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F45566">
      <w:pPr>
        <w:autoSpaceDE w:val="0"/>
        <w:autoSpaceDN w:val="0"/>
        <w:adjustRightInd w:val="0"/>
        <w:spacing w:line="440" w:lineRule="atLeast"/>
        <w:jc w:val="center"/>
        <w:rPr>
          <w:rFonts w:hint="eastAsia" w:ascii="宋体" w:eastAsia="宋体" w:cs="宋体"/>
          <w:bCs/>
          <w:color w:val="auto"/>
          <w:sz w:val="36"/>
          <w:szCs w:val="36"/>
          <w:lang w:val="zh-CN"/>
        </w:rPr>
      </w:pPr>
      <w:bookmarkStart w:id="0" w:name="B00_采购代理机构名称"/>
    </w:p>
    <w:p w14:paraId="4DA331B5">
      <w:pPr>
        <w:spacing w:line="276" w:lineRule="auto"/>
        <w:jc w:val="center"/>
        <w:rPr>
          <w:rFonts w:hint="eastAsia" w:ascii="宋体" w:eastAsia="宋体"/>
          <w:bCs/>
          <w:color w:val="auto"/>
          <w:sz w:val="84"/>
          <w:szCs w:val="84"/>
        </w:rPr>
      </w:pPr>
      <w:bookmarkStart w:id="1" w:name="_Toc7472"/>
      <w:bookmarkStart w:id="2" w:name="_Toc4021"/>
      <w:r>
        <w:rPr>
          <w:rFonts w:hint="eastAsia" w:ascii="宋体" w:eastAsia="宋体"/>
          <w:bCs/>
          <w:color w:val="auto"/>
          <w:sz w:val="84"/>
          <w:szCs w:val="84"/>
        </w:rPr>
        <w:t>温州市政府采购（部门集中）</w:t>
      </w:r>
      <w:r>
        <w:rPr>
          <w:rFonts w:hint="eastAsia" w:ascii="宋体" w:eastAsia="宋体"/>
          <w:color w:val="auto"/>
          <w:sz w:val="84"/>
          <w:szCs w:val="84"/>
        </w:rPr>
        <w:t>公开招标文件</w:t>
      </w:r>
      <w:bookmarkEnd w:id="1"/>
      <w:bookmarkEnd w:id="2"/>
    </w:p>
    <w:p w14:paraId="64E9DDAE">
      <w:pPr>
        <w:spacing w:line="560" w:lineRule="exact"/>
        <w:jc w:val="center"/>
        <w:rPr>
          <w:rFonts w:ascii="宋体" w:eastAsia="宋体"/>
          <w:b w:val="0"/>
          <w:color w:val="auto"/>
          <w:sz w:val="30"/>
        </w:rPr>
      </w:pPr>
    </w:p>
    <w:p w14:paraId="4F28DBAF">
      <w:pPr>
        <w:spacing w:line="560" w:lineRule="exact"/>
        <w:jc w:val="center"/>
        <w:rPr>
          <w:rFonts w:ascii="宋体" w:eastAsia="宋体"/>
          <w:b w:val="0"/>
          <w:color w:val="auto"/>
          <w:sz w:val="30"/>
        </w:rPr>
      </w:pPr>
    </w:p>
    <w:p w14:paraId="5A38E479">
      <w:pPr>
        <w:spacing w:line="560" w:lineRule="exact"/>
        <w:jc w:val="center"/>
        <w:rPr>
          <w:rFonts w:hint="eastAsia" w:ascii="宋体" w:eastAsia="宋体"/>
          <w:b w:val="0"/>
          <w:color w:val="auto"/>
          <w:sz w:val="30"/>
        </w:rPr>
      </w:pPr>
    </w:p>
    <w:p w14:paraId="4C7A2607">
      <w:pPr>
        <w:spacing w:line="560" w:lineRule="exact"/>
        <w:ind w:firstLine="1506" w:firstLineChars="500"/>
        <w:rPr>
          <w:rFonts w:hint="eastAsia" w:ascii="宋体" w:eastAsia="宋体"/>
          <w:color w:val="auto"/>
          <w:sz w:val="30"/>
        </w:rPr>
      </w:pPr>
      <w:r>
        <w:rPr>
          <w:rFonts w:hint="eastAsia" w:ascii="宋体" w:eastAsia="宋体"/>
          <w:color w:val="auto"/>
          <w:sz w:val="30"/>
        </w:rPr>
        <w:t>项目名称：2024年温州市直属学校图书采购项目</w:t>
      </w:r>
    </w:p>
    <w:p w14:paraId="41AD5FAB">
      <w:pPr>
        <w:spacing w:line="560" w:lineRule="exact"/>
        <w:ind w:firstLine="1506" w:firstLineChars="500"/>
        <w:rPr>
          <w:rFonts w:hint="eastAsia" w:ascii="宋体" w:eastAsia="宋体"/>
          <w:color w:val="auto"/>
          <w:sz w:val="30"/>
        </w:rPr>
      </w:pPr>
      <w:r>
        <w:rPr>
          <w:rFonts w:hint="eastAsia" w:ascii="宋体" w:eastAsia="宋体"/>
          <w:color w:val="auto"/>
          <w:sz w:val="30"/>
        </w:rPr>
        <w:t>招标编号：HZHQ-WZJYJS-202405</w:t>
      </w:r>
    </w:p>
    <w:p w14:paraId="66978279">
      <w:pPr>
        <w:spacing w:line="560" w:lineRule="exact"/>
        <w:jc w:val="center"/>
        <w:rPr>
          <w:rFonts w:ascii="宋体" w:eastAsia="宋体"/>
          <w:b w:val="0"/>
          <w:color w:val="auto"/>
          <w:sz w:val="30"/>
        </w:rPr>
      </w:pPr>
    </w:p>
    <w:p w14:paraId="332FEBB0">
      <w:pPr>
        <w:spacing w:line="560" w:lineRule="exact"/>
        <w:jc w:val="center"/>
        <w:rPr>
          <w:rFonts w:hint="eastAsia" w:ascii="宋体" w:eastAsia="宋体"/>
          <w:b w:val="0"/>
          <w:color w:val="auto"/>
          <w:sz w:val="30"/>
        </w:rPr>
      </w:pPr>
    </w:p>
    <w:p w14:paraId="55B04934">
      <w:pPr>
        <w:spacing w:line="560" w:lineRule="exact"/>
        <w:jc w:val="center"/>
        <w:rPr>
          <w:rFonts w:ascii="宋体" w:eastAsia="宋体"/>
          <w:b w:val="0"/>
          <w:color w:val="auto"/>
          <w:sz w:val="30"/>
        </w:rPr>
      </w:pPr>
    </w:p>
    <w:p w14:paraId="0FD36C58">
      <w:pPr>
        <w:spacing w:line="560" w:lineRule="exact"/>
        <w:jc w:val="center"/>
        <w:rPr>
          <w:rFonts w:hint="eastAsia" w:ascii="宋体" w:eastAsia="宋体"/>
          <w:b w:val="0"/>
          <w:color w:val="auto"/>
          <w:sz w:val="30"/>
        </w:rPr>
      </w:pPr>
    </w:p>
    <w:p w14:paraId="26147B67">
      <w:pPr>
        <w:spacing w:line="360" w:lineRule="auto"/>
        <w:ind w:firstLine="1506" w:firstLineChars="500"/>
        <w:rPr>
          <w:rFonts w:ascii="宋体" w:eastAsia="宋体"/>
          <w:color w:val="auto"/>
          <w:sz w:val="30"/>
        </w:rPr>
      </w:pPr>
      <w:r>
        <w:rPr>
          <w:rFonts w:hint="eastAsia" w:ascii="宋体" w:eastAsia="宋体"/>
          <w:color w:val="auto"/>
          <w:sz w:val="30"/>
        </w:rPr>
        <w:t>招标单位：温州市教育系统政府采购工作委员会办公室</w:t>
      </w:r>
    </w:p>
    <w:p w14:paraId="72FB62CF">
      <w:pPr>
        <w:spacing w:line="560" w:lineRule="exact"/>
        <w:ind w:firstLine="1506" w:firstLineChars="500"/>
        <w:rPr>
          <w:rFonts w:hint="eastAsia" w:ascii="宋体" w:eastAsia="宋体"/>
          <w:color w:val="auto"/>
          <w:sz w:val="30"/>
        </w:rPr>
      </w:pPr>
      <w:r>
        <w:rPr>
          <w:rFonts w:hint="eastAsia" w:ascii="宋体" w:eastAsia="宋体"/>
          <w:color w:val="auto"/>
          <w:sz w:val="30"/>
        </w:rPr>
        <w:t>代理机构：杭州华旗招标代理有限公司</w:t>
      </w:r>
    </w:p>
    <w:p w14:paraId="0FE4B6B8">
      <w:pPr>
        <w:spacing w:line="560" w:lineRule="exact"/>
        <w:jc w:val="center"/>
        <w:rPr>
          <w:rFonts w:hint="eastAsia" w:ascii="宋体" w:eastAsia="宋体"/>
          <w:b w:val="0"/>
          <w:color w:val="auto"/>
          <w:sz w:val="30"/>
        </w:rPr>
      </w:pPr>
    </w:p>
    <w:p w14:paraId="1976AB49">
      <w:pPr>
        <w:spacing w:line="560" w:lineRule="exact"/>
        <w:jc w:val="center"/>
        <w:rPr>
          <w:rFonts w:ascii="宋体" w:eastAsia="宋体"/>
          <w:b w:val="0"/>
          <w:color w:val="auto"/>
          <w:sz w:val="30"/>
        </w:rPr>
      </w:pPr>
    </w:p>
    <w:p w14:paraId="7A35CE4F">
      <w:pPr>
        <w:spacing w:line="560" w:lineRule="exact"/>
        <w:jc w:val="center"/>
        <w:rPr>
          <w:rFonts w:hint="eastAsia" w:ascii="宋体" w:eastAsia="宋体"/>
          <w:b w:val="0"/>
          <w:color w:val="auto"/>
          <w:sz w:val="30"/>
        </w:rPr>
      </w:pPr>
    </w:p>
    <w:p w14:paraId="5890BB06">
      <w:pPr>
        <w:spacing w:line="560" w:lineRule="exact"/>
        <w:jc w:val="center"/>
        <w:rPr>
          <w:rFonts w:ascii="宋体" w:eastAsia="宋体"/>
          <w:b w:val="0"/>
          <w:color w:val="auto"/>
          <w:sz w:val="30"/>
        </w:rPr>
      </w:pPr>
    </w:p>
    <w:p w14:paraId="00139CC6">
      <w:pPr>
        <w:autoSpaceDE w:val="0"/>
        <w:autoSpaceDN w:val="0"/>
        <w:adjustRightInd w:val="0"/>
        <w:spacing w:line="440" w:lineRule="atLeast"/>
        <w:jc w:val="center"/>
        <w:rPr>
          <w:rFonts w:ascii="宋体" w:eastAsia="宋体" w:cs="仿宋_GB2312"/>
          <w:bCs/>
          <w:color w:val="auto"/>
          <w:sz w:val="36"/>
          <w:szCs w:val="36"/>
          <w:lang w:val="zh-CN"/>
        </w:rPr>
      </w:pPr>
      <w:r>
        <w:rPr>
          <w:rFonts w:hint="eastAsia" w:ascii="宋体" w:eastAsia="宋体"/>
          <w:color w:val="auto"/>
          <w:sz w:val="30"/>
        </w:rPr>
        <w:t>二○二四年九月</w:t>
      </w:r>
    </w:p>
    <w:p w14:paraId="58C9ECBD">
      <w:pPr>
        <w:autoSpaceDE w:val="0"/>
        <w:autoSpaceDN w:val="0"/>
        <w:adjustRightInd w:val="0"/>
        <w:spacing w:line="440" w:lineRule="atLeast"/>
        <w:jc w:val="center"/>
        <w:rPr>
          <w:rFonts w:hint="eastAsia" w:ascii="宋体" w:eastAsia="宋体" w:cs="宋体"/>
          <w:bCs/>
          <w:color w:val="auto"/>
          <w:sz w:val="36"/>
          <w:szCs w:val="36"/>
          <w:lang w:val="zh-CN"/>
        </w:rPr>
      </w:pPr>
    </w:p>
    <w:p w14:paraId="0AFD4891">
      <w:pPr>
        <w:autoSpaceDE w:val="0"/>
        <w:autoSpaceDN w:val="0"/>
        <w:adjustRightInd w:val="0"/>
        <w:spacing w:line="440" w:lineRule="atLeast"/>
        <w:jc w:val="center"/>
        <w:rPr>
          <w:rFonts w:hint="eastAsia" w:ascii="宋体" w:eastAsia="宋体" w:cs="宋体"/>
          <w:bCs/>
          <w:color w:val="auto"/>
          <w:sz w:val="36"/>
          <w:szCs w:val="36"/>
          <w:lang w:val="zh-CN"/>
        </w:rPr>
      </w:pPr>
    </w:p>
    <w:p w14:paraId="2EA2E382">
      <w:pPr>
        <w:autoSpaceDE w:val="0"/>
        <w:autoSpaceDN w:val="0"/>
        <w:adjustRightInd w:val="0"/>
        <w:spacing w:line="440" w:lineRule="atLeast"/>
        <w:jc w:val="center"/>
        <w:rPr>
          <w:rFonts w:hint="eastAsia" w:ascii="宋体" w:eastAsia="宋体" w:cs="宋体"/>
          <w:bCs/>
          <w:color w:val="auto"/>
          <w:sz w:val="36"/>
          <w:szCs w:val="36"/>
          <w:lang w:val="zh-CN"/>
        </w:rPr>
      </w:pPr>
    </w:p>
    <w:p w14:paraId="533BA419">
      <w:pPr>
        <w:autoSpaceDE w:val="0"/>
        <w:autoSpaceDN w:val="0"/>
        <w:adjustRightInd w:val="0"/>
        <w:spacing w:line="440" w:lineRule="atLeast"/>
        <w:jc w:val="center"/>
        <w:rPr>
          <w:rFonts w:hint="eastAsia" w:ascii="宋体" w:eastAsia="宋体" w:cs="宋体"/>
          <w:bCs/>
          <w:color w:val="auto"/>
          <w:sz w:val="36"/>
          <w:szCs w:val="36"/>
          <w:lang w:val="zh-CN"/>
        </w:rPr>
      </w:pPr>
    </w:p>
    <w:p w14:paraId="22088C3B">
      <w:pPr>
        <w:autoSpaceDE w:val="0"/>
        <w:autoSpaceDN w:val="0"/>
        <w:adjustRightInd w:val="0"/>
        <w:spacing w:line="440" w:lineRule="atLeast"/>
        <w:jc w:val="center"/>
        <w:rPr>
          <w:rFonts w:hint="eastAsia" w:ascii="宋体" w:eastAsia="宋体" w:cs="宋体"/>
          <w:bCs/>
          <w:color w:val="auto"/>
          <w:lang w:val="zh-CN"/>
        </w:rPr>
      </w:pPr>
      <w:bookmarkStart w:id="3" w:name="_Toc15752"/>
      <w:bookmarkStart w:id="4" w:name="_Toc23695"/>
      <w:r>
        <w:rPr>
          <w:rFonts w:hint="eastAsia" w:ascii="宋体" w:eastAsia="宋体" w:cs="宋体"/>
          <w:bCs/>
          <w:color w:val="auto"/>
          <w:sz w:val="36"/>
          <w:szCs w:val="36"/>
          <w:lang w:val="zh-CN"/>
        </w:rPr>
        <w:t>招标文件目录</w:t>
      </w:r>
      <w:bookmarkEnd w:id="3"/>
      <w:bookmarkEnd w:id="4"/>
    </w:p>
    <w:p w14:paraId="0BB55575">
      <w:pPr>
        <w:pStyle w:val="29"/>
        <w:keepNext w:val="0"/>
        <w:keepLines w:val="0"/>
        <w:pageBreakBefore w:val="0"/>
        <w:widowControl w:val="0"/>
        <w:tabs>
          <w:tab w:val="right" w:leader="dot" w:pos="9184"/>
        </w:tabs>
        <w:kinsoku/>
        <w:wordWrap/>
        <w:overflowPunct/>
        <w:topLinePunct w:val="0"/>
        <w:autoSpaceDE/>
        <w:autoSpaceDN/>
        <w:bidi w:val="0"/>
        <w:adjustRightInd/>
        <w:snapToGrid/>
        <w:spacing w:line="440" w:lineRule="exact"/>
        <w:jc w:val="center"/>
        <w:textAlignment w:val="auto"/>
        <w:rPr>
          <w:rFonts w:hint="eastAsia" w:hAnsi="宋体" w:cs="宋体"/>
          <w:color w:val="auto"/>
        </w:rPr>
      </w:pPr>
      <w:r>
        <w:rPr>
          <w:rFonts w:hint="eastAsia" w:hAnsi="宋体" w:cs="宋体"/>
          <w:b/>
          <w:color w:val="auto"/>
          <w:lang w:val="zh-CN"/>
        </w:rPr>
        <w:fldChar w:fldCharType="begin"/>
      </w:r>
      <w:r>
        <w:rPr>
          <w:rFonts w:hint="eastAsia" w:hAnsi="宋体" w:cs="宋体"/>
          <w:b/>
          <w:color w:val="auto"/>
          <w:lang w:val="zh-CN"/>
        </w:rPr>
        <w:instrText xml:space="preserve">TOC \o "1-2" \h \u </w:instrText>
      </w:r>
      <w:r>
        <w:rPr>
          <w:rFonts w:hint="eastAsia" w:hAnsi="宋体" w:cs="宋体"/>
          <w:b/>
          <w:color w:val="auto"/>
          <w:lang w:val="zh-CN"/>
        </w:rPr>
        <w:fldChar w:fldCharType="separate"/>
      </w:r>
      <w:r>
        <w:rPr>
          <w:rFonts w:hint="eastAsia" w:hAnsi="宋体" w:cs="宋体"/>
          <w:color w:val="auto"/>
          <w:lang w:val="zh-CN"/>
        </w:rPr>
        <w:fldChar w:fldCharType="begin"/>
      </w:r>
      <w:r>
        <w:rPr>
          <w:rFonts w:hint="eastAsia" w:hAnsi="宋体" w:cs="宋体"/>
          <w:color w:val="auto"/>
          <w:lang w:val="zh-CN"/>
        </w:rPr>
        <w:instrText xml:space="preserve"> HYPERLINK \l _Toc2260 </w:instrText>
      </w:r>
      <w:r>
        <w:rPr>
          <w:rFonts w:hint="eastAsia" w:hAnsi="宋体" w:cs="宋体"/>
          <w:color w:val="auto"/>
          <w:lang w:val="zh-CN"/>
        </w:rPr>
        <w:fldChar w:fldCharType="separate"/>
      </w:r>
      <w:r>
        <w:rPr>
          <w:rFonts w:hint="eastAsia" w:hAnsi="宋体" w:cs="宋体"/>
          <w:color w:val="auto"/>
          <w:lang w:val="zh-CN"/>
        </w:rPr>
        <w:t>第一部分  投标邀请函（投标须知前附表）</w:t>
      </w:r>
      <w:r>
        <w:rPr>
          <w:rFonts w:hint="eastAsia" w:hAnsi="宋体" w:cs="宋体"/>
          <w:color w:val="auto"/>
        </w:rPr>
        <w:tab/>
      </w:r>
      <w:r>
        <w:rPr>
          <w:rFonts w:hint="eastAsia" w:hAnsi="宋体" w:cs="宋体"/>
          <w:color w:val="auto"/>
        </w:rPr>
        <w:fldChar w:fldCharType="begin"/>
      </w:r>
      <w:r>
        <w:rPr>
          <w:rFonts w:hint="eastAsia" w:hAnsi="宋体" w:cs="宋体"/>
          <w:color w:val="auto"/>
        </w:rPr>
        <w:instrText xml:space="preserve"> PAGEREF _Toc2260 \h </w:instrText>
      </w:r>
      <w:r>
        <w:rPr>
          <w:rFonts w:hint="eastAsia" w:hAnsi="宋体" w:cs="宋体"/>
          <w:color w:val="auto"/>
        </w:rPr>
        <w:fldChar w:fldCharType="separate"/>
      </w:r>
      <w:r>
        <w:rPr>
          <w:rFonts w:hint="eastAsia" w:hAnsi="宋体" w:cs="宋体"/>
          <w:color w:val="auto"/>
        </w:rPr>
        <w:t>2</w:t>
      </w:r>
      <w:r>
        <w:rPr>
          <w:rFonts w:hint="eastAsia" w:hAnsi="宋体" w:cs="宋体"/>
          <w:color w:val="auto"/>
        </w:rPr>
        <w:fldChar w:fldCharType="end"/>
      </w:r>
      <w:r>
        <w:rPr>
          <w:rFonts w:hint="eastAsia" w:hAnsi="宋体" w:cs="宋体"/>
          <w:color w:val="auto"/>
          <w:lang w:val="zh-CN"/>
        </w:rPr>
        <w:fldChar w:fldCharType="end"/>
      </w:r>
    </w:p>
    <w:p w14:paraId="71046C1D">
      <w:pPr>
        <w:pStyle w:val="29"/>
        <w:keepNext w:val="0"/>
        <w:keepLines w:val="0"/>
        <w:pageBreakBefore w:val="0"/>
        <w:widowControl w:val="0"/>
        <w:tabs>
          <w:tab w:val="right" w:leader="dot" w:pos="9184"/>
        </w:tabs>
        <w:kinsoku/>
        <w:wordWrap/>
        <w:overflowPunct/>
        <w:topLinePunct w:val="0"/>
        <w:autoSpaceDE/>
        <w:autoSpaceDN/>
        <w:bidi w:val="0"/>
        <w:adjustRightInd/>
        <w:snapToGrid/>
        <w:spacing w:line="440" w:lineRule="exact"/>
        <w:jc w:val="center"/>
        <w:textAlignment w:val="auto"/>
        <w:rPr>
          <w:rFonts w:hint="eastAsia" w:hAnsi="宋体" w:cs="宋体"/>
          <w:color w:val="auto"/>
        </w:rPr>
      </w:pPr>
      <w:r>
        <w:rPr>
          <w:rFonts w:hint="eastAsia" w:hAnsi="宋体" w:cs="宋体"/>
          <w:color w:val="auto"/>
          <w:lang w:val="zh-CN"/>
        </w:rPr>
        <w:fldChar w:fldCharType="begin"/>
      </w:r>
      <w:r>
        <w:rPr>
          <w:rFonts w:hint="eastAsia" w:hAnsi="宋体" w:cs="宋体"/>
          <w:color w:val="auto"/>
          <w:lang w:val="zh-CN"/>
        </w:rPr>
        <w:instrText xml:space="preserve"> HYPERLINK \l _Toc17438 </w:instrText>
      </w:r>
      <w:r>
        <w:rPr>
          <w:rFonts w:hint="eastAsia" w:hAnsi="宋体" w:cs="宋体"/>
          <w:color w:val="auto"/>
          <w:lang w:val="zh-CN"/>
        </w:rPr>
        <w:fldChar w:fldCharType="separate"/>
      </w:r>
      <w:r>
        <w:rPr>
          <w:rFonts w:hint="eastAsia" w:hAnsi="宋体" w:cs="宋体"/>
          <w:color w:val="auto"/>
          <w:lang w:val="zh-CN"/>
        </w:rPr>
        <w:t>第二部分  招标内容及要求</w:t>
      </w:r>
      <w:r>
        <w:rPr>
          <w:rFonts w:hint="eastAsia" w:hAnsi="宋体" w:cs="宋体"/>
          <w:color w:val="auto"/>
        </w:rPr>
        <w:tab/>
      </w:r>
      <w:r>
        <w:rPr>
          <w:rFonts w:hint="eastAsia" w:hAnsi="宋体" w:cs="宋体"/>
          <w:color w:val="auto"/>
        </w:rPr>
        <w:fldChar w:fldCharType="begin"/>
      </w:r>
      <w:r>
        <w:rPr>
          <w:rFonts w:hint="eastAsia" w:hAnsi="宋体" w:cs="宋体"/>
          <w:color w:val="auto"/>
        </w:rPr>
        <w:instrText xml:space="preserve"> PAGEREF _Toc17438 \h </w:instrText>
      </w:r>
      <w:r>
        <w:rPr>
          <w:rFonts w:hint="eastAsia" w:hAnsi="宋体" w:cs="宋体"/>
          <w:color w:val="auto"/>
        </w:rPr>
        <w:fldChar w:fldCharType="separate"/>
      </w:r>
      <w:r>
        <w:rPr>
          <w:rFonts w:hint="eastAsia" w:hAnsi="宋体" w:cs="宋体"/>
          <w:color w:val="auto"/>
        </w:rPr>
        <w:t>7</w:t>
      </w:r>
      <w:r>
        <w:rPr>
          <w:rFonts w:hint="eastAsia" w:hAnsi="宋体" w:cs="宋体"/>
          <w:color w:val="auto"/>
        </w:rPr>
        <w:fldChar w:fldCharType="end"/>
      </w:r>
      <w:r>
        <w:rPr>
          <w:rFonts w:hint="eastAsia" w:hAnsi="宋体" w:cs="宋体"/>
          <w:color w:val="auto"/>
          <w:lang w:val="zh-CN"/>
        </w:rPr>
        <w:fldChar w:fldCharType="end"/>
      </w:r>
    </w:p>
    <w:p w14:paraId="3FC8AF32">
      <w:pPr>
        <w:pStyle w:val="33"/>
        <w:keepNext w:val="0"/>
        <w:keepLines w:val="0"/>
        <w:pageBreakBefore w:val="0"/>
        <w:widowControl w:val="0"/>
        <w:tabs>
          <w:tab w:val="right" w:leader="dot" w:pos="9184"/>
        </w:tabs>
        <w:kinsoku/>
        <w:wordWrap/>
        <w:overflowPunct/>
        <w:topLinePunct w:val="0"/>
        <w:autoSpaceDE/>
        <w:autoSpaceDN/>
        <w:bidi w:val="0"/>
        <w:adjustRightInd/>
        <w:snapToGrid/>
        <w:spacing w:line="440" w:lineRule="exact"/>
        <w:jc w:val="center"/>
        <w:textAlignment w:val="auto"/>
        <w:rPr>
          <w:rFonts w:hint="eastAsia" w:ascii="宋体" w:hAnsi="宋体" w:cs="宋体"/>
          <w:color w:val="auto"/>
          <w:sz w:val="22"/>
          <w:szCs w:val="22"/>
        </w:rPr>
      </w:pPr>
      <w:r>
        <w:rPr>
          <w:rFonts w:hint="eastAsia" w:ascii="宋体" w:hAnsi="宋体" w:cs="宋体"/>
          <w:color w:val="auto"/>
          <w:sz w:val="22"/>
          <w:szCs w:val="22"/>
          <w:lang w:val="zh-CN"/>
        </w:rPr>
        <w:fldChar w:fldCharType="begin"/>
      </w:r>
      <w:r>
        <w:rPr>
          <w:rFonts w:hint="eastAsia" w:ascii="宋体" w:hAnsi="宋体" w:cs="宋体"/>
          <w:color w:val="auto"/>
          <w:sz w:val="22"/>
          <w:szCs w:val="22"/>
          <w:lang w:val="zh-CN"/>
        </w:rPr>
        <w:instrText xml:space="preserve"> HYPERLINK \l _Toc32545 </w:instrText>
      </w:r>
      <w:r>
        <w:rPr>
          <w:rFonts w:hint="eastAsia" w:ascii="宋体" w:hAnsi="宋体" w:cs="宋体"/>
          <w:color w:val="auto"/>
          <w:sz w:val="22"/>
          <w:szCs w:val="22"/>
          <w:lang w:val="zh-CN"/>
        </w:rPr>
        <w:fldChar w:fldCharType="separate"/>
      </w:r>
      <w:r>
        <w:rPr>
          <w:rFonts w:hint="eastAsia" w:ascii="宋体" w:hAnsi="宋体" w:cs="宋体"/>
          <w:bCs/>
          <w:color w:val="auto"/>
          <w:sz w:val="22"/>
          <w:szCs w:val="22"/>
        </w:rPr>
        <w:t>一、项目目标</w:t>
      </w:r>
      <w:r>
        <w:rPr>
          <w:rFonts w:hint="eastAsia" w:ascii="宋体" w:hAnsi="宋体" w:cs="宋体"/>
          <w:color w:val="auto"/>
          <w:sz w:val="22"/>
          <w:szCs w:val="22"/>
        </w:rPr>
        <w:tab/>
      </w:r>
      <w:r>
        <w:rPr>
          <w:rFonts w:hint="eastAsia" w:ascii="宋体" w:hAnsi="宋体" w:cs="宋体"/>
          <w:color w:val="auto"/>
          <w:sz w:val="22"/>
          <w:szCs w:val="22"/>
        </w:rPr>
        <w:fldChar w:fldCharType="begin"/>
      </w:r>
      <w:r>
        <w:rPr>
          <w:rFonts w:hint="eastAsia" w:ascii="宋体" w:hAnsi="宋体" w:cs="宋体"/>
          <w:color w:val="auto"/>
          <w:sz w:val="22"/>
          <w:szCs w:val="22"/>
        </w:rPr>
        <w:instrText xml:space="preserve"> PAGEREF _Toc32545 \h </w:instrText>
      </w:r>
      <w:r>
        <w:rPr>
          <w:rFonts w:hint="eastAsia" w:ascii="宋体" w:hAnsi="宋体" w:cs="宋体"/>
          <w:color w:val="auto"/>
          <w:sz w:val="22"/>
          <w:szCs w:val="22"/>
        </w:rPr>
        <w:fldChar w:fldCharType="separate"/>
      </w:r>
      <w:r>
        <w:rPr>
          <w:rFonts w:hint="eastAsia" w:ascii="宋体" w:hAnsi="宋体" w:cs="宋体"/>
          <w:color w:val="auto"/>
          <w:sz w:val="22"/>
          <w:szCs w:val="22"/>
        </w:rPr>
        <w:t>7</w:t>
      </w:r>
      <w:r>
        <w:rPr>
          <w:rFonts w:hint="eastAsia" w:ascii="宋体" w:hAnsi="宋体" w:cs="宋体"/>
          <w:color w:val="auto"/>
          <w:sz w:val="22"/>
          <w:szCs w:val="22"/>
        </w:rPr>
        <w:fldChar w:fldCharType="end"/>
      </w:r>
      <w:r>
        <w:rPr>
          <w:rFonts w:hint="eastAsia" w:ascii="宋体" w:hAnsi="宋体" w:cs="宋体"/>
          <w:color w:val="auto"/>
          <w:sz w:val="22"/>
          <w:szCs w:val="22"/>
          <w:lang w:val="zh-CN"/>
        </w:rPr>
        <w:fldChar w:fldCharType="end"/>
      </w:r>
    </w:p>
    <w:p w14:paraId="7F34471C">
      <w:pPr>
        <w:pStyle w:val="33"/>
        <w:keepNext w:val="0"/>
        <w:keepLines w:val="0"/>
        <w:pageBreakBefore w:val="0"/>
        <w:widowControl w:val="0"/>
        <w:tabs>
          <w:tab w:val="right" w:leader="dot" w:pos="9184"/>
        </w:tabs>
        <w:kinsoku/>
        <w:wordWrap/>
        <w:overflowPunct/>
        <w:topLinePunct w:val="0"/>
        <w:autoSpaceDE/>
        <w:autoSpaceDN/>
        <w:bidi w:val="0"/>
        <w:adjustRightInd/>
        <w:snapToGrid/>
        <w:spacing w:line="440" w:lineRule="exact"/>
        <w:jc w:val="center"/>
        <w:textAlignment w:val="auto"/>
        <w:rPr>
          <w:rFonts w:hint="eastAsia" w:ascii="宋体" w:hAnsi="宋体" w:cs="宋体"/>
          <w:color w:val="auto"/>
          <w:sz w:val="22"/>
          <w:szCs w:val="22"/>
        </w:rPr>
      </w:pPr>
      <w:r>
        <w:rPr>
          <w:rFonts w:hint="eastAsia" w:ascii="宋体" w:hAnsi="宋体" w:cs="宋体"/>
          <w:color w:val="auto"/>
          <w:sz w:val="22"/>
          <w:szCs w:val="22"/>
          <w:lang w:val="zh-CN"/>
        </w:rPr>
        <w:fldChar w:fldCharType="begin"/>
      </w:r>
      <w:r>
        <w:rPr>
          <w:rFonts w:hint="eastAsia" w:ascii="宋体" w:hAnsi="宋体" w:cs="宋体"/>
          <w:color w:val="auto"/>
          <w:sz w:val="22"/>
          <w:szCs w:val="22"/>
          <w:lang w:val="zh-CN"/>
        </w:rPr>
        <w:instrText xml:space="preserve"> HYPERLINK \l _Toc20646 </w:instrText>
      </w:r>
      <w:r>
        <w:rPr>
          <w:rFonts w:hint="eastAsia" w:ascii="宋体" w:hAnsi="宋体" w:cs="宋体"/>
          <w:color w:val="auto"/>
          <w:sz w:val="22"/>
          <w:szCs w:val="22"/>
          <w:lang w:val="zh-CN"/>
        </w:rPr>
        <w:fldChar w:fldCharType="separate"/>
      </w:r>
      <w:r>
        <w:rPr>
          <w:rFonts w:hint="eastAsia" w:ascii="宋体" w:hAnsi="宋体" w:cs="宋体"/>
          <w:bCs/>
          <w:color w:val="auto"/>
          <w:sz w:val="22"/>
          <w:szCs w:val="22"/>
        </w:rPr>
        <w:t>二、采购总说明</w:t>
      </w:r>
      <w:r>
        <w:rPr>
          <w:rFonts w:hint="eastAsia" w:ascii="宋体" w:hAnsi="宋体" w:cs="宋体"/>
          <w:color w:val="auto"/>
          <w:sz w:val="22"/>
          <w:szCs w:val="22"/>
        </w:rPr>
        <w:tab/>
      </w:r>
      <w:r>
        <w:rPr>
          <w:rFonts w:hint="eastAsia" w:ascii="宋体" w:hAnsi="宋体" w:cs="宋体"/>
          <w:color w:val="auto"/>
          <w:sz w:val="22"/>
          <w:szCs w:val="22"/>
        </w:rPr>
        <w:fldChar w:fldCharType="begin"/>
      </w:r>
      <w:r>
        <w:rPr>
          <w:rFonts w:hint="eastAsia" w:ascii="宋体" w:hAnsi="宋体" w:cs="宋体"/>
          <w:color w:val="auto"/>
          <w:sz w:val="22"/>
          <w:szCs w:val="22"/>
        </w:rPr>
        <w:instrText xml:space="preserve"> PAGEREF _Toc20646 \h </w:instrText>
      </w:r>
      <w:r>
        <w:rPr>
          <w:rFonts w:hint="eastAsia" w:ascii="宋体" w:hAnsi="宋体" w:cs="宋体"/>
          <w:color w:val="auto"/>
          <w:sz w:val="22"/>
          <w:szCs w:val="22"/>
        </w:rPr>
        <w:fldChar w:fldCharType="separate"/>
      </w:r>
      <w:r>
        <w:rPr>
          <w:rFonts w:hint="eastAsia" w:ascii="宋体" w:hAnsi="宋体" w:cs="宋体"/>
          <w:color w:val="auto"/>
          <w:sz w:val="22"/>
          <w:szCs w:val="22"/>
        </w:rPr>
        <w:t>7</w:t>
      </w:r>
      <w:r>
        <w:rPr>
          <w:rFonts w:hint="eastAsia" w:ascii="宋体" w:hAnsi="宋体" w:cs="宋体"/>
          <w:color w:val="auto"/>
          <w:sz w:val="22"/>
          <w:szCs w:val="22"/>
        </w:rPr>
        <w:fldChar w:fldCharType="end"/>
      </w:r>
      <w:r>
        <w:rPr>
          <w:rFonts w:hint="eastAsia" w:ascii="宋体" w:hAnsi="宋体" w:cs="宋体"/>
          <w:color w:val="auto"/>
          <w:sz w:val="22"/>
          <w:szCs w:val="22"/>
          <w:lang w:val="zh-CN"/>
        </w:rPr>
        <w:fldChar w:fldCharType="end"/>
      </w:r>
    </w:p>
    <w:p w14:paraId="25E7B151">
      <w:pPr>
        <w:pStyle w:val="33"/>
        <w:keepNext w:val="0"/>
        <w:keepLines w:val="0"/>
        <w:pageBreakBefore w:val="0"/>
        <w:widowControl w:val="0"/>
        <w:tabs>
          <w:tab w:val="right" w:leader="dot" w:pos="9184"/>
        </w:tabs>
        <w:kinsoku/>
        <w:wordWrap/>
        <w:overflowPunct/>
        <w:topLinePunct w:val="0"/>
        <w:autoSpaceDE/>
        <w:autoSpaceDN/>
        <w:bidi w:val="0"/>
        <w:adjustRightInd/>
        <w:snapToGrid/>
        <w:spacing w:line="440" w:lineRule="exact"/>
        <w:jc w:val="center"/>
        <w:textAlignment w:val="auto"/>
        <w:rPr>
          <w:rFonts w:hint="eastAsia" w:ascii="宋体" w:hAnsi="宋体" w:cs="宋体"/>
          <w:color w:val="auto"/>
          <w:sz w:val="22"/>
          <w:szCs w:val="22"/>
        </w:rPr>
      </w:pPr>
      <w:r>
        <w:rPr>
          <w:rFonts w:hint="eastAsia" w:ascii="宋体" w:hAnsi="宋体" w:cs="宋体"/>
          <w:color w:val="auto"/>
          <w:sz w:val="22"/>
          <w:szCs w:val="22"/>
          <w:lang w:val="zh-CN"/>
        </w:rPr>
        <w:fldChar w:fldCharType="begin"/>
      </w:r>
      <w:r>
        <w:rPr>
          <w:rFonts w:hint="eastAsia" w:ascii="宋体" w:hAnsi="宋体" w:cs="宋体"/>
          <w:color w:val="auto"/>
          <w:sz w:val="22"/>
          <w:szCs w:val="22"/>
          <w:lang w:val="zh-CN"/>
        </w:rPr>
        <w:instrText xml:space="preserve"> HYPERLINK \l _Toc14556 </w:instrText>
      </w:r>
      <w:r>
        <w:rPr>
          <w:rFonts w:hint="eastAsia" w:ascii="宋体" w:hAnsi="宋体" w:cs="宋体"/>
          <w:color w:val="auto"/>
          <w:sz w:val="22"/>
          <w:szCs w:val="22"/>
          <w:lang w:val="zh-CN"/>
        </w:rPr>
        <w:fldChar w:fldCharType="separate"/>
      </w:r>
      <w:r>
        <w:rPr>
          <w:rFonts w:hint="eastAsia" w:ascii="宋体" w:hAnsi="宋体" w:cs="宋体"/>
          <w:color w:val="auto"/>
          <w:sz w:val="22"/>
          <w:szCs w:val="22"/>
        </w:rPr>
        <w:t>三、采购内容</w:t>
      </w:r>
      <w:r>
        <w:rPr>
          <w:rFonts w:hint="eastAsia" w:ascii="宋体" w:hAnsi="宋体" w:cs="宋体"/>
          <w:color w:val="auto"/>
          <w:sz w:val="22"/>
          <w:szCs w:val="22"/>
        </w:rPr>
        <w:tab/>
      </w:r>
      <w:r>
        <w:rPr>
          <w:rFonts w:hint="eastAsia" w:ascii="宋体" w:hAnsi="宋体" w:cs="宋体"/>
          <w:color w:val="auto"/>
          <w:sz w:val="22"/>
          <w:szCs w:val="22"/>
        </w:rPr>
        <w:fldChar w:fldCharType="begin"/>
      </w:r>
      <w:r>
        <w:rPr>
          <w:rFonts w:hint="eastAsia" w:ascii="宋体" w:hAnsi="宋体" w:cs="宋体"/>
          <w:color w:val="auto"/>
          <w:sz w:val="22"/>
          <w:szCs w:val="22"/>
        </w:rPr>
        <w:instrText xml:space="preserve"> PAGEREF _Toc14556 \h </w:instrText>
      </w:r>
      <w:r>
        <w:rPr>
          <w:rFonts w:hint="eastAsia" w:ascii="宋体" w:hAnsi="宋体" w:cs="宋体"/>
          <w:color w:val="auto"/>
          <w:sz w:val="22"/>
          <w:szCs w:val="22"/>
        </w:rPr>
        <w:fldChar w:fldCharType="separate"/>
      </w:r>
      <w:r>
        <w:rPr>
          <w:rFonts w:hint="eastAsia" w:ascii="宋体" w:hAnsi="宋体" w:cs="宋体"/>
          <w:color w:val="auto"/>
          <w:sz w:val="22"/>
          <w:szCs w:val="22"/>
        </w:rPr>
        <w:t>7</w:t>
      </w:r>
      <w:r>
        <w:rPr>
          <w:rFonts w:hint="eastAsia" w:ascii="宋体" w:hAnsi="宋体" w:cs="宋体"/>
          <w:color w:val="auto"/>
          <w:sz w:val="22"/>
          <w:szCs w:val="22"/>
        </w:rPr>
        <w:fldChar w:fldCharType="end"/>
      </w:r>
      <w:r>
        <w:rPr>
          <w:rFonts w:hint="eastAsia" w:ascii="宋体" w:hAnsi="宋体" w:cs="宋体"/>
          <w:color w:val="auto"/>
          <w:sz w:val="22"/>
          <w:szCs w:val="22"/>
          <w:lang w:val="zh-CN"/>
        </w:rPr>
        <w:fldChar w:fldCharType="end"/>
      </w:r>
    </w:p>
    <w:p w14:paraId="4DB31F6A">
      <w:pPr>
        <w:pStyle w:val="33"/>
        <w:keepNext w:val="0"/>
        <w:keepLines w:val="0"/>
        <w:pageBreakBefore w:val="0"/>
        <w:widowControl w:val="0"/>
        <w:tabs>
          <w:tab w:val="right" w:leader="dot" w:pos="9184"/>
        </w:tabs>
        <w:kinsoku/>
        <w:wordWrap/>
        <w:overflowPunct/>
        <w:topLinePunct w:val="0"/>
        <w:autoSpaceDE/>
        <w:autoSpaceDN/>
        <w:bidi w:val="0"/>
        <w:adjustRightInd/>
        <w:snapToGrid/>
        <w:spacing w:line="440" w:lineRule="exact"/>
        <w:jc w:val="center"/>
        <w:textAlignment w:val="auto"/>
        <w:rPr>
          <w:rFonts w:hint="eastAsia" w:ascii="宋体" w:hAnsi="宋体" w:cs="宋体"/>
          <w:color w:val="auto"/>
          <w:sz w:val="22"/>
          <w:szCs w:val="22"/>
        </w:rPr>
      </w:pPr>
      <w:r>
        <w:rPr>
          <w:rFonts w:hint="eastAsia" w:ascii="宋体" w:hAnsi="宋体" w:cs="宋体"/>
          <w:color w:val="auto"/>
          <w:sz w:val="22"/>
          <w:szCs w:val="22"/>
          <w:lang w:val="zh-CN"/>
        </w:rPr>
        <w:fldChar w:fldCharType="begin"/>
      </w:r>
      <w:r>
        <w:rPr>
          <w:rFonts w:hint="eastAsia" w:ascii="宋体" w:hAnsi="宋体" w:cs="宋体"/>
          <w:color w:val="auto"/>
          <w:sz w:val="22"/>
          <w:szCs w:val="22"/>
          <w:lang w:val="zh-CN"/>
        </w:rPr>
        <w:instrText xml:space="preserve"> HYPERLINK \l _Toc31897 </w:instrText>
      </w:r>
      <w:r>
        <w:rPr>
          <w:rFonts w:hint="eastAsia" w:ascii="宋体" w:hAnsi="宋体" w:cs="宋体"/>
          <w:color w:val="auto"/>
          <w:sz w:val="22"/>
          <w:szCs w:val="22"/>
          <w:lang w:val="zh-CN"/>
        </w:rPr>
        <w:fldChar w:fldCharType="separate"/>
      </w:r>
      <w:r>
        <w:rPr>
          <w:rFonts w:hint="eastAsia" w:ascii="宋体" w:hAnsi="宋体" w:cs="宋体"/>
          <w:color w:val="auto"/>
          <w:sz w:val="22"/>
          <w:szCs w:val="22"/>
        </w:rPr>
        <w:t>四、采购要求</w:t>
      </w:r>
      <w:r>
        <w:rPr>
          <w:rFonts w:hint="eastAsia" w:ascii="宋体" w:hAnsi="宋体" w:cs="宋体"/>
          <w:color w:val="auto"/>
          <w:sz w:val="22"/>
          <w:szCs w:val="22"/>
        </w:rPr>
        <w:tab/>
      </w:r>
      <w:r>
        <w:rPr>
          <w:rFonts w:hint="eastAsia" w:ascii="宋体" w:hAnsi="宋体" w:cs="宋体"/>
          <w:color w:val="auto"/>
          <w:sz w:val="22"/>
          <w:szCs w:val="22"/>
        </w:rPr>
        <w:fldChar w:fldCharType="begin"/>
      </w:r>
      <w:r>
        <w:rPr>
          <w:rFonts w:hint="eastAsia" w:ascii="宋体" w:hAnsi="宋体" w:cs="宋体"/>
          <w:color w:val="auto"/>
          <w:sz w:val="22"/>
          <w:szCs w:val="22"/>
        </w:rPr>
        <w:instrText xml:space="preserve"> PAGEREF _Toc31897 \h </w:instrText>
      </w:r>
      <w:r>
        <w:rPr>
          <w:rFonts w:hint="eastAsia" w:ascii="宋体" w:hAnsi="宋体" w:cs="宋体"/>
          <w:color w:val="auto"/>
          <w:sz w:val="22"/>
          <w:szCs w:val="22"/>
        </w:rPr>
        <w:fldChar w:fldCharType="separate"/>
      </w:r>
      <w:r>
        <w:rPr>
          <w:rFonts w:hint="eastAsia" w:ascii="宋体" w:hAnsi="宋体" w:cs="宋体"/>
          <w:color w:val="auto"/>
          <w:sz w:val="22"/>
          <w:szCs w:val="22"/>
        </w:rPr>
        <w:t>7</w:t>
      </w:r>
      <w:r>
        <w:rPr>
          <w:rFonts w:hint="eastAsia" w:ascii="宋体" w:hAnsi="宋体" w:cs="宋体"/>
          <w:color w:val="auto"/>
          <w:sz w:val="22"/>
          <w:szCs w:val="22"/>
        </w:rPr>
        <w:fldChar w:fldCharType="end"/>
      </w:r>
      <w:r>
        <w:rPr>
          <w:rFonts w:hint="eastAsia" w:ascii="宋体" w:hAnsi="宋体" w:cs="宋体"/>
          <w:color w:val="auto"/>
          <w:sz w:val="22"/>
          <w:szCs w:val="22"/>
          <w:lang w:val="zh-CN"/>
        </w:rPr>
        <w:fldChar w:fldCharType="end"/>
      </w:r>
    </w:p>
    <w:p w14:paraId="053E0724">
      <w:pPr>
        <w:pStyle w:val="29"/>
        <w:keepNext w:val="0"/>
        <w:keepLines w:val="0"/>
        <w:pageBreakBefore w:val="0"/>
        <w:widowControl w:val="0"/>
        <w:tabs>
          <w:tab w:val="right" w:leader="dot" w:pos="9184"/>
        </w:tabs>
        <w:kinsoku/>
        <w:wordWrap/>
        <w:overflowPunct/>
        <w:topLinePunct w:val="0"/>
        <w:autoSpaceDE/>
        <w:autoSpaceDN/>
        <w:bidi w:val="0"/>
        <w:adjustRightInd/>
        <w:snapToGrid/>
        <w:spacing w:line="440" w:lineRule="exact"/>
        <w:jc w:val="center"/>
        <w:textAlignment w:val="auto"/>
        <w:rPr>
          <w:rFonts w:hint="eastAsia" w:hAnsi="宋体" w:cs="宋体"/>
          <w:color w:val="auto"/>
        </w:rPr>
      </w:pPr>
      <w:r>
        <w:rPr>
          <w:rFonts w:hint="eastAsia" w:hAnsi="宋体" w:cs="宋体"/>
          <w:color w:val="auto"/>
          <w:lang w:val="zh-CN"/>
        </w:rPr>
        <w:fldChar w:fldCharType="begin"/>
      </w:r>
      <w:r>
        <w:rPr>
          <w:rFonts w:hint="eastAsia" w:hAnsi="宋体" w:cs="宋体"/>
          <w:color w:val="auto"/>
          <w:lang w:val="zh-CN"/>
        </w:rPr>
        <w:instrText xml:space="preserve"> HYPERLINK \l _Toc17455 </w:instrText>
      </w:r>
      <w:r>
        <w:rPr>
          <w:rFonts w:hint="eastAsia" w:hAnsi="宋体" w:cs="宋体"/>
          <w:color w:val="auto"/>
          <w:lang w:val="zh-CN"/>
        </w:rPr>
        <w:fldChar w:fldCharType="separate"/>
      </w:r>
      <w:r>
        <w:rPr>
          <w:rFonts w:hint="eastAsia" w:hAnsi="宋体" w:cs="宋体"/>
          <w:color w:val="auto"/>
          <w:lang w:val="zh-CN"/>
        </w:rPr>
        <w:t>第三部分  投标供应商须知</w:t>
      </w:r>
      <w:r>
        <w:rPr>
          <w:rFonts w:hint="eastAsia" w:hAnsi="宋体" w:cs="宋体"/>
          <w:color w:val="auto"/>
        </w:rPr>
        <w:tab/>
      </w:r>
      <w:r>
        <w:rPr>
          <w:rFonts w:hint="eastAsia" w:hAnsi="宋体" w:cs="宋体"/>
          <w:color w:val="auto"/>
        </w:rPr>
        <w:fldChar w:fldCharType="begin"/>
      </w:r>
      <w:r>
        <w:rPr>
          <w:rFonts w:hint="eastAsia" w:hAnsi="宋体" w:cs="宋体"/>
          <w:color w:val="auto"/>
        </w:rPr>
        <w:instrText xml:space="preserve"> PAGEREF _Toc17455 \h </w:instrText>
      </w:r>
      <w:r>
        <w:rPr>
          <w:rFonts w:hint="eastAsia" w:hAnsi="宋体" w:cs="宋体"/>
          <w:color w:val="auto"/>
        </w:rPr>
        <w:fldChar w:fldCharType="separate"/>
      </w:r>
      <w:r>
        <w:rPr>
          <w:rFonts w:hint="eastAsia" w:hAnsi="宋体" w:cs="宋体"/>
          <w:color w:val="auto"/>
        </w:rPr>
        <w:t>11</w:t>
      </w:r>
      <w:r>
        <w:rPr>
          <w:rFonts w:hint="eastAsia" w:hAnsi="宋体" w:cs="宋体"/>
          <w:color w:val="auto"/>
        </w:rPr>
        <w:fldChar w:fldCharType="end"/>
      </w:r>
      <w:r>
        <w:rPr>
          <w:rFonts w:hint="eastAsia" w:hAnsi="宋体" w:cs="宋体"/>
          <w:color w:val="auto"/>
          <w:lang w:val="zh-CN"/>
        </w:rPr>
        <w:fldChar w:fldCharType="end"/>
      </w:r>
    </w:p>
    <w:p w14:paraId="6580CCBA">
      <w:pPr>
        <w:pStyle w:val="33"/>
        <w:keepNext w:val="0"/>
        <w:keepLines w:val="0"/>
        <w:pageBreakBefore w:val="0"/>
        <w:widowControl w:val="0"/>
        <w:tabs>
          <w:tab w:val="right" w:leader="dot" w:pos="9184"/>
        </w:tabs>
        <w:kinsoku/>
        <w:wordWrap/>
        <w:overflowPunct/>
        <w:topLinePunct w:val="0"/>
        <w:autoSpaceDE/>
        <w:autoSpaceDN/>
        <w:bidi w:val="0"/>
        <w:adjustRightInd/>
        <w:snapToGrid/>
        <w:spacing w:line="440" w:lineRule="exact"/>
        <w:jc w:val="center"/>
        <w:textAlignment w:val="auto"/>
        <w:rPr>
          <w:rFonts w:hint="eastAsia" w:ascii="宋体" w:hAnsi="宋体" w:cs="宋体"/>
          <w:color w:val="auto"/>
          <w:sz w:val="22"/>
          <w:szCs w:val="22"/>
        </w:rPr>
      </w:pPr>
      <w:r>
        <w:rPr>
          <w:rFonts w:hint="eastAsia" w:ascii="宋体" w:hAnsi="宋体" w:cs="宋体"/>
          <w:color w:val="auto"/>
          <w:sz w:val="22"/>
          <w:szCs w:val="22"/>
          <w:lang w:val="zh-CN"/>
        </w:rPr>
        <w:fldChar w:fldCharType="begin"/>
      </w:r>
      <w:r>
        <w:rPr>
          <w:rFonts w:hint="eastAsia" w:ascii="宋体" w:hAnsi="宋体" w:cs="宋体"/>
          <w:color w:val="auto"/>
          <w:sz w:val="22"/>
          <w:szCs w:val="22"/>
          <w:lang w:val="zh-CN"/>
        </w:rPr>
        <w:instrText xml:space="preserve"> HYPERLINK \l _Toc23865 </w:instrText>
      </w:r>
      <w:r>
        <w:rPr>
          <w:rFonts w:hint="eastAsia" w:ascii="宋体" w:hAnsi="宋体" w:cs="宋体"/>
          <w:color w:val="auto"/>
          <w:sz w:val="22"/>
          <w:szCs w:val="22"/>
          <w:lang w:val="zh-CN"/>
        </w:rPr>
        <w:fldChar w:fldCharType="separate"/>
      </w:r>
      <w:r>
        <w:rPr>
          <w:rFonts w:hint="eastAsia" w:ascii="宋体" w:hAnsi="宋体" w:cs="宋体"/>
          <w:color w:val="auto"/>
          <w:sz w:val="22"/>
          <w:szCs w:val="22"/>
        </w:rPr>
        <w:t>一、说明</w:t>
      </w:r>
      <w:r>
        <w:rPr>
          <w:rFonts w:hint="eastAsia" w:ascii="宋体" w:hAnsi="宋体" w:cs="宋体"/>
          <w:color w:val="auto"/>
          <w:sz w:val="22"/>
          <w:szCs w:val="22"/>
        </w:rPr>
        <w:tab/>
      </w:r>
      <w:r>
        <w:rPr>
          <w:rFonts w:hint="eastAsia" w:ascii="宋体" w:hAnsi="宋体" w:cs="宋体"/>
          <w:color w:val="auto"/>
          <w:sz w:val="22"/>
          <w:szCs w:val="22"/>
        </w:rPr>
        <w:fldChar w:fldCharType="begin"/>
      </w:r>
      <w:r>
        <w:rPr>
          <w:rFonts w:hint="eastAsia" w:ascii="宋体" w:hAnsi="宋体" w:cs="宋体"/>
          <w:color w:val="auto"/>
          <w:sz w:val="22"/>
          <w:szCs w:val="22"/>
        </w:rPr>
        <w:instrText xml:space="preserve"> PAGEREF _Toc23865 \h </w:instrText>
      </w:r>
      <w:r>
        <w:rPr>
          <w:rFonts w:hint="eastAsia" w:ascii="宋体" w:hAnsi="宋体" w:cs="宋体"/>
          <w:color w:val="auto"/>
          <w:sz w:val="22"/>
          <w:szCs w:val="22"/>
        </w:rPr>
        <w:fldChar w:fldCharType="separate"/>
      </w:r>
      <w:r>
        <w:rPr>
          <w:rFonts w:hint="eastAsia" w:ascii="宋体" w:hAnsi="宋体" w:cs="宋体"/>
          <w:color w:val="auto"/>
          <w:sz w:val="22"/>
          <w:szCs w:val="22"/>
        </w:rPr>
        <w:t>11</w:t>
      </w:r>
      <w:r>
        <w:rPr>
          <w:rFonts w:hint="eastAsia" w:ascii="宋体" w:hAnsi="宋体" w:cs="宋体"/>
          <w:color w:val="auto"/>
          <w:sz w:val="22"/>
          <w:szCs w:val="22"/>
        </w:rPr>
        <w:fldChar w:fldCharType="end"/>
      </w:r>
      <w:r>
        <w:rPr>
          <w:rFonts w:hint="eastAsia" w:ascii="宋体" w:hAnsi="宋体" w:cs="宋体"/>
          <w:color w:val="auto"/>
          <w:sz w:val="22"/>
          <w:szCs w:val="22"/>
          <w:lang w:val="zh-CN"/>
        </w:rPr>
        <w:fldChar w:fldCharType="end"/>
      </w:r>
    </w:p>
    <w:p w14:paraId="1FE95E8C">
      <w:pPr>
        <w:pStyle w:val="33"/>
        <w:keepNext w:val="0"/>
        <w:keepLines w:val="0"/>
        <w:pageBreakBefore w:val="0"/>
        <w:widowControl w:val="0"/>
        <w:tabs>
          <w:tab w:val="right" w:leader="dot" w:pos="9184"/>
        </w:tabs>
        <w:kinsoku/>
        <w:wordWrap/>
        <w:overflowPunct/>
        <w:topLinePunct w:val="0"/>
        <w:autoSpaceDE/>
        <w:autoSpaceDN/>
        <w:bidi w:val="0"/>
        <w:adjustRightInd/>
        <w:snapToGrid/>
        <w:spacing w:line="440" w:lineRule="exact"/>
        <w:jc w:val="center"/>
        <w:textAlignment w:val="auto"/>
        <w:rPr>
          <w:rFonts w:hint="eastAsia" w:ascii="宋体" w:hAnsi="宋体" w:cs="宋体"/>
          <w:color w:val="auto"/>
          <w:sz w:val="22"/>
          <w:szCs w:val="22"/>
        </w:rPr>
      </w:pPr>
      <w:r>
        <w:rPr>
          <w:rFonts w:hint="eastAsia" w:ascii="宋体" w:hAnsi="宋体" w:cs="宋体"/>
          <w:color w:val="auto"/>
          <w:sz w:val="22"/>
          <w:szCs w:val="22"/>
          <w:lang w:val="zh-CN"/>
        </w:rPr>
        <w:fldChar w:fldCharType="begin"/>
      </w:r>
      <w:r>
        <w:rPr>
          <w:rFonts w:hint="eastAsia" w:ascii="宋体" w:hAnsi="宋体" w:cs="宋体"/>
          <w:color w:val="auto"/>
          <w:sz w:val="22"/>
          <w:szCs w:val="22"/>
          <w:lang w:val="zh-CN"/>
        </w:rPr>
        <w:instrText xml:space="preserve"> HYPERLINK \l _Toc2603 </w:instrText>
      </w:r>
      <w:r>
        <w:rPr>
          <w:rFonts w:hint="eastAsia" w:ascii="宋体" w:hAnsi="宋体" w:cs="宋体"/>
          <w:color w:val="auto"/>
          <w:sz w:val="22"/>
          <w:szCs w:val="22"/>
          <w:lang w:val="zh-CN"/>
        </w:rPr>
        <w:fldChar w:fldCharType="separate"/>
      </w:r>
      <w:r>
        <w:rPr>
          <w:rFonts w:hint="eastAsia" w:ascii="宋体" w:hAnsi="宋体" w:cs="宋体"/>
          <w:color w:val="auto"/>
          <w:sz w:val="22"/>
          <w:szCs w:val="22"/>
        </w:rPr>
        <w:t>二、招标文件</w:t>
      </w:r>
      <w:r>
        <w:rPr>
          <w:rFonts w:hint="eastAsia" w:ascii="宋体" w:hAnsi="宋体" w:cs="宋体"/>
          <w:color w:val="auto"/>
          <w:sz w:val="22"/>
          <w:szCs w:val="22"/>
        </w:rPr>
        <w:tab/>
      </w:r>
      <w:r>
        <w:rPr>
          <w:rFonts w:hint="eastAsia" w:ascii="宋体" w:hAnsi="宋体" w:cs="宋体"/>
          <w:color w:val="auto"/>
          <w:sz w:val="22"/>
          <w:szCs w:val="22"/>
        </w:rPr>
        <w:fldChar w:fldCharType="begin"/>
      </w:r>
      <w:r>
        <w:rPr>
          <w:rFonts w:hint="eastAsia" w:ascii="宋体" w:hAnsi="宋体" w:cs="宋体"/>
          <w:color w:val="auto"/>
          <w:sz w:val="22"/>
          <w:szCs w:val="22"/>
        </w:rPr>
        <w:instrText xml:space="preserve"> PAGEREF _Toc2603 \h </w:instrText>
      </w:r>
      <w:r>
        <w:rPr>
          <w:rFonts w:hint="eastAsia" w:ascii="宋体" w:hAnsi="宋体" w:cs="宋体"/>
          <w:color w:val="auto"/>
          <w:sz w:val="22"/>
          <w:szCs w:val="22"/>
        </w:rPr>
        <w:fldChar w:fldCharType="separate"/>
      </w:r>
      <w:r>
        <w:rPr>
          <w:rFonts w:hint="eastAsia" w:ascii="宋体" w:hAnsi="宋体" w:cs="宋体"/>
          <w:color w:val="auto"/>
          <w:sz w:val="22"/>
          <w:szCs w:val="22"/>
        </w:rPr>
        <w:t>13</w:t>
      </w:r>
      <w:r>
        <w:rPr>
          <w:rFonts w:hint="eastAsia" w:ascii="宋体" w:hAnsi="宋体" w:cs="宋体"/>
          <w:color w:val="auto"/>
          <w:sz w:val="22"/>
          <w:szCs w:val="22"/>
        </w:rPr>
        <w:fldChar w:fldCharType="end"/>
      </w:r>
      <w:r>
        <w:rPr>
          <w:rFonts w:hint="eastAsia" w:ascii="宋体" w:hAnsi="宋体" w:cs="宋体"/>
          <w:color w:val="auto"/>
          <w:sz w:val="22"/>
          <w:szCs w:val="22"/>
          <w:lang w:val="zh-CN"/>
        </w:rPr>
        <w:fldChar w:fldCharType="end"/>
      </w:r>
    </w:p>
    <w:p w14:paraId="1469383A">
      <w:pPr>
        <w:pStyle w:val="33"/>
        <w:keepNext w:val="0"/>
        <w:keepLines w:val="0"/>
        <w:pageBreakBefore w:val="0"/>
        <w:widowControl w:val="0"/>
        <w:tabs>
          <w:tab w:val="right" w:leader="dot" w:pos="9184"/>
        </w:tabs>
        <w:kinsoku/>
        <w:wordWrap/>
        <w:overflowPunct/>
        <w:topLinePunct w:val="0"/>
        <w:autoSpaceDE/>
        <w:autoSpaceDN/>
        <w:bidi w:val="0"/>
        <w:adjustRightInd/>
        <w:snapToGrid/>
        <w:spacing w:line="440" w:lineRule="exact"/>
        <w:jc w:val="center"/>
        <w:textAlignment w:val="auto"/>
        <w:rPr>
          <w:rFonts w:hint="eastAsia" w:ascii="宋体" w:hAnsi="宋体" w:cs="宋体"/>
          <w:color w:val="auto"/>
          <w:sz w:val="22"/>
          <w:szCs w:val="22"/>
        </w:rPr>
      </w:pPr>
      <w:r>
        <w:rPr>
          <w:rFonts w:hint="eastAsia" w:ascii="宋体" w:hAnsi="宋体" w:cs="宋体"/>
          <w:color w:val="auto"/>
          <w:sz w:val="22"/>
          <w:szCs w:val="22"/>
          <w:lang w:val="zh-CN"/>
        </w:rPr>
        <w:fldChar w:fldCharType="begin"/>
      </w:r>
      <w:r>
        <w:rPr>
          <w:rFonts w:hint="eastAsia" w:ascii="宋体" w:hAnsi="宋体" w:cs="宋体"/>
          <w:color w:val="auto"/>
          <w:sz w:val="22"/>
          <w:szCs w:val="22"/>
          <w:lang w:val="zh-CN"/>
        </w:rPr>
        <w:instrText xml:space="preserve"> HYPERLINK \l _Toc1240 </w:instrText>
      </w:r>
      <w:r>
        <w:rPr>
          <w:rFonts w:hint="eastAsia" w:ascii="宋体" w:hAnsi="宋体" w:cs="宋体"/>
          <w:color w:val="auto"/>
          <w:sz w:val="22"/>
          <w:szCs w:val="22"/>
          <w:lang w:val="zh-CN"/>
        </w:rPr>
        <w:fldChar w:fldCharType="separate"/>
      </w:r>
      <w:r>
        <w:rPr>
          <w:rFonts w:hint="eastAsia" w:ascii="宋体" w:hAnsi="宋体" w:cs="宋体"/>
          <w:color w:val="auto"/>
          <w:sz w:val="22"/>
          <w:szCs w:val="22"/>
        </w:rPr>
        <w:t>三、投标文件</w:t>
      </w:r>
      <w:r>
        <w:rPr>
          <w:rFonts w:hint="eastAsia" w:ascii="宋体" w:hAnsi="宋体" w:cs="宋体"/>
          <w:color w:val="auto"/>
          <w:sz w:val="22"/>
          <w:szCs w:val="22"/>
        </w:rPr>
        <w:tab/>
      </w:r>
      <w:r>
        <w:rPr>
          <w:rFonts w:hint="eastAsia" w:ascii="宋体" w:hAnsi="宋体" w:cs="宋体"/>
          <w:color w:val="auto"/>
          <w:sz w:val="22"/>
          <w:szCs w:val="22"/>
        </w:rPr>
        <w:fldChar w:fldCharType="begin"/>
      </w:r>
      <w:r>
        <w:rPr>
          <w:rFonts w:hint="eastAsia" w:ascii="宋体" w:hAnsi="宋体" w:cs="宋体"/>
          <w:color w:val="auto"/>
          <w:sz w:val="22"/>
          <w:szCs w:val="22"/>
        </w:rPr>
        <w:instrText xml:space="preserve"> PAGEREF _Toc1240 \h </w:instrText>
      </w:r>
      <w:r>
        <w:rPr>
          <w:rFonts w:hint="eastAsia" w:ascii="宋体" w:hAnsi="宋体" w:cs="宋体"/>
          <w:color w:val="auto"/>
          <w:sz w:val="22"/>
          <w:szCs w:val="22"/>
        </w:rPr>
        <w:fldChar w:fldCharType="separate"/>
      </w:r>
      <w:r>
        <w:rPr>
          <w:rFonts w:hint="eastAsia" w:ascii="宋体" w:hAnsi="宋体" w:cs="宋体"/>
          <w:color w:val="auto"/>
          <w:sz w:val="22"/>
          <w:szCs w:val="22"/>
        </w:rPr>
        <w:t>13</w:t>
      </w:r>
      <w:r>
        <w:rPr>
          <w:rFonts w:hint="eastAsia" w:ascii="宋体" w:hAnsi="宋体" w:cs="宋体"/>
          <w:color w:val="auto"/>
          <w:sz w:val="22"/>
          <w:szCs w:val="22"/>
        </w:rPr>
        <w:fldChar w:fldCharType="end"/>
      </w:r>
      <w:r>
        <w:rPr>
          <w:rFonts w:hint="eastAsia" w:ascii="宋体" w:hAnsi="宋体" w:cs="宋体"/>
          <w:color w:val="auto"/>
          <w:sz w:val="22"/>
          <w:szCs w:val="22"/>
          <w:lang w:val="zh-CN"/>
        </w:rPr>
        <w:fldChar w:fldCharType="end"/>
      </w:r>
    </w:p>
    <w:p w14:paraId="69BB95A2">
      <w:pPr>
        <w:pStyle w:val="33"/>
        <w:keepNext w:val="0"/>
        <w:keepLines w:val="0"/>
        <w:pageBreakBefore w:val="0"/>
        <w:widowControl w:val="0"/>
        <w:tabs>
          <w:tab w:val="right" w:leader="dot" w:pos="9184"/>
        </w:tabs>
        <w:kinsoku/>
        <w:wordWrap/>
        <w:overflowPunct/>
        <w:topLinePunct w:val="0"/>
        <w:autoSpaceDE/>
        <w:autoSpaceDN/>
        <w:bidi w:val="0"/>
        <w:adjustRightInd/>
        <w:snapToGrid/>
        <w:spacing w:line="440" w:lineRule="exact"/>
        <w:jc w:val="center"/>
        <w:textAlignment w:val="auto"/>
        <w:rPr>
          <w:rFonts w:hint="eastAsia" w:ascii="宋体" w:hAnsi="宋体" w:cs="宋体"/>
          <w:color w:val="auto"/>
          <w:sz w:val="22"/>
          <w:szCs w:val="22"/>
        </w:rPr>
      </w:pPr>
      <w:r>
        <w:rPr>
          <w:rFonts w:hint="eastAsia" w:ascii="宋体" w:hAnsi="宋体" w:cs="宋体"/>
          <w:color w:val="auto"/>
          <w:sz w:val="22"/>
          <w:szCs w:val="22"/>
          <w:lang w:val="zh-CN"/>
        </w:rPr>
        <w:fldChar w:fldCharType="begin"/>
      </w:r>
      <w:r>
        <w:rPr>
          <w:rFonts w:hint="eastAsia" w:ascii="宋体" w:hAnsi="宋体" w:cs="宋体"/>
          <w:color w:val="auto"/>
          <w:sz w:val="22"/>
          <w:szCs w:val="22"/>
          <w:lang w:val="zh-CN"/>
        </w:rPr>
        <w:instrText xml:space="preserve"> HYPERLINK \l _Toc4916 </w:instrText>
      </w:r>
      <w:r>
        <w:rPr>
          <w:rFonts w:hint="eastAsia" w:ascii="宋体" w:hAnsi="宋体" w:cs="宋体"/>
          <w:color w:val="auto"/>
          <w:sz w:val="22"/>
          <w:szCs w:val="22"/>
          <w:lang w:val="zh-CN"/>
        </w:rPr>
        <w:fldChar w:fldCharType="separate"/>
      </w:r>
      <w:r>
        <w:rPr>
          <w:rFonts w:hint="eastAsia" w:ascii="宋体" w:hAnsi="宋体" w:cs="宋体"/>
          <w:color w:val="auto"/>
          <w:sz w:val="22"/>
          <w:szCs w:val="22"/>
        </w:rPr>
        <w:t>四、投标文件递交</w:t>
      </w:r>
      <w:r>
        <w:rPr>
          <w:rFonts w:hint="eastAsia" w:ascii="宋体" w:hAnsi="宋体" w:cs="宋体"/>
          <w:color w:val="auto"/>
          <w:sz w:val="22"/>
          <w:szCs w:val="22"/>
        </w:rPr>
        <w:tab/>
      </w:r>
      <w:r>
        <w:rPr>
          <w:rFonts w:hint="eastAsia" w:ascii="宋体" w:hAnsi="宋体" w:cs="宋体"/>
          <w:color w:val="auto"/>
          <w:sz w:val="22"/>
          <w:szCs w:val="22"/>
        </w:rPr>
        <w:fldChar w:fldCharType="begin"/>
      </w:r>
      <w:r>
        <w:rPr>
          <w:rFonts w:hint="eastAsia" w:ascii="宋体" w:hAnsi="宋体" w:cs="宋体"/>
          <w:color w:val="auto"/>
          <w:sz w:val="22"/>
          <w:szCs w:val="22"/>
        </w:rPr>
        <w:instrText xml:space="preserve"> PAGEREF _Toc4916 \h </w:instrText>
      </w:r>
      <w:r>
        <w:rPr>
          <w:rFonts w:hint="eastAsia" w:ascii="宋体" w:hAnsi="宋体" w:cs="宋体"/>
          <w:color w:val="auto"/>
          <w:sz w:val="22"/>
          <w:szCs w:val="22"/>
        </w:rPr>
        <w:fldChar w:fldCharType="separate"/>
      </w:r>
      <w:r>
        <w:rPr>
          <w:rFonts w:hint="eastAsia" w:ascii="宋体" w:hAnsi="宋体" w:cs="宋体"/>
          <w:color w:val="auto"/>
          <w:sz w:val="22"/>
          <w:szCs w:val="22"/>
        </w:rPr>
        <w:t>17</w:t>
      </w:r>
      <w:r>
        <w:rPr>
          <w:rFonts w:hint="eastAsia" w:ascii="宋体" w:hAnsi="宋体" w:cs="宋体"/>
          <w:color w:val="auto"/>
          <w:sz w:val="22"/>
          <w:szCs w:val="22"/>
        </w:rPr>
        <w:fldChar w:fldCharType="end"/>
      </w:r>
      <w:r>
        <w:rPr>
          <w:rFonts w:hint="eastAsia" w:ascii="宋体" w:hAnsi="宋体" w:cs="宋体"/>
          <w:color w:val="auto"/>
          <w:sz w:val="22"/>
          <w:szCs w:val="22"/>
          <w:lang w:val="zh-CN"/>
        </w:rPr>
        <w:fldChar w:fldCharType="end"/>
      </w:r>
    </w:p>
    <w:p w14:paraId="3D829223">
      <w:pPr>
        <w:pStyle w:val="33"/>
        <w:keepNext w:val="0"/>
        <w:keepLines w:val="0"/>
        <w:pageBreakBefore w:val="0"/>
        <w:widowControl w:val="0"/>
        <w:tabs>
          <w:tab w:val="right" w:leader="dot" w:pos="9184"/>
        </w:tabs>
        <w:kinsoku/>
        <w:wordWrap/>
        <w:overflowPunct/>
        <w:topLinePunct w:val="0"/>
        <w:autoSpaceDE/>
        <w:autoSpaceDN/>
        <w:bidi w:val="0"/>
        <w:adjustRightInd/>
        <w:snapToGrid/>
        <w:spacing w:line="440" w:lineRule="exact"/>
        <w:jc w:val="center"/>
        <w:textAlignment w:val="auto"/>
        <w:rPr>
          <w:rFonts w:hint="eastAsia" w:ascii="宋体" w:hAnsi="宋体" w:cs="宋体"/>
          <w:color w:val="auto"/>
          <w:sz w:val="22"/>
          <w:szCs w:val="22"/>
        </w:rPr>
      </w:pPr>
      <w:r>
        <w:rPr>
          <w:rFonts w:hint="eastAsia" w:ascii="宋体" w:hAnsi="宋体" w:cs="宋体"/>
          <w:color w:val="auto"/>
          <w:sz w:val="22"/>
          <w:szCs w:val="22"/>
          <w:lang w:val="zh-CN"/>
        </w:rPr>
        <w:fldChar w:fldCharType="begin"/>
      </w:r>
      <w:r>
        <w:rPr>
          <w:rFonts w:hint="eastAsia" w:ascii="宋体" w:hAnsi="宋体" w:cs="宋体"/>
          <w:color w:val="auto"/>
          <w:sz w:val="22"/>
          <w:szCs w:val="22"/>
          <w:lang w:val="zh-CN"/>
        </w:rPr>
        <w:instrText xml:space="preserve"> HYPERLINK \l _Toc9252 </w:instrText>
      </w:r>
      <w:r>
        <w:rPr>
          <w:rFonts w:hint="eastAsia" w:ascii="宋体" w:hAnsi="宋体" w:cs="宋体"/>
          <w:color w:val="auto"/>
          <w:sz w:val="22"/>
          <w:szCs w:val="22"/>
          <w:lang w:val="zh-CN"/>
        </w:rPr>
        <w:fldChar w:fldCharType="separate"/>
      </w:r>
      <w:r>
        <w:rPr>
          <w:rFonts w:hint="eastAsia" w:ascii="宋体" w:hAnsi="宋体" w:cs="宋体"/>
          <w:color w:val="auto"/>
          <w:sz w:val="22"/>
          <w:szCs w:val="22"/>
        </w:rPr>
        <w:t>五、开标和评标</w:t>
      </w:r>
      <w:r>
        <w:rPr>
          <w:rFonts w:hint="eastAsia" w:ascii="宋体" w:hAnsi="宋体" w:cs="宋体"/>
          <w:color w:val="auto"/>
          <w:sz w:val="22"/>
          <w:szCs w:val="22"/>
        </w:rPr>
        <w:tab/>
      </w:r>
      <w:r>
        <w:rPr>
          <w:rFonts w:hint="eastAsia" w:ascii="宋体" w:hAnsi="宋体" w:cs="宋体"/>
          <w:color w:val="auto"/>
          <w:sz w:val="22"/>
          <w:szCs w:val="22"/>
        </w:rPr>
        <w:fldChar w:fldCharType="begin"/>
      </w:r>
      <w:r>
        <w:rPr>
          <w:rFonts w:hint="eastAsia" w:ascii="宋体" w:hAnsi="宋体" w:cs="宋体"/>
          <w:color w:val="auto"/>
          <w:sz w:val="22"/>
          <w:szCs w:val="22"/>
        </w:rPr>
        <w:instrText xml:space="preserve"> PAGEREF _Toc9252 \h </w:instrText>
      </w:r>
      <w:r>
        <w:rPr>
          <w:rFonts w:hint="eastAsia" w:ascii="宋体" w:hAnsi="宋体" w:cs="宋体"/>
          <w:color w:val="auto"/>
          <w:sz w:val="22"/>
          <w:szCs w:val="22"/>
        </w:rPr>
        <w:fldChar w:fldCharType="separate"/>
      </w:r>
      <w:r>
        <w:rPr>
          <w:rFonts w:hint="eastAsia" w:ascii="宋体" w:hAnsi="宋体" w:cs="宋体"/>
          <w:color w:val="auto"/>
          <w:sz w:val="22"/>
          <w:szCs w:val="22"/>
        </w:rPr>
        <w:t>17</w:t>
      </w:r>
      <w:r>
        <w:rPr>
          <w:rFonts w:hint="eastAsia" w:ascii="宋体" w:hAnsi="宋体" w:cs="宋体"/>
          <w:color w:val="auto"/>
          <w:sz w:val="22"/>
          <w:szCs w:val="22"/>
        </w:rPr>
        <w:fldChar w:fldCharType="end"/>
      </w:r>
      <w:r>
        <w:rPr>
          <w:rFonts w:hint="eastAsia" w:ascii="宋体" w:hAnsi="宋体" w:cs="宋体"/>
          <w:color w:val="auto"/>
          <w:sz w:val="22"/>
          <w:szCs w:val="22"/>
          <w:lang w:val="zh-CN"/>
        </w:rPr>
        <w:fldChar w:fldCharType="end"/>
      </w:r>
    </w:p>
    <w:p w14:paraId="3466546D">
      <w:pPr>
        <w:pStyle w:val="33"/>
        <w:keepNext w:val="0"/>
        <w:keepLines w:val="0"/>
        <w:pageBreakBefore w:val="0"/>
        <w:widowControl w:val="0"/>
        <w:tabs>
          <w:tab w:val="right" w:leader="dot" w:pos="9184"/>
        </w:tabs>
        <w:kinsoku/>
        <w:wordWrap/>
        <w:overflowPunct/>
        <w:topLinePunct w:val="0"/>
        <w:autoSpaceDE/>
        <w:autoSpaceDN/>
        <w:bidi w:val="0"/>
        <w:adjustRightInd/>
        <w:snapToGrid/>
        <w:spacing w:line="440" w:lineRule="exact"/>
        <w:jc w:val="center"/>
        <w:textAlignment w:val="auto"/>
        <w:rPr>
          <w:rFonts w:hint="eastAsia" w:ascii="宋体" w:hAnsi="宋体" w:cs="宋体"/>
          <w:color w:val="auto"/>
          <w:sz w:val="22"/>
          <w:szCs w:val="22"/>
        </w:rPr>
      </w:pPr>
      <w:r>
        <w:rPr>
          <w:rFonts w:hint="eastAsia" w:ascii="宋体" w:hAnsi="宋体" w:cs="宋体"/>
          <w:color w:val="auto"/>
          <w:sz w:val="22"/>
          <w:szCs w:val="22"/>
          <w:lang w:val="zh-CN"/>
        </w:rPr>
        <w:fldChar w:fldCharType="begin"/>
      </w:r>
      <w:r>
        <w:rPr>
          <w:rFonts w:hint="eastAsia" w:ascii="宋体" w:hAnsi="宋体" w:cs="宋体"/>
          <w:color w:val="auto"/>
          <w:sz w:val="22"/>
          <w:szCs w:val="22"/>
          <w:lang w:val="zh-CN"/>
        </w:rPr>
        <w:instrText xml:space="preserve"> HYPERLINK \l _Toc22458 </w:instrText>
      </w:r>
      <w:r>
        <w:rPr>
          <w:rFonts w:hint="eastAsia" w:ascii="宋体" w:hAnsi="宋体" w:cs="宋体"/>
          <w:color w:val="auto"/>
          <w:sz w:val="22"/>
          <w:szCs w:val="22"/>
          <w:lang w:val="zh-CN"/>
        </w:rPr>
        <w:fldChar w:fldCharType="separate"/>
      </w:r>
      <w:r>
        <w:rPr>
          <w:rFonts w:hint="eastAsia" w:ascii="宋体" w:hAnsi="宋体" w:cs="宋体"/>
          <w:color w:val="auto"/>
          <w:sz w:val="22"/>
          <w:szCs w:val="22"/>
        </w:rPr>
        <w:t>六、授予合同</w:t>
      </w:r>
      <w:r>
        <w:rPr>
          <w:rFonts w:hint="eastAsia" w:ascii="宋体" w:hAnsi="宋体" w:cs="宋体"/>
          <w:color w:val="auto"/>
          <w:sz w:val="22"/>
          <w:szCs w:val="22"/>
        </w:rPr>
        <w:tab/>
      </w:r>
      <w:r>
        <w:rPr>
          <w:rFonts w:hint="eastAsia" w:ascii="宋体" w:hAnsi="宋体" w:cs="宋体"/>
          <w:color w:val="auto"/>
          <w:sz w:val="22"/>
          <w:szCs w:val="22"/>
        </w:rPr>
        <w:fldChar w:fldCharType="begin"/>
      </w:r>
      <w:r>
        <w:rPr>
          <w:rFonts w:hint="eastAsia" w:ascii="宋体" w:hAnsi="宋体" w:cs="宋体"/>
          <w:color w:val="auto"/>
          <w:sz w:val="22"/>
          <w:szCs w:val="22"/>
        </w:rPr>
        <w:instrText xml:space="preserve"> PAGEREF _Toc22458 \h </w:instrText>
      </w:r>
      <w:r>
        <w:rPr>
          <w:rFonts w:hint="eastAsia" w:ascii="宋体" w:hAnsi="宋体" w:cs="宋体"/>
          <w:color w:val="auto"/>
          <w:sz w:val="22"/>
          <w:szCs w:val="22"/>
        </w:rPr>
        <w:fldChar w:fldCharType="separate"/>
      </w:r>
      <w:r>
        <w:rPr>
          <w:rFonts w:hint="eastAsia" w:ascii="宋体" w:hAnsi="宋体" w:cs="宋体"/>
          <w:color w:val="auto"/>
          <w:sz w:val="22"/>
          <w:szCs w:val="22"/>
        </w:rPr>
        <w:t>22</w:t>
      </w:r>
      <w:r>
        <w:rPr>
          <w:rFonts w:hint="eastAsia" w:ascii="宋体" w:hAnsi="宋体" w:cs="宋体"/>
          <w:color w:val="auto"/>
          <w:sz w:val="22"/>
          <w:szCs w:val="22"/>
        </w:rPr>
        <w:fldChar w:fldCharType="end"/>
      </w:r>
      <w:r>
        <w:rPr>
          <w:rFonts w:hint="eastAsia" w:ascii="宋体" w:hAnsi="宋体" w:cs="宋体"/>
          <w:color w:val="auto"/>
          <w:sz w:val="22"/>
          <w:szCs w:val="22"/>
          <w:lang w:val="zh-CN"/>
        </w:rPr>
        <w:fldChar w:fldCharType="end"/>
      </w:r>
    </w:p>
    <w:p w14:paraId="03DB3FF0">
      <w:pPr>
        <w:pStyle w:val="29"/>
        <w:keepNext w:val="0"/>
        <w:keepLines w:val="0"/>
        <w:pageBreakBefore w:val="0"/>
        <w:widowControl w:val="0"/>
        <w:tabs>
          <w:tab w:val="right" w:leader="dot" w:pos="9184"/>
        </w:tabs>
        <w:kinsoku/>
        <w:wordWrap/>
        <w:overflowPunct/>
        <w:topLinePunct w:val="0"/>
        <w:autoSpaceDE/>
        <w:autoSpaceDN/>
        <w:bidi w:val="0"/>
        <w:adjustRightInd/>
        <w:snapToGrid/>
        <w:spacing w:line="440" w:lineRule="exact"/>
        <w:jc w:val="center"/>
        <w:textAlignment w:val="auto"/>
        <w:rPr>
          <w:rFonts w:hint="eastAsia" w:hAnsi="宋体" w:cs="宋体"/>
          <w:color w:val="auto"/>
        </w:rPr>
      </w:pPr>
      <w:r>
        <w:rPr>
          <w:rFonts w:hint="eastAsia" w:hAnsi="宋体" w:cs="宋体"/>
          <w:color w:val="auto"/>
          <w:lang w:val="zh-CN"/>
        </w:rPr>
        <w:fldChar w:fldCharType="begin"/>
      </w:r>
      <w:r>
        <w:rPr>
          <w:rFonts w:hint="eastAsia" w:hAnsi="宋体" w:cs="宋体"/>
          <w:color w:val="auto"/>
          <w:lang w:val="zh-CN"/>
        </w:rPr>
        <w:instrText xml:space="preserve"> HYPERLINK \l _Toc31355 </w:instrText>
      </w:r>
      <w:r>
        <w:rPr>
          <w:rFonts w:hint="eastAsia" w:hAnsi="宋体" w:cs="宋体"/>
          <w:color w:val="auto"/>
          <w:lang w:val="zh-CN"/>
        </w:rPr>
        <w:fldChar w:fldCharType="separate"/>
      </w:r>
      <w:r>
        <w:rPr>
          <w:rFonts w:hint="eastAsia" w:hAnsi="宋体" w:cs="宋体"/>
          <w:color w:val="auto"/>
        </w:rPr>
        <w:t>第四部分  政府采购政策功能相关说明</w:t>
      </w:r>
      <w:r>
        <w:rPr>
          <w:rFonts w:hint="eastAsia" w:hAnsi="宋体" w:cs="宋体"/>
          <w:color w:val="auto"/>
        </w:rPr>
        <w:tab/>
      </w:r>
      <w:r>
        <w:rPr>
          <w:rFonts w:hint="eastAsia" w:hAnsi="宋体" w:cs="宋体"/>
          <w:color w:val="auto"/>
        </w:rPr>
        <w:fldChar w:fldCharType="begin"/>
      </w:r>
      <w:r>
        <w:rPr>
          <w:rFonts w:hint="eastAsia" w:hAnsi="宋体" w:cs="宋体"/>
          <w:color w:val="auto"/>
        </w:rPr>
        <w:instrText xml:space="preserve"> PAGEREF _Toc31355 \h </w:instrText>
      </w:r>
      <w:r>
        <w:rPr>
          <w:rFonts w:hint="eastAsia" w:hAnsi="宋体" w:cs="宋体"/>
          <w:color w:val="auto"/>
        </w:rPr>
        <w:fldChar w:fldCharType="separate"/>
      </w:r>
      <w:r>
        <w:rPr>
          <w:rFonts w:hint="eastAsia" w:hAnsi="宋体" w:cs="宋体"/>
          <w:color w:val="auto"/>
        </w:rPr>
        <w:t>24</w:t>
      </w:r>
      <w:r>
        <w:rPr>
          <w:rFonts w:hint="eastAsia" w:hAnsi="宋体" w:cs="宋体"/>
          <w:color w:val="auto"/>
        </w:rPr>
        <w:fldChar w:fldCharType="end"/>
      </w:r>
      <w:r>
        <w:rPr>
          <w:rFonts w:hint="eastAsia" w:hAnsi="宋体" w:cs="宋体"/>
          <w:color w:val="auto"/>
          <w:lang w:val="zh-CN"/>
        </w:rPr>
        <w:fldChar w:fldCharType="end"/>
      </w:r>
    </w:p>
    <w:p w14:paraId="50DD5530">
      <w:pPr>
        <w:pStyle w:val="29"/>
        <w:keepNext w:val="0"/>
        <w:keepLines w:val="0"/>
        <w:pageBreakBefore w:val="0"/>
        <w:widowControl w:val="0"/>
        <w:tabs>
          <w:tab w:val="right" w:leader="dot" w:pos="9184"/>
        </w:tabs>
        <w:kinsoku/>
        <w:wordWrap/>
        <w:overflowPunct/>
        <w:topLinePunct w:val="0"/>
        <w:autoSpaceDE/>
        <w:autoSpaceDN/>
        <w:bidi w:val="0"/>
        <w:adjustRightInd/>
        <w:snapToGrid/>
        <w:spacing w:line="440" w:lineRule="exact"/>
        <w:jc w:val="center"/>
        <w:textAlignment w:val="auto"/>
        <w:rPr>
          <w:rFonts w:hint="eastAsia" w:hAnsi="宋体" w:cs="宋体"/>
          <w:color w:val="auto"/>
        </w:rPr>
      </w:pPr>
      <w:r>
        <w:rPr>
          <w:rFonts w:hint="eastAsia" w:hAnsi="宋体" w:cs="宋体"/>
          <w:color w:val="auto"/>
          <w:lang w:val="zh-CN"/>
        </w:rPr>
        <w:fldChar w:fldCharType="begin"/>
      </w:r>
      <w:r>
        <w:rPr>
          <w:rFonts w:hint="eastAsia" w:hAnsi="宋体" w:cs="宋体"/>
          <w:color w:val="auto"/>
          <w:lang w:val="zh-CN"/>
        </w:rPr>
        <w:instrText xml:space="preserve"> HYPERLINK \l _Toc18334 </w:instrText>
      </w:r>
      <w:r>
        <w:rPr>
          <w:rFonts w:hint="eastAsia" w:hAnsi="宋体" w:cs="宋体"/>
          <w:color w:val="auto"/>
          <w:lang w:val="zh-CN"/>
        </w:rPr>
        <w:fldChar w:fldCharType="separate"/>
      </w:r>
      <w:r>
        <w:rPr>
          <w:rFonts w:hint="eastAsia" w:hAnsi="宋体" w:cs="宋体"/>
          <w:color w:val="auto"/>
        </w:rPr>
        <w:t>第五部分  合同格式（参考格式）</w:t>
      </w:r>
      <w:r>
        <w:rPr>
          <w:rFonts w:hint="eastAsia" w:hAnsi="宋体" w:cs="宋体"/>
          <w:color w:val="auto"/>
        </w:rPr>
        <w:tab/>
      </w:r>
      <w:r>
        <w:rPr>
          <w:rFonts w:hint="eastAsia" w:hAnsi="宋体" w:cs="宋体"/>
          <w:color w:val="auto"/>
        </w:rPr>
        <w:fldChar w:fldCharType="begin"/>
      </w:r>
      <w:r>
        <w:rPr>
          <w:rFonts w:hint="eastAsia" w:hAnsi="宋体" w:cs="宋体"/>
          <w:color w:val="auto"/>
        </w:rPr>
        <w:instrText xml:space="preserve"> PAGEREF _Toc18334 \h </w:instrText>
      </w:r>
      <w:r>
        <w:rPr>
          <w:rFonts w:hint="eastAsia" w:hAnsi="宋体" w:cs="宋体"/>
          <w:color w:val="auto"/>
        </w:rPr>
        <w:fldChar w:fldCharType="separate"/>
      </w:r>
      <w:r>
        <w:rPr>
          <w:rFonts w:hint="eastAsia" w:hAnsi="宋体" w:cs="宋体"/>
          <w:color w:val="auto"/>
        </w:rPr>
        <w:t>29</w:t>
      </w:r>
      <w:r>
        <w:rPr>
          <w:rFonts w:hint="eastAsia" w:hAnsi="宋体" w:cs="宋体"/>
          <w:color w:val="auto"/>
        </w:rPr>
        <w:fldChar w:fldCharType="end"/>
      </w:r>
      <w:r>
        <w:rPr>
          <w:rFonts w:hint="eastAsia" w:hAnsi="宋体" w:cs="宋体"/>
          <w:color w:val="auto"/>
          <w:lang w:val="zh-CN"/>
        </w:rPr>
        <w:fldChar w:fldCharType="end"/>
      </w:r>
    </w:p>
    <w:p w14:paraId="3DB38878">
      <w:pPr>
        <w:pStyle w:val="29"/>
        <w:keepNext w:val="0"/>
        <w:keepLines w:val="0"/>
        <w:pageBreakBefore w:val="0"/>
        <w:widowControl w:val="0"/>
        <w:tabs>
          <w:tab w:val="right" w:leader="dot" w:pos="9184"/>
        </w:tabs>
        <w:kinsoku/>
        <w:wordWrap/>
        <w:overflowPunct/>
        <w:topLinePunct w:val="0"/>
        <w:autoSpaceDE/>
        <w:autoSpaceDN/>
        <w:bidi w:val="0"/>
        <w:adjustRightInd/>
        <w:snapToGrid/>
        <w:spacing w:line="440" w:lineRule="exact"/>
        <w:jc w:val="center"/>
        <w:textAlignment w:val="auto"/>
        <w:rPr>
          <w:rFonts w:hint="eastAsia" w:hAnsi="宋体" w:cs="宋体"/>
          <w:color w:val="auto"/>
        </w:rPr>
      </w:pPr>
      <w:r>
        <w:rPr>
          <w:rFonts w:hint="eastAsia" w:hAnsi="宋体" w:cs="宋体"/>
          <w:color w:val="auto"/>
          <w:lang w:val="zh-CN"/>
        </w:rPr>
        <w:fldChar w:fldCharType="begin"/>
      </w:r>
      <w:r>
        <w:rPr>
          <w:rFonts w:hint="eastAsia" w:hAnsi="宋体" w:cs="宋体"/>
          <w:color w:val="auto"/>
          <w:lang w:val="zh-CN"/>
        </w:rPr>
        <w:instrText xml:space="preserve"> HYPERLINK \l _Toc4409 </w:instrText>
      </w:r>
      <w:r>
        <w:rPr>
          <w:rFonts w:hint="eastAsia" w:hAnsi="宋体" w:cs="宋体"/>
          <w:color w:val="auto"/>
          <w:lang w:val="zh-CN"/>
        </w:rPr>
        <w:fldChar w:fldCharType="separate"/>
      </w:r>
      <w:r>
        <w:rPr>
          <w:rFonts w:hint="eastAsia" w:hAnsi="宋体" w:cs="宋体"/>
          <w:color w:val="auto"/>
          <w:lang w:val="zh-CN"/>
        </w:rPr>
        <w:t>第六部分    附件</w:t>
      </w:r>
      <w:r>
        <w:rPr>
          <w:rFonts w:hint="eastAsia" w:hAnsi="宋体" w:cs="宋体"/>
          <w:color w:val="auto"/>
        </w:rPr>
        <w:t>—</w:t>
      </w:r>
      <w:r>
        <w:rPr>
          <w:rFonts w:hint="eastAsia" w:hAnsi="宋体" w:cs="宋体"/>
          <w:color w:val="auto"/>
          <w:lang w:val="zh-CN"/>
        </w:rPr>
        <w:t>投标文件格式</w:t>
      </w:r>
      <w:r>
        <w:rPr>
          <w:rFonts w:hint="eastAsia" w:hAnsi="宋体" w:cs="宋体"/>
          <w:color w:val="auto"/>
        </w:rPr>
        <w:tab/>
      </w:r>
      <w:r>
        <w:rPr>
          <w:rFonts w:hint="eastAsia" w:hAnsi="宋体" w:cs="宋体"/>
          <w:color w:val="auto"/>
        </w:rPr>
        <w:fldChar w:fldCharType="begin"/>
      </w:r>
      <w:r>
        <w:rPr>
          <w:rFonts w:hint="eastAsia" w:hAnsi="宋体" w:cs="宋体"/>
          <w:color w:val="auto"/>
        </w:rPr>
        <w:instrText xml:space="preserve"> PAGEREF _Toc4409 \h </w:instrText>
      </w:r>
      <w:r>
        <w:rPr>
          <w:rFonts w:hint="eastAsia" w:hAnsi="宋体" w:cs="宋体"/>
          <w:color w:val="auto"/>
        </w:rPr>
        <w:fldChar w:fldCharType="separate"/>
      </w:r>
      <w:r>
        <w:rPr>
          <w:rFonts w:hint="eastAsia" w:hAnsi="宋体" w:cs="宋体"/>
          <w:color w:val="auto"/>
        </w:rPr>
        <w:t>34</w:t>
      </w:r>
      <w:r>
        <w:rPr>
          <w:rFonts w:hint="eastAsia" w:hAnsi="宋体" w:cs="宋体"/>
          <w:color w:val="auto"/>
        </w:rPr>
        <w:fldChar w:fldCharType="end"/>
      </w:r>
      <w:r>
        <w:rPr>
          <w:rFonts w:hint="eastAsia" w:hAnsi="宋体" w:cs="宋体"/>
          <w:color w:val="auto"/>
          <w:lang w:val="zh-CN"/>
        </w:rPr>
        <w:fldChar w:fldCharType="end"/>
      </w:r>
    </w:p>
    <w:p w14:paraId="3976719F">
      <w:pPr>
        <w:pStyle w:val="33"/>
        <w:keepNext w:val="0"/>
        <w:keepLines w:val="0"/>
        <w:pageBreakBefore w:val="0"/>
        <w:widowControl w:val="0"/>
        <w:tabs>
          <w:tab w:val="right" w:leader="dot" w:pos="9184"/>
        </w:tabs>
        <w:kinsoku/>
        <w:wordWrap/>
        <w:overflowPunct/>
        <w:topLinePunct w:val="0"/>
        <w:autoSpaceDE/>
        <w:autoSpaceDN/>
        <w:bidi w:val="0"/>
        <w:adjustRightInd/>
        <w:snapToGrid/>
        <w:spacing w:line="440" w:lineRule="exact"/>
        <w:jc w:val="center"/>
        <w:textAlignment w:val="auto"/>
        <w:rPr>
          <w:rFonts w:hint="eastAsia" w:ascii="宋体" w:hAnsi="宋体" w:cs="宋体"/>
          <w:color w:val="auto"/>
          <w:sz w:val="22"/>
          <w:szCs w:val="22"/>
        </w:rPr>
      </w:pPr>
      <w:r>
        <w:rPr>
          <w:rFonts w:hint="eastAsia" w:ascii="宋体" w:hAnsi="宋体" w:cs="宋体"/>
          <w:color w:val="auto"/>
          <w:sz w:val="22"/>
          <w:szCs w:val="22"/>
          <w:lang w:val="zh-CN"/>
        </w:rPr>
        <w:fldChar w:fldCharType="begin"/>
      </w:r>
      <w:r>
        <w:rPr>
          <w:rFonts w:hint="eastAsia" w:ascii="宋体" w:hAnsi="宋体" w:cs="宋体"/>
          <w:color w:val="auto"/>
          <w:sz w:val="22"/>
          <w:szCs w:val="22"/>
          <w:lang w:val="zh-CN"/>
        </w:rPr>
        <w:instrText xml:space="preserve"> HYPERLINK \l _Toc7693 </w:instrText>
      </w:r>
      <w:r>
        <w:rPr>
          <w:rFonts w:hint="eastAsia" w:ascii="宋体" w:hAnsi="宋体" w:cs="宋体"/>
          <w:color w:val="auto"/>
          <w:sz w:val="22"/>
          <w:szCs w:val="22"/>
          <w:lang w:val="zh-CN"/>
        </w:rPr>
        <w:fldChar w:fldCharType="separate"/>
      </w:r>
      <w:r>
        <w:rPr>
          <w:rFonts w:hint="eastAsia" w:ascii="宋体" w:hAnsi="宋体" w:cs="宋体"/>
          <w:color w:val="auto"/>
          <w:sz w:val="22"/>
          <w:szCs w:val="22"/>
        </w:rPr>
        <w:t>一、资格文件格式</w:t>
      </w:r>
      <w:r>
        <w:rPr>
          <w:rFonts w:hint="eastAsia" w:ascii="宋体" w:hAnsi="宋体" w:cs="宋体"/>
          <w:color w:val="auto"/>
          <w:sz w:val="22"/>
          <w:szCs w:val="22"/>
        </w:rPr>
        <w:tab/>
      </w:r>
      <w:r>
        <w:rPr>
          <w:rFonts w:hint="eastAsia" w:ascii="宋体" w:hAnsi="宋体" w:cs="宋体"/>
          <w:color w:val="auto"/>
          <w:sz w:val="22"/>
          <w:szCs w:val="22"/>
        </w:rPr>
        <w:fldChar w:fldCharType="begin"/>
      </w:r>
      <w:r>
        <w:rPr>
          <w:rFonts w:hint="eastAsia" w:ascii="宋体" w:hAnsi="宋体" w:cs="宋体"/>
          <w:color w:val="auto"/>
          <w:sz w:val="22"/>
          <w:szCs w:val="22"/>
        </w:rPr>
        <w:instrText xml:space="preserve"> PAGEREF _Toc7693 \h </w:instrText>
      </w:r>
      <w:r>
        <w:rPr>
          <w:rFonts w:hint="eastAsia" w:ascii="宋体" w:hAnsi="宋体" w:cs="宋体"/>
          <w:color w:val="auto"/>
          <w:sz w:val="22"/>
          <w:szCs w:val="22"/>
        </w:rPr>
        <w:fldChar w:fldCharType="separate"/>
      </w:r>
      <w:r>
        <w:rPr>
          <w:rFonts w:hint="eastAsia" w:ascii="宋体" w:hAnsi="宋体" w:cs="宋体"/>
          <w:color w:val="auto"/>
          <w:sz w:val="22"/>
          <w:szCs w:val="22"/>
        </w:rPr>
        <w:t>34</w:t>
      </w:r>
      <w:r>
        <w:rPr>
          <w:rFonts w:hint="eastAsia" w:ascii="宋体" w:hAnsi="宋体" w:cs="宋体"/>
          <w:color w:val="auto"/>
          <w:sz w:val="22"/>
          <w:szCs w:val="22"/>
        </w:rPr>
        <w:fldChar w:fldCharType="end"/>
      </w:r>
      <w:r>
        <w:rPr>
          <w:rFonts w:hint="eastAsia" w:ascii="宋体" w:hAnsi="宋体" w:cs="宋体"/>
          <w:color w:val="auto"/>
          <w:sz w:val="22"/>
          <w:szCs w:val="22"/>
          <w:lang w:val="zh-CN"/>
        </w:rPr>
        <w:fldChar w:fldCharType="end"/>
      </w:r>
    </w:p>
    <w:p w14:paraId="566D0D87">
      <w:pPr>
        <w:pStyle w:val="33"/>
        <w:keepNext w:val="0"/>
        <w:keepLines w:val="0"/>
        <w:pageBreakBefore w:val="0"/>
        <w:widowControl w:val="0"/>
        <w:tabs>
          <w:tab w:val="right" w:leader="dot" w:pos="9184"/>
        </w:tabs>
        <w:kinsoku/>
        <w:wordWrap/>
        <w:overflowPunct/>
        <w:topLinePunct w:val="0"/>
        <w:autoSpaceDE/>
        <w:autoSpaceDN/>
        <w:bidi w:val="0"/>
        <w:adjustRightInd/>
        <w:snapToGrid/>
        <w:spacing w:line="440" w:lineRule="exact"/>
        <w:jc w:val="center"/>
        <w:textAlignment w:val="auto"/>
        <w:rPr>
          <w:rFonts w:hint="eastAsia" w:ascii="宋体" w:hAnsi="宋体" w:cs="宋体"/>
          <w:color w:val="auto"/>
          <w:sz w:val="22"/>
          <w:szCs w:val="22"/>
        </w:rPr>
      </w:pPr>
      <w:r>
        <w:rPr>
          <w:rFonts w:hint="eastAsia" w:ascii="宋体" w:hAnsi="宋体" w:cs="宋体"/>
          <w:color w:val="auto"/>
          <w:sz w:val="22"/>
          <w:szCs w:val="22"/>
          <w:lang w:val="zh-CN"/>
        </w:rPr>
        <w:fldChar w:fldCharType="begin"/>
      </w:r>
      <w:r>
        <w:rPr>
          <w:rFonts w:hint="eastAsia" w:ascii="宋体" w:hAnsi="宋体" w:cs="宋体"/>
          <w:color w:val="auto"/>
          <w:sz w:val="22"/>
          <w:szCs w:val="22"/>
          <w:lang w:val="zh-CN"/>
        </w:rPr>
        <w:instrText xml:space="preserve"> HYPERLINK \l _Toc12107 </w:instrText>
      </w:r>
      <w:r>
        <w:rPr>
          <w:rFonts w:hint="eastAsia" w:ascii="宋体" w:hAnsi="宋体" w:cs="宋体"/>
          <w:color w:val="auto"/>
          <w:sz w:val="22"/>
          <w:szCs w:val="22"/>
          <w:lang w:val="zh-CN"/>
        </w:rPr>
        <w:fldChar w:fldCharType="separate"/>
      </w:r>
      <w:r>
        <w:rPr>
          <w:rFonts w:hint="eastAsia" w:ascii="宋体" w:hAnsi="宋体" w:cs="宋体"/>
          <w:color w:val="auto"/>
          <w:sz w:val="22"/>
          <w:szCs w:val="22"/>
        </w:rPr>
        <w:t>二、报价文件格式</w:t>
      </w:r>
      <w:r>
        <w:rPr>
          <w:rFonts w:hint="eastAsia" w:ascii="宋体" w:hAnsi="宋体" w:cs="宋体"/>
          <w:color w:val="auto"/>
          <w:sz w:val="22"/>
          <w:szCs w:val="22"/>
        </w:rPr>
        <w:tab/>
      </w:r>
      <w:r>
        <w:rPr>
          <w:rFonts w:hint="eastAsia" w:ascii="宋体" w:hAnsi="宋体" w:cs="宋体"/>
          <w:color w:val="auto"/>
          <w:sz w:val="22"/>
          <w:szCs w:val="22"/>
        </w:rPr>
        <w:fldChar w:fldCharType="begin"/>
      </w:r>
      <w:r>
        <w:rPr>
          <w:rFonts w:hint="eastAsia" w:ascii="宋体" w:hAnsi="宋体" w:cs="宋体"/>
          <w:color w:val="auto"/>
          <w:sz w:val="22"/>
          <w:szCs w:val="22"/>
        </w:rPr>
        <w:instrText xml:space="preserve"> PAGEREF _Toc12107 \h </w:instrText>
      </w:r>
      <w:r>
        <w:rPr>
          <w:rFonts w:hint="eastAsia" w:ascii="宋体" w:hAnsi="宋体" w:cs="宋体"/>
          <w:color w:val="auto"/>
          <w:sz w:val="22"/>
          <w:szCs w:val="22"/>
        </w:rPr>
        <w:fldChar w:fldCharType="separate"/>
      </w:r>
      <w:r>
        <w:rPr>
          <w:rFonts w:hint="eastAsia" w:ascii="宋体" w:hAnsi="宋体" w:cs="宋体"/>
          <w:color w:val="auto"/>
          <w:sz w:val="22"/>
          <w:szCs w:val="22"/>
        </w:rPr>
        <w:t>35</w:t>
      </w:r>
      <w:r>
        <w:rPr>
          <w:rFonts w:hint="eastAsia" w:ascii="宋体" w:hAnsi="宋体" w:cs="宋体"/>
          <w:color w:val="auto"/>
          <w:sz w:val="22"/>
          <w:szCs w:val="22"/>
        </w:rPr>
        <w:fldChar w:fldCharType="end"/>
      </w:r>
      <w:r>
        <w:rPr>
          <w:rFonts w:hint="eastAsia" w:ascii="宋体" w:hAnsi="宋体" w:cs="宋体"/>
          <w:color w:val="auto"/>
          <w:sz w:val="22"/>
          <w:szCs w:val="22"/>
          <w:lang w:val="zh-CN"/>
        </w:rPr>
        <w:fldChar w:fldCharType="end"/>
      </w:r>
    </w:p>
    <w:p w14:paraId="34CDA552">
      <w:pPr>
        <w:pStyle w:val="33"/>
        <w:keepNext w:val="0"/>
        <w:keepLines w:val="0"/>
        <w:pageBreakBefore w:val="0"/>
        <w:widowControl w:val="0"/>
        <w:tabs>
          <w:tab w:val="right" w:leader="dot" w:pos="9184"/>
        </w:tabs>
        <w:kinsoku/>
        <w:wordWrap/>
        <w:overflowPunct/>
        <w:topLinePunct w:val="0"/>
        <w:autoSpaceDE/>
        <w:autoSpaceDN/>
        <w:bidi w:val="0"/>
        <w:adjustRightInd/>
        <w:snapToGrid/>
        <w:spacing w:line="440" w:lineRule="exact"/>
        <w:jc w:val="center"/>
        <w:textAlignment w:val="auto"/>
        <w:rPr>
          <w:rFonts w:hint="eastAsia" w:ascii="宋体" w:hAnsi="宋体" w:cs="宋体"/>
          <w:color w:val="auto"/>
          <w:sz w:val="22"/>
          <w:szCs w:val="22"/>
        </w:rPr>
      </w:pPr>
      <w:r>
        <w:rPr>
          <w:rFonts w:hint="eastAsia" w:ascii="宋体" w:hAnsi="宋体" w:cs="宋体"/>
          <w:color w:val="auto"/>
          <w:sz w:val="22"/>
          <w:szCs w:val="22"/>
          <w:lang w:val="zh-CN"/>
        </w:rPr>
        <w:fldChar w:fldCharType="begin"/>
      </w:r>
      <w:r>
        <w:rPr>
          <w:rFonts w:hint="eastAsia" w:ascii="宋体" w:hAnsi="宋体" w:cs="宋体"/>
          <w:color w:val="auto"/>
          <w:sz w:val="22"/>
          <w:szCs w:val="22"/>
          <w:lang w:val="zh-CN"/>
        </w:rPr>
        <w:instrText xml:space="preserve"> HYPERLINK \l _Toc80 </w:instrText>
      </w:r>
      <w:r>
        <w:rPr>
          <w:rFonts w:hint="eastAsia" w:ascii="宋体" w:hAnsi="宋体" w:cs="宋体"/>
          <w:color w:val="auto"/>
          <w:sz w:val="22"/>
          <w:szCs w:val="22"/>
          <w:lang w:val="zh-CN"/>
        </w:rPr>
        <w:fldChar w:fldCharType="separate"/>
      </w:r>
      <w:r>
        <w:rPr>
          <w:rFonts w:hint="eastAsia" w:ascii="宋体" w:hAnsi="宋体" w:cs="宋体"/>
          <w:color w:val="auto"/>
          <w:sz w:val="22"/>
          <w:szCs w:val="22"/>
          <w:lang w:val="zh-CN"/>
        </w:rPr>
        <w:t>三、商务技术文件格式</w:t>
      </w:r>
      <w:r>
        <w:rPr>
          <w:rFonts w:hint="eastAsia" w:ascii="宋体" w:hAnsi="宋体" w:cs="宋体"/>
          <w:color w:val="auto"/>
          <w:sz w:val="22"/>
          <w:szCs w:val="22"/>
        </w:rPr>
        <w:tab/>
      </w:r>
      <w:r>
        <w:rPr>
          <w:rFonts w:hint="eastAsia" w:ascii="宋体" w:hAnsi="宋体" w:cs="宋体"/>
          <w:color w:val="auto"/>
          <w:sz w:val="22"/>
          <w:szCs w:val="22"/>
        </w:rPr>
        <w:fldChar w:fldCharType="begin"/>
      </w:r>
      <w:r>
        <w:rPr>
          <w:rFonts w:hint="eastAsia" w:ascii="宋体" w:hAnsi="宋体" w:cs="宋体"/>
          <w:color w:val="auto"/>
          <w:sz w:val="22"/>
          <w:szCs w:val="22"/>
        </w:rPr>
        <w:instrText xml:space="preserve"> PAGEREF _Toc80 \h </w:instrText>
      </w:r>
      <w:r>
        <w:rPr>
          <w:rFonts w:hint="eastAsia" w:ascii="宋体" w:hAnsi="宋体" w:cs="宋体"/>
          <w:color w:val="auto"/>
          <w:sz w:val="22"/>
          <w:szCs w:val="22"/>
        </w:rPr>
        <w:fldChar w:fldCharType="separate"/>
      </w:r>
      <w:r>
        <w:rPr>
          <w:rFonts w:hint="eastAsia" w:ascii="宋体" w:hAnsi="宋体" w:cs="宋体"/>
          <w:color w:val="auto"/>
          <w:sz w:val="22"/>
          <w:szCs w:val="22"/>
        </w:rPr>
        <w:t>37</w:t>
      </w:r>
      <w:r>
        <w:rPr>
          <w:rFonts w:hint="eastAsia" w:ascii="宋体" w:hAnsi="宋体" w:cs="宋体"/>
          <w:color w:val="auto"/>
          <w:sz w:val="22"/>
          <w:szCs w:val="22"/>
        </w:rPr>
        <w:fldChar w:fldCharType="end"/>
      </w:r>
      <w:r>
        <w:rPr>
          <w:rFonts w:hint="eastAsia" w:ascii="宋体" w:hAnsi="宋体" w:cs="宋体"/>
          <w:color w:val="auto"/>
          <w:sz w:val="22"/>
          <w:szCs w:val="22"/>
          <w:lang w:val="zh-CN"/>
        </w:rPr>
        <w:fldChar w:fldCharType="end"/>
      </w:r>
    </w:p>
    <w:p w14:paraId="370D274F">
      <w:pPr>
        <w:pStyle w:val="29"/>
        <w:keepNext w:val="0"/>
        <w:keepLines w:val="0"/>
        <w:pageBreakBefore w:val="0"/>
        <w:widowControl w:val="0"/>
        <w:tabs>
          <w:tab w:val="right" w:leader="dot" w:pos="9184"/>
        </w:tabs>
        <w:kinsoku/>
        <w:wordWrap/>
        <w:overflowPunct/>
        <w:topLinePunct w:val="0"/>
        <w:autoSpaceDE/>
        <w:autoSpaceDN/>
        <w:bidi w:val="0"/>
        <w:adjustRightInd/>
        <w:snapToGrid/>
        <w:spacing w:line="440" w:lineRule="exact"/>
        <w:jc w:val="center"/>
        <w:textAlignment w:val="auto"/>
        <w:rPr>
          <w:rFonts w:hint="eastAsia" w:hAnsi="宋体" w:cs="宋体"/>
          <w:color w:val="auto"/>
        </w:rPr>
      </w:pPr>
      <w:r>
        <w:rPr>
          <w:rFonts w:hint="eastAsia" w:hAnsi="宋体" w:cs="宋体"/>
          <w:color w:val="auto"/>
          <w:lang w:val="zh-CN"/>
        </w:rPr>
        <w:fldChar w:fldCharType="begin"/>
      </w:r>
      <w:r>
        <w:rPr>
          <w:rFonts w:hint="eastAsia" w:hAnsi="宋体" w:cs="宋体"/>
          <w:color w:val="auto"/>
          <w:lang w:val="zh-CN"/>
        </w:rPr>
        <w:instrText xml:space="preserve"> HYPERLINK \l _Toc3138 </w:instrText>
      </w:r>
      <w:r>
        <w:rPr>
          <w:rFonts w:hint="eastAsia" w:hAnsi="宋体" w:cs="宋体"/>
          <w:color w:val="auto"/>
          <w:lang w:val="zh-CN"/>
        </w:rPr>
        <w:fldChar w:fldCharType="separate"/>
      </w:r>
      <w:r>
        <w:rPr>
          <w:rFonts w:hint="eastAsia" w:hAnsi="宋体" w:cs="宋体"/>
          <w:color w:val="auto"/>
        </w:rPr>
        <w:t>第七部分  评标定标办法</w:t>
      </w:r>
      <w:r>
        <w:rPr>
          <w:rFonts w:hint="eastAsia" w:hAnsi="宋体" w:cs="宋体"/>
          <w:color w:val="auto"/>
        </w:rPr>
        <w:tab/>
      </w:r>
      <w:r>
        <w:rPr>
          <w:rFonts w:hint="eastAsia" w:hAnsi="宋体" w:cs="宋体"/>
          <w:color w:val="auto"/>
        </w:rPr>
        <w:fldChar w:fldCharType="begin"/>
      </w:r>
      <w:r>
        <w:rPr>
          <w:rFonts w:hint="eastAsia" w:hAnsi="宋体" w:cs="宋体"/>
          <w:color w:val="auto"/>
        </w:rPr>
        <w:instrText xml:space="preserve"> PAGEREF _Toc3138 \h </w:instrText>
      </w:r>
      <w:r>
        <w:rPr>
          <w:rFonts w:hint="eastAsia" w:hAnsi="宋体" w:cs="宋体"/>
          <w:color w:val="auto"/>
        </w:rPr>
        <w:fldChar w:fldCharType="separate"/>
      </w:r>
      <w:r>
        <w:rPr>
          <w:rFonts w:hint="eastAsia" w:hAnsi="宋体" w:cs="宋体"/>
          <w:color w:val="auto"/>
        </w:rPr>
        <w:t>44</w:t>
      </w:r>
      <w:r>
        <w:rPr>
          <w:rFonts w:hint="eastAsia" w:hAnsi="宋体" w:cs="宋体"/>
          <w:color w:val="auto"/>
        </w:rPr>
        <w:fldChar w:fldCharType="end"/>
      </w:r>
      <w:r>
        <w:rPr>
          <w:rFonts w:hint="eastAsia" w:hAnsi="宋体" w:cs="宋体"/>
          <w:color w:val="auto"/>
          <w:lang w:val="zh-CN"/>
        </w:rPr>
        <w:fldChar w:fldCharType="end"/>
      </w:r>
    </w:p>
    <w:p w14:paraId="1683B955">
      <w:pPr>
        <w:pStyle w:val="33"/>
        <w:keepNext w:val="0"/>
        <w:keepLines w:val="0"/>
        <w:pageBreakBefore w:val="0"/>
        <w:widowControl w:val="0"/>
        <w:tabs>
          <w:tab w:val="right" w:leader="dot" w:pos="9184"/>
        </w:tabs>
        <w:kinsoku/>
        <w:wordWrap/>
        <w:overflowPunct/>
        <w:topLinePunct w:val="0"/>
        <w:autoSpaceDE/>
        <w:autoSpaceDN/>
        <w:bidi w:val="0"/>
        <w:adjustRightInd/>
        <w:snapToGrid/>
        <w:spacing w:line="440" w:lineRule="exact"/>
        <w:jc w:val="center"/>
        <w:textAlignment w:val="auto"/>
        <w:rPr>
          <w:rFonts w:hint="eastAsia" w:ascii="宋体" w:hAnsi="宋体" w:cs="宋体"/>
          <w:color w:val="auto"/>
          <w:sz w:val="22"/>
          <w:szCs w:val="22"/>
        </w:rPr>
      </w:pPr>
      <w:r>
        <w:rPr>
          <w:rFonts w:hint="eastAsia" w:ascii="宋体" w:hAnsi="宋体" w:cs="宋体"/>
          <w:color w:val="auto"/>
          <w:sz w:val="22"/>
          <w:szCs w:val="22"/>
          <w:lang w:val="zh-CN"/>
        </w:rPr>
        <w:fldChar w:fldCharType="begin"/>
      </w:r>
      <w:r>
        <w:rPr>
          <w:rFonts w:hint="eastAsia" w:ascii="宋体" w:hAnsi="宋体" w:cs="宋体"/>
          <w:color w:val="auto"/>
          <w:sz w:val="22"/>
          <w:szCs w:val="22"/>
          <w:lang w:val="zh-CN"/>
        </w:rPr>
        <w:instrText xml:space="preserve"> HYPERLINK \l _Toc12723 </w:instrText>
      </w:r>
      <w:r>
        <w:rPr>
          <w:rFonts w:hint="eastAsia" w:ascii="宋体" w:hAnsi="宋体" w:cs="宋体"/>
          <w:color w:val="auto"/>
          <w:sz w:val="22"/>
          <w:szCs w:val="22"/>
          <w:lang w:val="zh-CN"/>
        </w:rPr>
        <w:fldChar w:fldCharType="separate"/>
      </w:r>
      <w:r>
        <w:rPr>
          <w:rFonts w:hint="eastAsia" w:ascii="宋体" w:hAnsi="宋体" w:cs="宋体"/>
          <w:color w:val="auto"/>
          <w:sz w:val="22"/>
          <w:szCs w:val="22"/>
        </w:rPr>
        <w:t>一、总则</w:t>
      </w:r>
      <w:r>
        <w:rPr>
          <w:rFonts w:hint="eastAsia" w:ascii="宋体" w:hAnsi="宋体" w:cs="宋体"/>
          <w:color w:val="auto"/>
          <w:sz w:val="22"/>
          <w:szCs w:val="22"/>
        </w:rPr>
        <w:tab/>
      </w:r>
      <w:r>
        <w:rPr>
          <w:rFonts w:hint="eastAsia" w:ascii="宋体" w:hAnsi="宋体" w:cs="宋体"/>
          <w:color w:val="auto"/>
          <w:sz w:val="22"/>
          <w:szCs w:val="22"/>
        </w:rPr>
        <w:fldChar w:fldCharType="begin"/>
      </w:r>
      <w:r>
        <w:rPr>
          <w:rFonts w:hint="eastAsia" w:ascii="宋体" w:hAnsi="宋体" w:cs="宋体"/>
          <w:color w:val="auto"/>
          <w:sz w:val="22"/>
          <w:szCs w:val="22"/>
        </w:rPr>
        <w:instrText xml:space="preserve"> PAGEREF _Toc12723 \h </w:instrText>
      </w:r>
      <w:r>
        <w:rPr>
          <w:rFonts w:hint="eastAsia" w:ascii="宋体" w:hAnsi="宋体" w:cs="宋体"/>
          <w:color w:val="auto"/>
          <w:sz w:val="22"/>
          <w:szCs w:val="22"/>
        </w:rPr>
        <w:fldChar w:fldCharType="separate"/>
      </w:r>
      <w:r>
        <w:rPr>
          <w:rFonts w:hint="eastAsia" w:ascii="宋体" w:hAnsi="宋体" w:cs="宋体"/>
          <w:color w:val="auto"/>
          <w:sz w:val="22"/>
          <w:szCs w:val="22"/>
        </w:rPr>
        <w:t>44</w:t>
      </w:r>
      <w:r>
        <w:rPr>
          <w:rFonts w:hint="eastAsia" w:ascii="宋体" w:hAnsi="宋体" w:cs="宋体"/>
          <w:color w:val="auto"/>
          <w:sz w:val="22"/>
          <w:szCs w:val="22"/>
        </w:rPr>
        <w:fldChar w:fldCharType="end"/>
      </w:r>
      <w:r>
        <w:rPr>
          <w:rFonts w:hint="eastAsia" w:ascii="宋体" w:hAnsi="宋体" w:cs="宋体"/>
          <w:color w:val="auto"/>
          <w:sz w:val="22"/>
          <w:szCs w:val="22"/>
          <w:lang w:val="zh-CN"/>
        </w:rPr>
        <w:fldChar w:fldCharType="end"/>
      </w:r>
    </w:p>
    <w:p w14:paraId="1AB4D945">
      <w:pPr>
        <w:pStyle w:val="33"/>
        <w:keepNext w:val="0"/>
        <w:keepLines w:val="0"/>
        <w:pageBreakBefore w:val="0"/>
        <w:widowControl w:val="0"/>
        <w:tabs>
          <w:tab w:val="right" w:leader="dot" w:pos="9184"/>
        </w:tabs>
        <w:kinsoku/>
        <w:wordWrap/>
        <w:overflowPunct/>
        <w:topLinePunct w:val="0"/>
        <w:autoSpaceDE/>
        <w:autoSpaceDN/>
        <w:bidi w:val="0"/>
        <w:adjustRightInd/>
        <w:snapToGrid/>
        <w:spacing w:line="440" w:lineRule="exact"/>
        <w:jc w:val="center"/>
        <w:textAlignment w:val="auto"/>
        <w:rPr>
          <w:rFonts w:hint="eastAsia" w:ascii="宋体" w:hAnsi="宋体" w:cs="宋体"/>
          <w:color w:val="auto"/>
          <w:sz w:val="22"/>
          <w:szCs w:val="22"/>
        </w:rPr>
      </w:pPr>
      <w:r>
        <w:rPr>
          <w:rFonts w:hint="eastAsia" w:ascii="宋体" w:hAnsi="宋体" w:cs="宋体"/>
          <w:color w:val="auto"/>
          <w:sz w:val="22"/>
          <w:szCs w:val="22"/>
          <w:lang w:val="zh-CN"/>
        </w:rPr>
        <w:fldChar w:fldCharType="begin"/>
      </w:r>
      <w:r>
        <w:rPr>
          <w:rFonts w:hint="eastAsia" w:ascii="宋体" w:hAnsi="宋体" w:cs="宋体"/>
          <w:color w:val="auto"/>
          <w:sz w:val="22"/>
          <w:szCs w:val="22"/>
          <w:lang w:val="zh-CN"/>
        </w:rPr>
        <w:instrText xml:space="preserve"> HYPERLINK \l _Toc24136 </w:instrText>
      </w:r>
      <w:r>
        <w:rPr>
          <w:rFonts w:hint="eastAsia" w:ascii="宋体" w:hAnsi="宋体" w:cs="宋体"/>
          <w:color w:val="auto"/>
          <w:sz w:val="22"/>
          <w:szCs w:val="22"/>
          <w:lang w:val="zh-CN"/>
        </w:rPr>
        <w:fldChar w:fldCharType="separate"/>
      </w:r>
      <w:r>
        <w:rPr>
          <w:rFonts w:hint="eastAsia" w:ascii="宋体" w:hAnsi="宋体" w:cs="宋体"/>
          <w:color w:val="auto"/>
          <w:sz w:val="22"/>
          <w:szCs w:val="22"/>
        </w:rPr>
        <w:t>二、评审组织</w:t>
      </w:r>
      <w:r>
        <w:rPr>
          <w:rFonts w:hint="eastAsia" w:ascii="宋体" w:hAnsi="宋体" w:cs="宋体"/>
          <w:color w:val="auto"/>
          <w:sz w:val="22"/>
          <w:szCs w:val="22"/>
        </w:rPr>
        <w:tab/>
      </w:r>
      <w:r>
        <w:rPr>
          <w:rFonts w:hint="eastAsia" w:ascii="宋体" w:hAnsi="宋体" w:cs="宋体"/>
          <w:color w:val="auto"/>
          <w:sz w:val="22"/>
          <w:szCs w:val="22"/>
        </w:rPr>
        <w:fldChar w:fldCharType="begin"/>
      </w:r>
      <w:r>
        <w:rPr>
          <w:rFonts w:hint="eastAsia" w:ascii="宋体" w:hAnsi="宋体" w:cs="宋体"/>
          <w:color w:val="auto"/>
          <w:sz w:val="22"/>
          <w:szCs w:val="22"/>
        </w:rPr>
        <w:instrText xml:space="preserve"> PAGEREF _Toc24136 \h </w:instrText>
      </w:r>
      <w:r>
        <w:rPr>
          <w:rFonts w:hint="eastAsia" w:ascii="宋体" w:hAnsi="宋体" w:cs="宋体"/>
          <w:color w:val="auto"/>
          <w:sz w:val="22"/>
          <w:szCs w:val="22"/>
        </w:rPr>
        <w:fldChar w:fldCharType="separate"/>
      </w:r>
      <w:r>
        <w:rPr>
          <w:rFonts w:hint="eastAsia" w:ascii="宋体" w:hAnsi="宋体" w:cs="宋体"/>
          <w:color w:val="auto"/>
          <w:sz w:val="22"/>
          <w:szCs w:val="22"/>
        </w:rPr>
        <w:t>44</w:t>
      </w:r>
      <w:r>
        <w:rPr>
          <w:rFonts w:hint="eastAsia" w:ascii="宋体" w:hAnsi="宋体" w:cs="宋体"/>
          <w:color w:val="auto"/>
          <w:sz w:val="22"/>
          <w:szCs w:val="22"/>
        </w:rPr>
        <w:fldChar w:fldCharType="end"/>
      </w:r>
      <w:r>
        <w:rPr>
          <w:rFonts w:hint="eastAsia" w:ascii="宋体" w:hAnsi="宋体" w:cs="宋体"/>
          <w:color w:val="auto"/>
          <w:sz w:val="22"/>
          <w:szCs w:val="22"/>
          <w:lang w:val="zh-CN"/>
        </w:rPr>
        <w:fldChar w:fldCharType="end"/>
      </w:r>
    </w:p>
    <w:p w14:paraId="7D7CBB6A">
      <w:pPr>
        <w:pStyle w:val="33"/>
        <w:keepNext w:val="0"/>
        <w:keepLines w:val="0"/>
        <w:pageBreakBefore w:val="0"/>
        <w:widowControl w:val="0"/>
        <w:tabs>
          <w:tab w:val="right" w:leader="dot" w:pos="9184"/>
        </w:tabs>
        <w:kinsoku/>
        <w:wordWrap/>
        <w:overflowPunct/>
        <w:topLinePunct w:val="0"/>
        <w:autoSpaceDE/>
        <w:autoSpaceDN/>
        <w:bidi w:val="0"/>
        <w:adjustRightInd/>
        <w:snapToGrid/>
        <w:spacing w:line="440" w:lineRule="exact"/>
        <w:jc w:val="center"/>
        <w:textAlignment w:val="auto"/>
        <w:rPr>
          <w:rFonts w:hint="eastAsia" w:ascii="宋体" w:hAnsi="宋体" w:cs="宋体"/>
          <w:color w:val="auto"/>
          <w:sz w:val="22"/>
          <w:szCs w:val="22"/>
        </w:rPr>
      </w:pPr>
      <w:r>
        <w:rPr>
          <w:rFonts w:hint="eastAsia" w:ascii="宋体" w:hAnsi="宋体" w:cs="宋体"/>
          <w:color w:val="auto"/>
          <w:sz w:val="22"/>
          <w:szCs w:val="22"/>
          <w:lang w:val="zh-CN"/>
        </w:rPr>
        <w:fldChar w:fldCharType="begin"/>
      </w:r>
      <w:r>
        <w:rPr>
          <w:rFonts w:hint="eastAsia" w:ascii="宋体" w:hAnsi="宋体" w:cs="宋体"/>
          <w:color w:val="auto"/>
          <w:sz w:val="22"/>
          <w:szCs w:val="22"/>
          <w:lang w:val="zh-CN"/>
        </w:rPr>
        <w:instrText xml:space="preserve"> HYPERLINK \l _Toc3325 </w:instrText>
      </w:r>
      <w:r>
        <w:rPr>
          <w:rFonts w:hint="eastAsia" w:ascii="宋体" w:hAnsi="宋体" w:cs="宋体"/>
          <w:color w:val="auto"/>
          <w:sz w:val="22"/>
          <w:szCs w:val="22"/>
          <w:lang w:val="zh-CN"/>
        </w:rPr>
        <w:fldChar w:fldCharType="separate"/>
      </w:r>
      <w:r>
        <w:rPr>
          <w:rFonts w:hint="eastAsia" w:ascii="宋体" w:hAnsi="宋体" w:cs="宋体"/>
          <w:color w:val="auto"/>
          <w:sz w:val="22"/>
          <w:szCs w:val="22"/>
        </w:rPr>
        <w:t>三、评标程序及评审办法</w:t>
      </w:r>
      <w:r>
        <w:rPr>
          <w:rFonts w:hint="eastAsia" w:ascii="宋体" w:hAnsi="宋体" w:cs="宋体"/>
          <w:color w:val="auto"/>
          <w:sz w:val="22"/>
          <w:szCs w:val="22"/>
        </w:rPr>
        <w:tab/>
      </w:r>
      <w:r>
        <w:rPr>
          <w:rFonts w:hint="eastAsia" w:ascii="宋体" w:hAnsi="宋体" w:cs="宋体"/>
          <w:color w:val="auto"/>
          <w:sz w:val="22"/>
          <w:szCs w:val="22"/>
        </w:rPr>
        <w:fldChar w:fldCharType="begin"/>
      </w:r>
      <w:r>
        <w:rPr>
          <w:rFonts w:hint="eastAsia" w:ascii="宋体" w:hAnsi="宋体" w:cs="宋体"/>
          <w:color w:val="auto"/>
          <w:sz w:val="22"/>
          <w:szCs w:val="22"/>
        </w:rPr>
        <w:instrText xml:space="preserve"> PAGEREF _Toc3325 \h </w:instrText>
      </w:r>
      <w:r>
        <w:rPr>
          <w:rFonts w:hint="eastAsia" w:ascii="宋体" w:hAnsi="宋体" w:cs="宋体"/>
          <w:color w:val="auto"/>
          <w:sz w:val="22"/>
          <w:szCs w:val="22"/>
        </w:rPr>
        <w:fldChar w:fldCharType="separate"/>
      </w:r>
      <w:r>
        <w:rPr>
          <w:rFonts w:hint="eastAsia" w:ascii="宋体" w:hAnsi="宋体" w:cs="宋体"/>
          <w:color w:val="auto"/>
          <w:sz w:val="22"/>
          <w:szCs w:val="22"/>
        </w:rPr>
        <w:t>44</w:t>
      </w:r>
      <w:r>
        <w:rPr>
          <w:rFonts w:hint="eastAsia" w:ascii="宋体" w:hAnsi="宋体" w:cs="宋体"/>
          <w:color w:val="auto"/>
          <w:sz w:val="22"/>
          <w:szCs w:val="22"/>
        </w:rPr>
        <w:fldChar w:fldCharType="end"/>
      </w:r>
      <w:r>
        <w:rPr>
          <w:rFonts w:hint="eastAsia" w:ascii="宋体" w:hAnsi="宋体" w:cs="宋体"/>
          <w:color w:val="auto"/>
          <w:sz w:val="22"/>
          <w:szCs w:val="22"/>
          <w:lang w:val="zh-CN"/>
        </w:rPr>
        <w:fldChar w:fldCharType="end"/>
      </w:r>
    </w:p>
    <w:p w14:paraId="2B45AEEB">
      <w:pPr>
        <w:pStyle w:val="33"/>
        <w:keepNext w:val="0"/>
        <w:keepLines w:val="0"/>
        <w:pageBreakBefore w:val="0"/>
        <w:widowControl w:val="0"/>
        <w:tabs>
          <w:tab w:val="right" w:leader="dot" w:pos="9184"/>
        </w:tabs>
        <w:kinsoku/>
        <w:wordWrap/>
        <w:overflowPunct/>
        <w:topLinePunct w:val="0"/>
        <w:autoSpaceDE/>
        <w:autoSpaceDN/>
        <w:bidi w:val="0"/>
        <w:adjustRightInd/>
        <w:snapToGrid/>
        <w:spacing w:line="440" w:lineRule="exact"/>
        <w:jc w:val="center"/>
        <w:textAlignment w:val="auto"/>
        <w:rPr>
          <w:rFonts w:hint="eastAsia" w:ascii="宋体" w:hAnsi="宋体" w:cs="宋体"/>
          <w:color w:val="auto"/>
          <w:sz w:val="22"/>
          <w:szCs w:val="22"/>
        </w:rPr>
      </w:pPr>
      <w:r>
        <w:rPr>
          <w:rFonts w:hint="eastAsia" w:ascii="宋体" w:hAnsi="宋体" w:cs="宋体"/>
          <w:color w:val="auto"/>
          <w:sz w:val="22"/>
          <w:szCs w:val="22"/>
          <w:lang w:val="zh-CN"/>
        </w:rPr>
        <w:fldChar w:fldCharType="begin"/>
      </w:r>
      <w:r>
        <w:rPr>
          <w:rFonts w:hint="eastAsia" w:ascii="宋体" w:hAnsi="宋体" w:cs="宋体"/>
          <w:color w:val="auto"/>
          <w:sz w:val="22"/>
          <w:szCs w:val="22"/>
          <w:lang w:val="zh-CN"/>
        </w:rPr>
        <w:instrText xml:space="preserve"> HYPERLINK \l _Toc497 </w:instrText>
      </w:r>
      <w:r>
        <w:rPr>
          <w:rFonts w:hint="eastAsia" w:ascii="宋体" w:hAnsi="宋体" w:cs="宋体"/>
          <w:color w:val="auto"/>
          <w:sz w:val="22"/>
          <w:szCs w:val="22"/>
          <w:lang w:val="zh-CN"/>
        </w:rPr>
        <w:fldChar w:fldCharType="separate"/>
      </w:r>
      <w:r>
        <w:rPr>
          <w:rFonts w:hint="eastAsia" w:ascii="宋体" w:hAnsi="宋体" w:cs="宋体"/>
          <w:color w:val="auto"/>
          <w:sz w:val="22"/>
          <w:szCs w:val="22"/>
          <w:lang w:bidi="ar"/>
        </w:rPr>
        <w:t>四、评分细则</w:t>
      </w:r>
      <w:r>
        <w:rPr>
          <w:rFonts w:hint="eastAsia" w:ascii="宋体" w:hAnsi="宋体" w:cs="宋体"/>
          <w:color w:val="auto"/>
          <w:sz w:val="22"/>
          <w:szCs w:val="22"/>
        </w:rPr>
        <w:tab/>
      </w:r>
      <w:r>
        <w:rPr>
          <w:rFonts w:hint="eastAsia" w:ascii="宋体" w:hAnsi="宋体" w:cs="宋体"/>
          <w:color w:val="auto"/>
          <w:sz w:val="22"/>
          <w:szCs w:val="22"/>
        </w:rPr>
        <w:fldChar w:fldCharType="begin"/>
      </w:r>
      <w:r>
        <w:rPr>
          <w:rFonts w:hint="eastAsia" w:ascii="宋体" w:hAnsi="宋体" w:cs="宋体"/>
          <w:color w:val="auto"/>
          <w:sz w:val="22"/>
          <w:szCs w:val="22"/>
        </w:rPr>
        <w:instrText xml:space="preserve"> PAGEREF _Toc497 \h </w:instrText>
      </w:r>
      <w:r>
        <w:rPr>
          <w:rFonts w:hint="eastAsia" w:ascii="宋体" w:hAnsi="宋体" w:cs="宋体"/>
          <w:color w:val="auto"/>
          <w:sz w:val="22"/>
          <w:szCs w:val="22"/>
        </w:rPr>
        <w:fldChar w:fldCharType="separate"/>
      </w:r>
      <w:r>
        <w:rPr>
          <w:rFonts w:hint="eastAsia" w:ascii="宋体" w:hAnsi="宋体" w:cs="宋体"/>
          <w:color w:val="auto"/>
          <w:sz w:val="22"/>
          <w:szCs w:val="22"/>
        </w:rPr>
        <w:t>44</w:t>
      </w:r>
      <w:r>
        <w:rPr>
          <w:rFonts w:hint="eastAsia" w:ascii="宋体" w:hAnsi="宋体" w:cs="宋体"/>
          <w:color w:val="auto"/>
          <w:sz w:val="22"/>
          <w:szCs w:val="22"/>
        </w:rPr>
        <w:fldChar w:fldCharType="end"/>
      </w:r>
      <w:r>
        <w:rPr>
          <w:rFonts w:hint="eastAsia" w:ascii="宋体" w:hAnsi="宋体" w:cs="宋体"/>
          <w:color w:val="auto"/>
          <w:sz w:val="22"/>
          <w:szCs w:val="22"/>
          <w:lang w:val="zh-CN"/>
        </w:rPr>
        <w:fldChar w:fldCharType="end"/>
      </w:r>
    </w:p>
    <w:p w14:paraId="1D55947A">
      <w:pPr>
        <w:autoSpaceDE w:val="0"/>
        <w:autoSpaceDN w:val="0"/>
        <w:adjustRightInd w:val="0"/>
        <w:spacing w:line="360" w:lineRule="auto"/>
        <w:rPr>
          <w:rFonts w:hint="eastAsia" w:ascii="宋体" w:eastAsia="宋体" w:cs="宋体"/>
          <w:b w:val="0"/>
          <w:color w:val="auto"/>
          <w:sz w:val="24"/>
          <w:lang w:val="zh-CN"/>
        </w:rPr>
      </w:pPr>
      <w:r>
        <w:rPr>
          <w:rFonts w:hint="eastAsia" w:ascii="宋体" w:eastAsia="宋体" w:cs="宋体"/>
          <w:color w:val="auto"/>
          <w:sz w:val="22"/>
          <w:szCs w:val="22"/>
          <w:lang w:val="zh-CN"/>
        </w:rPr>
        <w:fldChar w:fldCharType="end"/>
      </w:r>
    </w:p>
    <w:p w14:paraId="6B09C441">
      <w:pPr>
        <w:widowControl/>
        <w:spacing w:line="400" w:lineRule="atLeast"/>
        <w:ind w:firstLine="221" w:firstLineChars="100"/>
        <w:rPr>
          <w:rFonts w:hint="eastAsia" w:ascii="宋体" w:eastAsia="宋体" w:cs="宋体"/>
          <w:bCs/>
          <w:color w:val="auto"/>
          <w:sz w:val="22"/>
        </w:rPr>
      </w:pPr>
    </w:p>
    <w:p w14:paraId="2F1B2047">
      <w:pPr>
        <w:widowControl/>
        <w:spacing w:line="400" w:lineRule="atLeast"/>
        <w:ind w:firstLine="329" w:firstLineChars="149"/>
        <w:rPr>
          <w:rFonts w:hint="eastAsia" w:ascii="宋体" w:eastAsia="宋体" w:cs="宋体"/>
          <w:bCs/>
          <w:color w:val="auto"/>
          <w:sz w:val="22"/>
        </w:rPr>
      </w:pPr>
      <w:r>
        <w:rPr>
          <w:rFonts w:hint="eastAsia" w:ascii="宋体" w:eastAsia="宋体" w:cs="宋体"/>
          <w:color w:val="auto"/>
          <w:sz w:val="22"/>
          <w:szCs w:val="22"/>
          <w:lang w:val="zh-CN"/>
        </w:rPr>
        <w:t>本招标文件中带 “▲” 符号或加粗及下划线的条款，为招标的实质性要求和条件，着重提醒各投标供应商注意，并认真查看招标文件中的每一个条款及要求，因误读招标文件而造成的后果，采购人概不负责。</w:t>
      </w:r>
    </w:p>
    <w:bookmarkEnd w:id="0"/>
    <w:p w14:paraId="58A0B06E">
      <w:pPr>
        <w:snapToGrid w:val="0"/>
        <w:spacing w:line="460" w:lineRule="exact"/>
        <w:ind w:firstLine="420" w:firstLineChars="191"/>
        <w:rPr>
          <w:rFonts w:hint="eastAsia" w:ascii="宋体" w:eastAsia="宋体" w:cs="宋体"/>
          <w:b w:val="0"/>
          <w:color w:val="auto"/>
          <w:sz w:val="22"/>
          <w:szCs w:val="22"/>
        </w:rPr>
      </w:pPr>
      <w:bookmarkStart w:id="5" w:name="OLE_LINK1"/>
    </w:p>
    <w:bookmarkEnd w:id="5"/>
    <w:p w14:paraId="2DE13B47">
      <w:pPr>
        <w:jc w:val="center"/>
        <w:outlineLvl w:val="0"/>
        <w:rPr>
          <w:rFonts w:hint="eastAsia" w:ascii="宋体" w:eastAsia="宋体" w:cs="宋体"/>
          <w:b w:val="0"/>
          <w:color w:val="auto"/>
          <w:sz w:val="36"/>
          <w:lang w:val="zh-CN"/>
        </w:rPr>
      </w:pPr>
      <w:bookmarkStart w:id="6" w:name="_Toc32407"/>
      <w:bookmarkStart w:id="7" w:name="_Toc2260"/>
      <w:r>
        <w:rPr>
          <w:rFonts w:hint="eastAsia" w:ascii="宋体" w:eastAsia="宋体" w:cs="宋体"/>
          <w:b w:val="0"/>
          <w:bCs/>
          <w:color w:val="auto"/>
          <w:sz w:val="36"/>
          <w:lang w:val="zh-CN"/>
        </w:rPr>
        <w:t>第一部分  投标邀请函（投标须知前附表）</w:t>
      </w:r>
      <w:bookmarkEnd w:id="6"/>
      <w:bookmarkEnd w:id="7"/>
    </w:p>
    <w:tbl>
      <w:tblPr>
        <w:tblStyle w:val="39"/>
        <w:tblW w:w="1017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57" w:type="dxa"/>
          <w:left w:w="108" w:type="dxa"/>
          <w:bottom w:w="57" w:type="dxa"/>
          <w:right w:w="108" w:type="dxa"/>
        </w:tblCellMar>
      </w:tblPr>
      <w:tblGrid>
        <w:gridCol w:w="781"/>
        <w:gridCol w:w="1843"/>
        <w:gridCol w:w="7547"/>
      </w:tblGrid>
      <w:tr w14:paraId="1AC2A6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81" w:type="dxa"/>
            <w:noWrap w:val="0"/>
            <w:vAlign w:val="center"/>
          </w:tcPr>
          <w:p w14:paraId="5C98D3D8">
            <w:pPr>
              <w:keepNext w:val="0"/>
              <w:keepLines w:val="0"/>
              <w:suppressLineNumbers w:val="0"/>
              <w:spacing w:before="0" w:beforeAutospacing="0" w:after="0" w:afterAutospacing="0" w:line="440" w:lineRule="exact"/>
              <w:ind w:left="0" w:right="0"/>
              <w:jc w:val="center"/>
              <w:rPr>
                <w:rFonts w:hint="eastAsia" w:ascii="宋体" w:eastAsia="宋体" w:cs="宋体"/>
                <w:b w:val="0"/>
                <w:color w:val="auto"/>
                <w:kern w:val="2"/>
                <w:sz w:val="22"/>
                <w:szCs w:val="22"/>
              </w:rPr>
            </w:pPr>
            <w:r>
              <w:rPr>
                <w:rFonts w:hint="eastAsia" w:ascii="宋体" w:eastAsia="宋体" w:cs="宋体"/>
                <w:b w:val="0"/>
                <w:color w:val="auto"/>
                <w:kern w:val="2"/>
                <w:sz w:val="22"/>
                <w:szCs w:val="22"/>
              </w:rPr>
              <w:t>序号</w:t>
            </w:r>
          </w:p>
        </w:tc>
        <w:tc>
          <w:tcPr>
            <w:tcW w:w="1843" w:type="dxa"/>
            <w:noWrap w:val="0"/>
            <w:vAlign w:val="center"/>
          </w:tcPr>
          <w:p w14:paraId="16261D8E">
            <w:pPr>
              <w:keepNext w:val="0"/>
              <w:keepLines w:val="0"/>
              <w:suppressLineNumbers w:val="0"/>
              <w:spacing w:before="0" w:beforeAutospacing="0" w:after="0" w:afterAutospacing="0" w:line="440" w:lineRule="exact"/>
              <w:ind w:left="0" w:right="0"/>
              <w:jc w:val="center"/>
              <w:rPr>
                <w:rFonts w:hint="eastAsia" w:ascii="宋体" w:eastAsia="宋体" w:cs="宋体"/>
                <w:b w:val="0"/>
                <w:color w:val="auto"/>
                <w:kern w:val="2"/>
                <w:sz w:val="22"/>
                <w:szCs w:val="22"/>
              </w:rPr>
            </w:pPr>
            <w:r>
              <w:rPr>
                <w:rFonts w:hint="eastAsia" w:ascii="宋体" w:eastAsia="宋体" w:cs="宋体"/>
                <w:b w:val="0"/>
                <w:color w:val="auto"/>
                <w:kern w:val="2"/>
                <w:sz w:val="22"/>
                <w:szCs w:val="22"/>
              </w:rPr>
              <w:t>内容</w:t>
            </w:r>
          </w:p>
        </w:tc>
        <w:tc>
          <w:tcPr>
            <w:tcW w:w="7547" w:type="dxa"/>
            <w:noWrap w:val="0"/>
            <w:vAlign w:val="center"/>
          </w:tcPr>
          <w:p w14:paraId="06742744">
            <w:pPr>
              <w:keepNext w:val="0"/>
              <w:keepLines w:val="0"/>
              <w:suppressLineNumbers w:val="0"/>
              <w:spacing w:before="0" w:beforeAutospacing="0" w:after="0" w:afterAutospacing="0" w:line="440" w:lineRule="exact"/>
              <w:ind w:left="0" w:right="0"/>
              <w:jc w:val="center"/>
              <w:rPr>
                <w:rFonts w:hint="eastAsia" w:ascii="宋体" w:eastAsia="宋体" w:cs="宋体"/>
                <w:b w:val="0"/>
                <w:color w:val="auto"/>
                <w:kern w:val="2"/>
                <w:sz w:val="22"/>
                <w:szCs w:val="22"/>
              </w:rPr>
            </w:pPr>
            <w:r>
              <w:rPr>
                <w:rFonts w:hint="eastAsia" w:ascii="宋体" w:eastAsia="宋体" w:cs="宋体"/>
                <w:b w:val="0"/>
                <w:color w:val="auto"/>
                <w:kern w:val="2"/>
                <w:sz w:val="22"/>
                <w:szCs w:val="22"/>
              </w:rPr>
              <w:t>说明与要求</w:t>
            </w:r>
          </w:p>
        </w:tc>
      </w:tr>
      <w:tr w14:paraId="458672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81" w:type="dxa"/>
            <w:noWrap w:val="0"/>
            <w:vAlign w:val="center"/>
          </w:tcPr>
          <w:p w14:paraId="0C81474F">
            <w:pPr>
              <w:keepNext w:val="0"/>
              <w:keepLines w:val="0"/>
              <w:numPr>
                <w:ilvl w:val="0"/>
                <w:numId w:val="3"/>
              </w:numPr>
              <w:suppressLineNumbers w:val="0"/>
              <w:tabs>
                <w:tab w:val="clear" w:pos="0"/>
              </w:tabs>
              <w:autoSpaceDE w:val="0"/>
              <w:autoSpaceDN w:val="0"/>
              <w:adjustRightInd w:val="0"/>
              <w:snapToGrid w:val="0"/>
              <w:spacing w:before="0" w:beforeAutospacing="0" w:after="0" w:afterAutospacing="0" w:line="440" w:lineRule="exact"/>
              <w:ind w:right="0"/>
              <w:jc w:val="center"/>
              <w:rPr>
                <w:rFonts w:hint="eastAsia" w:ascii="宋体" w:eastAsia="宋体" w:cs="宋体"/>
                <w:b w:val="0"/>
                <w:color w:val="auto"/>
                <w:kern w:val="2"/>
                <w:sz w:val="22"/>
                <w:szCs w:val="22"/>
                <w:lang w:val="zh-CN"/>
              </w:rPr>
            </w:pPr>
          </w:p>
        </w:tc>
        <w:tc>
          <w:tcPr>
            <w:tcW w:w="1843" w:type="dxa"/>
            <w:noWrap w:val="0"/>
            <w:vAlign w:val="center"/>
          </w:tcPr>
          <w:p w14:paraId="2024FD36">
            <w:pPr>
              <w:keepNext w:val="0"/>
              <w:keepLines w:val="0"/>
              <w:suppressLineNumbers w:val="0"/>
              <w:spacing w:before="0" w:beforeAutospacing="0" w:after="0" w:afterAutospacing="0" w:line="440" w:lineRule="exact"/>
              <w:ind w:left="0" w:right="0"/>
              <w:jc w:val="center"/>
              <w:rPr>
                <w:rFonts w:hint="eastAsia" w:ascii="宋体" w:eastAsia="宋体" w:cs="宋体"/>
                <w:b w:val="0"/>
                <w:color w:val="auto"/>
                <w:kern w:val="2"/>
                <w:sz w:val="22"/>
                <w:szCs w:val="22"/>
              </w:rPr>
            </w:pPr>
            <w:r>
              <w:rPr>
                <w:rFonts w:hint="eastAsia" w:ascii="宋体" w:eastAsia="宋体" w:cs="宋体"/>
                <w:b w:val="0"/>
                <w:color w:val="auto"/>
                <w:kern w:val="2"/>
                <w:sz w:val="22"/>
                <w:szCs w:val="22"/>
              </w:rPr>
              <w:t>项目名称</w:t>
            </w:r>
          </w:p>
        </w:tc>
        <w:tc>
          <w:tcPr>
            <w:tcW w:w="7547" w:type="dxa"/>
            <w:noWrap w:val="0"/>
            <w:vAlign w:val="center"/>
          </w:tcPr>
          <w:p w14:paraId="03AC5AC4">
            <w:pPr>
              <w:keepNext w:val="0"/>
              <w:keepLines w:val="0"/>
              <w:suppressLineNumbers w:val="0"/>
              <w:spacing w:before="0" w:beforeAutospacing="0" w:after="0" w:afterAutospacing="0" w:line="440" w:lineRule="exact"/>
              <w:ind w:left="0" w:right="0"/>
              <w:rPr>
                <w:rFonts w:hint="eastAsia" w:ascii="宋体" w:eastAsia="宋体" w:cs="宋体"/>
                <w:b w:val="0"/>
                <w:color w:val="auto"/>
                <w:kern w:val="2"/>
                <w:sz w:val="22"/>
                <w:szCs w:val="22"/>
              </w:rPr>
            </w:pPr>
            <w:bookmarkStart w:id="8" w:name="OLE_LINK2"/>
            <w:r>
              <w:rPr>
                <w:rFonts w:hint="eastAsia" w:ascii="宋体" w:eastAsia="宋体" w:cs="宋体"/>
                <w:b w:val="0"/>
                <w:color w:val="auto"/>
                <w:kern w:val="2"/>
                <w:sz w:val="22"/>
                <w:szCs w:val="22"/>
              </w:rPr>
              <w:t>2024年温州市直属学校图书采购项目</w:t>
            </w:r>
            <w:bookmarkEnd w:id="8"/>
          </w:p>
        </w:tc>
      </w:tr>
      <w:tr w14:paraId="36DB8F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61" w:hRule="atLeast"/>
          <w:jc w:val="center"/>
        </w:trPr>
        <w:tc>
          <w:tcPr>
            <w:tcW w:w="781" w:type="dxa"/>
            <w:noWrap w:val="0"/>
            <w:vAlign w:val="center"/>
          </w:tcPr>
          <w:p w14:paraId="748B01CA">
            <w:pPr>
              <w:keepNext w:val="0"/>
              <w:keepLines w:val="0"/>
              <w:numPr>
                <w:ilvl w:val="0"/>
                <w:numId w:val="3"/>
              </w:numPr>
              <w:suppressLineNumbers w:val="0"/>
              <w:tabs>
                <w:tab w:val="clear" w:pos="0"/>
              </w:tabs>
              <w:autoSpaceDE w:val="0"/>
              <w:autoSpaceDN w:val="0"/>
              <w:adjustRightInd w:val="0"/>
              <w:snapToGrid w:val="0"/>
              <w:spacing w:before="0" w:beforeAutospacing="0" w:after="0" w:afterAutospacing="0" w:line="440" w:lineRule="exact"/>
              <w:ind w:right="0"/>
              <w:jc w:val="center"/>
              <w:rPr>
                <w:rFonts w:hint="eastAsia" w:ascii="宋体" w:eastAsia="宋体" w:cs="宋体"/>
                <w:b w:val="0"/>
                <w:color w:val="auto"/>
                <w:kern w:val="2"/>
                <w:sz w:val="22"/>
                <w:szCs w:val="22"/>
                <w:lang w:val="zh-CN"/>
              </w:rPr>
            </w:pPr>
          </w:p>
        </w:tc>
        <w:tc>
          <w:tcPr>
            <w:tcW w:w="1843" w:type="dxa"/>
            <w:noWrap w:val="0"/>
            <w:vAlign w:val="center"/>
          </w:tcPr>
          <w:p w14:paraId="09B284F4">
            <w:pPr>
              <w:keepNext w:val="0"/>
              <w:keepLines w:val="0"/>
              <w:suppressLineNumbers w:val="0"/>
              <w:spacing w:before="0" w:beforeAutospacing="0" w:after="0" w:afterAutospacing="0" w:line="440" w:lineRule="exact"/>
              <w:ind w:left="0" w:right="0"/>
              <w:jc w:val="center"/>
              <w:rPr>
                <w:rFonts w:hint="eastAsia" w:ascii="宋体" w:eastAsia="宋体" w:cs="宋体"/>
                <w:b w:val="0"/>
                <w:color w:val="auto"/>
                <w:kern w:val="2"/>
                <w:sz w:val="22"/>
                <w:szCs w:val="22"/>
              </w:rPr>
            </w:pPr>
            <w:r>
              <w:rPr>
                <w:rFonts w:hint="eastAsia" w:ascii="宋体" w:eastAsia="宋体" w:cs="宋体"/>
                <w:b w:val="0"/>
                <w:color w:val="auto"/>
                <w:kern w:val="2"/>
                <w:sz w:val="22"/>
                <w:szCs w:val="22"/>
              </w:rPr>
              <w:t>项目编号</w:t>
            </w:r>
          </w:p>
        </w:tc>
        <w:tc>
          <w:tcPr>
            <w:tcW w:w="7547" w:type="dxa"/>
            <w:noWrap w:val="0"/>
            <w:vAlign w:val="center"/>
          </w:tcPr>
          <w:p w14:paraId="4761905B">
            <w:pPr>
              <w:keepNext w:val="0"/>
              <w:keepLines w:val="0"/>
              <w:suppressLineNumbers w:val="0"/>
              <w:spacing w:before="0" w:beforeAutospacing="0" w:after="0" w:afterAutospacing="0" w:line="440" w:lineRule="exact"/>
              <w:ind w:left="0" w:right="0"/>
              <w:rPr>
                <w:rFonts w:hint="eastAsia" w:ascii="宋体" w:eastAsia="宋体" w:cs="宋体"/>
                <w:b w:val="0"/>
                <w:color w:val="auto"/>
                <w:kern w:val="2"/>
                <w:sz w:val="22"/>
                <w:szCs w:val="22"/>
              </w:rPr>
            </w:pPr>
            <w:r>
              <w:rPr>
                <w:rFonts w:hint="eastAsia" w:ascii="宋体" w:eastAsia="宋体" w:cs="宋体"/>
                <w:b w:val="0"/>
                <w:color w:val="auto"/>
                <w:kern w:val="2"/>
                <w:sz w:val="22"/>
                <w:szCs w:val="22"/>
              </w:rPr>
              <w:t>HZHQ-WZJYJS-202405</w:t>
            </w:r>
          </w:p>
        </w:tc>
      </w:tr>
      <w:tr w14:paraId="5E3E186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81" w:type="dxa"/>
            <w:noWrap w:val="0"/>
            <w:vAlign w:val="center"/>
          </w:tcPr>
          <w:p w14:paraId="5955B70B">
            <w:pPr>
              <w:keepNext w:val="0"/>
              <w:keepLines w:val="0"/>
              <w:numPr>
                <w:ilvl w:val="0"/>
                <w:numId w:val="3"/>
              </w:numPr>
              <w:suppressLineNumbers w:val="0"/>
              <w:tabs>
                <w:tab w:val="clear" w:pos="0"/>
              </w:tabs>
              <w:autoSpaceDE w:val="0"/>
              <w:autoSpaceDN w:val="0"/>
              <w:adjustRightInd w:val="0"/>
              <w:snapToGrid w:val="0"/>
              <w:spacing w:before="0" w:beforeAutospacing="0" w:after="0" w:afterAutospacing="0" w:line="440" w:lineRule="exact"/>
              <w:ind w:right="0"/>
              <w:jc w:val="center"/>
              <w:rPr>
                <w:rFonts w:hint="eastAsia" w:ascii="宋体" w:eastAsia="宋体" w:cs="宋体"/>
                <w:b w:val="0"/>
                <w:color w:val="auto"/>
                <w:kern w:val="2"/>
                <w:sz w:val="22"/>
                <w:szCs w:val="22"/>
              </w:rPr>
            </w:pPr>
          </w:p>
        </w:tc>
        <w:tc>
          <w:tcPr>
            <w:tcW w:w="1843" w:type="dxa"/>
            <w:noWrap w:val="0"/>
            <w:vAlign w:val="center"/>
          </w:tcPr>
          <w:p w14:paraId="56D427B0">
            <w:pPr>
              <w:keepNext w:val="0"/>
              <w:keepLines w:val="0"/>
              <w:suppressLineNumbers w:val="0"/>
              <w:spacing w:before="0" w:beforeAutospacing="0" w:after="0" w:afterAutospacing="0" w:line="440" w:lineRule="exact"/>
              <w:ind w:left="0" w:right="0"/>
              <w:jc w:val="center"/>
              <w:rPr>
                <w:rFonts w:hint="eastAsia" w:ascii="宋体" w:eastAsia="宋体" w:cs="宋体"/>
                <w:b w:val="0"/>
                <w:color w:val="auto"/>
                <w:kern w:val="2"/>
                <w:sz w:val="22"/>
                <w:szCs w:val="22"/>
              </w:rPr>
            </w:pPr>
            <w:r>
              <w:rPr>
                <w:rFonts w:hint="eastAsia" w:ascii="宋体" w:eastAsia="宋体" w:cs="宋体"/>
                <w:b w:val="0"/>
                <w:color w:val="auto"/>
                <w:kern w:val="2"/>
                <w:sz w:val="22"/>
                <w:szCs w:val="22"/>
              </w:rPr>
              <w:t>资金来源</w:t>
            </w:r>
          </w:p>
        </w:tc>
        <w:tc>
          <w:tcPr>
            <w:tcW w:w="7547" w:type="dxa"/>
            <w:noWrap w:val="0"/>
            <w:vAlign w:val="center"/>
          </w:tcPr>
          <w:p w14:paraId="3E60765E">
            <w:pPr>
              <w:keepNext w:val="0"/>
              <w:keepLines w:val="0"/>
              <w:suppressLineNumbers w:val="0"/>
              <w:spacing w:before="0" w:beforeAutospacing="0" w:after="0" w:afterAutospacing="0" w:line="440" w:lineRule="exact"/>
              <w:ind w:left="0" w:right="0"/>
              <w:rPr>
                <w:rFonts w:hint="eastAsia" w:ascii="宋体" w:eastAsia="宋体" w:cs="宋体"/>
                <w:b w:val="0"/>
                <w:color w:val="auto"/>
                <w:kern w:val="2"/>
                <w:sz w:val="22"/>
                <w:szCs w:val="22"/>
              </w:rPr>
            </w:pPr>
            <w:r>
              <w:rPr>
                <w:rFonts w:hint="eastAsia" w:ascii="宋体" w:eastAsia="宋体" w:cs="宋体"/>
                <w:b w:val="0"/>
                <w:color w:val="auto"/>
                <w:kern w:val="2"/>
                <w:sz w:val="22"/>
                <w:szCs w:val="22"/>
              </w:rPr>
              <w:t>财政性资金</w:t>
            </w:r>
          </w:p>
        </w:tc>
      </w:tr>
      <w:tr w14:paraId="5852AB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81" w:type="dxa"/>
            <w:noWrap w:val="0"/>
            <w:vAlign w:val="center"/>
          </w:tcPr>
          <w:p w14:paraId="1FB2193B">
            <w:pPr>
              <w:keepNext w:val="0"/>
              <w:keepLines w:val="0"/>
              <w:numPr>
                <w:ilvl w:val="0"/>
                <w:numId w:val="3"/>
              </w:numPr>
              <w:suppressLineNumbers w:val="0"/>
              <w:tabs>
                <w:tab w:val="clear" w:pos="0"/>
              </w:tabs>
              <w:autoSpaceDE w:val="0"/>
              <w:autoSpaceDN w:val="0"/>
              <w:adjustRightInd w:val="0"/>
              <w:snapToGrid w:val="0"/>
              <w:spacing w:before="0" w:beforeAutospacing="0" w:after="0" w:afterAutospacing="0" w:line="440" w:lineRule="exact"/>
              <w:ind w:right="0"/>
              <w:jc w:val="center"/>
              <w:rPr>
                <w:rFonts w:hint="eastAsia" w:ascii="宋体" w:eastAsia="宋体" w:cs="宋体"/>
                <w:b w:val="0"/>
                <w:color w:val="auto"/>
                <w:kern w:val="2"/>
                <w:sz w:val="22"/>
                <w:szCs w:val="22"/>
              </w:rPr>
            </w:pPr>
          </w:p>
        </w:tc>
        <w:tc>
          <w:tcPr>
            <w:tcW w:w="1843" w:type="dxa"/>
            <w:noWrap w:val="0"/>
            <w:vAlign w:val="center"/>
          </w:tcPr>
          <w:p w14:paraId="4B1DEF0F">
            <w:pPr>
              <w:keepNext w:val="0"/>
              <w:keepLines w:val="0"/>
              <w:suppressLineNumbers w:val="0"/>
              <w:spacing w:before="0" w:beforeAutospacing="0" w:after="0" w:afterAutospacing="0" w:line="440" w:lineRule="exact"/>
              <w:ind w:left="0" w:right="0"/>
              <w:jc w:val="center"/>
              <w:rPr>
                <w:rFonts w:hint="eastAsia" w:ascii="宋体" w:eastAsia="宋体" w:cs="宋体"/>
                <w:b/>
                <w:color w:val="auto"/>
                <w:kern w:val="2"/>
                <w:sz w:val="22"/>
                <w:szCs w:val="22"/>
              </w:rPr>
            </w:pPr>
            <w:r>
              <w:rPr>
                <w:rFonts w:hint="eastAsia" w:ascii="宋体" w:eastAsia="宋体" w:cs="宋体"/>
                <w:b/>
                <w:color w:val="auto"/>
                <w:kern w:val="2"/>
                <w:sz w:val="22"/>
                <w:szCs w:val="22"/>
              </w:rPr>
              <w:t>采购预算</w:t>
            </w:r>
          </w:p>
        </w:tc>
        <w:tc>
          <w:tcPr>
            <w:tcW w:w="7547" w:type="dxa"/>
            <w:noWrap w:val="0"/>
            <w:vAlign w:val="center"/>
          </w:tcPr>
          <w:p w14:paraId="530C5912">
            <w:pPr>
              <w:keepNext w:val="0"/>
              <w:keepLines w:val="0"/>
              <w:suppressLineNumbers w:val="0"/>
              <w:spacing w:before="0" w:beforeAutospacing="0" w:after="0" w:afterAutospacing="0" w:line="440" w:lineRule="exact"/>
              <w:ind w:left="0" w:right="0"/>
              <w:jc w:val="left"/>
              <w:rPr>
                <w:rFonts w:hint="eastAsia" w:ascii="宋体" w:eastAsia="宋体" w:cs="宋体"/>
                <w:b/>
                <w:color w:val="auto"/>
                <w:kern w:val="2"/>
                <w:sz w:val="22"/>
                <w:szCs w:val="22"/>
              </w:rPr>
            </w:pPr>
            <w:r>
              <w:rPr>
                <w:rFonts w:hint="eastAsia" w:ascii="宋体" w:eastAsia="宋体" w:cs="宋体"/>
                <w:b/>
                <w:color w:val="auto"/>
                <w:kern w:val="2"/>
                <w:sz w:val="22"/>
                <w:szCs w:val="22"/>
              </w:rPr>
              <w:t>84.25</w:t>
            </w:r>
            <w:r>
              <w:rPr>
                <w:rFonts w:hint="eastAsia" w:ascii="宋体" w:eastAsia="宋体" w:cs="宋体"/>
                <w:b/>
                <w:color w:val="auto"/>
                <w:kern w:val="2"/>
                <w:sz w:val="22"/>
                <w:szCs w:val="22"/>
                <w:lang w:val="en-US" w:eastAsia="zh-CN"/>
              </w:rPr>
              <w:t>万</w:t>
            </w:r>
            <w:r>
              <w:rPr>
                <w:rFonts w:hint="eastAsia" w:ascii="宋体" w:eastAsia="宋体" w:cs="宋体"/>
                <w:b/>
                <w:color w:val="auto"/>
                <w:kern w:val="2"/>
                <w:sz w:val="22"/>
                <w:szCs w:val="22"/>
              </w:rPr>
              <w:t>元</w:t>
            </w:r>
          </w:p>
        </w:tc>
      </w:tr>
      <w:tr w14:paraId="579F29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81" w:type="dxa"/>
            <w:noWrap w:val="0"/>
            <w:vAlign w:val="center"/>
          </w:tcPr>
          <w:p w14:paraId="566ABD7F">
            <w:pPr>
              <w:keepNext w:val="0"/>
              <w:keepLines w:val="0"/>
              <w:numPr>
                <w:ilvl w:val="0"/>
                <w:numId w:val="3"/>
              </w:numPr>
              <w:suppressLineNumbers w:val="0"/>
              <w:tabs>
                <w:tab w:val="clear" w:pos="0"/>
              </w:tabs>
              <w:autoSpaceDE w:val="0"/>
              <w:autoSpaceDN w:val="0"/>
              <w:adjustRightInd w:val="0"/>
              <w:snapToGrid w:val="0"/>
              <w:spacing w:before="0" w:beforeAutospacing="0" w:after="0" w:afterAutospacing="0" w:line="440" w:lineRule="exact"/>
              <w:ind w:right="0"/>
              <w:jc w:val="center"/>
              <w:rPr>
                <w:rFonts w:hint="eastAsia" w:ascii="宋体" w:eastAsia="宋体" w:cs="宋体"/>
                <w:b w:val="0"/>
                <w:color w:val="auto"/>
                <w:kern w:val="2"/>
                <w:sz w:val="22"/>
                <w:szCs w:val="22"/>
              </w:rPr>
            </w:pPr>
          </w:p>
        </w:tc>
        <w:tc>
          <w:tcPr>
            <w:tcW w:w="1843" w:type="dxa"/>
            <w:noWrap w:val="0"/>
            <w:vAlign w:val="center"/>
          </w:tcPr>
          <w:p w14:paraId="010CD6FF">
            <w:pPr>
              <w:keepNext w:val="0"/>
              <w:keepLines w:val="0"/>
              <w:suppressLineNumbers w:val="0"/>
              <w:spacing w:before="0" w:beforeAutospacing="0" w:after="0" w:afterAutospacing="0" w:line="440" w:lineRule="exact"/>
              <w:ind w:left="0" w:right="0"/>
              <w:jc w:val="center"/>
              <w:rPr>
                <w:rFonts w:hint="eastAsia" w:ascii="宋体" w:eastAsia="宋体" w:cs="宋体"/>
                <w:b w:val="0"/>
                <w:color w:val="auto"/>
                <w:kern w:val="2"/>
                <w:sz w:val="22"/>
                <w:szCs w:val="22"/>
              </w:rPr>
            </w:pPr>
            <w:r>
              <w:rPr>
                <w:rFonts w:hint="eastAsia" w:ascii="宋体" w:eastAsia="宋体" w:cs="宋体"/>
                <w:b w:val="0"/>
                <w:color w:val="auto"/>
                <w:kern w:val="2"/>
                <w:sz w:val="22"/>
                <w:szCs w:val="22"/>
              </w:rPr>
              <w:t>采购方式</w:t>
            </w:r>
          </w:p>
        </w:tc>
        <w:tc>
          <w:tcPr>
            <w:tcW w:w="7547" w:type="dxa"/>
            <w:noWrap w:val="0"/>
            <w:vAlign w:val="center"/>
          </w:tcPr>
          <w:p w14:paraId="2BFB048B">
            <w:pPr>
              <w:keepNext w:val="0"/>
              <w:keepLines w:val="0"/>
              <w:suppressLineNumbers w:val="0"/>
              <w:spacing w:before="0" w:beforeAutospacing="0" w:after="0" w:afterAutospacing="0" w:line="440" w:lineRule="exact"/>
              <w:ind w:left="0" w:right="0"/>
              <w:rPr>
                <w:rFonts w:hint="eastAsia" w:ascii="宋体" w:eastAsia="宋体" w:cs="宋体"/>
                <w:b w:val="0"/>
                <w:color w:val="auto"/>
                <w:kern w:val="2"/>
                <w:sz w:val="22"/>
                <w:szCs w:val="22"/>
              </w:rPr>
            </w:pPr>
            <w:r>
              <w:rPr>
                <w:rFonts w:hint="eastAsia" w:ascii="宋体" w:eastAsia="宋体" w:cs="宋体"/>
                <w:b w:val="0"/>
                <w:color w:val="auto"/>
                <w:kern w:val="2"/>
                <w:sz w:val="22"/>
                <w:szCs w:val="22"/>
              </w:rPr>
              <w:t>公开招标</w:t>
            </w:r>
          </w:p>
        </w:tc>
      </w:tr>
      <w:tr w14:paraId="71B075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81" w:type="dxa"/>
            <w:noWrap w:val="0"/>
            <w:vAlign w:val="center"/>
          </w:tcPr>
          <w:p w14:paraId="18B1A64F">
            <w:pPr>
              <w:keepNext w:val="0"/>
              <w:keepLines w:val="0"/>
              <w:numPr>
                <w:ilvl w:val="0"/>
                <w:numId w:val="3"/>
              </w:numPr>
              <w:suppressLineNumbers w:val="0"/>
              <w:tabs>
                <w:tab w:val="clear" w:pos="0"/>
              </w:tabs>
              <w:autoSpaceDE w:val="0"/>
              <w:autoSpaceDN w:val="0"/>
              <w:adjustRightInd w:val="0"/>
              <w:snapToGrid w:val="0"/>
              <w:spacing w:before="0" w:beforeAutospacing="0" w:after="0" w:afterAutospacing="0" w:line="440" w:lineRule="exact"/>
              <w:ind w:right="0"/>
              <w:jc w:val="center"/>
              <w:rPr>
                <w:rFonts w:hint="eastAsia" w:ascii="宋体" w:eastAsia="宋体" w:cs="宋体"/>
                <w:b w:val="0"/>
                <w:color w:val="auto"/>
                <w:kern w:val="2"/>
                <w:sz w:val="22"/>
                <w:szCs w:val="22"/>
                <w:lang w:val="zh-CN"/>
              </w:rPr>
            </w:pPr>
          </w:p>
        </w:tc>
        <w:tc>
          <w:tcPr>
            <w:tcW w:w="1843" w:type="dxa"/>
            <w:noWrap w:val="0"/>
            <w:vAlign w:val="center"/>
          </w:tcPr>
          <w:p w14:paraId="391A5D96">
            <w:pPr>
              <w:keepNext w:val="0"/>
              <w:keepLines w:val="0"/>
              <w:suppressLineNumbers w:val="0"/>
              <w:adjustRightInd w:val="0"/>
              <w:spacing w:before="0" w:beforeAutospacing="0" w:after="0" w:afterAutospacing="0" w:line="440" w:lineRule="exact"/>
              <w:ind w:left="0" w:right="0"/>
              <w:jc w:val="center"/>
              <w:rPr>
                <w:rFonts w:hint="eastAsia" w:ascii="宋体" w:eastAsia="宋体" w:cs="宋体"/>
                <w:b w:val="0"/>
                <w:color w:val="auto"/>
                <w:kern w:val="2"/>
                <w:sz w:val="22"/>
                <w:szCs w:val="22"/>
              </w:rPr>
            </w:pPr>
            <w:r>
              <w:rPr>
                <w:rFonts w:hint="eastAsia" w:ascii="宋体" w:eastAsia="宋体" w:cs="宋体"/>
                <w:b w:val="0"/>
                <w:color w:val="auto"/>
                <w:kern w:val="2"/>
                <w:sz w:val="22"/>
                <w:szCs w:val="22"/>
              </w:rPr>
              <w:t>招标单位</w:t>
            </w:r>
            <w:r>
              <w:rPr>
                <w:rFonts w:hint="default" w:ascii="宋体" w:eastAsia="宋体" w:cs="宋体"/>
                <w:b w:val="0"/>
                <w:color w:val="auto"/>
                <w:kern w:val="2"/>
                <w:sz w:val="22"/>
                <w:szCs w:val="22"/>
              </w:rPr>
              <w:br w:type="textWrapping"/>
            </w:r>
            <w:r>
              <w:rPr>
                <w:rFonts w:hint="eastAsia" w:ascii="宋体" w:eastAsia="宋体" w:cs="宋体"/>
                <w:b w:val="0"/>
                <w:color w:val="auto"/>
                <w:kern w:val="2"/>
                <w:sz w:val="22"/>
                <w:szCs w:val="22"/>
              </w:rPr>
              <w:t>部门集中采购管理部门</w:t>
            </w:r>
          </w:p>
        </w:tc>
        <w:tc>
          <w:tcPr>
            <w:tcW w:w="7547" w:type="dxa"/>
            <w:noWrap w:val="0"/>
            <w:vAlign w:val="center"/>
          </w:tcPr>
          <w:p w14:paraId="42A441A3">
            <w:pPr>
              <w:keepNext w:val="0"/>
              <w:keepLines w:val="0"/>
              <w:suppressLineNumbers w:val="0"/>
              <w:adjustRightInd w:val="0"/>
              <w:spacing w:before="0" w:beforeAutospacing="0" w:after="0" w:afterAutospacing="0" w:line="460" w:lineRule="exact"/>
              <w:ind w:left="0" w:right="0"/>
              <w:rPr>
                <w:rFonts w:hint="default" w:ascii="宋体" w:eastAsia="宋体" w:cs="宋体"/>
                <w:b w:val="0"/>
                <w:color w:val="auto"/>
                <w:kern w:val="2"/>
                <w:sz w:val="22"/>
                <w:szCs w:val="22"/>
              </w:rPr>
            </w:pPr>
            <w:r>
              <w:rPr>
                <w:rFonts w:hint="eastAsia" w:ascii="宋体" w:eastAsia="宋体" w:cs="宋体"/>
                <w:b w:val="0"/>
                <w:color w:val="auto"/>
                <w:kern w:val="2"/>
                <w:sz w:val="22"/>
                <w:szCs w:val="22"/>
              </w:rPr>
              <w:t>名称：温州市教育系统政府采购工作委员会办公室</w:t>
            </w:r>
          </w:p>
          <w:p w14:paraId="2AAF4F94">
            <w:pPr>
              <w:keepNext w:val="0"/>
              <w:keepLines w:val="0"/>
              <w:suppressLineNumbers w:val="0"/>
              <w:adjustRightInd w:val="0"/>
              <w:spacing w:before="0" w:beforeAutospacing="0" w:after="0" w:afterAutospacing="0" w:line="460" w:lineRule="exact"/>
              <w:ind w:left="0" w:right="0"/>
              <w:rPr>
                <w:rFonts w:hint="default" w:ascii="宋体" w:eastAsia="宋体" w:cs="宋体"/>
                <w:b w:val="0"/>
                <w:color w:val="auto"/>
                <w:kern w:val="2"/>
                <w:sz w:val="22"/>
                <w:szCs w:val="22"/>
              </w:rPr>
            </w:pPr>
            <w:r>
              <w:rPr>
                <w:rFonts w:hint="eastAsia" w:ascii="宋体" w:eastAsia="宋体" w:cs="宋体"/>
                <w:b w:val="0"/>
                <w:color w:val="auto"/>
                <w:kern w:val="2"/>
                <w:sz w:val="22"/>
                <w:szCs w:val="22"/>
              </w:rPr>
              <w:t>联系人：张老师</w:t>
            </w:r>
          </w:p>
          <w:p w14:paraId="6D8459E4">
            <w:pPr>
              <w:keepNext w:val="0"/>
              <w:keepLines w:val="0"/>
              <w:suppressLineNumbers w:val="0"/>
              <w:adjustRightInd w:val="0"/>
              <w:spacing w:before="0" w:beforeAutospacing="0" w:after="0" w:afterAutospacing="0" w:line="440" w:lineRule="exact"/>
              <w:ind w:left="0" w:right="0"/>
              <w:rPr>
                <w:rFonts w:hint="eastAsia" w:ascii="宋体" w:eastAsia="宋体" w:cs="宋体"/>
                <w:b w:val="0"/>
                <w:color w:val="auto"/>
                <w:kern w:val="2"/>
                <w:sz w:val="22"/>
                <w:szCs w:val="22"/>
              </w:rPr>
            </w:pPr>
            <w:r>
              <w:rPr>
                <w:rFonts w:hint="eastAsia" w:ascii="宋体" w:eastAsia="宋体" w:cs="宋体"/>
                <w:b w:val="0"/>
                <w:color w:val="auto"/>
                <w:kern w:val="2"/>
                <w:sz w:val="22"/>
                <w:szCs w:val="22"/>
              </w:rPr>
              <w:t>联系电话：</w:t>
            </w:r>
            <w:r>
              <w:rPr>
                <w:rFonts w:hint="default" w:ascii="宋体" w:eastAsia="宋体" w:cs="宋体"/>
                <w:b w:val="0"/>
                <w:color w:val="auto"/>
                <w:kern w:val="2"/>
                <w:sz w:val="22"/>
                <w:szCs w:val="22"/>
              </w:rPr>
              <w:t>0577-</w:t>
            </w:r>
            <w:r>
              <w:rPr>
                <w:rFonts w:hint="eastAsia" w:ascii="宋体" w:eastAsia="宋体" w:cs="宋体"/>
                <w:b w:val="0"/>
                <w:color w:val="auto"/>
                <w:kern w:val="2"/>
                <w:sz w:val="22"/>
                <w:szCs w:val="22"/>
              </w:rPr>
              <w:t>88288071</w:t>
            </w:r>
          </w:p>
        </w:tc>
      </w:tr>
      <w:tr w14:paraId="2A5607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81" w:type="dxa"/>
            <w:noWrap w:val="0"/>
            <w:vAlign w:val="center"/>
          </w:tcPr>
          <w:p w14:paraId="5A72E214">
            <w:pPr>
              <w:keepNext w:val="0"/>
              <w:keepLines w:val="0"/>
              <w:numPr>
                <w:ilvl w:val="0"/>
                <w:numId w:val="3"/>
              </w:numPr>
              <w:suppressLineNumbers w:val="0"/>
              <w:tabs>
                <w:tab w:val="clear" w:pos="0"/>
              </w:tabs>
              <w:autoSpaceDE w:val="0"/>
              <w:autoSpaceDN w:val="0"/>
              <w:adjustRightInd w:val="0"/>
              <w:snapToGrid w:val="0"/>
              <w:spacing w:before="0" w:beforeAutospacing="0" w:after="0" w:afterAutospacing="0" w:line="440" w:lineRule="exact"/>
              <w:ind w:right="0"/>
              <w:jc w:val="center"/>
              <w:rPr>
                <w:rFonts w:hint="eastAsia" w:ascii="宋体" w:eastAsia="宋体" w:cs="宋体"/>
                <w:b w:val="0"/>
                <w:color w:val="auto"/>
                <w:kern w:val="2"/>
                <w:sz w:val="22"/>
                <w:szCs w:val="22"/>
                <w:lang w:val="zh-CN"/>
              </w:rPr>
            </w:pPr>
          </w:p>
        </w:tc>
        <w:tc>
          <w:tcPr>
            <w:tcW w:w="1843" w:type="dxa"/>
            <w:noWrap w:val="0"/>
            <w:vAlign w:val="center"/>
          </w:tcPr>
          <w:p w14:paraId="13956530">
            <w:pPr>
              <w:keepNext w:val="0"/>
              <w:keepLines w:val="0"/>
              <w:suppressLineNumbers w:val="0"/>
              <w:spacing w:before="0" w:beforeAutospacing="0" w:after="0" w:afterAutospacing="0" w:line="440" w:lineRule="exact"/>
              <w:ind w:left="0" w:right="0"/>
              <w:jc w:val="center"/>
              <w:rPr>
                <w:rFonts w:hint="eastAsia" w:ascii="宋体" w:eastAsia="宋体" w:cs="宋体"/>
                <w:b w:val="0"/>
                <w:color w:val="auto"/>
                <w:kern w:val="2"/>
                <w:sz w:val="22"/>
                <w:szCs w:val="22"/>
              </w:rPr>
            </w:pPr>
            <w:r>
              <w:rPr>
                <w:rFonts w:hint="eastAsia" w:ascii="宋体" w:eastAsia="宋体" w:cs="宋体"/>
                <w:b w:val="0"/>
                <w:color w:val="auto"/>
                <w:kern w:val="2"/>
                <w:sz w:val="22"/>
                <w:szCs w:val="22"/>
              </w:rPr>
              <w:t>采购代理机构</w:t>
            </w:r>
          </w:p>
        </w:tc>
        <w:tc>
          <w:tcPr>
            <w:tcW w:w="7547" w:type="dxa"/>
            <w:noWrap w:val="0"/>
            <w:vAlign w:val="center"/>
          </w:tcPr>
          <w:p w14:paraId="11772DE6">
            <w:pPr>
              <w:keepNext w:val="0"/>
              <w:keepLines w:val="0"/>
              <w:suppressLineNumbers w:val="0"/>
              <w:adjustRightInd w:val="0"/>
              <w:spacing w:before="0" w:beforeAutospacing="0" w:after="0" w:afterAutospacing="0" w:line="440" w:lineRule="exact"/>
              <w:ind w:left="0" w:right="0"/>
              <w:rPr>
                <w:rFonts w:hint="default" w:ascii="宋体" w:eastAsia="宋体" w:cs="宋体"/>
                <w:b w:val="0"/>
                <w:color w:val="auto"/>
                <w:kern w:val="2"/>
                <w:sz w:val="22"/>
                <w:szCs w:val="22"/>
              </w:rPr>
            </w:pPr>
            <w:r>
              <w:rPr>
                <w:rFonts w:hint="eastAsia" w:ascii="宋体" w:eastAsia="宋体" w:cs="宋体"/>
                <w:b w:val="0"/>
                <w:color w:val="auto"/>
                <w:kern w:val="2"/>
                <w:sz w:val="22"/>
                <w:szCs w:val="22"/>
              </w:rPr>
              <w:t>杭州华旗招标代理有限公司</w:t>
            </w:r>
          </w:p>
          <w:p w14:paraId="1B74FD97">
            <w:pPr>
              <w:keepNext w:val="0"/>
              <w:keepLines w:val="0"/>
              <w:suppressLineNumbers w:val="0"/>
              <w:adjustRightInd w:val="0"/>
              <w:spacing w:before="0" w:beforeAutospacing="0" w:after="0" w:afterAutospacing="0" w:line="440" w:lineRule="exact"/>
              <w:ind w:left="0" w:right="0"/>
              <w:rPr>
                <w:rFonts w:hint="default" w:ascii="宋体" w:eastAsia="宋体" w:cs="宋体"/>
                <w:b w:val="0"/>
                <w:color w:val="auto"/>
                <w:kern w:val="2"/>
                <w:sz w:val="22"/>
                <w:szCs w:val="22"/>
              </w:rPr>
            </w:pPr>
            <w:r>
              <w:rPr>
                <w:rFonts w:hint="eastAsia" w:ascii="宋体" w:eastAsia="宋体" w:cs="宋体"/>
                <w:b w:val="0"/>
                <w:color w:val="auto"/>
                <w:kern w:val="2"/>
                <w:sz w:val="22"/>
                <w:szCs w:val="22"/>
              </w:rPr>
              <w:t>项目负责人：黄鹏</w:t>
            </w:r>
          </w:p>
          <w:p w14:paraId="5F82FB14">
            <w:pPr>
              <w:keepNext w:val="0"/>
              <w:keepLines w:val="0"/>
              <w:suppressLineNumbers w:val="0"/>
              <w:adjustRightInd w:val="0"/>
              <w:spacing w:before="0" w:beforeAutospacing="0" w:after="0" w:afterAutospacing="0" w:line="440" w:lineRule="exact"/>
              <w:ind w:left="0" w:right="0"/>
              <w:rPr>
                <w:rFonts w:hint="default" w:ascii="宋体" w:eastAsia="宋体" w:cs="宋体"/>
                <w:b w:val="0"/>
                <w:color w:val="auto"/>
                <w:kern w:val="2"/>
                <w:sz w:val="22"/>
                <w:szCs w:val="22"/>
              </w:rPr>
            </w:pPr>
            <w:r>
              <w:rPr>
                <w:rFonts w:hint="eastAsia" w:ascii="宋体" w:eastAsia="宋体" w:cs="宋体"/>
                <w:b w:val="0"/>
                <w:color w:val="auto"/>
                <w:kern w:val="2"/>
                <w:sz w:val="22"/>
                <w:szCs w:val="22"/>
              </w:rPr>
              <w:t>联系电话：</w:t>
            </w:r>
            <w:r>
              <w:rPr>
                <w:rFonts w:hint="default" w:ascii="宋体" w:eastAsia="宋体" w:cs="宋体"/>
                <w:b w:val="0"/>
                <w:color w:val="auto"/>
                <w:kern w:val="2"/>
                <w:sz w:val="22"/>
                <w:szCs w:val="22"/>
              </w:rPr>
              <w:t>13676441826</w:t>
            </w:r>
          </w:p>
          <w:p w14:paraId="06520BA4">
            <w:pPr>
              <w:keepNext w:val="0"/>
              <w:keepLines w:val="0"/>
              <w:suppressLineNumbers w:val="0"/>
              <w:adjustRightInd w:val="0"/>
              <w:spacing w:before="0" w:beforeAutospacing="0" w:after="0" w:afterAutospacing="0" w:line="440" w:lineRule="exact"/>
              <w:ind w:left="0" w:right="0"/>
              <w:rPr>
                <w:rFonts w:hint="eastAsia" w:ascii="宋体" w:eastAsia="宋体" w:cs="宋体"/>
                <w:b w:val="0"/>
                <w:color w:val="auto"/>
                <w:kern w:val="2"/>
                <w:sz w:val="22"/>
                <w:szCs w:val="22"/>
              </w:rPr>
            </w:pPr>
            <w:r>
              <w:rPr>
                <w:rFonts w:hint="eastAsia" w:ascii="宋体" w:eastAsia="宋体" w:cs="宋体"/>
                <w:b w:val="0"/>
                <w:color w:val="auto"/>
                <w:kern w:val="2"/>
                <w:sz w:val="22"/>
                <w:szCs w:val="22"/>
              </w:rPr>
              <w:t>联系传真：</w:t>
            </w:r>
            <w:r>
              <w:rPr>
                <w:rFonts w:hint="default" w:ascii="宋体" w:eastAsia="宋体" w:cs="宋体"/>
                <w:b w:val="0"/>
                <w:color w:val="auto"/>
                <w:kern w:val="2"/>
                <w:sz w:val="22"/>
                <w:szCs w:val="22"/>
              </w:rPr>
              <w:t>0577-88113837</w:t>
            </w:r>
          </w:p>
        </w:tc>
      </w:tr>
      <w:tr w14:paraId="37B6BA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81" w:type="dxa"/>
            <w:noWrap w:val="0"/>
            <w:vAlign w:val="center"/>
          </w:tcPr>
          <w:p w14:paraId="2B5AD599">
            <w:pPr>
              <w:keepNext w:val="0"/>
              <w:keepLines w:val="0"/>
              <w:numPr>
                <w:ilvl w:val="0"/>
                <w:numId w:val="3"/>
              </w:numPr>
              <w:suppressLineNumbers w:val="0"/>
              <w:tabs>
                <w:tab w:val="clear" w:pos="0"/>
              </w:tabs>
              <w:autoSpaceDE w:val="0"/>
              <w:autoSpaceDN w:val="0"/>
              <w:adjustRightInd w:val="0"/>
              <w:snapToGrid w:val="0"/>
              <w:spacing w:before="0" w:beforeAutospacing="0" w:after="0" w:afterAutospacing="0" w:line="440" w:lineRule="exact"/>
              <w:ind w:right="0"/>
              <w:jc w:val="center"/>
              <w:rPr>
                <w:rFonts w:hint="eastAsia" w:ascii="宋体" w:eastAsia="宋体" w:cs="宋体"/>
                <w:b w:val="0"/>
                <w:color w:val="auto"/>
                <w:kern w:val="2"/>
                <w:sz w:val="22"/>
                <w:szCs w:val="22"/>
                <w:lang w:val="zh-CN"/>
              </w:rPr>
            </w:pPr>
          </w:p>
        </w:tc>
        <w:tc>
          <w:tcPr>
            <w:tcW w:w="1843" w:type="dxa"/>
            <w:noWrap w:val="0"/>
            <w:vAlign w:val="center"/>
          </w:tcPr>
          <w:p w14:paraId="102C2FB6">
            <w:pPr>
              <w:keepNext w:val="0"/>
              <w:keepLines w:val="0"/>
              <w:suppressLineNumbers w:val="0"/>
              <w:adjustRightInd w:val="0"/>
              <w:spacing w:before="0" w:beforeAutospacing="0" w:after="0" w:afterAutospacing="0" w:line="440" w:lineRule="exact"/>
              <w:ind w:left="0" w:right="0"/>
              <w:jc w:val="center"/>
              <w:rPr>
                <w:rFonts w:hint="eastAsia" w:ascii="宋体" w:eastAsia="宋体" w:cs="宋体"/>
                <w:b w:val="0"/>
                <w:color w:val="auto"/>
                <w:kern w:val="2"/>
                <w:sz w:val="22"/>
                <w:szCs w:val="22"/>
                <w:lang w:eastAsia="zh-CN"/>
              </w:rPr>
            </w:pPr>
            <w:r>
              <w:rPr>
                <w:rFonts w:hint="eastAsia" w:ascii="宋体" w:eastAsia="宋体" w:cs="宋体"/>
                <w:b w:val="0"/>
                <w:color w:val="auto"/>
                <w:kern w:val="2"/>
                <w:sz w:val="22"/>
                <w:szCs w:val="22"/>
              </w:rPr>
              <w:t>采购</w:t>
            </w:r>
            <w:r>
              <w:rPr>
                <w:rFonts w:hint="eastAsia" w:ascii="宋体" w:eastAsia="宋体" w:cs="宋体"/>
                <w:b w:val="0"/>
                <w:color w:val="auto"/>
                <w:kern w:val="2"/>
                <w:sz w:val="22"/>
                <w:szCs w:val="22"/>
                <w:lang w:val="en-US" w:eastAsia="zh-CN"/>
              </w:rPr>
              <w:t>学校</w:t>
            </w:r>
          </w:p>
        </w:tc>
        <w:tc>
          <w:tcPr>
            <w:tcW w:w="7547" w:type="dxa"/>
            <w:noWrap w:val="0"/>
            <w:vAlign w:val="center"/>
          </w:tcPr>
          <w:p w14:paraId="53556D23">
            <w:pPr>
              <w:keepNext w:val="0"/>
              <w:keepLines w:val="0"/>
              <w:suppressLineNumbers w:val="0"/>
              <w:adjustRightInd w:val="0"/>
              <w:spacing w:before="0" w:beforeAutospacing="0" w:after="0" w:afterAutospacing="0" w:line="460" w:lineRule="exact"/>
              <w:ind w:left="0" w:right="0"/>
              <w:rPr>
                <w:rFonts w:hint="eastAsia" w:ascii="宋体" w:eastAsia="宋体" w:cs="宋体"/>
                <w:b w:val="0"/>
                <w:color w:val="auto"/>
                <w:kern w:val="2"/>
                <w:sz w:val="22"/>
                <w:szCs w:val="22"/>
                <w:lang w:eastAsia="zh-CN"/>
              </w:rPr>
            </w:pPr>
            <w:r>
              <w:rPr>
                <w:rFonts w:hint="eastAsia" w:ascii="宋体" w:eastAsia="宋体" w:cs="宋体"/>
                <w:b w:val="0"/>
                <w:color w:val="auto"/>
                <w:kern w:val="2"/>
                <w:sz w:val="22"/>
                <w:szCs w:val="22"/>
              </w:rPr>
              <w:t>温州科技高级中学、温州人文高级中学、温州市中等幼儿师范学校、温州市第二外国语学校、温州护士学校、温州市第二十二中学、温州市龙湾区永强中学</w:t>
            </w:r>
            <w:r>
              <w:rPr>
                <w:rFonts w:hint="eastAsia" w:ascii="宋体" w:eastAsia="宋体" w:cs="宋体"/>
                <w:b w:val="0"/>
                <w:color w:val="auto"/>
                <w:kern w:val="2"/>
                <w:sz w:val="22"/>
                <w:szCs w:val="22"/>
                <w:lang w:eastAsia="zh-CN"/>
              </w:rPr>
              <w:t>（</w:t>
            </w:r>
            <w:r>
              <w:rPr>
                <w:rFonts w:hint="eastAsia" w:ascii="宋体" w:eastAsia="宋体" w:cs="宋体"/>
                <w:b w:val="0"/>
                <w:color w:val="auto"/>
                <w:kern w:val="2"/>
                <w:sz w:val="22"/>
                <w:szCs w:val="22"/>
                <w:lang w:val="en-US" w:eastAsia="zh-CN"/>
              </w:rPr>
              <w:t>排名不分先后</w:t>
            </w:r>
            <w:r>
              <w:rPr>
                <w:rFonts w:hint="eastAsia" w:ascii="宋体" w:eastAsia="宋体" w:cs="宋体"/>
                <w:b w:val="0"/>
                <w:color w:val="auto"/>
                <w:kern w:val="2"/>
                <w:sz w:val="22"/>
                <w:szCs w:val="22"/>
                <w:lang w:eastAsia="zh-CN"/>
              </w:rPr>
              <w:t>）</w:t>
            </w:r>
          </w:p>
        </w:tc>
      </w:tr>
      <w:tr w14:paraId="095B07F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81" w:type="dxa"/>
            <w:noWrap w:val="0"/>
            <w:vAlign w:val="center"/>
          </w:tcPr>
          <w:p w14:paraId="28047000">
            <w:pPr>
              <w:keepNext w:val="0"/>
              <w:keepLines w:val="0"/>
              <w:numPr>
                <w:ilvl w:val="0"/>
                <w:numId w:val="3"/>
              </w:numPr>
              <w:suppressLineNumbers w:val="0"/>
              <w:tabs>
                <w:tab w:val="clear" w:pos="0"/>
              </w:tabs>
              <w:autoSpaceDE w:val="0"/>
              <w:autoSpaceDN w:val="0"/>
              <w:adjustRightInd w:val="0"/>
              <w:snapToGrid w:val="0"/>
              <w:spacing w:before="0" w:beforeAutospacing="0" w:after="0" w:afterAutospacing="0" w:line="440" w:lineRule="exact"/>
              <w:ind w:right="0"/>
              <w:jc w:val="center"/>
              <w:rPr>
                <w:rFonts w:hint="eastAsia" w:ascii="宋体" w:eastAsia="宋体" w:cs="宋体"/>
                <w:b w:val="0"/>
                <w:color w:val="auto"/>
                <w:kern w:val="2"/>
                <w:sz w:val="22"/>
                <w:szCs w:val="22"/>
                <w:lang w:val="zh-CN"/>
              </w:rPr>
            </w:pPr>
          </w:p>
        </w:tc>
        <w:tc>
          <w:tcPr>
            <w:tcW w:w="1843" w:type="dxa"/>
            <w:noWrap w:val="0"/>
            <w:vAlign w:val="center"/>
          </w:tcPr>
          <w:p w14:paraId="63286CD8">
            <w:pPr>
              <w:keepNext w:val="0"/>
              <w:keepLines w:val="0"/>
              <w:suppressLineNumbers w:val="0"/>
              <w:spacing w:before="0" w:beforeAutospacing="0" w:after="0" w:afterAutospacing="0" w:line="440" w:lineRule="exact"/>
              <w:ind w:left="0" w:right="0"/>
              <w:jc w:val="center"/>
              <w:rPr>
                <w:rFonts w:hint="eastAsia" w:ascii="宋体" w:eastAsia="宋体" w:cs="宋体"/>
                <w:b w:val="0"/>
                <w:color w:val="auto"/>
                <w:kern w:val="2"/>
                <w:sz w:val="22"/>
                <w:szCs w:val="22"/>
              </w:rPr>
            </w:pPr>
            <w:r>
              <w:rPr>
                <w:rFonts w:hint="eastAsia" w:ascii="宋体" w:eastAsia="宋体" w:cs="宋体"/>
                <w:b w:val="0"/>
                <w:color w:val="auto"/>
                <w:kern w:val="2"/>
                <w:sz w:val="22"/>
                <w:szCs w:val="22"/>
              </w:rPr>
              <w:t>招标内容</w:t>
            </w:r>
          </w:p>
        </w:tc>
        <w:tc>
          <w:tcPr>
            <w:tcW w:w="7547" w:type="dxa"/>
            <w:noWrap w:val="0"/>
            <w:vAlign w:val="center"/>
          </w:tcPr>
          <w:p w14:paraId="388B5CC5">
            <w:pPr>
              <w:keepNext w:val="0"/>
              <w:keepLines w:val="0"/>
              <w:suppressLineNumbers w:val="0"/>
              <w:adjustRightInd w:val="0"/>
              <w:spacing w:before="0" w:beforeAutospacing="0" w:after="0" w:afterAutospacing="0" w:line="460" w:lineRule="exact"/>
              <w:ind w:left="0" w:right="0"/>
              <w:rPr>
                <w:rFonts w:hint="eastAsia" w:ascii="宋体" w:eastAsia="宋体" w:cs="宋体"/>
                <w:b w:val="0"/>
                <w:color w:val="auto"/>
                <w:kern w:val="2"/>
                <w:sz w:val="22"/>
                <w:szCs w:val="22"/>
              </w:rPr>
            </w:pPr>
            <w:r>
              <w:rPr>
                <w:rFonts w:hint="eastAsia" w:ascii="宋体" w:eastAsia="宋体" w:cs="宋体"/>
                <w:b w:val="0"/>
                <w:color w:val="auto"/>
                <w:kern w:val="2"/>
                <w:sz w:val="22"/>
                <w:szCs w:val="22"/>
              </w:rPr>
              <w:t>具体内容见招标文件。</w:t>
            </w:r>
          </w:p>
        </w:tc>
      </w:tr>
      <w:tr w14:paraId="28953B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30" w:hRule="atLeast"/>
          <w:jc w:val="center"/>
        </w:trPr>
        <w:tc>
          <w:tcPr>
            <w:tcW w:w="781" w:type="dxa"/>
            <w:noWrap w:val="0"/>
            <w:vAlign w:val="center"/>
          </w:tcPr>
          <w:p w14:paraId="558373F5">
            <w:pPr>
              <w:keepNext w:val="0"/>
              <w:keepLines w:val="0"/>
              <w:numPr>
                <w:ilvl w:val="0"/>
                <w:numId w:val="3"/>
              </w:numPr>
              <w:suppressLineNumbers w:val="0"/>
              <w:tabs>
                <w:tab w:val="clear" w:pos="0"/>
              </w:tabs>
              <w:autoSpaceDE w:val="0"/>
              <w:autoSpaceDN w:val="0"/>
              <w:adjustRightInd w:val="0"/>
              <w:snapToGrid w:val="0"/>
              <w:spacing w:before="0" w:beforeAutospacing="0" w:after="0" w:afterAutospacing="0" w:line="440" w:lineRule="exact"/>
              <w:ind w:right="0"/>
              <w:jc w:val="center"/>
              <w:rPr>
                <w:rFonts w:hint="eastAsia" w:ascii="宋体" w:eastAsia="宋体" w:cs="宋体"/>
                <w:b w:val="0"/>
                <w:color w:val="auto"/>
                <w:kern w:val="2"/>
                <w:sz w:val="22"/>
                <w:szCs w:val="22"/>
                <w:lang w:val="zh-CN"/>
              </w:rPr>
            </w:pPr>
          </w:p>
        </w:tc>
        <w:tc>
          <w:tcPr>
            <w:tcW w:w="1843" w:type="dxa"/>
            <w:noWrap w:val="0"/>
            <w:vAlign w:val="center"/>
          </w:tcPr>
          <w:p w14:paraId="306C449E">
            <w:pPr>
              <w:keepNext w:val="0"/>
              <w:keepLines w:val="0"/>
              <w:suppressLineNumbers w:val="0"/>
              <w:spacing w:before="0" w:beforeAutospacing="0" w:after="0" w:afterAutospacing="0" w:line="440" w:lineRule="exact"/>
              <w:ind w:left="0" w:right="0"/>
              <w:jc w:val="center"/>
              <w:rPr>
                <w:rFonts w:hint="eastAsia" w:ascii="宋体" w:eastAsia="宋体" w:cs="宋体"/>
                <w:b w:val="0"/>
                <w:color w:val="auto"/>
                <w:kern w:val="2"/>
                <w:sz w:val="22"/>
                <w:szCs w:val="22"/>
              </w:rPr>
            </w:pPr>
            <w:r>
              <w:rPr>
                <w:rFonts w:hint="eastAsia" w:ascii="宋体" w:eastAsia="宋体" w:cs="宋体"/>
                <w:b w:val="0"/>
                <w:color w:val="auto"/>
                <w:kern w:val="2"/>
                <w:sz w:val="22"/>
                <w:szCs w:val="22"/>
              </w:rPr>
              <w:t>评标办法</w:t>
            </w:r>
          </w:p>
        </w:tc>
        <w:tc>
          <w:tcPr>
            <w:tcW w:w="7547" w:type="dxa"/>
            <w:noWrap w:val="0"/>
            <w:vAlign w:val="center"/>
          </w:tcPr>
          <w:p w14:paraId="298D8EEF">
            <w:pPr>
              <w:keepNext w:val="0"/>
              <w:keepLines w:val="0"/>
              <w:suppressLineNumbers w:val="0"/>
              <w:adjustRightInd w:val="0"/>
              <w:spacing w:before="0" w:beforeAutospacing="0" w:after="0" w:afterAutospacing="0" w:line="440" w:lineRule="exact"/>
              <w:ind w:left="0" w:right="0"/>
              <w:rPr>
                <w:rFonts w:hint="eastAsia" w:ascii="宋体" w:eastAsia="宋体" w:cs="宋体"/>
                <w:b w:val="0"/>
                <w:color w:val="auto"/>
                <w:kern w:val="2"/>
                <w:sz w:val="22"/>
                <w:szCs w:val="22"/>
              </w:rPr>
            </w:pPr>
            <w:r>
              <w:rPr>
                <w:rFonts w:hint="eastAsia" w:ascii="宋体" w:eastAsia="宋体" w:cs="宋体"/>
                <w:b w:val="0"/>
                <w:color w:val="auto"/>
                <w:kern w:val="2"/>
                <w:sz w:val="22"/>
                <w:szCs w:val="22"/>
              </w:rPr>
              <w:t>综合评分法</w:t>
            </w:r>
          </w:p>
        </w:tc>
      </w:tr>
      <w:tr w14:paraId="159E6F7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21" w:hRule="atLeast"/>
          <w:jc w:val="center"/>
        </w:trPr>
        <w:tc>
          <w:tcPr>
            <w:tcW w:w="781" w:type="dxa"/>
            <w:noWrap w:val="0"/>
            <w:vAlign w:val="center"/>
          </w:tcPr>
          <w:p w14:paraId="53A8FB95">
            <w:pPr>
              <w:keepNext w:val="0"/>
              <w:keepLines w:val="0"/>
              <w:numPr>
                <w:ilvl w:val="0"/>
                <w:numId w:val="3"/>
              </w:numPr>
              <w:suppressLineNumbers w:val="0"/>
              <w:tabs>
                <w:tab w:val="clear" w:pos="0"/>
              </w:tabs>
              <w:autoSpaceDE w:val="0"/>
              <w:autoSpaceDN w:val="0"/>
              <w:adjustRightInd w:val="0"/>
              <w:snapToGrid w:val="0"/>
              <w:spacing w:before="0" w:beforeAutospacing="0" w:after="0" w:afterAutospacing="0" w:line="440" w:lineRule="exact"/>
              <w:ind w:right="0"/>
              <w:jc w:val="center"/>
              <w:rPr>
                <w:rFonts w:hint="eastAsia" w:ascii="宋体" w:eastAsia="宋体" w:cs="宋体"/>
                <w:b w:val="0"/>
                <w:color w:val="auto"/>
                <w:kern w:val="2"/>
                <w:sz w:val="22"/>
                <w:szCs w:val="22"/>
                <w:lang w:val="zh-CN"/>
              </w:rPr>
            </w:pPr>
          </w:p>
        </w:tc>
        <w:tc>
          <w:tcPr>
            <w:tcW w:w="1843" w:type="dxa"/>
            <w:noWrap w:val="0"/>
            <w:vAlign w:val="center"/>
          </w:tcPr>
          <w:p w14:paraId="3DC3FB6A">
            <w:pPr>
              <w:keepNext w:val="0"/>
              <w:keepLines w:val="0"/>
              <w:suppressLineNumbers w:val="0"/>
              <w:spacing w:before="0" w:beforeAutospacing="0" w:after="0" w:afterAutospacing="0" w:line="440" w:lineRule="exact"/>
              <w:ind w:left="0" w:right="0"/>
              <w:jc w:val="center"/>
              <w:rPr>
                <w:rFonts w:hint="eastAsia" w:ascii="宋体" w:eastAsia="宋体" w:cs="宋体"/>
                <w:b w:val="0"/>
                <w:color w:val="auto"/>
                <w:kern w:val="2"/>
                <w:sz w:val="22"/>
                <w:szCs w:val="22"/>
              </w:rPr>
            </w:pPr>
            <w:r>
              <w:rPr>
                <w:rFonts w:hint="eastAsia" w:ascii="宋体" w:eastAsia="宋体" w:cs="宋体"/>
                <w:b w:val="0"/>
                <w:color w:val="auto"/>
                <w:kern w:val="2"/>
                <w:sz w:val="22"/>
                <w:szCs w:val="22"/>
              </w:rPr>
              <w:t>投标供应商</w:t>
            </w:r>
          </w:p>
          <w:p w14:paraId="4675A015">
            <w:pPr>
              <w:keepNext w:val="0"/>
              <w:keepLines w:val="0"/>
              <w:suppressLineNumbers w:val="0"/>
              <w:spacing w:before="0" w:beforeAutospacing="0" w:after="0" w:afterAutospacing="0" w:line="440" w:lineRule="exact"/>
              <w:ind w:left="0" w:right="0"/>
              <w:jc w:val="center"/>
              <w:rPr>
                <w:rFonts w:hint="eastAsia" w:ascii="宋体" w:eastAsia="宋体" w:cs="宋体"/>
                <w:b w:val="0"/>
                <w:color w:val="auto"/>
                <w:kern w:val="2"/>
                <w:sz w:val="22"/>
                <w:szCs w:val="22"/>
              </w:rPr>
            </w:pPr>
            <w:r>
              <w:rPr>
                <w:rFonts w:hint="eastAsia" w:ascii="宋体" w:eastAsia="宋体" w:cs="宋体"/>
                <w:b w:val="0"/>
                <w:color w:val="auto"/>
                <w:kern w:val="2"/>
                <w:sz w:val="22"/>
                <w:szCs w:val="22"/>
              </w:rPr>
              <w:t>资格要求</w:t>
            </w:r>
          </w:p>
        </w:tc>
        <w:tc>
          <w:tcPr>
            <w:tcW w:w="7547" w:type="dxa"/>
            <w:noWrap w:val="0"/>
            <w:vAlign w:val="center"/>
          </w:tcPr>
          <w:p w14:paraId="76D6B789">
            <w:pPr>
              <w:keepNext w:val="0"/>
              <w:keepLines w:val="0"/>
              <w:suppressLineNumbers w:val="0"/>
              <w:adjustRightInd w:val="0"/>
              <w:spacing w:before="0" w:beforeAutospacing="0" w:after="0" w:afterAutospacing="0" w:line="440" w:lineRule="exact"/>
              <w:ind w:left="0" w:right="0"/>
              <w:rPr>
                <w:rFonts w:hint="eastAsia" w:ascii="宋体" w:eastAsia="宋体" w:cs="宋体"/>
                <w:b w:val="0"/>
                <w:color w:val="auto"/>
                <w:kern w:val="28"/>
                <w:sz w:val="22"/>
                <w:szCs w:val="22"/>
              </w:rPr>
            </w:pPr>
            <w:r>
              <w:rPr>
                <w:rFonts w:hint="eastAsia" w:ascii="宋体" w:eastAsia="宋体" w:cs="宋体"/>
                <w:b w:val="0"/>
                <w:color w:val="auto"/>
                <w:kern w:val="2"/>
                <w:sz w:val="22"/>
                <w:szCs w:val="22"/>
              </w:rPr>
              <w:t>见招标公告要求</w:t>
            </w:r>
          </w:p>
        </w:tc>
      </w:tr>
      <w:tr w14:paraId="43534B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21" w:hRule="atLeast"/>
          <w:jc w:val="center"/>
        </w:trPr>
        <w:tc>
          <w:tcPr>
            <w:tcW w:w="781" w:type="dxa"/>
            <w:noWrap w:val="0"/>
            <w:vAlign w:val="center"/>
          </w:tcPr>
          <w:p w14:paraId="1C1C2681">
            <w:pPr>
              <w:keepNext w:val="0"/>
              <w:keepLines w:val="0"/>
              <w:numPr>
                <w:ilvl w:val="0"/>
                <w:numId w:val="3"/>
              </w:numPr>
              <w:suppressLineNumbers w:val="0"/>
              <w:tabs>
                <w:tab w:val="clear" w:pos="0"/>
              </w:tabs>
              <w:autoSpaceDE w:val="0"/>
              <w:autoSpaceDN w:val="0"/>
              <w:adjustRightInd w:val="0"/>
              <w:snapToGrid w:val="0"/>
              <w:spacing w:before="0" w:beforeAutospacing="0" w:after="0" w:afterAutospacing="0" w:line="440" w:lineRule="exact"/>
              <w:ind w:right="0"/>
              <w:jc w:val="center"/>
              <w:rPr>
                <w:rFonts w:hint="eastAsia" w:ascii="宋体" w:eastAsia="宋体" w:cs="宋体"/>
                <w:b w:val="0"/>
                <w:color w:val="auto"/>
                <w:kern w:val="2"/>
                <w:sz w:val="22"/>
                <w:szCs w:val="22"/>
                <w:lang w:val="zh-CN"/>
              </w:rPr>
            </w:pPr>
          </w:p>
        </w:tc>
        <w:tc>
          <w:tcPr>
            <w:tcW w:w="1843" w:type="dxa"/>
            <w:noWrap w:val="0"/>
            <w:vAlign w:val="center"/>
          </w:tcPr>
          <w:p w14:paraId="1C6876D7">
            <w:pPr>
              <w:keepNext w:val="0"/>
              <w:keepLines w:val="0"/>
              <w:suppressLineNumbers w:val="0"/>
              <w:adjustRightInd w:val="0"/>
              <w:spacing w:before="0" w:beforeAutospacing="0" w:after="0" w:afterAutospacing="0" w:line="440" w:lineRule="exact"/>
              <w:ind w:left="0" w:right="0"/>
              <w:jc w:val="center"/>
              <w:rPr>
                <w:rFonts w:hint="eastAsia" w:ascii="宋体" w:eastAsia="宋体" w:cs="宋体"/>
                <w:b w:val="0"/>
                <w:color w:val="auto"/>
                <w:kern w:val="2"/>
                <w:sz w:val="22"/>
                <w:szCs w:val="22"/>
              </w:rPr>
            </w:pPr>
            <w:r>
              <w:rPr>
                <w:rFonts w:hint="eastAsia" w:ascii="宋体" w:eastAsia="宋体" w:cs="宋体"/>
                <w:b w:val="0"/>
                <w:color w:val="auto"/>
                <w:kern w:val="2"/>
                <w:sz w:val="22"/>
                <w:szCs w:val="22"/>
              </w:rPr>
              <w:t>是否接受联合体投标</w:t>
            </w:r>
          </w:p>
        </w:tc>
        <w:tc>
          <w:tcPr>
            <w:tcW w:w="7547" w:type="dxa"/>
            <w:noWrap w:val="0"/>
            <w:vAlign w:val="center"/>
          </w:tcPr>
          <w:p w14:paraId="6C649BCD">
            <w:pPr>
              <w:keepNext w:val="0"/>
              <w:keepLines w:val="0"/>
              <w:suppressLineNumbers w:val="0"/>
              <w:adjustRightInd w:val="0"/>
              <w:spacing w:before="0" w:beforeAutospacing="0" w:after="0" w:afterAutospacing="0" w:line="440" w:lineRule="exact"/>
              <w:ind w:left="0" w:right="0"/>
              <w:rPr>
                <w:rFonts w:hint="eastAsia" w:ascii="宋体" w:eastAsia="宋体" w:cs="宋体"/>
                <w:b w:val="0"/>
                <w:color w:val="auto"/>
                <w:kern w:val="2"/>
                <w:sz w:val="22"/>
                <w:szCs w:val="22"/>
              </w:rPr>
            </w:pPr>
            <w:r>
              <w:rPr>
                <w:rFonts w:hint="eastAsia" w:ascii="宋体" w:eastAsia="宋体" w:cs="宋体"/>
                <w:b w:val="0"/>
                <w:color w:val="auto"/>
                <w:kern w:val="2"/>
                <w:sz w:val="22"/>
                <w:szCs w:val="22"/>
              </w:rPr>
              <w:fldChar w:fldCharType="begin"/>
            </w:r>
            <w:r>
              <w:rPr>
                <w:rFonts w:hint="eastAsia" w:ascii="宋体" w:eastAsia="宋体" w:cs="宋体"/>
                <w:b w:val="0"/>
                <w:color w:val="auto"/>
                <w:kern w:val="2"/>
                <w:sz w:val="22"/>
                <w:szCs w:val="22"/>
              </w:rPr>
              <w:instrText xml:space="preserve"> eq \o\ac(</w:instrText>
            </w:r>
            <w:r>
              <w:rPr>
                <w:rFonts w:hint="eastAsia" w:ascii="宋体" w:eastAsia="宋体" w:cs="宋体"/>
                <w:b w:val="0"/>
                <w:color w:val="auto"/>
                <w:kern w:val="2"/>
                <w:position w:val="-4"/>
                <w:sz w:val="33"/>
                <w:szCs w:val="22"/>
              </w:rPr>
              <w:instrText xml:space="preserve">□</w:instrText>
            </w:r>
            <w:r>
              <w:rPr>
                <w:rFonts w:hint="eastAsia" w:ascii="宋体" w:eastAsia="宋体" w:cs="宋体"/>
                <w:b w:val="0"/>
                <w:color w:val="auto"/>
                <w:kern w:val="2"/>
                <w:sz w:val="22"/>
                <w:szCs w:val="22"/>
              </w:rPr>
              <w:instrText xml:space="preserve">,√)</w:instrText>
            </w:r>
            <w:r>
              <w:rPr>
                <w:rFonts w:hint="eastAsia" w:ascii="宋体" w:eastAsia="宋体" w:cs="宋体"/>
                <w:b w:val="0"/>
                <w:color w:val="auto"/>
                <w:kern w:val="2"/>
                <w:sz w:val="22"/>
                <w:szCs w:val="22"/>
              </w:rPr>
              <w:fldChar w:fldCharType="end"/>
            </w:r>
            <w:r>
              <w:rPr>
                <w:rFonts w:hint="eastAsia" w:ascii="宋体" w:eastAsia="宋体" w:cs="宋体"/>
                <w:b w:val="0"/>
                <w:color w:val="auto"/>
                <w:kern w:val="2"/>
                <w:sz w:val="22"/>
                <w:szCs w:val="22"/>
              </w:rPr>
              <w:t>不接受</w:t>
            </w:r>
          </w:p>
          <w:p w14:paraId="2FFFAE2C">
            <w:pPr>
              <w:keepNext w:val="0"/>
              <w:keepLines w:val="0"/>
              <w:suppressLineNumbers w:val="0"/>
              <w:adjustRightInd w:val="0"/>
              <w:spacing w:before="0" w:beforeAutospacing="0" w:after="0" w:afterAutospacing="0" w:line="440" w:lineRule="exact"/>
              <w:ind w:left="0" w:right="0"/>
              <w:rPr>
                <w:rFonts w:hint="eastAsia" w:ascii="宋体" w:eastAsia="宋体" w:cs="宋体"/>
                <w:b w:val="0"/>
                <w:color w:val="auto"/>
                <w:kern w:val="2"/>
                <w:sz w:val="22"/>
                <w:szCs w:val="22"/>
              </w:rPr>
            </w:pPr>
            <w:r>
              <w:rPr>
                <w:rFonts w:hint="eastAsia" w:ascii="宋体" w:eastAsia="宋体" w:cs="宋体"/>
                <w:b w:val="0"/>
                <w:color w:val="auto"/>
                <w:kern w:val="2"/>
                <w:sz w:val="22"/>
                <w:szCs w:val="22"/>
              </w:rPr>
              <w:t>□接受</w:t>
            </w:r>
          </w:p>
          <w:p w14:paraId="45B366DC">
            <w:pPr>
              <w:keepNext w:val="0"/>
              <w:keepLines w:val="0"/>
              <w:suppressLineNumbers w:val="0"/>
              <w:adjustRightInd w:val="0"/>
              <w:spacing w:before="0" w:beforeAutospacing="0" w:after="0" w:afterAutospacing="0" w:line="276" w:lineRule="auto"/>
              <w:ind w:left="0" w:right="0"/>
              <w:rPr>
                <w:rFonts w:hint="eastAsia" w:ascii="宋体" w:eastAsia="宋体" w:cs="Courier New"/>
                <w:b w:val="0"/>
                <w:color w:val="auto"/>
                <w:kern w:val="2"/>
                <w:sz w:val="22"/>
                <w:szCs w:val="22"/>
              </w:rPr>
            </w:pPr>
            <w:r>
              <w:rPr>
                <w:rFonts w:hint="eastAsia" w:ascii="宋体" w:eastAsia="宋体" w:cs="Courier New"/>
                <w:b w:val="0"/>
                <w:color w:val="auto"/>
                <w:kern w:val="2"/>
                <w:sz w:val="22"/>
                <w:szCs w:val="22"/>
              </w:rPr>
              <w:t>本项目采购人谢绝联合体投标，原因如下:</w:t>
            </w:r>
          </w:p>
          <w:p w14:paraId="4BC8347F">
            <w:pPr>
              <w:keepNext w:val="0"/>
              <w:keepLines w:val="0"/>
              <w:suppressLineNumbers w:val="0"/>
              <w:adjustRightInd w:val="0"/>
              <w:spacing w:before="0" w:beforeAutospacing="0" w:after="0" w:afterAutospacing="0" w:line="276" w:lineRule="auto"/>
              <w:ind w:left="0" w:right="0"/>
              <w:rPr>
                <w:rFonts w:hint="eastAsia" w:ascii="宋体" w:eastAsia="宋体" w:cs="Courier New"/>
                <w:b w:val="0"/>
                <w:color w:val="auto"/>
                <w:kern w:val="2"/>
                <w:sz w:val="22"/>
                <w:szCs w:val="22"/>
              </w:rPr>
            </w:pPr>
            <w:r>
              <w:rPr>
                <w:rFonts w:hint="eastAsia" w:ascii="宋体" w:eastAsia="宋体" w:cs="Courier New"/>
                <w:b w:val="0"/>
                <w:color w:val="auto"/>
                <w:kern w:val="2"/>
                <w:sz w:val="22"/>
                <w:szCs w:val="22"/>
              </w:rPr>
              <w:t>1.项目管理难度大:本项目供货点分散，工期短，联合体投标需要各个成员之间密切协作，分工明确，项目管理难度大。投标人可能在组织、协调和沟通方面存在挑战，影响项目进展。</w:t>
            </w:r>
          </w:p>
          <w:p w14:paraId="2FB96DAD">
            <w:pPr>
              <w:keepNext w:val="0"/>
              <w:keepLines w:val="0"/>
              <w:suppressLineNumbers w:val="0"/>
              <w:adjustRightInd w:val="0"/>
              <w:spacing w:before="0" w:beforeAutospacing="0" w:after="0" w:afterAutospacing="0" w:line="276" w:lineRule="auto"/>
              <w:ind w:left="0" w:right="0"/>
              <w:rPr>
                <w:rFonts w:hint="eastAsia" w:ascii="宋体" w:eastAsia="宋体" w:cs="Courier New"/>
                <w:b w:val="0"/>
                <w:color w:val="auto"/>
                <w:kern w:val="2"/>
                <w:sz w:val="22"/>
                <w:szCs w:val="22"/>
              </w:rPr>
            </w:pPr>
            <w:r>
              <w:rPr>
                <w:rFonts w:hint="eastAsia" w:ascii="宋体" w:eastAsia="宋体" w:cs="Courier New"/>
                <w:b w:val="0"/>
                <w:color w:val="auto"/>
                <w:kern w:val="2"/>
                <w:sz w:val="22"/>
                <w:szCs w:val="22"/>
              </w:rPr>
              <w:t>2.资源整合问题:联合体投标需要各个成员整合资源以提供全面的解决方案。但是，不同成员间可能存在资源分配和协调难题，可能会因为所需资源无法得到合理配置而导致项目流程中断。</w:t>
            </w:r>
          </w:p>
          <w:p w14:paraId="38437ECE">
            <w:pPr>
              <w:keepNext w:val="0"/>
              <w:keepLines w:val="0"/>
              <w:suppressLineNumbers w:val="0"/>
              <w:adjustRightInd w:val="0"/>
              <w:spacing w:before="0" w:beforeAutospacing="0" w:after="0" w:afterAutospacing="0" w:line="276" w:lineRule="auto"/>
              <w:ind w:left="0" w:right="0"/>
              <w:rPr>
                <w:rFonts w:hint="eastAsia" w:ascii="宋体" w:eastAsia="宋体" w:cs="Courier New"/>
                <w:b w:val="0"/>
                <w:color w:val="auto"/>
                <w:kern w:val="2"/>
                <w:sz w:val="22"/>
                <w:szCs w:val="22"/>
              </w:rPr>
            </w:pPr>
            <w:r>
              <w:rPr>
                <w:rFonts w:hint="eastAsia" w:ascii="宋体" w:eastAsia="宋体" w:cs="Courier New"/>
                <w:b w:val="0"/>
                <w:color w:val="auto"/>
                <w:kern w:val="2"/>
                <w:sz w:val="22"/>
                <w:szCs w:val="22"/>
              </w:rPr>
              <w:t>3.风险分担不均:联合体成员在项目实施过程中需要共同承担风险。然而，由于各成员之间的合作程度异质，风险分担存在不均衡的风险，给项目的顺利推进带来不确定因素。</w:t>
            </w:r>
          </w:p>
          <w:p w14:paraId="3B0C22B1">
            <w:pPr>
              <w:pStyle w:val="6"/>
              <w:keepNext w:val="0"/>
              <w:keepLines w:val="0"/>
              <w:suppressLineNumbers w:val="0"/>
              <w:spacing w:before="0" w:beforeAutospacing="0" w:after="0" w:afterAutospacing="0"/>
              <w:ind w:left="0" w:right="0" w:firstLine="0" w:firstLineChars="0"/>
              <w:rPr>
                <w:rFonts w:hint="eastAsia" w:cs="Calibri"/>
                <w:color w:val="auto"/>
                <w:kern w:val="2"/>
                <w:szCs w:val="22"/>
              </w:rPr>
            </w:pPr>
            <w:r>
              <w:rPr>
                <w:rFonts w:hint="eastAsia" w:ascii="宋体" w:eastAsia="宋体" w:cs="Courier New"/>
                <w:b w:val="0"/>
                <w:color w:val="auto"/>
                <w:kern w:val="2"/>
                <w:sz w:val="22"/>
                <w:szCs w:val="22"/>
              </w:rPr>
              <w:t>4.管理决策效率低:联合体投标可能涉及各成员之间的统筹协调和决策制定。不同组织间的管理决策效率可能存在差异，导致项目决策周期拉长，影响项目进展。</w:t>
            </w:r>
          </w:p>
        </w:tc>
      </w:tr>
      <w:tr w14:paraId="37EE68D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21" w:hRule="atLeast"/>
          <w:jc w:val="center"/>
        </w:trPr>
        <w:tc>
          <w:tcPr>
            <w:tcW w:w="781" w:type="dxa"/>
            <w:noWrap w:val="0"/>
            <w:vAlign w:val="center"/>
          </w:tcPr>
          <w:p w14:paraId="20E6886B">
            <w:pPr>
              <w:keepNext w:val="0"/>
              <w:keepLines w:val="0"/>
              <w:numPr>
                <w:ilvl w:val="0"/>
                <w:numId w:val="3"/>
              </w:numPr>
              <w:suppressLineNumbers w:val="0"/>
              <w:tabs>
                <w:tab w:val="clear" w:pos="0"/>
              </w:tabs>
              <w:autoSpaceDE w:val="0"/>
              <w:autoSpaceDN w:val="0"/>
              <w:adjustRightInd w:val="0"/>
              <w:snapToGrid w:val="0"/>
              <w:spacing w:before="0" w:beforeAutospacing="0" w:after="0" w:afterAutospacing="0" w:line="440" w:lineRule="exact"/>
              <w:ind w:right="0"/>
              <w:jc w:val="center"/>
              <w:rPr>
                <w:rFonts w:hint="eastAsia" w:ascii="宋体" w:eastAsia="宋体" w:cs="宋体"/>
                <w:b w:val="0"/>
                <w:color w:val="auto"/>
                <w:kern w:val="2"/>
                <w:sz w:val="22"/>
                <w:szCs w:val="22"/>
                <w:lang w:val="zh-CN"/>
              </w:rPr>
            </w:pPr>
          </w:p>
        </w:tc>
        <w:tc>
          <w:tcPr>
            <w:tcW w:w="1843" w:type="dxa"/>
            <w:noWrap w:val="0"/>
            <w:vAlign w:val="center"/>
          </w:tcPr>
          <w:p w14:paraId="53E39425">
            <w:pPr>
              <w:keepNext w:val="0"/>
              <w:keepLines w:val="0"/>
              <w:suppressLineNumbers w:val="0"/>
              <w:adjustRightInd w:val="0"/>
              <w:spacing w:before="0" w:beforeAutospacing="0" w:after="0" w:afterAutospacing="0" w:line="440" w:lineRule="exact"/>
              <w:ind w:left="0" w:right="0"/>
              <w:jc w:val="center"/>
              <w:rPr>
                <w:rFonts w:hint="eastAsia" w:ascii="宋体" w:eastAsia="宋体" w:cs="宋体"/>
                <w:b w:val="0"/>
                <w:color w:val="auto"/>
                <w:kern w:val="2"/>
                <w:sz w:val="22"/>
                <w:szCs w:val="22"/>
              </w:rPr>
            </w:pPr>
            <w:r>
              <w:rPr>
                <w:rFonts w:hint="eastAsia" w:ascii="宋体" w:eastAsia="宋体" w:cs="宋体"/>
                <w:b w:val="0"/>
                <w:color w:val="auto"/>
                <w:kern w:val="2"/>
                <w:sz w:val="22"/>
                <w:szCs w:val="22"/>
              </w:rPr>
              <w:t>是否允许分包</w:t>
            </w:r>
          </w:p>
        </w:tc>
        <w:tc>
          <w:tcPr>
            <w:tcW w:w="7547" w:type="dxa"/>
            <w:noWrap w:val="0"/>
            <w:vAlign w:val="center"/>
          </w:tcPr>
          <w:p w14:paraId="501BBB06">
            <w:pPr>
              <w:keepNext w:val="0"/>
              <w:keepLines w:val="0"/>
              <w:suppressLineNumbers w:val="0"/>
              <w:adjustRightInd w:val="0"/>
              <w:spacing w:before="0" w:beforeAutospacing="0" w:after="0" w:afterAutospacing="0" w:line="440" w:lineRule="exact"/>
              <w:ind w:left="0" w:right="0"/>
              <w:rPr>
                <w:rFonts w:hint="eastAsia" w:ascii="宋体" w:eastAsia="宋体" w:cs="宋体"/>
                <w:b w:val="0"/>
                <w:color w:val="auto"/>
                <w:kern w:val="2"/>
                <w:sz w:val="22"/>
                <w:szCs w:val="22"/>
              </w:rPr>
            </w:pPr>
            <w:r>
              <w:rPr>
                <w:rFonts w:hint="eastAsia" w:ascii="宋体" w:eastAsia="宋体" w:cs="宋体"/>
                <w:b w:val="0"/>
                <w:color w:val="auto"/>
                <w:kern w:val="2"/>
                <w:sz w:val="22"/>
                <w:szCs w:val="22"/>
              </w:rPr>
              <w:fldChar w:fldCharType="begin"/>
            </w:r>
            <w:r>
              <w:rPr>
                <w:rFonts w:hint="eastAsia" w:ascii="宋体" w:eastAsia="宋体" w:cs="宋体"/>
                <w:b w:val="0"/>
                <w:color w:val="auto"/>
                <w:kern w:val="2"/>
                <w:sz w:val="22"/>
                <w:szCs w:val="22"/>
              </w:rPr>
              <w:instrText xml:space="preserve"> eq \o\ac(</w:instrText>
            </w:r>
            <w:r>
              <w:rPr>
                <w:rFonts w:hint="eastAsia" w:ascii="宋体" w:eastAsia="宋体" w:cs="宋体"/>
                <w:b w:val="0"/>
                <w:color w:val="auto"/>
                <w:kern w:val="2"/>
                <w:position w:val="-4"/>
                <w:sz w:val="33"/>
                <w:szCs w:val="22"/>
              </w:rPr>
              <w:instrText xml:space="preserve">□</w:instrText>
            </w:r>
            <w:r>
              <w:rPr>
                <w:rFonts w:hint="eastAsia" w:ascii="宋体" w:eastAsia="宋体" w:cs="宋体"/>
                <w:b w:val="0"/>
                <w:color w:val="auto"/>
                <w:kern w:val="2"/>
                <w:sz w:val="22"/>
                <w:szCs w:val="22"/>
              </w:rPr>
              <w:instrText xml:space="preserve">,√)</w:instrText>
            </w:r>
            <w:r>
              <w:rPr>
                <w:rFonts w:hint="eastAsia" w:ascii="宋体" w:eastAsia="宋体" w:cs="宋体"/>
                <w:b w:val="0"/>
                <w:color w:val="auto"/>
                <w:kern w:val="2"/>
                <w:sz w:val="22"/>
                <w:szCs w:val="22"/>
              </w:rPr>
              <w:fldChar w:fldCharType="end"/>
            </w:r>
            <w:r>
              <w:rPr>
                <w:rFonts w:hint="eastAsia" w:ascii="宋体" w:eastAsia="宋体" w:cs="宋体"/>
                <w:b w:val="0"/>
                <w:color w:val="auto"/>
                <w:kern w:val="2"/>
                <w:sz w:val="22"/>
                <w:szCs w:val="22"/>
              </w:rPr>
              <w:t>不允许</w:t>
            </w:r>
          </w:p>
          <w:p w14:paraId="4340A52B">
            <w:pPr>
              <w:keepNext w:val="0"/>
              <w:keepLines w:val="0"/>
              <w:suppressLineNumbers w:val="0"/>
              <w:adjustRightInd w:val="0"/>
              <w:spacing w:before="0" w:beforeAutospacing="0" w:after="0" w:afterAutospacing="0" w:line="440" w:lineRule="exact"/>
              <w:ind w:left="0" w:right="0"/>
              <w:rPr>
                <w:rFonts w:hint="eastAsia" w:ascii="宋体" w:eastAsia="宋体" w:cs="宋体"/>
                <w:b w:val="0"/>
                <w:color w:val="auto"/>
                <w:kern w:val="2"/>
                <w:sz w:val="22"/>
                <w:szCs w:val="22"/>
              </w:rPr>
            </w:pPr>
            <w:r>
              <w:rPr>
                <w:rFonts w:hint="eastAsia" w:ascii="宋体" w:eastAsia="宋体" w:cs="宋体"/>
                <w:b w:val="0"/>
                <w:color w:val="auto"/>
                <w:kern w:val="2"/>
                <w:sz w:val="22"/>
                <w:szCs w:val="22"/>
              </w:rPr>
              <w:t>□允许</w:t>
            </w:r>
          </w:p>
        </w:tc>
      </w:tr>
      <w:tr w14:paraId="1D6CEB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21" w:hRule="atLeast"/>
          <w:jc w:val="center"/>
        </w:trPr>
        <w:tc>
          <w:tcPr>
            <w:tcW w:w="781" w:type="dxa"/>
            <w:noWrap w:val="0"/>
            <w:vAlign w:val="center"/>
          </w:tcPr>
          <w:p w14:paraId="4561F319">
            <w:pPr>
              <w:keepNext w:val="0"/>
              <w:keepLines w:val="0"/>
              <w:numPr>
                <w:ilvl w:val="0"/>
                <w:numId w:val="3"/>
              </w:numPr>
              <w:suppressLineNumbers w:val="0"/>
              <w:tabs>
                <w:tab w:val="clear" w:pos="0"/>
              </w:tabs>
              <w:autoSpaceDE w:val="0"/>
              <w:autoSpaceDN w:val="0"/>
              <w:adjustRightInd w:val="0"/>
              <w:snapToGrid w:val="0"/>
              <w:spacing w:before="0" w:beforeAutospacing="0" w:after="0" w:afterAutospacing="0" w:line="440" w:lineRule="exact"/>
              <w:ind w:right="0"/>
              <w:jc w:val="center"/>
              <w:rPr>
                <w:rFonts w:hint="eastAsia" w:ascii="宋体" w:eastAsia="宋体" w:cs="宋体"/>
                <w:b w:val="0"/>
                <w:color w:val="auto"/>
                <w:kern w:val="2"/>
                <w:sz w:val="22"/>
                <w:szCs w:val="22"/>
                <w:lang w:val="zh-CN"/>
              </w:rPr>
            </w:pPr>
          </w:p>
        </w:tc>
        <w:tc>
          <w:tcPr>
            <w:tcW w:w="1843" w:type="dxa"/>
            <w:noWrap w:val="0"/>
            <w:vAlign w:val="center"/>
          </w:tcPr>
          <w:p w14:paraId="3A8B1988">
            <w:pPr>
              <w:keepNext w:val="0"/>
              <w:keepLines w:val="0"/>
              <w:suppressLineNumbers w:val="0"/>
              <w:adjustRightInd w:val="0"/>
              <w:spacing w:before="0" w:beforeAutospacing="0" w:after="0" w:afterAutospacing="0" w:line="440" w:lineRule="exact"/>
              <w:ind w:left="0" w:right="0"/>
              <w:jc w:val="center"/>
              <w:rPr>
                <w:rFonts w:hint="eastAsia" w:ascii="宋体" w:eastAsia="宋体" w:cs="宋体"/>
                <w:b w:val="0"/>
                <w:color w:val="auto"/>
                <w:kern w:val="2"/>
                <w:sz w:val="22"/>
                <w:szCs w:val="22"/>
              </w:rPr>
            </w:pPr>
            <w:r>
              <w:rPr>
                <w:rFonts w:hint="eastAsia" w:ascii="宋体" w:eastAsia="宋体" w:cs="宋体"/>
                <w:b w:val="0"/>
                <w:color w:val="auto"/>
                <w:kern w:val="2"/>
                <w:sz w:val="22"/>
                <w:szCs w:val="22"/>
              </w:rPr>
              <w:t>踏勘现场</w:t>
            </w:r>
          </w:p>
        </w:tc>
        <w:tc>
          <w:tcPr>
            <w:tcW w:w="7547" w:type="dxa"/>
            <w:noWrap w:val="0"/>
            <w:vAlign w:val="center"/>
          </w:tcPr>
          <w:p w14:paraId="1305E282">
            <w:pPr>
              <w:keepNext w:val="0"/>
              <w:keepLines w:val="0"/>
              <w:suppressLineNumbers w:val="0"/>
              <w:adjustRightInd w:val="0"/>
              <w:spacing w:before="0" w:beforeAutospacing="0" w:after="0" w:afterAutospacing="0" w:line="440" w:lineRule="exact"/>
              <w:ind w:left="0" w:right="0"/>
              <w:rPr>
                <w:rFonts w:hint="eastAsia" w:ascii="宋体" w:eastAsia="宋体" w:cs="宋体"/>
                <w:b w:val="0"/>
                <w:color w:val="auto"/>
                <w:kern w:val="2"/>
                <w:sz w:val="22"/>
                <w:szCs w:val="22"/>
              </w:rPr>
            </w:pPr>
            <w:r>
              <w:rPr>
                <w:rFonts w:hint="eastAsia" w:ascii="宋体" w:eastAsia="宋体" w:cs="宋体"/>
                <w:b w:val="0"/>
                <w:color w:val="auto"/>
                <w:kern w:val="2"/>
                <w:sz w:val="22"/>
                <w:szCs w:val="22"/>
              </w:rPr>
              <w:fldChar w:fldCharType="begin"/>
            </w:r>
            <w:r>
              <w:rPr>
                <w:rFonts w:hint="eastAsia" w:ascii="宋体" w:eastAsia="宋体" w:cs="宋体"/>
                <w:b w:val="0"/>
                <w:color w:val="auto"/>
                <w:kern w:val="2"/>
                <w:sz w:val="22"/>
                <w:szCs w:val="22"/>
              </w:rPr>
              <w:instrText xml:space="preserve"> eq \o\ac(</w:instrText>
            </w:r>
            <w:r>
              <w:rPr>
                <w:rFonts w:hint="eastAsia" w:ascii="宋体" w:eastAsia="宋体" w:cs="宋体"/>
                <w:b w:val="0"/>
                <w:color w:val="auto"/>
                <w:kern w:val="2"/>
                <w:position w:val="-4"/>
                <w:sz w:val="33"/>
                <w:szCs w:val="22"/>
              </w:rPr>
              <w:instrText xml:space="preserve">□</w:instrText>
            </w:r>
            <w:r>
              <w:rPr>
                <w:rFonts w:hint="eastAsia" w:ascii="宋体" w:eastAsia="宋体" w:cs="宋体"/>
                <w:b w:val="0"/>
                <w:color w:val="auto"/>
                <w:kern w:val="2"/>
                <w:sz w:val="22"/>
                <w:szCs w:val="22"/>
              </w:rPr>
              <w:instrText xml:space="preserve">,√)</w:instrText>
            </w:r>
            <w:r>
              <w:rPr>
                <w:rFonts w:hint="eastAsia" w:ascii="宋体" w:eastAsia="宋体" w:cs="宋体"/>
                <w:b w:val="0"/>
                <w:color w:val="auto"/>
                <w:kern w:val="2"/>
                <w:sz w:val="22"/>
                <w:szCs w:val="22"/>
              </w:rPr>
              <w:fldChar w:fldCharType="end"/>
            </w:r>
            <w:r>
              <w:rPr>
                <w:rFonts w:hint="eastAsia" w:ascii="宋体" w:eastAsia="宋体" w:cs="宋体"/>
                <w:b w:val="0"/>
                <w:color w:val="auto"/>
                <w:kern w:val="2"/>
                <w:sz w:val="22"/>
                <w:szCs w:val="22"/>
              </w:rPr>
              <w:t>不组织</w:t>
            </w:r>
          </w:p>
          <w:p w14:paraId="6BB499BD">
            <w:pPr>
              <w:keepNext w:val="0"/>
              <w:keepLines w:val="0"/>
              <w:suppressLineNumbers w:val="0"/>
              <w:adjustRightInd w:val="0"/>
              <w:spacing w:before="0" w:beforeAutospacing="0" w:after="0" w:afterAutospacing="0" w:line="440" w:lineRule="exact"/>
              <w:ind w:left="0" w:right="0"/>
              <w:rPr>
                <w:rFonts w:hint="eastAsia" w:ascii="宋体" w:eastAsia="宋体" w:cs="宋体"/>
                <w:b w:val="0"/>
                <w:color w:val="auto"/>
                <w:kern w:val="2"/>
                <w:sz w:val="22"/>
                <w:szCs w:val="22"/>
              </w:rPr>
            </w:pPr>
            <w:r>
              <w:rPr>
                <w:rFonts w:hint="eastAsia" w:ascii="宋体" w:eastAsia="宋体" w:cs="宋体"/>
                <w:b w:val="0"/>
                <w:color w:val="auto"/>
                <w:kern w:val="2"/>
                <w:sz w:val="22"/>
                <w:szCs w:val="22"/>
              </w:rPr>
              <w:t xml:space="preserve">□组织   </w:t>
            </w:r>
          </w:p>
        </w:tc>
      </w:tr>
      <w:tr w14:paraId="576B9BD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12" w:hRule="atLeast"/>
          <w:jc w:val="center"/>
        </w:trPr>
        <w:tc>
          <w:tcPr>
            <w:tcW w:w="781" w:type="dxa"/>
            <w:noWrap w:val="0"/>
            <w:vAlign w:val="center"/>
          </w:tcPr>
          <w:p w14:paraId="4440F61F">
            <w:pPr>
              <w:keepNext w:val="0"/>
              <w:keepLines w:val="0"/>
              <w:numPr>
                <w:ilvl w:val="0"/>
                <w:numId w:val="3"/>
              </w:numPr>
              <w:suppressLineNumbers w:val="0"/>
              <w:tabs>
                <w:tab w:val="clear" w:pos="0"/>
              </w:tabs>
              <w:autoSpaceDE w:val="0"/>
              <w:autoSpaceDN w:val="0"/>
              <w:adjustRightInd w:val="0"/>
              <w:snapToGrid w:val="0"/>
              <w:spacing w:before="0" w:beforeAutospacing="0" w:after="0" w:afterAutospacing="0" w:line="440" w:lineRule="exact"/>
              <w:ind w:right="0"/>
              <w:jc w:val="center"/>
              <w:rPr>
                <w:rFonts w:hint="eastAsia" w:ascii="宋体" w:eastAsia="宋体" w:cs="宋体"/>
                <w:b w:val="0"/>
                <w:color w:val="auto"/>
                <w:kern w:val="2"/>
                <w:sz w:val="22"/>
                <w:szCs w:val="22"/>
                <w:lang w:val="zh-CN"/>
              </w:rPr>
            </w:pPr>
          </w:p>
        </w:tc>
        <w:tc>
          <w:tcPr>
            <w:tcW w:w="1843" w:type="dxa"/>
            <w:noWrap w:val="0"/>
            <w:vAlign w:val="center"/>
          </w:tcPr>
          <w:p w14:paraId="026ECC2F">
            <w:pPr>
              <w:keepNext w:val="0"/>
              <w:keepLines w:val="0"/>
              <w:suppressLineNumbers w:val="0"/>
              <w:adjustRightInd w:val="0"/>
              <w:spacing w:before="0" w:beforeAutospacing="0" w:after="0" w:afterAutospacing="0" w:line="440" w:lineRule="exact"/>
              <w:ind w:left="0" w:right="0"/>
              <w:jc w:val="center"/>
              <w:rPr>
                <w:rFonts w:hint="eastAsia" w:ascii="宋体" w:eastAsia="宋体" w:cs="宋体"/>
                <w:b w:val="0"/>
                <w:color w:val="auto"/>
                <w:kern w:val="2"/>
                <w:sz w:val="22"/>
                <w:szCs w:val="22"/>
              </w:rPr>
            </w:pPr>
            <w:r>
              <w:rPr>
                <w:rFonts w:hint="eastAsia" w:ascii="宋体" w:eastAsia="宋体" w:cs="宋体"/>
                <w:b w:val="0"/>
                <w:color w:val="auto"/>
                <w:kern w:val="2"/>
                <w:sz w:val="22"/>
                <w:szCs w:val="22"/>
              </w:rPr>
              <w:t>是否允许递交备选投标方案</w:t>
            </w:r>
          </w:p>
        </w:tc>
        <w:tc>
          <w:tcPr>
            <w:tcW w:w="7547" w:type="dxa"/>
            <w:noWrap w:val="0"/>
            <w:vAlign w:val="center"/>
          </w:tcPr>
          <w:p w14:paraId="5F27ED48">
            <w:pPr>
              <w:keepNext w:val="0"/>
              <w:keepLines w:val="0"/>
              <w:suppressLineNumbers w:val="0"/>
              <w:adjustRightInd w:val="0"/>
              <w:spacing w:before="0" w:beforeAutospacing="0" w:after="0" w:afterAutospacing="0" w:line="440" w:lineRule="exact"/>
              <w:ind w:left="0" w:right="0"/>
              <w:rPr>
                <w:rFonts w:hint="eastAsia" w:ascii="宋体" w:eastAsia="宋体" w:cs="宋体"/>
                <w:b w:val="0"/>
                <w:color w:val="auto"/>
                <w:kern w:val="2"/>
                <w:sz w:val="22"/>
                <w:szCs w:val="22"/>
              </w:rPr>
            </w:pPr>
            <w:r>
              <w:rPr>
                <w:rFonts w:hint="eastAsia" w:ascii="宋体" w:eastAsia="宋体" w:cs="宋体"/>
                <w:b w:val="0"/>
                <w:color w:val="auto"/>
                <w:kern w:val="2"/>
                <w:sz w:val="22"/>
                <w:szCs w:val="22"/>
              </w:rPr>
              <w:fldChar w:fldCharType="begin"/>
            </w:r>
            <w:r>
              <w:rPr>
                <w:rFonts w:hint="eastAsia" w:ascii="宋体" w:eastAsia="宋体" w:cs="宋体"/>
                <w:b w:val="0"/>
                <w:color w:val="auto"/>
                <w:kern w:val="2"/>
                <w:sz w:val="22"/>
                <w:szCs w:val="22"/>
              </w:rPr>
              <w:instrText xml:space="preserve"> eq \o\ac(</w:instrText>
            </w:r>
            <w:r>
              <w:rPr>
                <w:rFonts w:hint="eastAsia" w:ascii="宋体" w:eastAsia="宋体" w:cs="宋体"/>
                <w:b w:val="0"/>
                <w:color w:val="auto"/>
                <w:kern w:val="2"/>
                <w:position w:val="-4"/>
                <w:sz w:val="33"/>
                <w:szCs w:val="22"/>
              </w:rPr>
              <w:instrText xml:space="preserve">□</w:instrText>
            </w:r>
            <w:r>
              <w:rPr>
                <w:rFonts w:hint="eastAsia" w:ascii="宋体" w:eastAsia="宋体" w:cs="宋体"/>
                <w:b w:val="0"/>
                <w:color w:val="auto"/>
                <w:kern w:val="2"/>
                <w:sz w:val="22"/>
                <w:szCs w:val="22"/>
              </w:rPr>
              <w:instrText xml:space="preserve">,√)</w:instrText>
            </w:r>
            <w:r>
              <w:rPr>
                <w:rFonts w:hint="eastAsia" w:ascii="宋体" w:eastAsia="宋体" w:cs="宋体"/>
                <w:b w:val="0"/>
                <w:color w:val="auto"/>
                <w:kern w:val="2"/>
                <w:sz w:val="22"/>
                <w:szCs w:val="22"/>
              </w:rPr>
              <w:fldChar w:fldCharType="end"/>
            </w:r>
            <w:r>
              <w:rPr>
                <w:rFonts w:hint="eastAsia" w:ascii="宋体" w:eastAsia="宋体" w:cs="宋体"/>
                <w:b w:val="0"/>
                <w:color w:val="auto"/>
                <w:kern w:val="2"/>
                <w:sz w:val="22"/>
                <w:szCs w:val="22"/>
              </w:rPr>
              <w:t xml:space="preserve"> 不允许</w:t>
            </w:r>
          </w:p>
          <w:p w14:paraId="735805AF">
            <w:pPr>
              <w:keepNext w:val="0"/>
              <w:keepLines w:val="0"/>
              <w:suppressLineNumbers w:val="0"/>
              <w:adjustRightInd w:val="0"/>
              <w:spacing w:before="0" w:beforeAutospacing="0" w:after="0" w:afterAutospacing="0" w:line="440" w:lineRule="exact"/>
              <w:ind w:left="0" w:right="0"/>
              <w:rPr>
                <w:rFonts w:hint="eastAsia" w:ascii="宋体" w:eastAsia="宋体" w:cs="宋体"/>
                <w:b w:val="0"/>
                <w:color w:val="auto"/>
                <w:kern w:val="2"/>
                <w:sz w:val="22"/>
                <w:szCs w:val="22"/>
              </w:rPr>
            </w:pPr>
            <w:r>
              <w:rPr>
                <w:rFonts w:hint="eastAsia" w:ascii="宋体" w:eastAsia="宋体" w:cs="宋体"/>
                <w:b w:val="0"/>
                <w:color w:val="auto"/>
                <w:kern w:val="2"/>
                <w:sz w:val="22"/>
                <w:szCs w:val="22"/>
              </w:rPr>
              <w:t>□ 允许</w:t>
            </w:r>
          </w:p>
        </w:tc>
      </w:tr>
      <w:tr w14:paraId="33D5E7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90" w:hRule="atLeast"/>
          <w:jc w:val="center"/>
        </w:trPr>
        <w:tc>
          <w:tcPr>
            <w:tcW w:w="781" w:type="dxa"/>
            <w:noWrap w:val="0"/>
            <w:vAlign w:val="center"/>
          </w:tcPr>
          <w:p w14:paraId="011A999F">
            <w:pPr>
              <w:keepNext w:val="0"/>
              <w:keepLines w:val="0"/>
              <w:numPr>
                <w:ilvl w:val="0"/>
                <w:numId w:val="3"/>
              </w:numPr>
              <w:suppressLineNumbers w:val="0"/>
              <w:tabs>
                <w:tab w:val="clear" w:pos="0"/>
              </w:tabs>
              <w:autoSpaceDE w:val="0"/>
              <w:autoSpaceDN w:val="0"/>
              <w:adjustRightInd w:val="0"/>
              <w:snapToGrid w:val="0"/>
              <w:spacing w:before="0" w:beforeAutospacing="0" w:after="0" w:afterAutospacing="0" w:line="440" w:lineRule="exact"/>
              <w:ind w:right="0"/>
              <w:jc w:val="center"/>
              <w:rPr>
                <w:rFonts w:hint="eastAsia" w:ascii="宋体" w:eastAsia="宋体" w:cs="宋体"/>
                <w:b w:val="0"/>
                <w:color w:val="auto"/>
                <w:kern w:val="2"/>
                <w:sz w:val="22"/>
                <w:szCs w:val="22"/>
                <w:lang w:val="zh-CN"/>
              </w:rPr>
            </w:pPr>
          </w:p>
        </w:tc>
        <w:tc>
          <w:tcPr>
            <w:tcW w:w="1843" w:type="dxa"/>
            <w:noWrap w:val="0"/>
            <w:vAlign w:val="center"/>
          </w:tcPr>
          <w:p w14:paraId="77C27AF6">
            <w:pPr>
              <w:keepNext w:val="0"/>
              <w:keepLines w:val="0"/>
              <w:suppressLineNumbers w:val="0"/>
              <w:adjustRightInd w:val="0"/>
              <w:spacing w:before="0" w:beforeAutospacing="0" w:after="0" w:afterAutospacing="0" w:line="440" w:lineRule="exact"/>
              <w:ind w:left="0" w:right="0"/>
              <w:jc w:val="center"/>
              <w:rPr>
                <w:rFonts w:hint="eastAsia" w:ascii="宋体" w:eastAsia="宋体" w:cs="宋体"/>
                <w:b w:val="0"/>
                <w:color w:val="auto"/>
                <w:kern w:val="2"/>
                <w:sz w:val="22"/>
                <w:szCs w:val="22"/>
              </w:rPr>
            </w:pPr>
            <w:r>
              <w:rPr>
                <w:rFonts w:hint="eastAsia" w:ascii="宋体" w:eastAsia="宋体" w:cs="宋体"/>
                <w:b w:val="0"/>
                <w:color w:val="auto"/>
                <w:kern w:val="2"/>
                <w:sz w:val="22"/>
                <w:szCs w:val="22"/>
              </w:rPr>
              <w:t>投标货币</w:t>
            </w:r>
          </w:p>
        </w:tc>
        <w:tc>
          <w:tcPr>
            <w:tcW w:w="7547" w:type="dxa"/>
            <w:noWrap w:val="0"/>
            <w:vAlign w:val="center"/>
          </w:tcPr>
          <w:p w14:paraId="7C7F0910">
            <w:pPr>
              <w:keepNext w:val="0"/>
              <w:keepLines w:val="0"/>
              <w:suppressLineNumbers w:val="0"/>
              <w:adjustRightInd w:val="0"/>
              <w:spacing w:before="0" w:beforeAutospacing="0" w:after="0" w:afterAutospacing="0" w:line="440" w:lineRule="exact"/>
              <w:ind w:left="0" w:right="0"/>
              <w:rPr>
                <w:rFonts w:hint="eastAsia" w:ascii="宋体" w:eastAsia="宋体" w:cs="宋体"/>
                <w:b w:val="0"/>
                <w:color w:val="auto"/>
                <w:kern w:val="2"/>
                <w:sz w:val="22"/>
                <w:szCs w:val="22"/>
              </w:rPr>
            </w:pPr>
            <w:r>
              <w:rPr>
                <w:rFonts w:hint="eastAsia" w:ascii="宋体" w:eastAsia="宋体" w:cs="宋体"/>
                <w:b w:val="0"/>
                <w:color w:val="auto"/>
                <w:kern w:val="2"/>
                <w:sz w:val="22"/>
                <w:szCs w:val="22"/>
              </w:rPr>
              <w:t>人民币</w:t>
            </w:r>
          </w:p>
        </w:tc>
      </w:tr>
      <w:tr w14:paraId="7A1A76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42" w:hRule="atLeast"/>
          <w:jc w:val="center"/>
        </w:trPr>
        <w:tc>
          <w:tcPr>
            <w:tcW w:w="781" w:type="dxa"/>
            <w:noWrap w:val="0"/>
            <w:vAlign w:val="center"/>
          </w:tcPr>
          <w:p w14:paraId="7F70ECAD">
            <w:pPr>
              <w:keepNext w:val="0"/>
              <w:keepLines w:val="0"/>
              <w:numPr>
                <w:ilvl w:val="0"/>
                <w:numId w:val="3"/>
              </w:numPr>
              <w:suppressLineNumbers w:val="0"/>
              <w:tabs>
                <w:tab w:val="clear" w:pos="0"/>
              </w:tabs>
              <w:autoSpaceDE w:val="0"/>
              <w:autoSpaceDN w:val="0"/>
              <w:adjustRightInd w:val="0"/>
              <w:snapToGrid w:val="0"/>
              <w:spacing w:before="0" w:beforeAutospacing="0" w:after="0" w:afterAutospacing="0" w:line="440" w:lineRule="exact"/>
              <w:ind w:right="0"/>
              <w:jc w:val="center"/>
              <w:rPr>
                <w:rFonts w:hint="eastAsia" w:ascii="宋体" w:eastAsia="宋体" w:cs="宋体"/>
                <w:b w:val="0"/>
                <w:color w:val="auto"/>
                <w:kern w:val="2"/>
                <w:sz w:val="22"/>
                <w:szCs w:val="22"/>
                <w:lang w:val="zh-CN"/>
              </w:rPr>
            </w:pPr>
          </w:p>
        </w:tc>
        <w:tc>
          <w:tcPr>
            <w:tcW w:w="1843" w:type="dxa"/>
            <w:noWrap w:val="0"/>
            <w:vAlign w:val="center"/>
          </w:tcPr>
          <w:p w14:paraId="1E9AC442">
            <w:pPr>
              <w:keepNext w:val="0"/>
              <w:keepLines w:val="0"/>
              <w:suppressLineNumbers w:val="0"/>
              <w:adjustRightInd w:val="0"/>
              <w:spacing w:before="0" w:beforeAutospacing="0" w:after="0" w:afterAutospacing="0" w:line="440" w:lineRule="exact"/>
              <w:ind w:left="0" w:right="0"/>
              <w:jc w:val="center"/>
              <w:rPr>
                <w:rFonts w:hint="eastAsia" w:ascii="宋体" w:eastAsia="宋体" w:cs="宋体"/>
                <w:b w:val="0"/>
                <w:color w:val="auto"/>
                <w:kern w:val="2"/>
                <w:sz w:val="22"/>
                <w:szCs w:val="22"/>
              </w:rPr>
            </w:pPr>
            <w:r>
              <w:rPr>
                <w:rFonts w:hint="eastAsia" w:ascii="宋体" w:eastAsia="宋体" w:cs="宋体"/>
                <w:b w:val="0"/>
                <w:color w:val="auto"/>
                <w:kern w:val="2"/>
                <w:sz w:val="22"/>
                <w:szCs w:val="22"/>
              </w:rPr>
              <w:t>投标语言</w:t>
            </w:r>
          </w:p>
        </w:tc>
        <w:tc>
          <w:tcPr>
            <w:tcW w:w="7547" w:type="dxa"/>
            <w:noWrap w:val="0"/>
            <w:vAlign w:val="center"/>
          </w:tcPr>
          <w:p w14:paraId="3CF0347A">
            <w:pPr>
              <w:keepNext w:val="0"/>
              <w:keepLines w:val="0"/>
              <w:suppressLineNumbers w:val="0"/>
              <w:adjustRightInd w:val="0"/>
              <w:spacing w:before="0" w:beforeAutospacing="0" w:after="0" w:afterAutospacing="0" w:line="440" w:lineRule="exact"/>
              <w:ind w:left="0" w:right="0"/>
              <w:rPr>
                <w:rFonts w:hint="eastAsia" w:ascii="宋体" w:eastAsia="宋体" w:cs="宋体"/>
                <w:b w:val="0"/>
                <w:color w:val="auto"/>
                <w:kern w:val="2"/>
                <w:sz w:val="22"/>
                <w:szCs w:val="22"/>
              </w:rPr>
            </w:pPr>
            <w:r>
              <w:rPr>
                <w:rFonts w:hint="eastAsia" w:ascii="宋体" w:eastAsia="宋体" w:cs="宋体"/>
                <w:b w:val="0"/>
                <w:color w:val="auto"/>
                <w:kern w:val="2"/>
                <w:sz w:val="22"/>
                <w:szCs w:val="22"/>
              </w:rPr>
              <w:t>中文</w:t>
            </w:r>
          </w:p>
        </w:tc>
      </w:tr>
      <w:tr w14:paraId="59E2BE5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4" w:hRule="atLeast"/>
          <w:jc w:val="center"/>
        </w:trPr>
        <w:tc>
          <w:tcPr>
            <w:tcW w:w="781" w:type="dxa"/>
            <w:noWrap w:val="0"/>
            <w:vAlign w:val="center"/>
          </w:tcPr>
          <w:p w14:paraId="0FBDD6B4">
            <w:pPr>
              <w:keepNext w:val="0"/>
              <w:keepLines w:val="0"/>
              <w:numPr>
                <w:ilvl w:val="0"/>
                <w:numId w:val="3"/>
              </w:numPr>
              <w:suppressLineNumbers w:val="0"/>
              <w:tabs>
                <w:tab w:val="clear" w:pos="0"/>
              </w:tabs>
              <w:autoSpaceDE w:val="0"/>
              <w:autoSpaceDN w:val="0"/>
              <w:adjustRightInd w:val="0"/>
              <w:snapToGrid w:val="0"/>
              <w:spacing w:before="0" w:beforeAutospacing="0" w:after="0" w:afterAutospacing="0" w:line="440" w:lineRule="exact"/>
              <w:ind w:right="0"/>
              <w:jc w:val="center"/>
              <w:rPr>
                <w:rFonts w:hint="eastAsia" w:ascii="宋体" w:eastAsia="宋体" w:cs="宋体"/>
                <w:b w:val="0"/>
                <w:color w:val="auto"/>
                <w:kern w:val="2"/>
                <w:sz w:val="22"/>
                <w:szCs w:val="22"/>
                <w:lang w:val="zh-CN"/>
              </w:rPr>
            </w:pPr>
          </w:p>
        </w:tc>
        <w:tc>
          <w:tcPr>
            <w:tcW w:w="1843" w:type="dxa"/>
            <w:noWrap w:val="0"/>
            <w:vAlign w:val="center"/>
          </w:tcPr>
          <w:p w14:paraId="4D0E5D17">
            <w:pPr>
              <w:keepNext w:val="0"/>
              <w:keepLines w:val="0"/>
              <w:suppressLineNumbers w:val="0"/>
              <w:adjustRightInd w:val="0"/>
              <w:spacing w:before="0" w:beforeAutospacing="0" w:after="0" w:afterAutospacing="0" w:line="440" w:lineRule="exact"/>
              <w:ind w:left="0" w:right="0"/>
              <w:rPr>
                <w:rFonts w:hint="eastAsia" w:ascii="宋体" w:eastAsia="宋体" w:cs="宋体"/>
                <w:b w:val="0"/>
                <w:color w:val="auto"/>
                <w:kern w:val="2"/>
                <w:sz w:val="22"/>
                <w:szCs w:val="22"/>
              </w:rPr>
            </w:pPr>
            <w:r>
              <w:rPr>
                <w:rFonts w:hint="eastAsia" w:ascii="宋体" w:eastAsia="宋体" w:cs="宋体"/>
                <w:b w:val="0"/>
                <w:color w:val="auto"/>
                <w:kern w:val="2"/>
                <w:sz w:val="22"/>
                <w:szCs w:val="22"/>
              </w:rPr>
              <w:t>投标文件的形式</w:t>
            </w:r>
          </w:p>
        </w:tc>
        <w:tc>
          <w:tcPr>
            <w:tcW w:w="7547" w:type="dxa"/>
            <w:noWrap w:val="0"/>
            <w:vAlign w:val="center"/>
          </w:tcPr>
          <w:p w14:paraId="7629356E">
            <w:pPr>
              <w:keepNext w:val="0"/>
              <w:keepLines w:val="0"/>
              <w:suppressLineNumbers w:val="0"/>
              <w:adjustRightInd w:val="0"/>
              <w:spacing w:before="0" w:beforeAutospacing="0" w:after="0" w:afterAutospacing="0" w:line="440" w:lineRule="exact"/>
              <w:ind w:left="0" w:right="0"/>
              <w:rPr>
                <w:rFonts w:hint="eastAsia" w:ascii="宋体" w:eastAsia="宋体" w:cs="宋体"/>
                <w:color w:val="auto"/>
                <w:kern w:val="2"/>
                <w:sz w:val="22"/>
                <w:szCs w:val="22"/>
              </w:rPr>
            </w:pPr>
            <w:r>
              <w:rPr>
                <w:rFonts w:hint="eastAsia" w:ascii="宋体" w:eastAsia="宋体" w:cs="宋体"/>
                <w:color w:val="auto"/>
                <w:kern w:val="2"/>
                <w:sz w:val="22"/>
                <w:szCs w:val="22"/>
              </w:rPr>
              <w:t>投标供应商应准备电子投标文件</w:t>
            </w:r>
          </w:p>
          <w:p w14:paraId="61953B0D">
            <w:pPr>
              <w:keepNext w:val="0"/>
              <w:keepLines w:val="0"/>
              <w:suppressLineNumbers w:val="0"/>
              <w:adjustRightInd w:val="0"/>
              <w:spacing w:before="0" w:beforeAutospacing="0" w:after="0" w:afterAutospacing="0" w:line="440" w:lineRule="exact"/>
              <w:ind w:left="0" w:right="0"/>
              <w:rPr>
                <w:rFonts w:hint="eastAsia" w:ascii="宋体" w:eastAsia="宋体" w:cs="宋体"/>
                <w:b w:val="0"/>
                <w:color w:val="auto"/>
                <w:kern w:val="2"/>
                <w:sz w:val="22"/>
                <w:szCs w:val="22"/>
              </w:rPr>
            </w:pPr>
            <w:r>
              <w:rPr>
                <w:rFonts w:hint="eastAsia" w:ascii="宋体" w:eastAsia="宋体" w:cs="宋体"/>
                <w:color w:val="auto"/>
                <w:kern w:val="2"/>
                <w:sz w:val="22"/>
                <w:szCs w:val="22"/>
              </w:rPr>
              <w:t>电子投标文件是指通过“政采云电子交易客户端”完成投标文件编制后生成并加密的数据电文形式的电子加密投标文件</w:t>
            </w:r>
            <w:r>
              <w:rPr>
                <w:rFonts w:hint="eastAsia" w:ascii="宋体" w:eastAsia="宋体" w:cs="宋体"/>
                <w:color w:val="auto"/>
                <w:kern w:val="2"/>
                <w:sz w:val="22"/>
                <w:szCs w:val="22"/>
                <w:lang w:bidi="ar"/>
              </w:rPr>
              <w:t>。</w:t>
            </w:r>
          </w:p>
        </w:tc>
      </w:tr>
      <w:tr w14:paraId="11B1C9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781" w:type="dxa"/>
            <w:noWrap w:val="0"/>
            <w:vAlign w:val="center"/>
          </w:tcPr>
          <w:p w14:paraId="0EE40C62">
            <w:pPr>
              <w:keepNext w:val="0"/>
              <w:keepLines w:val="0"/>
              <w:numPr>
                <w:ilvl w:val="0"/>
                <w:numId w:val="3"/>
              </w:numPr>
              <w:suppressLineNumbers w:val="0"/>
              <w:tabs>
                <w:tab w:val="clear" w:pos="0"/>
              </w:tabs>
              <w:autoSpaceDE w:val="0"/>
              <w:autoSpaceDN w:val="0"/>
              <w:adjustRightInd w:val="0"/>
              <w:snapToGrid w:val="0"/>
              <w:spacing w:before="0" w:beforeAutospacing="0" w:after="0" w:afterAutospacing="0" w:line="440" w:lineRule="exact"/>
              <w:ind w:right="0"/>
              <w:jc w:val="center"/>
              <w:rPr>
                <w:rFonts w:hint="eastAsia" w:ascii="宋体" w:eastAsia="宋体" w:cs="宋体"/>
                <w:b w:val="0"/>
                <w:color w:val="auto"/>
                <w:kern w:val="2"/>
                <w:sz w:val="22"/>
                <w:szCs w:val="22"/>
                <w:lang w:val="zh-CN"/>
              </w:rPr>
            </w:pPr>
          </w:p>
        </w:tc>
        <w:tc>
          <w:tcPr>
            <w:tcW w:w="1843" w:type="dxa"/>
            <w:noWrap w:val="0"/>
            <w:vAlign w:val="center"/>
          </w:tcPr>
          <w:p w14:paraId="403CED8C">
            <w:pPr>
              <w:keepNext w:val="0"/>
              <w:keepLines w:val="0"/>
              <w:suppressLineNumbers w:val="0"/>
              <w:adjustRightInd w:val="0"/>
              <w:spacing w:before="0" w:beforeAutospacing="0" w:after="0" w:afterAutospacing="0" w:line="440" w:lineRule="exact"/>
              <w:ind w:left="0" w:right="0"/>
              <w:rPr>
                <w:rFonts w:hint="eastAsia" w:ascii="宋体" w:eastAsia="宋体" w:cs="宋体"/>
                <w:b w:val="0"/>
                <w:color w:val="auto"/>
                <w:kern w:val="2"/>
                <w:sz w:val="22"/>
                <w:szCs w:val="22"/>
              </w:rPr>
            </w:pPr>
            <w:r>
              <w:rPr>
                <w:rFonts w:hint="eastAsia" w:ascii="宋体" w:eastAsia="宋体" w:cs="宋体"/>
                <w:b w:val="0"/>
                <w:color w:val="auto"/>
                <w:kern w:val="2"/>
                <w:sz w:val="22"/>
                <w:szCs w:val="22"/>
              </w:rPr>
              <w:t>投标文件的编制</w:t>
            </w:r>
          </w:p>
        </w:tc>
        <w:tc>
          <w:tcPr>
            <w:tcW w:w="7547" w:type="dxa"/>
            <w:noWrap w:val="0"/>
            <w:vAlign w:val="center"/>
          </w:tcPr>
          <w:p w14:paraId="45F641A9">
            <w:pPr>
              <w:keepNext w:val="0"/>
              <w:keepLines w:val="0"/>
              <w:suppressLineNumbers w:val="0"/>
              <w:adjustRightInd w:val="0"/>
              <w:spacing w:before="0" w:beforeAutospacing="0" w:after="0" w:afterAutospacing="0" w:line="440" w:lineRule="exact"/>
              <w:ind w:left="0" w:right="0"/>
              <w:rPr>
                <w:rFonts w:hint="eastAsia" w:ascii="宋体" w:eastAsia="宋体" w:cs="宋体"/>
                <w:color w:val="auto"/>
                <w:kern w:val="2"/>
                <w:sz w:val="22"/>
                <w:szCs w:val="22"/>
              </w:rPr>
            </w:pPr>
            <w:r>
              <w:rPr>
                <w:rFonts w:hint="eastAsia" w:ascii="宋体" w:eastAsia="宋体" w:cs="宋体"/>
                <w:color w:val="auto"/>
                <w:kern w:val="2"/>
                <w:sz w:val="22"/>
                <w:szCs w:val="22"/>
              </w:rPr>
              <w:t>供应商应先安装“政采云电子交易客户端”，并按照本招标文件和“政府采购云平台”的要求，通过“政采云电子交易客户端”编制并加密投标文件。</w:t>
            </w:r>
          </w:p>
        </w:tc>
      </w:tr>
      <w:tr w14:paraId="173D0BB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781" w:type="dxa"/>
            <w:noWrap w:val="0"/>
            <w:vAlign w:val="center"/>
          </w:tcPr>
          <w:p w14:paraId="03357365">
            <w:pPr>
              <w:keepNext w:val="0"/>
              <w:keepLines w:val="0"/>
              <w:numPr>
                <w:ilvl w:val="0"/>
                <w:numId w:val="3"/>
              </w:numPr>
              <w:suppressLineNumbers w:val="0"/>
              <w:tabs>
                <w:tab w:val="clear" w:pos="0"/>
              </w:tabs>
              <w:autoSpaceDE w:val="0"/>
              <w:autoSpaceDN w:val="0"/>
              <w:adjustRightInd w:val="0"/>
              <w:snapToGrid w:val="0"/>
              <w:spacing w:before="0" w:beforeAutospacing="0" w:after="0" w:afterAutospacing="0" w:line="440" w:lineRule="exact"/>
              <w:ind w:right="0"/>
              <w:jc w:val="center"/>
              <w:rPr>
                <w:rFonts w:hint="eastAsia" w:ascii="宋体" w:eastAsia="宋体" w:cs="宋体"/>
                <w:b w:val="0"/>
                <w:color w:val="auto"/>
                <w:kern w:val="2"/>
                <w:sz w:val="22"/>
                <w:szCs w:val="22"/>
                <w:lang w:val="zh-CN"/>
              </w:rPr>
            </w:pPr>
          </w:p>
        </w:tc>
        <w:tc>
          <w:tcPr>
            <w:tcW w:w="1843" w:type="dxa"/>
            <w:noWrap w:val="0"/>
            <w:vAlign w:val="center"/>
          </w:tcPr>
          <w:p w14:paraId="75ECBDEF">
            <w:pPr>
              <w:keepNext w:val="0"/>
              <w:keepLines w:val="0"/>
              <w:suppressLineNumbers w:val="0"/>
              <w:spacing w:before="0" w:beforeAutospacing="0" w:after="0" w:afterAutospacing="0" w:line="440" w:lineRule="exact"/>
              <w:ind w:left="0" w:right="0"/>
              <w:rPr>
                <w:rFonts w:hint="eastAsia" w:ascii="宋体" w:eastAsia="宋体" w:cs="宋体"/>
                <w:b w:val="0"/>
                <w:color w:val="auto"/>
                <w:kern w:val="2"/>
                <w:sz w:val="22"/>
                <w:szCs w:val="22"/>
              </w:rPr>
            </w:pPr>
            <w:r>
              <w:rPr>
                <w:rFonts w:hint="eastAsia" w:ascii="宋体" w:eastAsia="宋体" w:cs="宋体"/>
                <w:b w:val="0"/>
                <w:color w:val="auto"/>
                <w:kern w:val="2"/>
                <w:sz w:val="22"/>
                <w:szCs w:val="22"/>
              </w:rPr>
              <w:t>投标文件份数</w:t>
            </w:r>
          </w:p>
        </w:tc>
        <w:tc>
          <w:tcPr>
            <w:tcW w:w="7547" w:type="dxa"/>
            <w:noWrap w:val="0"/>
            <w:vAlign w:val="center"/>
          </w:tcPr>
          <w:p w14:paraId="4BDBB6F0">
            <w:pPr>
              <w:pStyle w:val="29"/>
              <w:keepNext w:val="0"/>
              <w:keepLines w:val="0"/>
              <w:suppressLineNumbers w:val="0"/>
              <w:tabs>
                <w:tab w:val="right" w:leader="dot" w:pos="9118"/>
              </w:tabs>
              <w:spacing w:before="0" w:beforeAutospacing="0" w:after="0" w:afterAutospacing="0" w:line="440" w:lineRule="exact"/>
              <w:ind w:left="0" w:right="0"/>
              <w:rPr>
                <w:rFonts w:hint="eastAsia" w:hAnsi="宋体" w:cs="宋体"/>
                <w:color w:val="auto"/>
              </w:rPr>
            </w:pPr>
            <w:r>
              <w:rPr>
                <w:rFonts w:hint="eastAsia" w:hAnsi="宋体" w:cs="宋体"/>
                <w:b/>
                <w:color w:val="auto"/>
                <w:lang w:bidi="ar"/>
              </w:rPr>
              <w:t>“电子加密投标文件”：在线上传递交，一份</w:t>
            </w:r>
            <w:r>
              <w:rPr>
                <w:rFonts w:hint="eastAsia" w:hAnsi="宋体" w:cs="宋体"/>
                <w:color w:val="auto"/>
                <w:lang w:bidi="ar"/>
              </w:rPr>
              <w:t>。</w:t>
            </w:r>
          </w:p>
        </w:tc>
      </w:tr>
      <w:tr w14:paraId="1C1D41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781" w:type="dxa"/>
            <w:noWrap w:val="0"/>
            <w:vAlign w:val="center"/>
          </w:tcPr>
          <w:p w14:paraId="5F5230D3">
            <w:pPr>
              <w:keepNext w:val="0"/>
              <w:keepLines w:val="0"/>
              <w:numPr>
                <w:ilvl w:val="0"/>
                <w:numId w:val="3"/>
              </w:numPr>
              <w:suppressLineNumbers w:val="0"/>
              <w:tabs>
                <w:tab w:val="clear" w:pos="0"/>
              </w:tabs>
              <w:autoSpaceDE w:val="0"/>
              <w:autoSpaceDN w:val="0"/>
              <w:adjustRightInd w:val="0"/>
              <w:snapToGrid w:val="0"/>
              <w:spacing w:before="0" w:beforeAutospacing="0" w:after="0" w:afterAutospacing="0" w:line="440" w:lineRule="exact"/>
              <w:ind w:right="0"/>
              <w:jc w:val="center"/>
              <w:rPr>
                <w:rFonts w:hint="eastAsia" w:ascii="宋体" w:eastAsia="宋体" w:cs="宋体"/>
                <w:b w:val="0"/>
                <w:color w:val="auto"/>
                <w:kern w:val="2"/>
                <w:sz w:val="22"/>
                <w:szCs w:val="22"/>
                <w:lang w:val="zh-CN"/>
              </w:rPr>
            </w:pPr>
          </w:p>
        </w:tc>
        <w:tc>
          <w:tcPr>
            <w:tcW w:w="1843" w:type="dxa"/>
            <w:noWrap w:val="0"/>
            <w:vAlign w:val="center"/>
          </w:tcPr>
          <w:p w14:paraId="4A85D98E">
            <w:pPr>
              <w:keepNext w:val="0"/>
              <w:keepLines w:val="0"/>
              <w:suppressLineNumbers w:val="0"/>
              <w:spacing w:before="0" w:beforeAutospacing="0" w:after="0" w:afterAutospacing="0" w:line="440" w:lineRule="exact"/>
              <w:ind w:left="0" w:right="0"/>
              <w:rPr>
                <w:rFonts w:hint="eastAsia" w:ascii="宋体" w:eastAsia="宋体" w:cs="宋体"/>
                <w:b w:val="0"/>
                <w:color w:val="auto"/>
                <w:kern w:val="2"/>
                <w:sz w:val="22"/>
                <w:szCs w:val="22"/>
              </w:rPr>
            </w:pPr>
            <w:r>
              <w:rPr>
                <w:rFonts w:hint="eastAsia" w:ascii="宋体" w:eastAsia="宋体" w:cs="宋体"/>
                <w:b w:val="0"/>
                <w:color w:val="auto"/>
                <w:kern w:val="2"/>
                <w:sz w:val="22"/>
                <w:szCs w:val="22"/>
              </w:rPr>
              <w:t>投标有效期</w:t>
            </w:r>
          </w:p>
        </w:tc>
        <w:tc>
          <w:tcPr>
            <w:tcW w:w="7547" w:type="dxa"/>
            <w:noWrap w:val="0"/>
            <w:vAlign w:val="center"/>
          </w:tcPr>
          <w:p w14:paraId="4069FEC7">
            <w:pPr>
              <w:keepNext w:val="0"/>
              <w:keepLines w:val="0"/>
              <w:suppressLineNumbers w:val="0"/>
              <w:spacing w:before="0" w:beforeAutospacing="0" w:after="0" w:afterAutospacing="0" w:line="440" w:lineRule="exact"/>
              <w:ind w:left="0" w:right="0"/>
              <w:rPr>
                <w:rFonts w:hint="eastAsia" w:ascii="宋体" w:eastAsia="宋体" w:cs="宋体"/>
                <w:b w:val="0"/>
                <w:color w:val="auto"/>
                <w:kern w:val="2"/>
                <w:sz w:val="22"/>
                <w:szCs w:val="22"/>
              </w:rPr>
            </w:pPr>
            <w:r>
              <w:rPr>
                <w:rFonts w:hint="eastAsia" w:ascii="宋体" w:eastAsia="宋体" w:cs="宋体"/>
                <w:b w:val="0"/>
                <w:color w:val="auto"/>
                <w:kern w:val="2"/>
                <w:sz w:val="22"/>
                <w:szCs w:val="22"/>
              </w:rPr>
              <w:t>提交投标文件截止时间起90天内。</w:t>
            </w:r>
          </w:p>
        </w:tc>
      </w:tr>
      <w:tr w14:paraId="53F4AC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6" w:hRule="atLeast"/>
          <w:jc w:val="center"/>
        </w:trPr>
        <w:tc>
          <w:tcPr>
            <w:tcW w:w="781" w:type="dxa"/>
            <w:noWrap w:val="0"/>
            <w:vAlign w:val="center"/>
          </w:tcPr>
          <w:p w14:paraId="701D76F7">
            <w:pPr>
              <w:keepNext w:val="0"/>
              <w:keepLines w:val="0"/>
              <w:numPr>
                <w:ilvl w:val="0"/>
                <w:numId w:val="3"/>
              </w:numPr>
              <w:suppressLineNumbers w:val="0"/>
              <w:tabs>
                <w:tab w:val="clear" w:pos="0"/>
              </w:tabs>
              <w:autoSpaceDE w:val="0"/>
              <w:autoSpaceDN w:val="0"/>
              <w:adjustRightInd w:val="0"/>
              <w:snapToGrid w:val="0"/>
              <w:spacing w:before="0" w:beforeAutospacing="0" w:after="0" w:afterAutospacing="0" w:line="440" w:lineRule="exact"/>
              <w:ind w:right="0"/>
              <w:jc w:val="center"/>
              <w:rPr>
                <w:rFonts w:hint="eastAsia" w:ascii="宋体" w:eastAsia="宋体" w:cs="宋体"/>
                <w:b w:val="0"/>
                <w:color w:val="auto"/>
                <w:kern w:val="2"/>
                <w:sz w:val="22"/>
                <w:szCs w:val="22"/>
                <w:lang w:val="zh-CN"/>
              </w:rPr>
            </w:pPr>
          </w:p>
        </w:tc>
        <w:tc>
          <w:tcPr>
            <w:tcW w:w="1843" w:type="dxa"/>
            <w:noWrap w:val="0"/>
            <w:vAlign w:val="center"/>
          </w:tcPr>
          <w:p w14:paraId="219C1031">
            <w:pPr>
              <w:keepNext w:val="0"/>
              <w:keepLines w:val="0"/>
              <w:suppressLineNumbers w:val="0"/>
              <w:spacing w:before="0" w:beforeAutospacing="0" w:after="0" w:afterAutospacing="0" w:line="440" w:lineRule="exact"/>
              <w:ind w:left="0" w:right="0"/>
              <w:rPr>
                <w:rFonts w:hint="eastAsia" w:ascii="宋体" w:eastAsia="宋体" w:cs="宋体"/>
                <w:color w:val="auto"/>
                <w:kern w:val="2"/>
                <w:sz w:val="22"/>
                <w:szCs w:val="22"/>
              </w:rPr>
            </w:pPr>
            <w:r>
              <w:rPr>
                <w:rFonts w:hint="eastAsia" w:ascii="宋体" w:eastAsia="宋体" w:cs="宋体"/>
                <w:color w:val="auto"/>
                <w:kern w:val="2"/>
                <w:sz w:val="22"/>
                <w:szCs w:val="22"/>
              </w:rPr>
              <w:t>投标文件的签章</w:t>
            </w:r>
          </w:p>
        </w:tc>
        <w:tc>
          <w:tcPr>
            <w:tcW w:w="7547" w:type="dxa"/>
            <w:noWrap w:val="0"/>
            <w:vAlign w:val="center"/>
          </w:tcPr>
          <w:p w14:paraId="26D07FC9">
            <w:pPr>
              <w:keepNext w:val="0"/>
              <w:keepLines w:val="0"/>
              <w:suppressLineNumbers w:val="0"/>
              <w:spacing w:before="0" w:beforeAutospacing="0" w:after="0" w:afterAutospacing="0" w:line="440" w:lineRule="exact"/>
              <w:ind w:left="0" w:right="0"/>
              <w:rPr>
                <w:rFonts w:hint="eastAsia" w:ascii="宋体" w:eastAsia="宋体" w:cs="宋体"/>
                <w:color w:val="auto"/>
                <w:kern w:val="2"/>
                <w:sz w:val="22"/>
                <w:szCs w:val="22"/>
              </w:rPr>
            </w:pPr>
            <w:r>
              <w:rPr>
                <w:rFonts w:hint="eastAsia" w:ascii="宋体" w:eastAsia="宋体" w:cs="宋体"/>
                <w:color w:val="auto"/>
                <w:kern w:val="2"/>
                <w:sz w:val="22"/>
                <w:szCs w:val="22"/>
              </w:rPr>
              <w:t>投标文件中所涉及的加盖公章均采用CA电子签章。</w:t>
            </w:r>
          </w:p>
        </w:tc>
      </w:tr>
      <w:tr w14:paraId="3C05F1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495" w:hRule="atLeast"/>
          <w:jc w:val="center"/>
        </w:trPr>
        <w:tc>
          <w:tcPr>
            <w:tcW w:w="781" w:type="dxa"/>
            <w:noWrap w:val="0"/>
            <w:vAlign w:val="center"/>
          </w:tcPr>
          <w:p w14:paraId="34F37B65">
            <w:pPr>
              <w:keepNext w:val="0"/>
              <w:keepLines w:val="0"/>
              <w:numPr>
                <w:ilvl w:val="0"/>
                <w:numId w:val="3"/>
              </w:numPr>
              <w:suppressLineNumbers w:val="0"/>
              <w:tabs>
                <w:tab w:val="clear" w:pos="0"/>
              </w:tabs>
              <w:autoSpaceDE w:val="0"/>
              <w:autoSpaceDN w:val="0"/>
              <w:adjustRightInd w:val="0"/>
              <w:snapToGrid w:val="0"/>
              <w:spacing w:before="0" w:beforeAutospacing="0" w:after="0" w:afterAutospacing="0" w:line="440" w:lineRule="exact"/>
              <w:ind w:right="0"/>
              <w:jc w:val="center"/>
              <w:rPr>
                <w:rFonts w:hint="eastAsia" w:ascii="宋体" w:eastAsia="宋体" w:cs="宋体"/>
                <w:b w:val="0"/>
                <w:color w:val="auto"/>
                <w:kern w:val="2"/>
                <w:sz w:val="22"/>
                <w:szCs w:val="22"/>
                <w:lang w:val="zh-CN"/>
              </w:rPr>
            </w:pPr>
          </w:p>
        </w:tc>
        <w:tc>
          <w:tcPr>
            <w:tcW w:w="1843" w:type="dxa"/>
            <w:noWrap w:val="0"/>
            <w:vAlign w:val="center"/>
          </w:tcPr>
          <w:p w14:paraId="3981D341">
            <w:pPr>
              <w:keepNext w:val="0"/>
              <w:keepLines w:val="0"/>
              <w:suppressLineNumbers w:val="0"/>
              <w:spacing w:before="0" w:beforeAutospacing="0" w:after="0" w:afterAutospacing="0" w:line="440" w:lineRule="exact"/>
              <w:ind w:left="0" w:right="0"/>
              <w:jc w:val="center"/>
              <w:rPr>
                <w:rFonts w:hint="eastAsia" w:ascii="宋体" w:eastAsia="宋体" w:cs="宋体"/>
                <w:b w:val="0"/>
                <w:color w:val="auto"/>
                <w:kern w:val="2"/>
                <w:sz w:val="22"/>
                <w:szCs w:val="22"/>
              </w:rPr>
            </w:pPr>
            <w:r>
              <w:rPr>
                <w:rFonts w:hint="eastAsia" w:ascii="宋体" w:eastAsia="宋体" w:cs="宋体"/>
                <w:b w:val="0"/>
                <w:color w:val="auto"/>
                <w:kern w:val="2"/>
                <w:sz w:val="22"/>
                <w:szCs w:val="22"/>
              </w:rPr>
              <w:t>投标样品</w:t>
            </w:r>
          </w:p>
        </w:tc>
        <w:tc>
          <w:tcPr>
            <w:tcW w:w="7547" w:type="dxa"/>
            <w:noWrap w:val="0"/>
            <w:vAlign w:val="center"/>
          </w:tcPr>
          <w:p w14:paraId="1966BD62">
            <w:pPr>
              <w:keepNext w:val="0"/>
              <w:keepLines w:val="0"/>
              <w:suppressLineNumbers w:val="0"/>
              <w:spacing w:before="0" w:beforeAutospacing="0" w:after="0" w:afterAutospacing="0" w:line="440" w:lineRule="exact"/>
              <w:ind w:left="0" w:right="0"/>
              <w:rPr>
                <w:rFonts w:hint="eastAsia" w:ascii="宋体" w:eastAsia="宋体" w:cs="宋体"/>
                <w:b w:val="0"/>
                <w:color w:val="auto"/>
                <w:kern w:val="2"/>
                <w:sz w:val="22"/>
                <w:szCs w:val="22"/>
              </w:rPr>
            </w:pPr>
            <w:r>
              <w:rPr>
                <w:rFonts w:hint="eastAsia" w:ascii="宋体" w:eastAsia="宋体" w:cs="宋体"/>
                <w:b w:val="0"/>
                <w:color w:val="auto"/>
                <w:kern w:val="2"/>
                <w:sz w:val="22"/>
                <w:szCs w:val="22"/>
              </w:rPr>
              <w:fldChar w:fldCharType="begin"/>
            </w:r>
            <w:r>
              <w:rPr>
                <w:rFonts w:hint="eastAsia" w:ascii="宋体" w:eastAsia="宋体" w:cs="宋体"/>
                <w:b w:val="0"/>
                <w:color w:val="auto"/>
                <w:kern w:val="2"/>
                <w:sz w:val="22"/>
                <w:szCs w:val="22"/>
              </w:rPr>
              <w:instrText xml:space="preserve"> eq \o\ac(</w:instrText>
            </w:r>
            <w:r>
              <w:rPr>
                <w:rFonts w:hint="eastAsia" w:ascii="宋体" w:eastAsia="宋体" w:cs="宋体"/>
                <w:b w:val="0"/>
                <w:color w:val="auto"/>
                <w:kern w:val="2"/>
                <w:position w:val="-4"/>
                <w:sz w:val="33"/>
                <w:szCs w:val="22"/>
              </w:rPr>
              <w:instrText xml:space="preserve">□,</w:instrText>
            </w:r>
            <w:r>
              <w:rPr>
                <w:rFonts w:hint="eastAsia" w:ascii="宋体" w:eastAsia="宋体" w:cs="宋体"/>
                <w:b w:val="0"/>
                <w:color w:val="auto"/>
                <w:kern w:val="2"/>
                <w:sz w:val="23"/>
                <w:szCs w:val="22"/>
              </w:rPr>
              <w:instrText xml:space="preserve">√</w:instrText>
            </w:r>
            <w:r>
              <w:rPr>
                <w:rFonts w:hint="eastAsia" w:ascii="宋体" w:eastAsia="宋体" w:cs="宋体"/>
                <w:b w:val="0"/>
                <w:color w:val="auto"/>
                <w:kern w:val="2"/>
                <w:sz w:val="22"/>
                <w:szCs w:val="22"/>
              </w:rPr>
              <w:instrText xml:space="preserve">)</w:instrText>
            </w:r>
            <w:r>
              <w:rPr>
                <w:rFonts w:hint="eastAsia" w:ascii="宋体" w:eastAsia="宋体" w:cs="宋体"/>
                <w:b w:val="0"/>
                <w:color w:val="auto"/>
                <w:kern w:val="2"/>
                <w:sz w:val="22"/>
                <w:szCs w:val="22"/>
              </w:rPr>
              <w:fldChar w:fldCharType="end"/>
            </w:r>
            <w:r>
              <w:rPr>
                <w:rFonts w:hint="eastAsia" w:ascii="宋体" w:eastAsia="宋体" w:cs="宋体"/>
                <w:b w:val="0"/>
                <w:color w:val="auto"/>
                <w:kern w:val="2"/>
                <w:sz w:val="22"/>
                <w:szCs w:val="22"/>
              </w:rPr>
              <w:t>不需要</w:t>
            </w:r>
          </w:p>
          <w:p w14:paraId="458FFB53">
            <w:pPr>
              <w:keepNext w:val="0"/>
              <w:keepLines w:val="0"/>
              <w:suppressLineNumbers w:val="0"/>
              <w:spacing w:before="0" w:beforeAutospacing="0" w:after="0" w:afterAutospacing="0" w:line="440" w:lineRule="exact"/>
              <w:ind w:left="0" w:right="0"/>
              <w:rPr>
                <w:rFonts w:hint="eastAsia" w:ascii="宋体" w:eastAsia="宋体" w:cs="宋体"/>
                <w:b w:val="0"/>
                <w:color w:val="auto"/>
                <w:kern w:val="2"/>
                <w:sz w:val="22"/>
                <w:szCs w:val="22"/>
              </w:rPr>
            </w:pPr>
            <w:r>
              <w:rPr>
                <w:rFonts w:hint="eastAsia" w:ascii="宋体" w:eastAsia="宋体" w:cs="宋体"/>
                <w:b w:val="0"/>
                <w:color w:val="auto"/>
                <w:kern w:val="2"/>
                <w:sz w:val="22"/>
                <w:szCs w:val="22"/>
              </w:rPr>
              <w:fldChar w:fldCharType="begin"/>
            </w:r>
            <w:r>
              <w:rPr>
                <w:rFonts w:hint="eastAsia" w:ascii="宋体" w:eastAsia="宋体" w:cs="宋体"/>
                <w:b w:val="0"/>
                <w:color w:val="auto"/>
                <w:kern w:val="2"/>
                <w:sz w:val="22"/>
                <w:szCs w:val="22"/>
              </w:rPr>
              <w:instrText xml:space="preserve"> eq \o\ac(</w:instrText>
            </w:r>
            <w:r>
              <w:rPr>
                <w:rFonts w:hint="eastAsia" w:ascii="宋体" w:eastAsia="宋体" w:cs="宋体"/>
                <w:b w:val="0"/>
                <w:color w:val="auto"/>
                <w:kern w:val="2"/>
                <w:position w:val="-4"/>
                <w:sz w:val="33"/>
                <w:szCs w:val="22"/>
              </w:rPr>
              <w:instrText xml:space="preserve">□</w:instrText>
            </w:r>
            <w:r>
              <w:rPr>
                <w:rFonts w:hint="eastAsia" w:ascii="宋体" w:eastAsia="宋体" w:cs="宋体"/>
                <w:b w:val="0"/>
                <w:color w:val="auto"/>
                <w:kern w:val="2"/>
                <w:sz w:val="22"/>
                <w:szCs w:val="22"/>
              </w:rPr>
              <w:instrText xml:space="preserve">)</w:instrText>
            </w:r>
            <w:r>
              <w:rPr>
                <w:rFonts w:hint="eastAsia" w:ascii="宋体" w:eastAsia="宋体" w:cs="宋体"/>
                <w:b w:val="0"/>
                <w:color w:val="auto"/>
                <w:kern w:val="2"/>
                <w:sz w:val="22"/>
                <w:szCs w:val="22"/>
              </w:rPr>
              <w:fldChar w:fldCharType="end"/>
            </w:r>
            <w:r>
              <w:rPr>
                <w:rFonts w:hint="eastAsia" w:ascii="宋体" w:eastAsia="宋体" w:cs="宋体"/>
                <w:b w:val="0"/>
                <w:color w:val="auto"/>
                <w:kern w:val="2"/>
                <w:sz w:val="22"/>
                <w:szCs w:val="22"/>
              </w:rPr>
              <w:t xml:space="preserve">需要  </w:t>
            </w:r>
          </w:p>
        </w:tc>
      </w:tr>
      <w:tr w14:paraId="71B4399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19" w:hRule="atLeast"/>
          <w:jc w:val="center"/>
        </w:trPr>
        <w:tc>
          <w:tcPr>
            <w:tcW w:w="781" w:type="dxa"/>
            <w:noWrap w:val="0"/>
            <w:vAlign w:val="center"/>
          </w:tcPr>
          <w:p w14:paraId="4C385319">
            <w:pPr>
              <w:keepNext w:val="0"/>
              <w:keepLines w:val="0"/>
              <w:numPr>
                <w:ilvl w:val="0"/>
                <w:numId w:val="3"/>
              </w:numPr>
              <w:suppressLineNumbers w:val="0"/>
              <w:tabs>
                <w:tab w:val="clear" w:pos="0"/>
              </w:tabs>
              <w:autoSpaceDE w:val="0"/>
              <w:autoSpaceDN w:val="0"/>
              <w:adjustRightInd w:val="0"/>
              <w:snapToGrid w:val="0"/>
              <w:spacing w:before="0" w:beforeAutospacing="0" w:after="0" w:afterAutospacing="0" w:line="440" w:lineRule="exact"/>
              <w:ind w:right="0"/>
              <w:jc w:val="center"/>
              <w:rPr>
                <w:rFonts w:hint="eastAsia" w:ascii="宋体" w:eastAsia="宋体" w:cs="宋体"/>
                <w:b w:val="0"/>
                <w:color w:val="auto"/>
                <w:kern w:val="2"/>
                <w:sz w:val="22"/>
                <w:szCs w:val="22"/>
                <w:lang w:val="zh-CN"/>
              </w:rPr>
            </w:pPr>
          </w:p>
        </w:tc>
        <w:tc>
          <w:tcPr>
            <w:tcW w:w="1843" w:type="dxa"/>
            <w:noWrap w:val="0"/>
            <w:vAlign w:val="center"/>
          </w:tcPr>
          <w:p w14:paraId="2EE26D25">
            <w:pPr>
              <w:keepNext w:val="0"/>
              <w:keepLines w:val="0"/>
              <w:suppressLineNumbers w:val="0"/>
              <w:spacing w:before="0" w:beforeAutospacing="0" w:after="0" w:afterAutospacing="0" w:line="440" w:lineRule="exact"/>
              <w:ind w:left="0" w:right="0"/>
              <w:jc w:val="center"/>
              <w:rPr>
                <w:rFonts w:hint="eastAsia" w:ascii="宋体" w:eastAsia="宋体" w:cs="宋体"/>
                <w:b w:val="0"/>
                <w:color w:val="auto"/>
                <w:kern w:val="2"/>
                <w:sz w:val="22"/>
                <w:szCs w:val="22"/>
              </w:rPr>
            </w:pPr>
            <w:r>
              <w:rPr>
                <w:rFonts w:hint="eastAsia" w:ascii="宋体" w:eastAsia="宋体" w:cs="宋体"/>
                <w:b w:val="0"/>
                <w:color w:val="auto"/>
                <w:kern w:val="2"/>
                <w:sz w:val="22"/>
                <w:szCs w:val="22"/>
              </w:rPr>
              <w:t>投标保证金</w:t>
            </w:r>
          </w:p>
        </w:tc>
        <w:tc>
          <w:tcPr>
            <w:tcW w:w="7547" w:type="dxa"/>
            <w:noWrap w:val="0"/>
            <w:vAlign w:val="center"/>
          </w:tcPr>
          <w:p w14:paraId="5F88B2DB">
            <w:pPr>
              <w:keepNext w:val="0"/>
              <w:keepLines w:val="0"/>
              <w:suppressLineNumbers w:val="0"/>
              <w:spacing w:before="0" w:beforeAutospacing="0" w:after="0" w:afterAutospacing="0" w:line="440" w:lineRule="exact"/>
              <w:ind w:left="0" w:right="0"/>
              <w:rPr>
                <w:rFonts w:hint="eastAsia" w:ascii="宋体" w:eastAsia="宋体" w:cs="宋体"/>
                <w:b w:val="0"/>
                <w:color w:val="auto"/>
                <w:kern w:val="2"/>
                <w:sz w:val="22"/>
                <w:szCs w:val="22"/>
              </w:rPr>
            </w:pPr>
            <w:r>
              <w:rPr>
                <w:rFonts w:hint="eastAsia" w:ascii="宋体" w:eastAsia="宋体" w:cs="宋体"/>
                <w:b w:val="0"/>
                <w:bCs/>
                <w:color w:val="auto"/>
                <w:kern w:val="2"/>
                <w:sz w:val="22"/>
                <w:szCs w:val="22"/>
              </w:rPr>
              <w:t>无</w:t>
            </w:r>
          </w:p>
        </w:tc>
      </w:tr>
      <w:tr w14:paraId="12568F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919" w:hRule="atLeast"/>
          <w:jc w:val="center"/>
        </w:trPr>
        <w:tc>
          <w:tcPr>
            <w:tcW w:w="781" w:type="dxa"/>
            <w:noWrap w:val="0"/>
            <w:vAlign w:val="center"/>
          </w:tcPr>
          <w:p w14:paraId="5755E66E">
            <w:pPr>
              <w:keepNext w:val="0"/>
              <w:keepLines w:val="0"/>
              <w:numPr>
                <w:ilvl w:val="0"/>
                <w:numId w:val="3"/>
              </w:numPr>
              <w:suppressLineNumbers w:val="0"/>
              <w:tabs>
                <w:tab w:val="clear" w:pos="0"/>
              </w:tabs>
              <w:autoSpaceDE w:val="0"/>
              <w:autoSpaceDN w:val="0"/>
              <w:adjustRightInd w:val="0"/>
              <w:snapToGrid w:val="0"/>
              <w:spacing w:before="0" w:beforeAutospacing="0" w:after="0" w:afterAutospacing="0" w:line="440" w:lineRule="exact"/>
              <w:ind w:right="0"/>
              <w:jc w:val="center"/>
              <w:rPr>
                <w:rFonts w:hint="eastAsia" w:ascii="宋体" w:eastAsia="宋体" w:cs="宋体"/>
                <w:b w:val="0"/>
                <w:color w:val="auto"/>
                <w:kern w:val="2"/>
                <w:sz w:val="22"/>
                <w:szCs w:val="22"/>
                <w:lang w:val="zh-CN"/>
              </w:rPr>
            </w:pPr>
          </w:p>
        </w:tc>
        <w:tc>
          <w:tcPr>
            <w:tcW w:w="1843" w:type="dxa"/>
            <w:noWrap w:val="0"/>
            <w:vAlign w:val="center"/>
          </w:tcPr>
          <w:p w14:paraId="30669F1B">
            <w:pPr>
              <w:keepNext w:val="0"/>
              <w:keepLines w:val="0"/>
              <w:suppressLineNumbers w:val="0"/>
              <w:adjustRightInd w:val="0"/>
              <w:spacing w:before="0" w:beforeAutospacing="0" w:after="0" w:afterAutospacing="0" w:line="440" w:lineRule="exact"/>
              <w:ind w:left="0" w:right="0"/>
              <w:jc w:val="center"/>
              <w:rPr>
                <w:rFonts w:hint="eastAsia" w:ascii="宋体" w:eastAsia="宋体" w:cs="宋体"/>
                <w:b w:val="0"/>
                <w:color w:val="auto"/>
                <w:kern w:val="2"/>
                <w:sz w:val="22"/>
                <w:szCs w:val="22"/>
              </w:rPr>
            </w:pPr>
            <w:r>
              <w:rPr>
                <w:rFonts w:hint="eastAsia" w:ascii="宋体" w:eastAsia="宋体" w:cs="宋体"/>
                <w:b w:val="0"/>
                <w:color w:val="auto"/>
                <w:kern w:val="2"/>
                <w:sz w:val="22"/>
                <w:szCs w:val="22"/>
              </w:rPr>
              <w:t>履约担保</w:t>
            </w:r>
          </w:p>
        </w:tc>
        <w:tc>
          <w:tcPr>
            <w:tcW w:w="7547" w:type="dxa"/>
            <w:noWrap w:val="0"/>
            <w:vAlign w:val="center"/>
          </w:tcPr>
          <w:p w14:paraId="155EBA57">
            <w:pPr>
              <w:keepNext w:val="0"/>
              <w:keepLines w:val="0"/>
              <w:suppressLineNumbers w:val="0"/>
              <w:spacing w:before="0" w:beforeAutospacing="0" w:after="0" w:afterAutospacing="0" w:line="440" w:lineRule="exact"/>
              <w:ind w:left="0" w:right="0"/>
              <w:rPr>
                <w:rFonts w:hint="eastAsia" w:ascii="宋体" w:eastAsia="宋体" w:cs="宋体"/>
                <w:b w:val="0"/>
                <w:color w:val="auto"/>
                <w:kern w:val="2"/>
                <w:sz w:val="22"/>
                <w:szCs w:val="22"/>
              </w:rPr>
            </w:pPr>
            <w:r>
              <w:rPr>
                <w:rFonts w:hint="eastAsia" w:ascii="宋体" w:eastAsia="宋体" w:cs="宋体"/>
                <w:b w:val="0"/>
                <w:color w:val="auto"/>
                <w:kern w:val="2"/>
                <w:sz w:val="22"/>
                <w:szCs w:val="22"/>
              </w:rPr>
              <w:t>☑不需要</w:t>
            </w:r>
          </w:p>
          <w:p w14:paraId="0BE37670">
            <w:pPr>
              <w:keepNext w:val="0"/>
              <w:keepLines w:val="0"/>
              <w:suppressLineNumbers w:val="0"/>
              <w:spacing w:before="0" w:beforeAutospacing="0" w:after="0" w:afterAutospacing="0" w:line="440" w:lineRule="exact"/>
              <w:ind w:left="0" w:right="0"/>
              <w:rPr>
                <w:rFonts w:hint="eastAsia" w:ascii="宋体" w:eastAsia="宋体" w:cs="宋体"/>
                <w:b w:val="0"/>
                <w:color w:val="auto"/>
                <w:kern w:val="2"/>
                <w:sz w:val="22"/>
                <w:szCs w:val="22"/>
              </w:rPr>
            </w:pPr>
            <w:r>
              <w:rPr>
                <w:rFonts w:hint="eastAsia" w:ascii="宋体" w:eastAsia="宋体" w:cs="宋体"/>
                <w:b w:val="0"/>
                <w:color w:val="auto"/>
                <w:kern w:val="2"/>
                <w:sz w:val="22"/>
                <w:szCs w:val="22"/>
              </w:rPr>
              <w:t xml:space="preserve">□需要 </w:t>
            </w:r>
            <w:r>
              <w:rPr>
                <w:rFonts w:hint="eastAsia" w:ascii="宋体" w:eastAsia="宋体" w:cs="宋体"/>
                <w:b w:val="0"/>
                <w:bCs/>
                <w:color w:val="auto"/>
                <w:kern w:val="2"/>
                <w:sz w:val="22"/>
                <w:szCs w:val="22"/>
              </w:rPr>
              <w:t xml:space="preserve"> 合同签订后中标供应商应向采购人提供合同总价</w:t>
            </w:r>
            <w:r>
              <w:rPr>
                <w:rFonts w:hint="eastAsia" w:ascii="宋体" w:eastAsia="宋体" w:cs="宋体"/>
                <w:b w:val="0"/>
                <w:bCs/>
                <w:color w:val="auto"/>
                <w:kern w:val="2"/>
                <w:sz w:val="22"/>
                <w:szCs w:val="22"/>
                <w:u w:val="single"/>
              </w:rPr>
              <w:t xml:space="preserve">  </w:t>
            </w:r>
            <w:r>
              <w:rPr>
                <w:rFonts w:hint="eastAsia" w:ascii="宋体" w:eastAsia="宋体" w:cs="宋体"/>
                <w:b w:val="0"/>
                <w:bCs/>
                <w:color w:val="auto"/>
                <w:kern w:val="2"/>
                <w:sz w:val="22"/>
                <w:szCs w:val="22"/>
              </w:rPr>
              <w:t>%的履约保证金，履约保证金可以采用银行或者保险公司出具的保函等形式。</w:t>
            </w:r>
          </w:p>
        </w:tc>
      </w:tr>
      <w:tr w14:paraId="6E3A2EC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5" w:hRule="atLeast"/>
          <w:jc w:val="center"/>
        </w:trPr>
        <w:tc>
          <w:tcPr>
            <w:tcW w:w="781" w:type="dxa"/>
            <w:noWrap w:val="0"/>
            <w:vAlign w:val="center"/>
          </w:tcPr>
          <w:p w14:paraId="512B49C4">
            <w:pPr>
              <w:keepNext w:val="0"/>
              <w:keepLines w:val="0"/>
              <w:numPr>
                <w:ilvl w:val="0"/>
                <w:numId w:val="3"/>
              </w:numPr>
              <w:suppressLineNumbers w:val="0"/>
              <w:tabs>
                <w:tab w:val="clear" w:pos="0"/>
              </w:tabs>
              <w:autoSpaceDE w:val="0"/>
              <w:autoSpaceDN w:val="0"/>
              <w:adjustRightInd w:val="0"/>
              <w:snapToGrid w:val="0"/>
              <w:spacing w:before="0" w:beforeAutospacing="0" w:after="0" w:afterAutospacing="0" w:line="440" w:lineRule="exact"/>
              <w:ind w:right="0"/>
              <w:jc w:val="center"/>
              <w:rPr>
                <w:rFonts w:hint="eastAsia" w:ascii="宋体" w:eastAsia="宋体" w:cs="宋体"/>
                <w:b w:val="0"/>
                <w:color w:val="auto"/>
                <w:kern w:val="2"/>
                <w:sz w:val="22"/>
                <w:szCs w:val="22"/>
                <w:lang w:val="zh-CN"/>
              </w:rPr>
            </w:pPr>
          </w:p>
        </w:tc>
        <w:tc>
          <w:tcPr>
            <w:tcW w:w="1843" w:type="dxa"/>
            <w:noWrap w:val="0"/>
            <w:vAlign w:val="center"/>
          </w:tcPr>
          <w:p w14:paraId="3BDDD668">
            <w:pPr>
              <w:keepNext w:val="0"/>
              <w:keepLines w:val="0"/>
              <w:suppressLineNumbers w:val="0"/>
              <w:spacing w:before="0" w:beforeAutospacing="0" w:after="0" w:afterAutospacing="0" w:line="440" w:lineRule="exact"/>
              <w:ind w:left="0" w:right="0"/>
              <w:rPr>
                <w:rFonts w:hint="eastAsia" w:ascii="宋体" w:eastAsia="宋体" w:cs="宋体"/>
                <w:b w:val="0"/>
                <w:color w:val="auto"/>
                <w:kern w:val="2"/>
                <w:sz w:val="22"/>
                <w:szCs w:val="22"/>
              </w:rPr>
            </w:pPr>
            <w:r>
              <w:rPr>
                <w:rFonts w:hint="eastAsia" w:ascii="宋体" w:eastAsia="宋体" w:cs="宋体"/>
                <w:b w:val="0"/>
                <w:color w:val="auto"/>
                <w:kern w:val="2"/>
                <w:sz w:val="22"/>
                <w:szCs w:val="22"/>
              </w:rPr>
              <w:t>招标文件获取方式</w:t>
            </w:r>
          </w:p>
        </w:tc>
        <w:tc>
          <w:tcPr>
            <w:tcW w:w="7547" w:type="dxa"/>
            <w:noWrap w:val="0"/>
            <w:vAlign w:val="center"/>
          </w:tcPr>
          <w:p w14:paraId="20DCD679">
            <w:pPr>
              <w:keepNext w:val="0"/>
              <w:keepLines w:val="0"/>
              <w:suppressLineNumbers w:val="0"/>
              <w:spacing w:before="0" w:beforeAutospacing="0" w:after="0" w:afterAutospacing="0" w:line="440" w:lineRule="exact"/>
              <w:ind w:left="0" w:right="0"/>
              <w:rPr>
                <w:rFonts w:hint="eastAsia" w:ascii="宋体" w:eastAsia="宋体" w:cs="宋体"/>
                <w:b w:val="0"/>
                <w:color w:val="auto"/>
                <w:kern w:val="2"/>
                <w:sz w:val="22"/>
                <w:szCs w:val="22"/>
              </w:rPr>
            </w:pPr>
            <w:r>
              <w:rPr>
                <w:rFonts w:hint="eastAsia" w:ascii="宋体" w:eastAsia="宋体" w:cs="宋体"/>
                <w:color w:val="auto"/>
                <w:kern w:val="2"/>
                <w:sz w:val="22"/>
                <w:szCs w:val="22"/>
              </w:rPr>
              <w:t>见招标公告要求</w:t>
            </w:r>
          </w:p>
        </w:tc>
      </w:tr>
      <w:tr w14:paraId="55E22C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5" w:hRule="atLeast"/>
          <w:jc w:val="center"/>
        </w:trPr>
        <w:tc>
          <w:tcPr>
            <w:tcW w:w="781" w:type="dxa"/>
            <w:noWrap w:val="0"/>
            <w:vAlign w:val="center"/>
          </w:tcPr>
          <w:p w14:paraId="73345B5C">
            <w:pPr>
              <w:keepNext w:val="0"/>
              <w:keepLines w:val="0"/>
              <w:numPr>
                <w:ilvl w:val="0"/>
                <w:numId w:val="3"/>
              </w:numPr>
              <w:suppressLineNumbers w:val="0"/>
              <w:tabs>
                <w:tab w:val="clear" w:pos="0"/>
              </w:tabs>
              <w:autoSpaceDE w:val="0"/>
              <w:autoSpaceDN w:val="0"/>
              <w:adjustRightInd w:val="0"/>
              <w:snapToGrid w:val="0"/>
              <w:spacing w:before="0" w:beforeAutospacing="0" w:after="0" w:afterAutospacing="0" w:line="440" w:lineRule="exact"/>
              <w:ind w:right="0"/>
              <w:jc w:val="center"/>
              <w:rPr>
                <w:rFonts w:hint="eastAsia" w:ascii="宋体" w:eastAsia="宋体" w:cs="宋体"/>
                <w:b w:val="0"/>
                <w:color w:val="auto"/>
                <w:kern w:val="2"/>
                <w:sz w:val="22"/>
                <w:szCs w:val="22"/>
                <w:lang w:val="zh-CN"/>
              </w:rPr>
            </w:pPr>
          </w:p>
        </w:tc>
        <w:tc>
          <w:tcPr>
            <w:tcW w:w="1843" w:type="dxa"/>
            <w:noWrap w:val="0"/>
            <w:vAlign w:val="center"/>
          </w:tcPr>
          <w:p w14:paraId="4BA770A8">
            <w:pPr>
              <w:keepNext w:val="0"/>
              <w:keepLines w:val="0"/>
              <w:suppressLineNumbers w:val="0"/>
              <w:spacing w:before="0" w:beforeAutospacing="0" w:after="0" w:afterAutospacing="0" w:line="440" w:lineRule="exact"/>
              <w:ind w:left="0" w:right="0"/>
              <w:jc w:val="center"/>
              <w:rPr>
                <w:rFonts w:hint="eastAsia" w:ascii="宋体" w:eastAsia="宋体" w:cs="宋体"/>
                <w:b w:val="0"/>
                <w:color w:val="auto"/>
                <w:kern w:val="2"/>
                <w:sz w:val="22"/>
                <w:szCs w:val="22"/>
              </w:rPr>
            </w:pPr>
            <w:r>
              <w:rPr>
                <w:rFonts w:hint="eastAsia" w:ascii="宋体" w:eastAsia="宋体" w:cs="宋体"/>
                <w:b w:val="0"/>
                <w:color w:val="auto"/>
                <w:kern w:val="2"/>
                <w:sz w:val="22"/>
                <w:szCs w:val="22"/>
              </w:rPr>
              <w:t>投标截止时间</w:t>
            </w:r>
          </w:p>
          <w:p w14:paraId="1B421809">
            <w:pPr>
              <w:keepNext w:val="0"/>
              <w:keepLines w:val="0"/>
              <w:suppressLineNumbers w:val="0"/>
              <w:spacing w:before="0" w:beforeAutospacing="0" w:after="0" w:afterAutospacing="0" w:line="440" w:lineRule="exact"/>
              <w:ind w:left="0" w:right="0"/>
              <w:jc w:val="center"/>
              <w:rPr>
                <w:rFonts w:hint="eastAsia" w:ascii="宋体" w:eastAsia="宋体" w:cs="宋体"/>
                <w:color w:val="auto"/>
                <w:kern w:val="2"/>
                <w:sz w:val="22"/>
                <w:szCs w:val="22"/>
              </w:rPr>
            </w:pPr>
            <w:r>
              <w:rPr>
                <w:rFonts w:hint="eastAsia" w:ascii="宋体" w:eastAsia="宋体" w:cs="宋体"/>
                <w:b w:val="0"/>
                <w:color w:val="auto"/>
                <w:kern w:val="2"/>
                <w:sz w:val="22"/>
                <w:szCs w:val="22"/>
              </w:rPr>
              <w:t>投标地点</w:t>
            </w:r>
          </w:p>
        </w:tc>
        <w:tc>
          <w:tcPr>
            <w:tcW w:w="7547" w:type="dxa"/>
            <w:noWrap w:val="0"/>
            <w:vAlign w:val="center"/>
          </w:tcPr>
          <w:p w14:paraId="2AE331CB">
            <w:pPr>
              <w:keepNext w:val="0"/>
              <w:keepLines w:val="0"/>
              <w:suppressLineNumbers w:val="0"/>
              <w:spacing w:before="0" w:beforeAutospacing="0" w:after="0" w:afterAutospacing="0" w:line="440" w:lineRule="exact"/>
              <w:ind w:left="0" w:right="0"/>
              <w:rPr>
                <w:rFonts w:hint="eastAsia" w:ascii="宋体" w:eastAsia="宋体" w:cs="宋体"/>
                <w:bCs/>
                <w:color w:val="auto"/>
                <w:kern w:val="2"/>
                <w:sz w:val="22"/>
                <w:szCs w:val="22"/>
              </w:rPr>
            </w:pPr>
            <w:r>
              <w:rPr>
                <w:rFonts w:hint="eastAsia" w:ascii="宋体" w:eastAsia="宋体" w:cs="宋体"/>
                <w:bCs/>
                <w:color w:val="auto"/>
                <w:kern w:val="2"/>
                <w:sz w:val="22"/>
                <w:szCs w:val="22"/>
              </w:rPr>
              <w:t>2024年</w:t>
            </w:r>
            <w:r>
              <w:rPr>
                <w:rFonts w:hint="eastAsia" w:ascii="宋体" w:eastAsia="宋体" w:cs="宋体"/>
                <w:bCs/>
                <w:color w:val="auto"/>
                <w:kern w:val="2"/>
                <w:sz w:val="22"/>
                <w:szCs w:val="22"/>
                <w:lang w:val="en-US" w:eastAsia="zh-CN"/>
              </w:rPr>
              <w:t>10</w:t>
            </w:r>
            <w:r>
              <w:rPr>
                <w:rFonts w:hint="eastAsia" w:ascii="宋体" w:eastAsia="宋体" w:cs="宋体"/>
                <w:bCs/>
                <w:color w:val="auto"/>
                <w:kern w:val="2"/>
                <w:sz w:val="22"/>
                <w:szCs w:val="22"/>
              </w:rPr>
              <w:t>月</w:t>
            </w:r>
            <w:r>
              <w:rPr>
                <w:rFonts w:hint="eastAsia" w:ascii="宋体" w:eastAsia="宋体" w:cs="宋体"/>
                <w:bCs/>
                <w:color w:val="auto"/>
                <w:kern w:val="2"/>
                <w:sz w:val="22"/>
                <w:szCs w:val="22"/>
                <w:lang w:val="en-US" w:eastAsia="zh-CN"/>
              </w:rPr>
              <w:t>10</w:t>
            </w:r>
            <w:r>
              <w:rPr>
                <w:rFonts w:hint="eastAsia" w:ascii="宋体" w:eastAsia="宋体" w:cs="宋体"/>
                <w:bCs/>
                <w:color w:val="auto"/>
                <w:kern w:val="2"/>
                <w:sz w:val="22"/>
                <w:szCs w:val="22"/>
              </w:rPr>
              <w:t>日上午09：30分截止(北京时间）。</w:t>
            </w:r>
          </w:p>
          <w:p w14:paraId="45097DD4">
            <w:pPr>
              <w:keepNext w:val="0"/>
              <w:keepLines w:val="0"/>
              <w:suppressLineNumbers w:val="0"/>
              <w:spacing w:before="0" w:beforeAutospacing="0" w:after="0" w:afterAutospacing="0" w:line="440" w:lineRule="exact"/>
              <w:ind w:left="0" w:right="0"/>
              <w:rPr>
                <w:rFonts w:hint="eastAsia" w:ascii="宋体" w:eastAsia="宋体" w:cs="宋体"/>
                <w:bCs/>
                <w:color w:val="auto"/>
                <w:kern w:val="2"/>
                <w:sz w:val="22"/>
                <w:szCs w:val="22"/>
              </w:rPr>
            </w:pPr>
            <w:r>
              <w:rPr>
                <w:rFonts w:hint="eastAsia" w:ascii="宋体" w:eastAsia="宋体" w:cs="宋体"/>
                <w:bCs/>
                <w:color w:val="auto"/>
                <w:kern w:val="2"/>
                <w:sz w:val="22"/>
                <w:szCs w:val="22"/>
              </w:rPr>
              <w:t>投标地点：</w:t>
            </w:r>
            <w:r>
              <w:rPr>
                <w:rFonts w:hint="eastAsia" w:ascii="宋体" w:eastAsia="宋体" w:cs="Calibri"/>
                <w:bCs/>
                <w:color w:val="auto"/>
                <w:kern w:val="2"/>
                <w:sz w:val="22"/>
                <w:szCs w:val="22"/>
              </w:rPr>
              <w:t>通过政府采购云平台投标客户端在线投标</w:t>
            </w:r>
          </w:p>
        </w:tc>
      </w:tr>
      <w:tr w14:paraId="08C5C5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634" w:hRule="atLeast"/>
          <w:jc w:val="center"/>
        </w:trPr>
        <w:tc>
          <w:tcPr>
            <w:tcW w:w="781" w:type="dxa"/>
            <w:noWrap w:val="0"/>
            <w:vAlign w:val="center"/>
          </w:tcPr>
          <w:p w14:paraId="7451E466">
            <w:pPr>
              <w:keepNext w:val="0"/>
              <w:keepLines w:val="0"/>
              <w:numPr>
                <w:ilvl w:val="0"/>
                <w:numId w:val="3"/>
              </w:numPr>
              <w:suppressLineNumbers w:val="0"/>
              <w:tabs>
                <w:tab w:val="clear" w:pos="0"/>
              </w:tabs>
              <w:autoSpaceDE w:val="0"/>
              <w:autoSpaceDN w:val="0"/>
              <w:adjustRightInd w:val="0"/>
              <w:snapToGrid w:val="0"/>
              <w:spacing w:before="0" w:beforeAutospacing="0" w:after="0" w:afterAutospacing="0" w:line="440" w:lineRule="exact"/>
              <w:ind w:right="0"/>
              <w:jc w:val="center"/>
              <w:rPr>
                <w:rFonts w:hint="eastAsia" w:ascii="宋体" w:eastAsia="宋体" w:cs="宋体"/>
                <w:b w:val="0"/>
                <w:color w:val="auto"/>
                <w:kern w:val="2"/>
                <w:sz w:val="22"/>
                <w:szCs w:val="22"/>
                <w:lang w:val="zh-CN"/>
              </w:rPr>
            </w:pPr>
          </w:p>
        </w:tc>
        <w:tc>
          <w:tcPr>
            <w:tcW w:w="1843" w:type="dxa"/>
            <w:noWrap w:val="0"/>
            <w:vAlign w:val="center"/>
          </w:tcPr>
          <w:p w14:paraId="7E520E00">
            <w:pPr>
              <w:keepNext w:val="0"/>
              <w:keepLines w:val="0"/>
              <w:suppressLineNumbers w:val="0"/>
              <w:spacing w:before="0" w:beforeAutospacing="0" w:after="0" w:afterAutospacing="0" w:line="440" w:lineRule="exact"/>
              <w:ind w:left="0" w:right="0"/>
              <w:jc w:val="center"/>
              <w:rPr>
                <w:rFonts w:hint="eastAsia" w:ascii="宋体" w:eastAsia="宋体" w:cs="宋体"/>
                <w:b w:val="0"/>
                <w:color w:val="auto"/>
                <w:kern w:val="2"/>
                <w:sz w:val="22"/>
                <w:szCs w:val="22"/>
              </w:rPr>
            </w:pPr>
            <w:r>
              <w:rPr>
                <w:rFonts w:hint="eastAsia" w:ascii="宋体" w:eastAsia="宋体" w:cs="宋体"/>
                <w:b w:val="0"/>
                <w:color w:val="auto"/>
                <w:kern w:val="2"/>
                <w:sz w:val="22"/>
                <w:szCs w:val="22"/>
              </w:rPr>
              <w:t>开标时间</w:t>
            </w:r>
          </w:p>
          <w:p w14:paraId="067A8FD8">
            <w:pPr>
              <w:keepNext w:val="0"/>
              <w:keepLines w:val="0"/>
              <w:suppressLineNumbers w:val="0"/>
              <w:spacing w:before="0" w:beforeAutospacing="0" w:after="0" w:afterAutospacing="0" w:line="440" w:lineRule="exact"/>
              <w:ind w:left="0" w:right="0"/>
              <w:jc w:val="center"/>
              <w:rPr>
                <w:rFonts w:hint="eastAsia" w:ascii="宋体" w:eastAsia="宋体" w:cs="宋体"/>
                <w:b w:val="0"/>
                <w:color w:val="auto"/>
                <w:kern w:val="2"/>
                <w:sz w:val="22"/>
                <w:szCs w:val="22"/>
              </w:rPr>
            </w:pPr>
            <w:r>
              <w:rPr>
                <w:rFonts w:hint="eastAsia" w:ascii="宋体" w:eastAsia="宋体" w:cs="宋体"/>
                <w:b w:val="0"/>
                <w:color w:val="auto"/>
                <w:kern w:val="2"/>
                <w:sz w:val="22"/>
                <w:szCs w:val="22"/>
              </w:rPr>
              <w:t>开标地点</w:t>
            </w:r>
          </w:p>
        </w:tc>
        <w:tc>
          <w:tcPr>
            <w:tcW w:w="7547" w:type="dxa"/>
            <w:noWrap w:val="0"/>
            <w:vAlign w:val="center"/>
          </w:tcPr>
          <w:p w14:paraId="1170B0DD">
            <w:pPr>
              <w:keepNext w:val="0"/>
              <w:keepLines w:val="0"/>
              <w:suppressLineNumbers w:val="0"/>
              <w:spacing w:before="0" w:beforeAutospacing="0" w:after="0" w:afterAutospacing="0" w:line="440" w:lineRule="exact"/>
              <w:ind w:left="0" w:right="0"/>
              <w:rPr>
                <w:rFonts w:hint="eastAsia" w:ascii="宋体" w:eastAsia="宋体" w:cs="宋体"/>
                <w:bCs/>
                <w:color w:val="auto"/>
                <w:kern w:val="2"/>
                <w:sz w:val="22"/>
                <w:szCs w:val="22"/>
              </w:rPr>
            </w:pPr>
            <w:r>
              <w:rPr>
                <w:rFonts w:hint="eastAsia" w:ascii="宋体" w:eastAsia="宋体" w:cs="宋体"/>
                <w:bCs/>
                <w:color w:val="auto"/>
                <w:kern w:val="2"/>
                <w:sz w:val="22"/>
                <w:szCs w:val="22"/>
              </w:rPr>
              <w:t>开标时间：2024年</w:t>
            </w:r>
            <w:r>
              <w:rPr>
                <w:rFonts w:hint="eastAsia" w:ascii="宋体" w:eastAsia="宋体" w:cs="宋体"/>
                <w:bCs/>
                <w:color w:val="auto"/>
                <w:kern w:val="2"/>
                <w:sz w:val="22"/>
                <w:szCs w:val="22"/>
                <w:lang w:val="en-US" w:eastAsia="zh-CN"/>
              </w:rPr>
              <w:t>10</w:t>
            </w:r>
            <w:r>
              <w:rPr>
                <w:rFonts w:hint="eastAsia" w:ascii="宋体" w:eastAsia="宋体" w:cs="宋体"/>
                <w:bCs/>
                <w:color w:val="auto"/>
                <w:kern w:val="2"/>
                <w:sz w:val="22"/>
                <w:szCs w:val="22"/>
              </w:rPr>
              <w:t>月</w:t>
            </w:r>
            <w:r>
              <w:rPr>
                <w:rFonts w:hint="eastAsia" w:ascii="宋体" w:eastAsia="宋体" w:cs="宋体"/>
                <w:bCs/>
                <w:color w:val="auto"/>
                <w:kern w:val="2"/>
                <w:sz w:val="22"/>
                <w:szCs w:val="22"/>
                <w:lang w:val="en-US" w:eastAsia="zh-CN"/>
              </w:rPr>
              <w:t>10</w:t>
            </w:r>
            <w:r>
              <w:rPr>
                <w:rFonts w:hint="eastAsia" w:ascii="宋体" w:eastAsia="宋体" w:cs="宋体"/>
                <w:bCs/>
                <w:color w:val="auto"/>
                <w:kern w:val="2"/>
                <w:sz w:val="22"/>
                <w:szCs w:val="22"/>
              </w:rPr>
              <w:t>日上午09：30分  (北京时间）</w:t>
            </w:r>
          </w:p>
          <w:p w14:paraId="760E62C5">
            <w:pPr>
              <w:keepNext w:val="0"/>
              <w:keepLines w:val="0"/>
              <w:suppressLineNumbers w:val="0"/>
              <w:spacing w:before="0" w:beforeAutospacing="0" w:after="0" w:afterAutospacing="0" w:line="440" w:lineRule="exact"/>
              <w:ind w:left="0" w:right="0"/>
              <w:rPr>
                <w:rFonts w:hint="eastAsia" w:ascii="宋体" w:eastAsia="宋体" w:cs="宋体"/>
                <w:bCs/>
                <w:color w:val="auto"/>
                <w:kern w:val="2"/>
                <w:sz w:val="22"/>
                <w:szCs w:val="22"/>
              </w:rPr>
            </w:pPr>
            <w:r>
              <w:rPr>
                <w:rFonts w:hint="eastAsia" w:ascii="宋体" w:eastAsia="宋体" w:cs="宋体"/>
                <w:bCs/>
                <w:color w:val="auto"/>
                <w:kern w:val="2"/>
                <w:sz w:val="22"/>
                <w:szCs w:val="22"/>
              </w:rPr>
              <w:t>开标地点：</w:t>
            </w:r>
            <w:r>
              <w:rPr>
                <w:rFonts w:hint="eastAsia" w:ascii="宋体" w:eastAsia="宋体" w:cs="Calibri"/>
                <w:bCs/>
                <w:color w:val="auto"/>
                <w:kern w:val="2"/>
                <w:sz w:val="22"/>
                <w:szCs w:val="22"/>
              </w:rPr>
              <w:t>温州市教育局大楼</w:t>
            </w:r>
            <w:r>
              <w:rPr>
                <w:rFonts w:hint="default" w:ascii="宋体" w:eastAsia="宋体" w:cs="Calibri"/>
                <w:bCs/>
                <w:color w:val="auto"/>
                <w:kern w:val="2"/>
                <w:sz w:val="22"/>
                <w:szCs w:val="22"/>
              </w:rPr>
              <w:t>1311</w:t>
            </w:r>
            <w:r>
              <w:rPr>
                <w:rFonts w:hint="eastAsia" w:ascii="宋体" w:eastAsia="宋体" w:cs="Calibri"/>
                <w:bCs/>
                <w:color w:val="auto"/>
                <w:kern w:val="2"/>
                <w:sz w:val="22"/>
                <w:szCs w:val="22"/>
              </w:rPr>
              <w:t>室（温州市市府路</w:t>
            </w:r>
            <w:r>
              <w:rPr>
                <w:rFonts w:hint="default" w:ascii="宋体" w:eastAsia="宋体" w:cs="Calibri"/>
                <w:bCs/>
                <w:color w:val="auto"/>
                <w:kern w:val="2"/>
                <w:sz w:val="22"/>
                <w:szCs w:val="22"/>
              </w:rPr>
              <w:t>490</w:t>
            </w:r>
            <w:r>
              <w:rPr>
                <w:rFonts w:hint="eastAsia" w:ascii="宋体" w:eastAsia="宋体" w:cs="Calibri"/>
                <w:bCs/>
                <w:color w:val="auto"/>
                <w:kern w:val="2"/>
                <w:sz w:val="22"/>
                <w:szCs w:val="22"/>
              </w:rPr>
              <w:t>号）</w:t>
            </w:r>
          </w:p>
        </w:tc>
      </w:tr>
      <w:tr w14:paraId="6BA1AB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12" w:hRule="atLeast"/>
          <w:jc w:val="center"/>
        </w:trPr>
        <w:tc>
          <w:tcPr>
            <w:tcW w:w="781" w:type="dxa"/>
            <w:noWrap w:val="0"/>
            <w:vAlign w:val="center"/>
          </w:tcPr>
          <w:p w14:paraId="7A51F443">
            <w:pPr>
              <w:keepNext w:val="0"/>
              <w:keepLines w:val="0"/>
              <w:numPr>
                <w:ilvl w:val="0"/>
                <w:numId w:val="3"/>
              </w:numPr>
              <w:suppressLineNumbers w:val="0"/>
              <w:tabs>
                <w:tab w:val="clear" w:pos="0"/>
              </w:tabs>
              <w:autoSpaceDE w:val="0"/>
              <w:autoSpaceDN w:val="0"/>
              <w:adjustRightInd w:val="0"/>
              <w:snapToGrid w:val="0"/>
              <w:spacing w:before="0" w:beforeAutospacing="0" w:after="0" w:afterAutospacing="0" w:line="440" w:lineRule="exact"/>
              <w:ind w:right="0"/>
              <w:jc w:val="center"/>
              <w:rPr>
                <w:rFonts w:hint="eastAsia" w:ascii="宋体" w:eastAsia="宋体" w:cs="宋体"/>
                <w:b w:val="0"/>
                <w:color w:val="auto"/>
                <w:kern w:val="2"/>
                <w:sz w:val="22"/>
                <w:szCs w:val="22"/>
                <w:lang w:val="zh-CN"/>
              </w:rPr>
            </w:pPr>
          </w:p>
        </w:tc>
        <w:tc>
          <w:tcPr>
            <w:tcW w:w="1843" w:type="dxa"/>
            <w:noWrap w:val="0"/>
            <w:vAlign w:val="center"/>
          </w:tcPr>
          <w:p w14:paraId="39446AE6">
            <w:pPr>
              <w:keepNext w:val="0"/>
              <w:keepLines w:val="0"/>
              <w:suppressLineNumbers w:val="0"/>
              <w:spacing w:before="0" w:beforeAutospacing="0" w:after="0" w:afterAutospacing="0" w:line="440" w:lineRule="exact"/>
              <w:ind w:left="0" w:right="0"/>
              <w:jc w:val="center"/>
              <w:rPr>
                <w:rFonts w:hint="eastAsia" w:ascii="宋体" w:eastAsia="宋体" w:cs="宋体"/>
                <w:b w:val="0"/>
                <w:color w:val="auto"/>
                <w:kern w:val="2"/>
                <w:sz w:val="22"/>
                <w:szCs w:val="22"/>
              </w:rPr>
            </w:pPr>
            <w:r>
              <w:rPr>
                <w:rFonts w:hint="eastAsia" w:ascii="宋体" w:eastAsia="宋体" w:cs="宋体"/>
                <w:b w:val="0"/>
                <w:color w:val="auto"/>
                <w:kern w:val="2"/>
                <w:sz w:val="22"/>
                <w:szCs w:val="22"/>
              </w:rPr>
              <w:t>投标文件上传和递交</w:t>
            </w:r>
          </w:p>
        </w:tc>
        <w:tc>
          <w:tcPr>
            <w:tcW w:w="7547" w:type="dxa"/>
            <w:noWrap w:val="0"/>
            <w:vAlign w:val="center"/>
          </w:tcPr>
          <w:p w14:paraId="65EA0B96">
            <w:pPr>
              <w:keepNext w:val="0"/>
              <w:keepLines w:val="0"/>
              <w:suppressLineNumbers w:val="0"/>
              <w:spacing w:before="0" w:beforeAutospacing="0" w:after="0" w:afterAutospacing="0" w:line="440" w:lineRule="exact"/>
              <w:ind w:left="0" w:right="0"/>
              <w:rPr>
                <w:rFonts w:hint="eastAsia" w:ascii="宋体" w:eastAsia="宋体" w:cs="宋体"/>
                <w:color w:val="auto"/>
                <w:kern w:val="2"/>
                <w:sz w:val="22"/>
                <w:szCs w:val="22"/>
              </w:rPr>
            </w:pPr>
            <w:r>
              <w:rPr>
                <w:rFonts w:hint="eastAsia" w:ascii="宋体" w:eastAsia="宋体" w:cs="宋体"/>
                <w:color w:val="auto"/>
                <w:kern w:val="2"/>
                <w:sz w:val="22"/>
                <w:szCs w:val="22"/>
              </w:rPr>
              <w:t>本项目通过“政府采购云平台（www.zcygov.cn）”实行在线投标响应（电子投标），投标供应商应当在投标截止时间前，将生成的“电子加密投标文件”上传递交至“政府采购云平台”。</w:t>
            </w:r>
          </w:p>
          <w:p w14:paraId="4A304D15">
            <w:pPr>
              <w:keepNext w:val="0"/>
              <w:keepLines w:val="0"/>
              <w:suppressLineNumbers w:val="0"/>
              <w:spacing w:before="0" w:beforeAutospacing="0" w:after="0" w:afterAutospacing="0" w:line="440" w:lineRule="exact"/>
              <w:ind w:left="0" w:right="0"/>
              <w:rPr>
                <w:rFonts w:hint="eastAsia" w:ascii="宋体" w:eastAsia="宋体" w:cs="宋体"/>
                <w:color w:val="auto"/>
                <w:kern w:val="2"/>
                <w:sz w:val="22"/>
                <w:szCs w:val="22"/>
                <w:lang w:bidi="ar"/>
              </w:rPr>
            </w:pPr>
            <w:r>
              <w:rPr>
                <w:rFonts w:hint="eastAsia" w:ascii="宋体" w:eastAsia="宋体" w:cs="宋体"/>
                <w:color w:val="auto"/>
                <w:kern w:val="2"/>
                <w:sz w:val="22"/>
                <w:szCs w:val="22"/>
                <w:lang w:bidi="ar"/>
              </w:rPr>
              <w:t>“电子加密投标文件”的上传、递交：</w:t>
            </w:r>
          </w:p>
          <w:p w14:paraId="1131625B">
            <w:pPr>
              <w:keepNext w:val="0"/>
              <w:keepLines w:val="0"/>
              <w:suppressLineNumbers w:val="0"/>
              <w:spacing w:before="0" w:beforeAutospacing="0" w:after="0" w:afterAutospacing="0" w:line="440" w:lineRule="exact"/>
              <w:ind w:left="0" w:right="0"/>
              <w:rPr>
                <w:rFonts w:hint="eastAsia" w:ascii="宋体" w:eastAsia="宋体" w:cs="宋体"/>
                <w:color w:val="auto"/>
                <w:kern w:val="2"/>
                <w:sz w:val="22"/>
                <w:szCs w:val="22"/>
                <w:lang w:bidi="ar"/>
              </w:rPr>
            </w:pPr>
            <w:r>
              <w:rPr>
                <w:rFonts w:hint="eastAsia" w:ascii="宋体" w:eastAsia="宋体" w:cs="宋体"/>
                <w:color w:val="auto"/>
                <w:kern w:val="2"/>
                <w:sz w:val="22"/>
                <w:szCs w:val="22"/>
                <w:lang w:bidi="ar"/>
              </w:rPr>
              <w:t>a.投标供应商应在投标截止时间前将“电子加密投标文件”成功上传递交至“政府采购云平台”，否则投标无效。</w:t>
            </w:r>
          </w:p>
          <w:p w14:paraId="689320D1">
            <w:pPr>
              <w:keepNext w:val="0"/>
              <w:keepLines w:val="0"/>
              <w:suppressLineNumbers w:val="0"/>
              <w:spacing w:before="0" w:beforeAutospacing="0" w:after="0" w:afterAutospacing="0" w:line="440" w:lineRule="exact"/>
              <w:ind w:left="0" w:right="0"/>
              <w:rPr>
                <w:rFonts w:hint="eastAsia" w:ascii="宋体" w:eastAsia="宋体" w:cs="宋体"/>
                <w:color w:val="auto"/>
                <w:kern w:val="2"/>
                <w:sz w:val="22"/>
                <w:szCs w:val="22"/>
                <w:lang w:bidi="ar"/>
              </w:rPr>
            </w:pPr>
            <w:r>
              <w:rPr>
                <w:rFonts w:hint="eastAsia" w:ascii="宋体" w:eastAsia="宋体" w:cs="宋体"/>
                <w:color w:val="auto"/>
                <w:kern w:val="2"/>
                <w:sz w:val="22"/>
                <w:szCs w:val="22"/>
                <w:lang w:bidi="ar"/>
              </w:rPr>
              <w:t>b.“电子加密投标文件”成功上传递交后，供应商可自行打印投标文件接收回执。</w:t>
            </w:r>
          </w:p>
        </w:tc>
      </w:tr>
      <w:tr w14:paraId="1C5B67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824" w:hRule="atLeast"/>
          <w:jc w:val="center"/>
        </w:trPr>
        <w:tc>
          <w:tcPr>
            <w:tcW w:w="781" w:type="dxa"/>
            <w:noWrap w:val="0"/>
            <w:vAlign w:val="center"/>
          </w:tcPr>
          <w:p w14:paraId="12BA01BE">
            <w:pPr>
              <w:keepNext w:val="0"/>
              <w:keepLines w:val="0"/>
              <w:numPr>
                <w:ilvl w:val="0"/>
                <w:numId w:val="3"/>
              </w:numPr>
              <w:suppressLineNumbers w:val="0"/>
              <w:tabs>
                <w:tab w:val="clear" w:pos="0"/>
              </w:tabs>
              <w:autoSpaceDE w:val="0"/>
              <w:autoSpaceDN w:val="0"/>
              <w:adjustRightInd w:val="0"/>
              <w:snapToGrid w:val="0"/>
              <w:spacing w:before="0" w:beforeAutospacing="0" w:after="0" w:afterAutospacing="0" w:line="440" w:lineRule="exact"/>
              <w:ind w:right="0"/>
              <w:jc w:val="center"/>
              <w:rPr>
                <w:rFonts w:hint="eastAsia" w:ascii="宋体" w:eastAsia="宋体" w:cs="宋体"/>
                <w:b w:val="0"/>
                <w:color w:val="auto"/>
                <w:kern w:val="2"/>
                <w:sz w:val="22"/>
                <w:szCs w:val="22"/>
                <w:lang w:val="zh-CN"/>
              </w:rPr>
            </w:pPr>
          </w:p>
        </w:tc>
        <w:tc>
          <w:tcPr>
            <w:tcW w:w="1843" w:type="dxa"/>
            <w:noWrap w:val="0"/>
            <w:vAlign w:val="center"/>
          </w:tcPr>
          <w:p w14:paraId="19FDDABC">
            <w:pPr>
              <w:keepNext w:val="0"/>
              <w:keepLines w:val="0"/>
              <w:suppressLineNumbers w:val="0"/>
              <w:spacing w:before="0" w:beforeAutospacing="0" w:after="0" w:afterAutospacing="0" w:line="440" w:lineRule="exact"/>
              <w:ind w:left="0" w:right="0"/>
              <w:jc w:val="center"/>
              <w:rPr>
                <w:rFonts w:hint="eastAsia" w:ascii="宋体" w:eastAsia="宋体" w:cs="宋体"/>
                <w:b w:val="0"/>
                <w:color w:val="auto"/>
                <w:kern w:val="2"/>
                <w:sz w:val="22"/>
                <w:szCs w:val="22"/>
              </w:rPr>
            </w:pPr>
            <w:r>
              <w:rPr>
                <w:rFonts w:hint="eastAsia" w:ascii="宋体" w:eastAsia="宋体" w:cs="宋体"/>
                <w:b w:val="0"/>
                <w:bCs/>
                <w:color w:val="auto"/>
                <w:kern w:val="2"/>
                <w:sz w:val="22"/>
                <w:szCs w:val="22"/>
                <w:lang w:bidi="ar"/>
              </w:rPr>
              <w:t>电子加密投标文件的解密和异常情况处理</w:t>
            </w:r>
          </w:p>
        </w:tc>
        <w:tc>
          <w:tcPr>
            <w:tcW w:w="7547" w:type="dxa"/>
            <w:noWrap w:val="0"/>
            <w:vAlign w:val="center"/>
          </w:tcPr>
          <w:p w14:paraId="73A59591">
            <w:pPr>
              <w:keepNext w:val="0"/>
              <w:keepLines w:val="0"/>
              <w:suppressLineNumbers w:val="0"/>
              <w:spacing w:before="0" w:beforeAutospacing="0" w:after="0" w:afterAutospacing="0" w:line="440" w:lineRule="exact"/>
              <w:ind w:left="0" w:right="0"/>
              <w:rPr>
                <w:rFonts w:hint="eastAsia" w:ascii="宋体" w:eastAsia="宋体" w:cs="宋体"/>
                <w:color w:val="auto"/>
                <w:kern w:val="2"/>
                <w:sz w:val="22"/>
                <w:szCs w:val="22"/>
                <w:lang w:bidi="ar"/>
              </w:rPr>
            </w:pPr>
            <w:r>
              <w:rPr>
                <w:rFonts w:hint="eastAsia" w:ascii="宋体" w:eastAsia="宋体" w:cs="宋体"/>
                <w:color w:val="auto"/>
                <w:kern w:val="2"/>
                <w:sz w:val="22"/>
                <w:szCs w:val="22"/>
                <w:lang w:bidi="ar"/>
              </w:rPr>
              <w:t>1、开标后，采购组织机构将向各投标供应商发出“电子加密投标文件”的解密通知，各投标供应商代表应当在接到解密通知后30分钟内自行完成“电子加密投标文件”的在线解密。</w:t>
            </w:r>
          </w:p>
          <w:p w14:paraId="4268C3A5">
            <w:pPr>
              <w:keepNext w:val="0"/>
              <w:keepLines w:val="0"/>
              <w:suppressLineNumbers w:val="0"/>
              <w:spacing w:before="0" w:beforeAutospacing="0" w:after="0" w:afterAutospacing="0" w:line="440" w:lineRule="exact"/>
              <w:ind w:left="0" w:right="0"/>
              <w:rPr>
                <w:rFonts w:hint="eastAsia" w:ascii="宋体" w:eastAsia="宋体" w:cs="宋体"/>
                <w:color w:val="auto"/>
                <w:kern w:val="2"/>
                <w:sz w:val="22"/>
                <w:szCs w:val="22"/>
                <w:lang w:bidi="ar"/>
              </w:rPr>
            </w:pPr>
            <w:r>
              <w:rPr>
                <w:rFonts w:hint="eastAsia" w:ascii="宋体" w:eastAsia="宋体" w:cs="宋体"/>
                <w:color w:val="auto"/>
                <w:kern w:val="2"/>
                <w:sz w:val="22"/>
                <w:szCs w:val="22"/>
                <w:lang w:bidi="ar"/>
              </w:rPr>
              <w:t>2、通过“政府采购云平台”成功上传递交的“电子加密投标文件”无法按时解密的，</w:t>
            </w:r>
            <w:r>
              <w:rPr>
                <w:rFonts w:hint="eastAsia" w:ascii="宋体" w:eastAsia="宋体" w:cs="宋体"/>
                <w:color w:val="auto"/>
                <w:kern w:val="2"/>
                <w:sz w:val="22"/>
                <w:szCs w:val="22"/>
              </w:rPr>
              <w:t>其投标文件按拒收处理</w:t>
            </w:r>
            <w:r>
              <w:rPr>
                <w:rFonts w:hint="eastAsia" w:ascii="宋体" w:eastAsia="宋体" w:cs="宋体"/>
                <w:color w:val="auto"/>
                <w:kern w:val="2"/>
                <w:sz w:val="22"/>
                <w:szCs w:val="22"/>
                <w:lang w:bidi="ar"/>
              </w:rPr>
              <w:t>。</w:t>
            </w:r>
          </w:p>
        </w:tc>
      </w:tr>
      <w:tr w14:paraId="18EB753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17" w:hRule="atLeast"/>
          <w:jc w:val="center"/>
        </w:trPr>
        <w:tc>
          <w:tcPr>
            <w:tcW w:w="781" w:type="dxa"/>
            <w:noWrap w:val="0"/>
            <w:vAlign w:val="center"/>
          </w:tcPr>
          <w:p w14:paraId="5992486B">
            <w:pPr>
              <w:keepNext w:val="0"/>
              <w:keepLines w:val="0"/>
              <w:numPr>
                <w:ilvl w:val="0"/>
                <w:numId w:val="3"/>
              </w:numPr>
              <w:suppressLineNumbers w:val="0"/>
              <w:tabs>
                <w:tab w:val="clear" w:pos="0"/>
              </w:tabs>
              <w:autoSpaceDE w:val="0"/>
              <w:autoSpaceDN w:val="0"/>
              <w:adjustRightInd w:val="0"/>
              <w:snapToGrid w:val="0"/>
              <w:spacing w:before="0" w:beforeAutospacing="0" w:after="0" w:afterAutospacing="0" w:line="440" w:lineRule="exact"/>
              <w:ind w:right="0"/>
              <w:jc w:val="center"/>
              <w:rPr>
                <w:rFonts w:hint="eastAsia" w:ascii="宋体" w:eastAsia="宋体" w:cs="宋体"/>
                <w:b w:val="0"/>
                <w:color w:val="auto"/>
                <w:kern w:val="2"/>
                <w:sz w:val="22"/>
                <w:szCs w:val="22"/>
                <w:lang w:val="zh-CN"/>
              </w:rPr>
            </w:pPr>
          </w:p>
        </w:tc>
        <w:tc>
          <w:tcPr>
            <w:tcW w:w="1843" w:type="dxa"/>
            <w:noWrap w:val="0"/>
            <w:vAlign w:val="center"/>
          </w:tcPr>
          <w:p w14:paraId="24A7F6EE">
            <w:pPr>
              <w:keepNext w:val="0"/>
              <w:keepLines w:val="0"/>
              <w:suppressLineNumbers w:val="0"/>
              <w:spacing w:before="0" w:beforeAutospacing="0" w:after="0" w:afterAutospacing="0" w:line="440" w:lineRule="exact"/>
              <w:ind w:left="0" w:right="0"/>
              <w:jc w:val="center"/>
              <w:rPr>
                <w:rFonts w:hint="eastAsia" w:ascii="宋体" w:eastAsia="宋体" w:cs="宋体"/>
                <w:b w:val="0"/>
                <w:color w:val="auto"/>
                <w:kern w:val="2"/>
                <w:sz w:val="22"/>
                <w:szCs w:val="22"/>
              </w:rPr>
            </w:pPr>
            <w:r>
              <w:rPr>
                <w:rFonts w:hint="eastAsia" w:ascii="宋体" w:eastAsia="宋体" w:cs="宋体"/>
                <w:b w:val="0"/>
                <w:color w:val="auto"/>
                <w:kern w:val="2"/>
                <w:sz w:val="22"/>
                <w:szCs w:val="22"/>
              </w:rPr>
              <w:t>评审委员会的</w:t>
            </w:r>
          </w:p>
          <w:p w14:paraId="170FD6CD">
            <w:pPr>
              <w:keepNext w:val="0"/>
              <w:keepLines w:val="0"/>
              <w:suppressLineNumbers w:val="0"/>
              <w:spacing w:before="0" w:beforeAutospacing="0" w:after="0" w:afterAutospacing="0" w:line="440" w:lineRule="exact"/>
              <w:ind w:left="0" w:right="0"/>
              <w:jc w:val="center"/>
              <w:rPr>
                <w:rFonts w:hint="eastAsia" w:ascii="宋体" w:eastAsia="宋体" w:cs="宋体"/>
                <w:b w:val="0"/>
                <w:color w:val="auto"/>
                <w:kern w:val="2"/>
                <w:sz w:val="22"/>
                <w:szCs w:val="22"/>
              </w:rPr>
            </w:pPr>
            <w:r>
              <w:rPr>
                <w:rFonts w:hint="eastAsia" w:ascii="宋体" w:eastAsia="宋体" w:cs="宋体"/>
                <w:b w:val="0"/>
                <w:color w:val="auto"/>
                <w:kern w:val="2"/>
                <w:sz w:val="22"/>
                <w:szCs w:val="22"/>
              </w:rPr>
              <w:t>组建</w:t>
            </w:r>
          </w:p>
        </w:tc>
        <w:tc>
          <w:tcPr>
            <w:tcW w:w="7547" w:type="dxa"/>
            <w:noWrap w:val="0"/>
            <w:vAlign w:val="center"/>
          </w:tcPr>
          <w:p w14:paraId="32DE66DA">
            <w:pPr>
              <w:keepNext w:val="0"/>
              <w:keepLines w:val="0"/>
              <w:suppressLineNumbers w:val="0"/>
              <w:spacing w:before="0" w:beforeAutospacing="0" w:after="0" w:afterAutospacing="0" w:line="440" w:lineRule="exact"/>
              <w:ind w:left="0" w:right="0"/>
              <w:rPr>
                <w:rFonts w:hint="eastAsia" w:ascii="宋体" w:eastAsia="宋体" w:cs="宋体"/>
                <w:b w:val="0"/>
                <w:color w:val="auto"/>
                <w:kern w:val="2"/>
                <w:sz w:val="22"/>
                <w:szCs w:val="22"/>
              </w:rPr>
            </w:pPr>
            <w:r>
              <w:rPr>
                <w:rFonts w:hint="eastAsia" w:ascii="宋体" w:eastAsia="宋体" w:cs="宋体"/>
                <w:b w:val="0"/>
                <w:color w:val="auto"/>
                <w:kern w:val="2"/>
                <w:sz w:val="22"/>
                <w:szCs w:val="22"/>
              </w:rPr>
              <w:t>评审委员会构成： 由采购人代表以及有关技术方面的专家组成，成员为5人及以上单数，其中技术类专家不得少于总人数的2/3；评标专家确定方式：按相关规定从专家库中抽取。</w:t>
            </w:r>
          </w:p>
        </w:tc>
      </w:tr>
      <w:tr w14:paraId="0B7DB95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54" w:hRule="atLeast"/>
          <w:jc w:val="center"/>
        </w:trPr>
        <w:tc>
          <w:tcPr>
            <w:tcW w:w="781" w:type="dxa"/>
            <w:noWrap w:val="0"/>
            <w:vAlign w:val="center"/>
          </w:tcPr>
          <w:p w14:paraId="513AF674">
            <w:pPr>
              <w:keepNext w:val="0"/>
              <w:keepLines w:val="0"/>
              <w:numPr>
                <w:ilvl w:val="0"/>
                <w:numId w:val="3"/>
              </w:numPr>
              <w:suppressLineNumbers w:val="0"/>
              <w:tabs>
                <w:tab w:val="clear" w:pos="0"/>
              </w:tabs>
              <w:autoSpaceDE w:val="0"/>
              <w:autoSpaceDN w:val="0"/>
              <w:adjustRightInd w:val="0"/>
              <w:snapToGrid w:val="0"/>
              <w:spacing w:before="0" w:beforeAutospacing="0" w:after="0" w:afterAutospacing="0" w:line="440" w:lineRule="exact"/>
              <w:ind w:right="0"/>
              <w:jc w:val="center"/>
              <w:rPr>
                <w:rFonts w:hint="eastAsia" w:ascii="宋体" w:eastAsia="宋体" w:cs="宋体"/>
                <w:b w:val="0"/>
                <w:color w:val="auto"/>
                <w:kern w:val="2"/>
                <w:sz w:val="22"/>
                <w:szCs w:val="22"/>
                <w:lang w:val="zh-CN"/>
              </w:rPr>
            </w:pPr>
          </w:p>
        </w:tc>
        <w:tc>
          <w:tcPr>
            <w:tcW w:w="1843" w:type="dxa"/>
            <w:noWrap w:val="0"/>
            <w:vAlign w:val="center"/>
          </w:tcPr>
          <w:p w14:paraId="355B9CEF">
            <w:pPr>
              <w:keepNext w:val="0"/>
              <w:keepLines w:val="0"/>
              <w:suppressLineNumbers w:val="0"/>
              <w:adjustRightInd w:val="0"/>
              <w:spacing w:before="0" w:beforeAutospacing="0" w:after="0" w:afterAutospacing="0" w:line="440" w:lineRule="exact"/>
              <w:ind w:left="0" w:right="0"/>
              <w:jc w:val="center"/>
              <w:rPr>
                <w:rFonts w:hint="default" w:ascii="宋体" w:eastAsia="宋体" w:cs="Courier New"/>
                <w:b w:val="0"/>
                <w:color w:val="auto"/>
                <w:kern w:val="2"/>
                <w:sz w:val="22"/>
                <w:szCs w:val="22"/>
              </w:rPr>
            </w:pPr>
            <w:r>
              <w:rPr>
                <w:rFonts w:hint="eastAsia" w:ascii="宋体" w:eastAsia="宋体" w:cs="Courier New"/>
                <w:b w:val="0"/>
                <w:color w:val="auto"/>
                <w:kern w:val="2"/>
                <w:sz w:val="22"/>
                <w:szCs w:val="22"/>
              </w:rPr>
              <w:t>政府采购</w:t>
            </w:r>
          </w:p>
          <w:p w14:paraId="5C3EE836">
            <w:pPr>
              <w:keepNext w:val="0"/>
              <w:keepLines w:val="0"/>
              <w:suppressLineNumbers w:val="0"/>
              <w:adjustRightInd w:val="0"/>
              <w:spacing w:before="0" w:beforeAutospacing="0" w:after="0" w:afterAutospacing="0" w:line="440" w:lineRule="exact"/>
              <w:ind w:left="0" w:right="0"/>
              <w:jc w:val="center"/>
              <w:rPr>
                <w:rFonts w:hint="eastAsia" w:ascii="宋体" w:eastAsia="宋体" w:cs="宋体"/>
                <w:b w:val="0"/>
                <w:color w:val="auto"/>
                <w:kern w:val="2"/>
                <w:sz w:val="22"/>
                <w:szCs w:val="22"/>
              </w:rPr>
            </w:pPr>
            <w:r>
              <w:rPr>
                <w:rFonts w:hint="eastAsia" w:ascii="宋体" w:eastAsia="宋体" w:cs="Courier New"/>
                <w:b w:val="0"/>
                <w:color w:val="auto"/>
                <w:kern w:val="2"/>
                <w:sz w:val="22"/>
                <w:szCs w:val="22"/>
              </w:rPr>
              <w:t>扶持政策</w:t>
            </w:r>
          </w:p>
        </w:tc>
        <w:tc>
          <w:tcPr>
            <w:tcW w:w="7547" w:type="dxa"/>
            <w:noWrap w:val="0"/>
            <w:vAlign w:val="center"/>
          </w:tcPr>
          <w:p w14:paraId="65DD805B">
            <w:pPr>
              <w:keepNext w:val="0"/>
              <w:keepLines w:val="0"/>
              <w:suppressLineNumbers w:val="0"/>
              <w:spacing w:before="0" w:beforeAutospacing="0" w:after="0" w:afterAutospacing="0" w:line="440" w:lineRule="exact"/>
              <w:ind w:left="0" w:right="0"/>
              <w:rPr>
                <w:rFonts w:hint="default" w:ascii="宋体" w:eastAsia="宋体" w:cs="Courier New"/>
                <w:b w:val="0"/>
                <w:color w:val="auto"/>
                <w:kern w:val="2"/>
                <w:sz w:val="22"/>
                <w:szCs w:val="22"/>
              </w:rPr>
            </w:pPr>
            <w:r>
              <w:rPr>
                <w:rFonts w:hint="eastAsia" w:ascii="宋体" w:eastAsia="宋体" w:cs="Courier New"/>
                <w:b w:val="0"/>
                <w:color w:val="auto"/>
                <w:kern w:val="2"/>
                <w:sz w:val="22"/>
                <w:szCs w:val="22"/>
              </w:rPr>
              <w:t>1、对符合财政扶持政策的小微企业（或监狱企业或残疾人福利性单位）给予评标价格优惠。供应商企业属于以上多种性质的，不重复享受扶持政策。</w:t>
            </w:r>
          </w:p>
          <w:p w14:paraId="514D2DD4">
            <w:pPr>
              <w:keepNext w:val="0"/>
              <w:keepLines w:val="0"/>
              <w:suppressLineNumbers w:val="0"/>
              <w:spacing w:before="0" w:beforeAutospacing="0" w:after="0" w:afterAutospacing="0" w:line="440" w:lineRule="exact"/>
              <w:ind w:left="0" w:right="0"/>
              <w:rPr>
                <w:rFonts w:hint="eastAsia" w:ascii="宋体" w:eastAsia="宋体" w:cs="宋体"/>
                <w:b w:val="0"/>
                <w:color w:val="auto"/>
                <w:kern w:val="2"/>
                <w:sz w:val="22"/>
                <w:szCs w:val="22"/>
              </w:rPr>
            </w:pPr>
            <w:r>
              <w:rPr>
                <w:rFonts w:hint="default" w:ascii="宋体" w:eastAsia="宋体" w:cs="Courier New"/>
                <w:b w:val="0"/>
                <w:color w:val="auto"/>
                <w:kern w:val="2"/>
                <w:sz w:val="22"/>
                <w:szCs w:val="22"/>
              </w:rPr>
              <w:t>2、对节能、环保产品优先采购。</w:t>
            </w:r>
          </w:p>
        </w:tc>
      </w:tr>
      <w:tr w14:paraId="5D81D53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54" w:hRule="atLeast"/>
          <w:jc w:val="center"/>
        </w:trPr>
        <w:tc>
          <w:tcPr>
            <w:tcW w:w="781" w:type="dxa"/>
            <w:noWrap w:val="0"/>
            <w:vAlign w:val="center"/>
          </w:tcPr>
          <w:p w14:paraId="69FBE89F">
            <w:pPr>
              <w:keepNext w:val="0"/>
              <w:keepLines w:val="0"/>
              <w:numPr>
                <w:ilvl w:val="0"/>
                <w:numId w:val="3"/>
              </w:numPr>
              <w:suppressLineNumbers w:val="0"/>
              <w:tabs>
                <w:tab w:val="clear" w:pos="0"/>
              </w:tabs>
              <w:autoSpaceDE w:val="0"/>
              <w:autoSpaceDN w:val="0"/>
              <w:adjustRightInd w:val="0"/>
              <w:snapToGrid w:val="0"/>
              <w:spacing w:before="0" w:beforeAutospacing="0" w:after="0" w:afterAutospacing="0" w:line="440" w:lineRule="exact"/>
              <w:ind w:right="0"/>
              <w:jc w:val="center"/>
              <w:rPr>
                <w:rFonts w:hint="eastAsia" w:ascii="宋体" w:eastAsia="宋体" w:cs="宋体"/>
                <w:b w:val="0"/>
                <w:color w:val="auto"/>
                <w:kern w:val="2"/>
                <w:sz w:val="22"/>
                <w:szCs w:val="22"/>
                <w:lang w:val="zh-CN"/>
              </w:rPr>
            </w:pPr>
          </w:p>
        </w:tc>
        <w:tc>
          <w:tcPr>
            <w:tcW w:w="1843" w:type="dxa"/>
            <w:noWrap w:val="0"/>
            <w:vAlign w:val="center"/>
          </w:tcPr>
          <w:p w14:paraId="1BE0716F">
            <w:pPr>
              <w:keepNext w:val="0"/>
              <w:keepLines w:val="0"/>
              <w:suppressLineNumbers w:val="0"/>
              <w:spacing w:before="0" w:beforeAutospacing="0" w:after="0" w:afterAutospacing="0" w:line="440" w:lineRule="exact"/>
              <w:ind w:left="0" w:right="0"/>
              <w:jc w:val="center"/>
              <w:rPr>
                <w:rFonts w:hint="eastAsia" w:ascii="宋体" w:eastAsia="宋体" w:cs="宋体"/>
                <w:b w:val="0"/>
                <w:color w:val="auto"/>
                <w:kern w:val="2"/>
                <w:sz w:val="22"/>
                <w:szCs w:val="22"/>
              </w:rPr>
            </w:pPr>
            <w:r>
              <w:rPr>
                <w:rFonts w:hint="eastAsia" w:ascii="宋体" w:eastAsia="宋体" w:cs="宋体"/>
                <w:b w:val="0"/>
                <w:color w:val="auto"/>
                <w:kern w:val="2"/>
                <w:sz w:val="22"/>
                <w:szCs w:val="22"/>
              </w:rPr>
              <w:t>投标供应商</w:t>
            </w:r>
          </w:p>
          <w:p w14:paraId="47113691">
            <w:pPr>
              <w:keepNext w:val="0"/>
              <w:keepLines w:val="0"/>
              <w:suppressLineNumbers w:val="0"/>
              <w:spacing w:before="0" w:beforeAutospacing="0" w:after="0" w:afterAutospacing="0" w:line="440" w:lineRule="exact"/>
              <w:ind w:left="0" w:right="0"/>
              <w:jc w:val="center"/>
              <w:rPr>
                <w:rFonts w:hint="eastAsia" w:ascii="宋体" w:eastAsia="宋体" w:cs="宋体"/>
                <w:b w:val="0"/>
                <w:color w:val="auto"/>
                <w:kern w:val="2"/>
                <w:sz w:val="22"/>
                <w:szCs w:val="22"/>
              </w:rPr>
            </w:pPr>
            <w:r>
              <w:rPr>
                <w:rFonts w:hint="eastAsia" w:ascii="宋体" w:eastAsia="宋体" w:cs="宋体"/>
                <w:b w:val="0"/>
                <w:color w:val="auto"/>
                <w:kern w:val="2"/>
                <w:sz w:val="22"/>
                <w:szCs w:val="22"/>
              </w:rPr>
              <w:t>信用查询</w:t>
            </w:r>
          </w:p>
        </w:tc>
        <w:tc>
          <w:tcPr>
            <w:tcW w:w="7547" w:type="dxa"/>
            <w:noWrap w:val="0"/>
            <w:vAlign w:val="center"/>
          </w:tcPr>
          <w:p w14:paraId="58830D0E">
            <w:pPr>
              <w:keepNext w:val="0"/>
              <w:keepLines w:val="0"/>
              <w:suppressLineNumbers w:val="0"/>
              <w:spacing w:before="0" w:beforeAutospacing="0" w:after="0" w:afterAutospacing="0" w:line="440" w:lineRule="exact"/>
              <w:ind w:left="0" w:right="0"/>
              <w:rPr>
                <w:rFonts w:hint="eastAsia" w:ascii="宋体" w:eastAsia="宋体" w:cs="宋体"/>
                <w:b w:val="0"/>
                <w:color w:val="auto"/>
                <w:kern w:val="2"/>
                <w:sz w:val="22"/>
                <w:szCs w:val="22"/>
              </w:rPr>
            </w:pPr>
            <w:r>
              <w:rPr>
                <w:rFonts w:hint="eastAsia" w:ascii="宋体" w:eastAsia="宋体" w:cs="宋体"/>
                <w:b w:val="0"/>
                <w:color w:val="auto"/>
                <w:kern w:val="2"/>
                <w:sz w:val="22"/>
                <w:szCs w:val="22"/>
              </w:rPr>
              <w:t>1、投标供应商信用信息查询的查询渠道：“信用中国”(www.creditchina.gov.cn）；“中国政府采购网”（www.ccgp.gov.cn）；</w:t>
            </w:r>
          </w:p>
          <w:p w14:paraId="3B2D618F">
            <w:pPr>
              <w:keepNext w:val="0"/>
              <w:keepLines w:val="0"/>
              <w:suppressLineNumbers w:val="0"/>
              <w:spacing w:before="0" w:beforeAutospacing="0" w:after="0" w:afterAutospacing="0" w:line="440" w:lineRule="exact"/>
              <w:ind w:left="0" w:right="0"/>
              <w:rPr>
                <w:rFonts w:hint="eastAsia" w:ascii="宋体" w:eastAsia="宋体" w:cs="宋体"/>
                <w:b w:val="0"/>
                <w:color w:val="auto"/>
                <w:kern w:val="2"/>
                <w:sz w:val="22"/>
                <w:szCs w:val="22"/>
              </w:rPr>
            </w:pPr>
            <w:r>
              <w:rPr>
                <w:rFonts w:hint="eastAsia" w:ascii="宋体" w:eastAsia="宋体" w:cs="宋体"/>
                <w:b w:val="0"/>
                <w:color w:val="auto"/>
                <w:kern w:val="2"/>
                <w:sz w:val="22"/>
                <w:szCs w:val="22"/>
              </w:rPr>
              <w:t>2、投标供应商信用信息查询截止时点：招标公告发布之日至投标截止时间前。</w:t>
            </w:r>
          </w:p>
          <w:p w14:paraId="2E7F3990">
            <w:pPr>
              <w:keepNext w:val="0"/>
              <w:keepLines w:val="0"/>
              <w:suppressLineNumbers w:val="0"/>
              <w:spacing w:before="0" w:beforeAutospacing="0" w:after="0" w:afterAutospacing="0" w:line="440" w:lineRule="exact"/>
              <w:ind w:left="0" w:right="0"/>
              <w:rPr>
                <w:rFonts w:hint="eastAsia" w:ascii="宋体" w:eastAsia="宋体" w:cs="宋体"/>
                <w:b w:val="0"/>
                <w:color w:val="auto"/>
                <w:kern w:val="2"/>
                <w:sz w:val="22"/>
                <w:szCs w:val="22"/>
              </w:rPr>
            </w:pPr>
            <w:r>
              <w:rPr>
                <w:rFonts w:hint="eastAsia" w:ascii="宋体" w:eastAsia="宋体" w:cs="宋体"/>
                <w:b w:val="0"/>
                <w:color w:val="auto"/>
                <w:kern w:val="2"/>
                <w:sz w:val="22"/>
                <w:szCs w:val="22"/>
              </w:rPr>
              <w:t>3、投标供应商信用信息查询记录和证据留存的具体方式：网页截图打印；</w:t>
            </w:r>
          </w:p>
          <w:p w14:paraId="23F05483">
            <w:pPr>
              <w:keepNext w:val="0"/>
              <w:keepLines w:val="0"/>
              <w:suppressLineNumbers w:val="0"/>
              <w:spacing w:before="0" w:beforeAutospacing="0" w:after="0" w:afterAutospacing="0" w:line="440" w:lineRule="exact"/>
              <w:ind w:left="0" w:right="0"/>
              <w:rPr>
                <w:rFonts w:hint="eastAsia" w:ascii="宋体" w:eastAsia="宋体" w:cs="宋体"/>
                <w:b w:val="0"/>
                <w:color w:val="auto"/>
                <w:kern w:val="2"/>
                <w:sz w:val="22"/>
                <w:szCs w:val="22"/>
              </w:rPr>
            </w:pPr>
            <w:r>
              <w:rPr>
                <w:rFonts w:hint="eastAsia" w:ascii="宋体" w:eastAsia="宋体" w:cs="宋体"/>
                <w:b w:val="0"/>
                <w:color w:val="auto"/>
                <w:kern w:val="2"/>
                <w:sz w:val="22"/>
                <w:szCs w:val="22"/>
              </w:rPr>
              <w:t>4、信用信息的使用规则：对列入失信被执行人、重大税收违法案件当事人名单、政府采购严重违法失信行为记录名单及其他不符合《中华人民共和国政府采购法》第二十二条规定条件的供应商，其投标做无效投标处理。</w:t>
            </w:r>
          </w:p>
        </w:tc>
      </w:tr>
      <w:tr w14:paraId="3D4244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54" w:hRule="atLeast"/>
          <w:jc w:val="center"/>
        </w:trPr>
        <w:tc>
          <w:tcPr>
            <w:tcW w:w="781" w:type="dxa"/>
            <w:noWrap w:val="0"/>
            <w:vAlign w:val="center"/>
          </w:tcPr>
          <w:p w14:paraId="318A4E2F">
            <w:pPr>
              <w:keepNext w:val="0"/>
              <w:keepLines w:val="0"/>
              <w:numPr>
                <w:ilvl w:val="0"/>
                <w:numId w:val="3"/>
              </w:numPr>
              <w:suppressLineNumbers w:val="0"/>
              <w:tabs>
                <w:tab w:val="clear" w:pos="0"/>
              </w:tabs>
              <w:autoSpaceDE w:val="0"/>
              <w:autoSpaceDN w:val="0"/>
              <w:adjustRightInd w:val="0"/>
              <w:snapToGrid w:val="0"/>
              <w:spacing w:before="0" w:beforeAutospacing="0" w:after="0" w:afterAutospacing="0" w:line="440" w:lineRule="exact"/>
              <w:ind w:right="0"/>
              <w:jc w:val="center"/>
              <w:rPr>
                <w:rFonts w:hint="eastAsia" w:ascii="宋体" w:eastAsia="宋体" w:cs="宋体"/>
                <w:b w:val="0"/>
                <w:color w:val="auto"/>
                <w:kern w:val="2"/>
                <w:sz w:val="22"/>
                <w:szCs w:val="22"/>
                <w:lang w:val="zh-CN"/>
              </w:rPr>
            </w:pPr>
          </w:p>
        </w:tc>
        <w:tc>
          <w:tcPr>
            <w:tcW w:w="1843" w:type="dxa"/>
            <w:noWrap w:val="0"/>
            <w:vAlign w:val="center"/>
          </w:tcPr>
          <w:p w14:paraId="2909F786">
            <w:pPr>
              <w:keepNext w:val="0"/>
              <w:keepLines w:val="0"/>
              <w:suppressLineNumbers w:val="0"/>
              <w:spacing w:before="0" w:beforeAutospacing="0" w:after="0" w:afterAutospacing="0" w:line="440" w:lineRule="exact"/>
              <w:ind w:left="0" w:right="0"/>
              <w:jc w:val="center"/>
              <w:rPr>
                <w:rFonts w:hint="eastAsia" w:ascii="宋体" w:eastAsia="宋体" w:cs="宋体"/>
                <w:b w:val="0"/>
                <w:color w:val="auto"/>
                <w:kern w:val="2"/>
                <w:sz w:val="22"/>
                <w:szCs w:val="22"/>
              </w:rPr>
            </w:pPr>
            <w:r>
              <w:rPr>
                <w:rFonts w:hint="eastAsia" w:ascii="宋体" w:eastAsia="宋体" w:cs="宋体"/>
                <w:b w:val="0"/>
                <w:color w:val="auto"/>
                <w:kern w:val="2"/>
                <w:sz w:val="22"/>
                <w:szCs w:val="22"/>
              </w:rPr>
              <w:t>合同备案</w:t>
            </w:r>
          </w:p>
        </w:tc>
        <w:tc>
          <w:tcPr>
            <w:tcW w:w="7547" w:type="dxa"/>
            <w:noWrap w:val="0"/>
            <w:vAlign w:val="center"/>
          </w:tcPr>
          <w:p w14:paraId="559CFF0D">
            <w:pPr>
              <w:keepNext w:val="0"/>
              <w:keepLines w:val="0"/>
              <w:suppressLineNumbers w:val="0"/>
              <w:spacing w:before="0" w:beforeAutospacing="0" w:after="0" w:afterAutospacing="0" w:line="440" w:lineRule="exact"/>
              <w:ind w:left="0" w:right="0"/>
              <w:rPr>
                <w:rFonts w:hint="eastAsia" w:ascii="宋体" w:eastAsia="宋体" w:cs="宋体"/>
                <w:b w:val="0"/>
                <w:color w:val="auto"/>
                <w:kern w:val="2"/>
                <w:sz w:val="22"/>
                <w:szCs w:val="22"/>
              </w:rPr>
            </w:pPr>
            <w:r>
              <w:rPr>
                <w:rFonts w:hint="eastAsia" w:ascii="宋体" w:eastAsia="宋体" w:cs="宋体"/>
                <w:b w:val="0"/>
                <w:color w:val="auto"/>
                <w:kern w:val="2"/>
                <w:sz w:val="22"/>
                <w:szCs w:val="22"/>
              </w:rPr>
              <w:t>1、中标供应商须在中标通知书发出之日起30日历天内与采购人签订合同。</w:t>
            </w:r>
          </w:p>
          <w:p w14:paraId="31F57836">
            <w:pPr>
              <w:keepNext w:val="0"/>
              <w:keepLines w:val="0"/>
              <w:suppressLineNumbers w:val="0"/>
              <w:spacing w:before="0" w:beforeAutospacing="0" w:after="0" w:afterAutospacing="0" w:line="440" w:lineRule="exact"/>
              <w:ind w:left="0" w:right="0"/>
              <w:rPr>
                <w:rFonts w:hint="eastAsia" w:ascii="宋体" w:eastAsia="宋体" w:cs="宋体"/>
                <w:b w:val="0"/>
                <w:color w:val="auto"/>
                <w:kern w:val="2"/>
                <w:sz w:val="22"/>
                <w:szCs w:val="22"/>
              </w:rPr>
            </w:pPr>
            <w:r>
              <w:rPr>
                <w:rFonts w:hint="eastAsia" w:ascii="宋体" w:eastAsia="宋体" w:cs="宋体"/>
                <w:b w:val="0"/>
                <w:color w:val="auto"/>
                <w:kern w:val="2"/>
                <w:sz w:val="22"/>
                <w:szCs w:val="22"/>
              </w:rPr>
              <w:t>2、中标供应商与采购人签订合同后，2日历天内将合同原件送至采购人及采购代理机构处；</w:t>
            </w:r>
          </w:p>
          <w:p w14:paraId="434E25BB">
            <w:pPr>
              <w:keepNext w:val="0"/>
              <w:keepLines w:val="0"/>
              <w:suppressLineNumbers w:val="0"/>
              <w:spacing w:before="0" w:beforeAutospacing="0" w:after="0" w:afterAutospacing="0" w:line="440" w:lineRule="exact"/>
              <w:ind w:left="0" w:right="0"/>
              <w:rPr>
                <w:rFonts w:hint="eastAsia" w:ascii="宋体" w:eastAsia="宋体" w:cs="宋体"/>
                <w:b w:val="0"/>
                <w:color w:val="auto"/>
                <w:kern w:val="2"/>
                <w:sz w:val="22"/>
                <w:szCs w:val="22"/>
              </w:rPr>
            </w:pPr>
            <w:r>
              <w:rPr>
                <w:rFonts w:hint="eastAsia" w:ascii="宋体" w:eastAsia="宋体" w:cs="宋体"/>
                <w:b w:val="0"/>
                <w:color w:val="auto"/>
                <w:kern w:val="2"/>
                <w:sz w:val="22"/>
                <w:szCs w:val="22"/>
              </w:rPr>
              <w:t>3、本项目政府采购合同按规定在浙江政府采购网予以公告。</w:t>
            </w:r>
          </w:p>
        </w:tc>
      </w:tr>
      <w:tr w14:paraId="15CF714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54" w:hRule="atLeast"/>
          <w:jc w:val="center"/>
        </w:trPr>
        <w:tc>
          <w:tcPr>
            <w:tcW w:w="781" w:type="dxa"/>
            <w:noWrap w:val="0"/>
            <w:vAlign w:val="center"/>
          </w:tcPr>
          <w:p w14:paraId="49281081">
            <w:pPr>
              <w:keepNext w:val="0"/>
              <w:keepLines w:val="0"/>
              <w:numPr>
                <w:ilvl w:val="0"/>
                <w:numId w:val="3"/>
              </w:numPr>
              <w:suppressLineNumbers w:val="0"/>
              <w:tabs>
                <w:tab w:val="clear" w:pos="0"/>
              </w:tabs>
              <w:autoSpaceDE w:val="0"/>
              <w:autoSpaceDN w:val="0"/>
              <w:adjustRightInd w:val="0"/>
              <w:snapToGrid w:val="0"/>
              <w:spacing w:before="0" w:beforeAutospacing="0" w:after="0" w:afterAutospacing="0" w:line="440" w:lineRule="exact"/>
              <w:ind w:right="0"/>
              <w:jc w:val="center"/>
              <w:rPr>
                <w:rFonts w:hint="eastAsia" w:ascii="宋体" w:eastAsia="宋体" w:cs="宋体"/>
                <w:b w:val="0"/>
                <w:color w:val="auto"/>
                <w:kern w:val="2"/>
                <w:sz w:val="22"/>
                <w:szCs w:val="22"/>
                <w:lang w:val="zh-CN"/>
              </w:rPr>
            </w:pPr>
          </w:p>
        </w:tc>
        <w:tc>
          <w:tcPr>
            <w:tcW w:w="1843" w:type="dxa"/>
            <w:noWrap w:val="0"/>
            <w:vAlign w:val="center"/>
          </w:tcPr>
          <w:p w14:paraId="0A2766A3">
            <w:pPr>
              <w:keepNext w:val="0"/>
              <w:keepLines w:val="0"/>
              <w:suppressLineNumbers w:val="0"/>
              <w:spacing w:before="0" w:beforeAutospacing="0" w:after="0" w:afterAutospacing="0" w:line="440" w:lineRule="exact"/>
              <w:ind w:left="0" w:right="0"/>
              <w:jc w:val="center"/>
              <w:rPr>
                <w:rFonts w:hint="eastAsia" w:ascii="宋体" w:eastAsia="宋体" w:cs="宋体"/>
                <w:b w:val="0"/>
                <w:color w:val="auto"/>
                <w:kern w:val="2"/>
                <w:sz w:val="22"/>
                <w:szCs w:val="22"/>
              </w:rPr>
            </w:pPr>
            <w:r>
              <w:rPr>
                <w:rFonts w:hint="eastAsia" w:ascii="宋体" w:eastAsia="宋体" w:cs="宋体"/>
                <w:b w:val="0"/>
                <w:color w:val="auto"/>
                <w:kern w:val="2"/>
                <w:sz w:val="22"/>
                <w:szCs w:val="22"/>
              </w:rPr>
              <w:t>合同履约管理</w:t>
            </w:r>
          </w:p>
        </w:tc>
        <w:tc>
          <w:tcPr>
            <w:tcW w:w="7547" w:type="dxa"/>
            <w:noWrap w:val="0"/>
            <w:vAlign w:val="center"/>
          </w:tcPr>
          <w:p w14:paraId="02D68769">
            <w:pPr>
              <w:keepNext w:val="0"/>
              <w:keepLines w:val="0"/>
              <w:suppressLineNumbers w:val="0"/>
              <w:spacing w:before="0" w:beforeAutospacing="0" w:after="0" w:afterAutospacing="0" w:line="440" w:lineRule="exact"/>
              <w:ind w:left="0" w:right="0"/>
              <w:rPr>
                <w:rFonts w:hint="eastAsia" w:ascii="宋体" w:eastAsia="宋体" w:cs="宋体"/>
                <w:b w:val="0"/>
                <w:color w:val="auto"/>
                <w:kern w:val="2"/>
                <w:sz w:val="22"/>
                <w:szCs w:val="22"/>
              </w:rPr>
            </w:pPr>
            <w:r>
              <w:rPr>
                <w:rFonts w:hint="eastAsia" w:ascii="宋体" w:eastAsia="宋体" w:cs="宋体"/>
                <w:b w:val="0"/>
                <w:color w:val="auto"/>
                <w:kern w:val="2"/>
                <w:sz w:val="22"/>
                <w:szCs w:val="22"/>
              </w:rPr>
              <w:t>合同签订后，采购人依法加强对合同履约进行管理，并在中标单位供货、项目验收等重要关节，如实填写《合同验收报告》，并及时向同级财政部门报告验收过程中遇到的问题。</w:t>
            </w:r>
          </w:p>
        </w:tc>
      </w:tr>
      <w:tr w14:paraId="02C0703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496" w:hRule="atLeast"/>
          <w:jc w:val="center"/>
        </w:trPr>
        <w:tc>
          <w:tcPr>
            <w:tcW w:w="781" w:type="dxa"/>
            <w:noWrap w:val="0"/>
            <w:vAlign w:val="center"/>
          </w:tcPr>
          <w:p w14:paraId="23A29E20">
            <w:pPr>
              <w:keepNext w:val="0"/>
              <w:keepLines w:val="0"/>
              <w:numPr>
                <w:ilvl w:val="0"/>
                <w:numId w:val="3"/>
              </w:numPr>
              <w:suppressLineNumbers w:val="0"/>
              <w:tabs>
                <w:tab w:val="clear" w:pos="0"/>
              </w:tabs>
              <w:autoSpaceDE w:val="0"/>
              <w:autoSpaceDN w:val="0"/>
              <w:adjustRightInd w:val="0"/>
              <w:snapToGrid w:val="0"/>
              <w:spacing w:before="0" w:beforeAutospacing="0" w:after="0" w:afterAutospacing="0" w:line="440" w:lineRule="exact"/>
              <w:ind w:right="0"/>
              <w:jc w:val="center"/>
              <w:rPr>
                <w:rFonts w:hint="eastAsia" w:ascii="宋体" w:eastAsia="宋体" w:cs="宋体"/>
                <w:b w:val="0"/>
                <w:color w:val="auto"/>
                <w:kern w:val="2"/>
                <w:sz w:val="22"/>
                <w:szCs w:val="22"/>
                <w:lang w:val="zh-CN"/>
              </w:rPr>
            </w:pPr>
          </w:p>
        </w:tc>
        <w:tc>
          <w:tcPr>
            <w:tcW w:w="1843" w:type="dxa"/>
            <w:noWrap w:val="0"/>
            <w:vAlign w:val="center"/>
          </w:tcPr>
          <w:p w14:paraId="4215D9FD">
            <w:pPr>
              <w:keepNext w:val="0"/>
              <w:keepLines w:val="0"/>
              <w:suppressLineNumbers w:val="0"/>
              <w:spacing w:before="0" w:beforeAutospacing="0" w:after="0" w:afterAutospacing="0" w:line="440" w:lineRule="exact"/>
              <w:ind w:left="0" w:right="0"/>
              <w:jc w:val="center"/>
              <w:rPr>
                <w:rFonts w:hint="eastAsia" w:ascii="宋体" w:eastAsia="宋体" w:cs="宋体"/>
                <w:b w:val="0"/>
                <w:color w:val="auto"/>
                <w:kern w:val="2"/>
                <w:sz w:val="22"/>
                <w:szCs w:val="22"/>
              </w:rPr>
            </w:pPr>
            <w:r>
              <w:rPr>
                <w:rFonts w:hint="eastAsia" w:ascii="宋体" w:eastAsia="宋体" w:cs="宋体"/>
                <w:b w:val="0"/>
                <w:color w:val="auto"/>
                <w:kern w:val="2"/>
                <w:sz w:val="22"/>
                <w:szCs w:val="22"/>
              </w:rPr>
              <w:t>免责声明</w:t>
            </w:r>
          </w:p>
        </w:tc>
        <w:tc>
          <w:tcPr>
            <w:tcW w:w="7547" w:type="dxa"/>
            <w:noWrap w:val="0"/>
            <w:vAlign w:val="center"/>
          </w:tcPr>
          <w:p w14:paraId="762F14DA">
            <w:pPr>
              <w:keepNext w:val="0"/>
              <w:keepLines w:val="0"/>
              <w:suppressLineNumbers w:val="0"/>
              <w:spacing w:before="0" w:beforeAutospacing="0" w:after="0" w:afterAutospacing="0" w:line="440" w:lineRule="exact"/>
              <w:ind w:left="0" w:right="0"/>
              <w:rPr>
                <w:rFonts w:hint="eastAsia" w:ascii="宋体" w:eastAsia="宋体" w:cs="宋体"/>
                <w:b w:val="0"/>
                <w:color w:val="auto"/>
                <w:kern w:val="2"/>
                <w:sz w:val="22"/>
                <w:szCs w:val="22"/>
              </w:rPr>
            </w:pPr>
            <w:r>
              <w:rPr>
                <w:rFonts w:hint="eastAsia" w:ascii="宋体" w:eastAsia="宋体" w:cs="宋体"/>
                <w:b w:val="0"/>
                <w:color w:val="auto"/>
                <w:kern w:val="2"/>
                <w:sz w:val="22"/>
                <w:szCs w:val="22"/>
              </w:rPr>
              <w:t>1、投标供应商自行承担投标过程中产生的费用。无论何种因素导致采购项目延期开标、废标（流标）、投标供应商未中标、项目终止采购的，采购人与采购代理机构均不承担供应商投标费用。</w:t>
            </w:r>
          </w:p>
          <w:p w14:paraId="69E56797">
            <w:pPr>
              <w:keepNext w:val="0"/>
              <w:keepLines w:val="0"/>
              <w:suppressLineNumbers w:val="0"/>
              <w:spacing w:before="0" w:beforeAutospacing="0" w:after="0" w:afterAutospacing="0" w:line="440" w:lineRule="exact"/>
              <w:ind w:left="0" w:right="0"/>
              <w:rPr>
                <w:rFonts w:hint="eastAsia" w:ascii="宋体" w:eastAsia="宋体" w:cs="宋体"/>
                <w:b w:val="0"/>
                <w:color w:val="auto"/>
                <w:kern w:val="2"/>
                <w:sz w:val="22"/>
                <w:szCs w:val="22"/>
              </w:rPr>
            </w:pPr>
            <w:r>
              <w:rPr>
                <w:rFonts w:hint="eastAsia" w:ascii="宋体" w:eastAsia="宋体" w:cs="宋体"/>
                <w:b w:val="0"/>
                <w:color w:val="auto"/>
                <w:kern w:val="2"/>
                <w:sz w:val="22"/>
                <w:szCs w:val="22"/>
              </w:rPr>
              <w:t>2、投标供应商在投标、合同履行过程中必须做好安全保障工作，不因项目实施而危及自身及第三方人员、财产安全。若发生任何安全事故，由中标供应商自行承担一切责任并赔偿损失。</w:t>
            </w:r>
          </w:p>
        </w:tc>
      </w:tr>
      <w:tr w14:paraId="1D53BD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495" w:hRule="atLeast"/>
          <w:jc w:val="center"/>
        </w:trPr>
        <w:tc>
          <w:tcPr>
            <w:tcW w:w="781" w:type="dxa"/>
            <w:noWrap w:val="0"/>
            <w:vAlign w:val="center"/>
          </w:tcPr>
          <w:p w14:paraId="11E05E83">
            <w:pPr>
              <w:keepNext w:val="0"/>
              <w:keepLines w:val="0"/>
              <w:numPr>
                <w:ilvl w:val="0"/>
                <w:numId w:val="3"/>
              </w:numPr>
              <w:suppressLineNumbers w:val="0"/>
              <w:tabs>
                <w:tab w:val="clear" w:pos="0"/>
              </w:tabs>
              <w:autoSpaceDE w:val="0"/>
              <w:autoSpaceDN w:val="0"/>
              <w:adjustRightInd w:val="0"/>
              <w:snapToGrid w:val="0"/>
              <w:spacing w:before="0" w:beforeAutospacing="0" w:after="0" w:afterAutospacing="0" w:line="440" w:lineRule="exact"/>
              <w:ind w:right="0"/>
              <w:jc w:val="center"/>
              <w:rPr>
                <w:rFonts w:hint="eastAsia" w:ascii="宋体" w:eastAsia="宋体" w:cs="宋体"/>
                <w:b w:val="0"/>
                <w:color w:val="auto"/>
                <w:kern w:val="2"/>
                <w:sz w:val="22"/>
                <w:szCs w:val="22"/>
                <w:lang w:val="zh-CN"/>
              </w:rPr>
            </w:pPr>
          </w:p>
        </w:tc>
        <w:tc>
          <w:tcPr>
            <w:tcW w:w="1843" w:type="dxa"/>
            <w:noWrap w:val="0"/>
            <w:vAlign w:val="center"/>
          </w:tcPr>
          <w:p w14:paraId="5AB11353">
            <w:pPr>
              <w:keepNext w:val="0"/>
              <w:keepLines w:val="0"/>
              <w:suppressLineNumbers w:val="0"/>
              <w:spacing w:before="0" w:beforeAutospacing="0" w:after="0" w:afterAutospacing="0" w:line="460" w:lineRule="exact"/>
              <w:ind w:left="0" w:right="0"/>
              <w:jc w:val="center"/>
              <w:rPr>
                <w:rFonts w:hint="eastAsia" w:ascii="宋体" w:eastAsia="宋体" w:cs="宋体"/>
                <w:b w:val="0"/>
                <w:color w:val="auto"/>
                <w:kern w:val="2"/>
                <w:sz w:val="22"/>
                <w:szCs w:val="22"/>
              </w:rPr>
            </w:pPr>
            <w:r>
              <w:rPr>
                <w:rFonts w:hint="eastAsia" w:ascii="宋体" w:eastAsia="宋体" w:cs="宋体"/>
                <w:b w:val="0"/>
                <w:color w:val="auto"/>
                <w:kern w:val="2"/>
                <w:sz w:val="22"/>
                <w:szCs w:val="22"/>
              </w:rPr>
              <w:t>质疑</w:t>
            </w:r>
          </w:p>
        </w:tc>
        <w:tc>
          <w:tcPr>
            <w:tcW w:w="7547" w:type="dxa"/>
            <w:noWrap w:val="0"/>
            <w:vAlign w:val="center"/>
          </w:tcPr>
          <w:p w14:paraId="62C38F54">
            <w:pPr>
              <w:keepNext w:val="0"/>
              <w:keepLines w:val="0"/>
              <w:suppressLineNumbers w:val="0"/>
              <w:spacing w:before="0" w:beforeAutospacing="0" w:after="0" w:afterAutospacing="0" w:line="460" w:lineRule="exact"/>
              <w:ind w:left="0" w:right="0"/>
              <w:rPr>
                <w:rFonts w:hint="eastAsia" w:ascii="宋体" w:eastAsia="宋体" w:cs="宋体"/>
                <w:b w:val="0"/>
                <w:color w:val="auto"/>
                <w:kern w:val="2"/>
                <w:sz w:val="22"/>
                <w:szCs w:val="22"/>
              </w:rPr>
            </w:pPr>
            <w:r>
              <w:rPr>
                <w:rFonts w:hint="eastAsia" w:ascii="宋体" w:eastAsia="宋体" w:cs="宋体"/>
                <w:b w:val="0"/>
                <w:color w:val="auto"/>
                <w:kern w:val="2"/>
                <w:sz w:val="22"/>
                <w:szCs w:val="22"/>
              </w:rPr>
              <w:t>供应商认为招标文件、采购过程、中标或者成交结果使自己的权益受到损害的，可以在知道或者应知其权益受到损害之日起7个工作日内，以书面形式向采购人、采购代理机构提出质疑，逾期采购代理机构可不予受理及答复。</w:t>
            </w:r>
            <w:r>
              <w:rPr>
                <w:rFonts w:hint="eastAsia" w:ascii="宋体" w:eastAsia="宋体" w:cs="宋体"/>
                <w:color w:val="auto"/>
                <w:kern w:val="2"/>
                <w:sz w:val="22"/>
                <w:szCs w:val="22"/>
              </w:rPr>
              <w:t>供应商须在法定质疑期内一次性提出针对同一采购程序环节的质疑</w:t>
            </w:r>
            <w:r>
              <w:rPr>
                <w:rFonts w:hint="eastAsia" w:ascii="宋体" w:eastAsia="宋体" w:cs="宋体"/>
                <w:b w:val="0"/>
                <w:color w:val="auto"/>
                <w:kern w:val="2"/>
                <w:sz w:val="22"/>
                <w:szCs w:val="22"/>
              </w:rPr>
              <w:t>。在线提起质疑的须上传质疑函扫描件。</w:t>
            </w:r>
          </w:p>
        </w:tc>
      </w:tr>
      <w:tr w14:paraId="551B9C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54" w:hRule="atLeast"/>
          <w:jc w:val="center"/>
        </w:trPr>
        <w:tc>
          <w:tcPr>
            <w:tcW w:w="781" w:type="dxa"/>
            <w:noWrap w:val="0"/>
            <w:vAlign w:val="center"/>
          </w:tcPr>
          <w:p w14:paraId="57F9D2F9">
            <w:pPr>
              <w:keepNext w:val="0"/>
              <w:keepLines w:val="0"/>
              <w:numPr>
                <w:ilvl w:val="0"/>
                <w:numId w:val="3"/>
              </w:numPr>
              <w:suppressLineNumbers w:val="0"/>
              <w:tabs>
                <w:tab w:val="clear" w:pos="0"/>
              </w:tabs>
              <w:autoSpaceDE w:val="0"/>
              <w:autoSpaceDN w:val="0"/>
              <w:adjustRightInd w:val="0"/>
              <w:snapToGrid w:val="0"/>
              <w:spacing w:before="0" w:beforeAutospacing="0" w:after="0" w:afterAutospacing="0" w:line="440" w:lineRule="exact"/>
              <w:ind w:right="0"/>
              <w:jc w:val="center"/>
              <w:rPr>
                <w:rFonts w:hint="eastAsia" w:ascii="宋体" w:eastAsia="宋体" w:cs="宋体"/>
                <w:b w:val="0"/>
                <w:color w:val="auto"/>
                <w:kern w:val="2"/>
                <w:sz w:val="22"/>
                <w:szCs w:val="22"/>
                <w:lang w:val="zh-CN"/>
              </w:rPr>
            </w:pPr>
          </w:p>
        </w:tc>
        <w:tc>
          <w:tcPr>
            <w:tcW w:w="1843" w:type="dxa"/>
            <w:noWrap w:val="0"/>
            <w:vAlign w:val="center"/>
          </w:tcPr>
          <w:p w14:paraId="36477F87">
            <w:pPr>
              <w:keepNext w:val="0"/>
              <w:keepLines w:val="0"/>
              <w:suppressLineNumbers w:val="0"/>
              <w:spacing w:before="0" w:beforeAutospacing="0" w:after="0" w:afterAutospacing="0" w:line="440" w:lineRule="exact"/>
              <w:ind w:left="0" w:right="0"/>
              <w:jc w:val="center"/>
              <w:rPr>
                <w:rFonts w:hint="eastAsia" w:ascii="宋体" w:eastAsia="宋体" w:cs="宋体"/>
                <w:b w:val="0"/>
                <w:color w:val="auto"/>
                <w:kern w:val="2"/>
                <w:sz w:val="22"/>
                <w:szCs w:val="22"/>
              </w:rPr>
            </w:pPr>
            <w:r>
              <w:rPr>
                <w:rFonts w:hint="eastAsia" w:ascii="宋体" w:eastAsia="宋体" w:cs="宋体"/>
                <w:b w:val="0"/>
                <w:color w:val="auto"/>
                <w:kern w:val="2"/>
                <w:sz w:val="22"/>
                <w:szCs w:val="22"/>
              </w:rPr>
              <w:t>解释权</w:t>
            </w:r>
          </w:p>
        </w:tc>
        <w:tc>
          <w:tcPr>
            <w:tcW w:w="7547" w:type="dxa"/>
            <w:noWrap w:val="0"/>
            <w:vAlign w:val="center"/>
          </w:tcPr>
          <w:p w14:paraId="53A14831">
            <w:pPr>
              <w:keepNext w:val="0"/>
              <w:keepLines w:val="0"/>
              <w:suppressLineNumbers w:val="0"/>
              <w:spacing w:before="0" w:beforeAutospacing="0" w:after="0" w:afterAutospacing="0" w:line="440" w:lineRule="exact"/>
              <w:ind w:left="0" w:right="0"/>
              <w:rPr>
                <w:rFonts w:hint="eastAsia" w:ascii="宋体" w:eastAsia="宋体" w:cs="宋体"/>
                <w:b w:val="0"/>
                <w:color w:val="auto"/>
                <w:kern w:val="2"/>
                <w:sz w:val="22"/>
                <w:szCs w:val="22"/>
              </w:rPr>
            </w:pPr>
            <w:r>
              <w:rPr>
                <w:rFonts w:hint="eastAsia" w:ascii="宋体" w:eastAsia="宋体" w:cs="宋体"/>
                <w:b w:val="0"/>
                <w:color w:val="auto"/>
                <w:kern w:val="2"/>
                <w:sz w:val="22"/>
                <w:szCs w:val="22"/>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0875EF3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674" w:hRule="atLeast"/>
          <w:jc w:val="center"/>
        </w:trPr>
        <w:tc>
          <w:tcPr>
            <w:tcW w:w="781" w:type="dxa"/>
            <w:noWrap w:val="0"/>
            <w:vAlign w:val="center"/>
          </w:tcPr>
          <w:p w14:paraId="09194EFD">
            <w:pPr>
              <w:keepNext w:val="0"/>
              <w:keepLines w:val="0"/>
              <w:numPr>
                <w:ilvl w:val="0"/>
                <w:numId w:val="3"/>
              </w:numPr>
              <w:suppressLineNumbers w:val="0"/>
              <w:tabs>
                <w:tab w:val="clear" w:pos="0"/>
              </w:tabs>
              <w:autoSpaceDE w:val="0"/>
              <w:autoSpaceDN w:val="0"/>
              <w:adjustRightInd w:val="0"/>
              <w:snapToGrid w:val="0"/>
              <w:spacing w:before="0" w:beforeAutospacing="0" w:after="0" w:afterAutospacing="0" w:line="440" w:lineRule="exact"/>
              <w:ind w:right="0"/>
              <w:jc w:val="center"/>
              <w:rPr>
                <w:rFonts w:hint="eastAsia" w:ascii="宋体" w:eastAsia="宋体" w:cs="宋体"/>
                <w:b w:val="0"/>
                <w:color w:val="auto"/>
                <w:kern w:val="2"/>
                <w:sz w:val="22"/>
                <w:szCs w:val="22"/>
                <w:lang w:val="zh-CN"/>
              </w:rPr>
            </w:pPr>
          </w:p>
        </w:tc>
        <w:tc>
          <w:tcPr>
            <w:tcW w:w="1843" w:type="dxa"/>
            <w:noWrap w:val="0"/>
            <w:vAlign w:val="center"/>
          </w:tcPr>
          <w:p w14:paraId="52F62383">
            <w:pPr>
              <w:keepNext w:val="0"/>
              <w:keepLines w:val="0"/>
              <w:suppressLineNumbers w:val="0"/>
              <w:spacing w:before="0" w:beforeAutospacing="0" w:after="0" w:afterAutospacing="0" w:line="440" w:lineRule="exact"/>
              <w:ind w:left="0" w:right="0"/>
              <w:jc w:val="center"/>
              <w:rPr>
                <w:rFonts w:hint="eastAsia" w:ascii="宋体" w:eastAsia="宋体" w:cs="宋体"/>
                <w:color w:val="auto"/>
                <w:kern w:val="2"/>
                <w:sz w:val="22"/>
                <w:szCs w:val="22"/>
              </w:rPr>
            </w:pPr>
            <w:r>
              <w:rPr>
                <w:rFonts w:hint="eastAsia" w:ascii="宋体" w:eastAsia="宋体" w:cs="宋体"/>
                <w:color w:val="auto"/>
                <w:kern w:val="2"/>
                <w:sz w:val="22"/>
                <w:szCs w:val="22"/>
              </w:rPr>
              <w:t>注意事项</w:t>
            </w:r>
          </w:p>
        </w:tc>
        <w:tc>
          <w:tcPr>
            <w:tcW w:w="7547" w:type="dxa"/>
            <w:noWrap w:val="0"/>
            <w:vAlign w:val="center"/>
          </w:tcPr>
          <w:p w14:paraId="7BC771C6">
            <w:pPr>
              <w:keepNext w:val="0"/>
              <w:keepLines w:val="0"/>
              <w:suppressLineNumbers w:val="0"/>
              <w:spacing w:before="0" w:beforeAutospacing="0" w:after="0" w:afterAutospacing="0" w:line="440" w:lineRule="exact"/>
              <w:ind w:left="0" w:right="0"/>
              <w:rPr>
                <w:rFonts w:hint="eastAsia" w:ascii="宋体" w:eastAsia="宋体" w:cs="宋体"/>
                <w:color w:val="auto"/>
                <w:kern w:val="2"/>
                <w:sz w:val="22"/>
                <w:szCs w:val="22"/>
              </w:rPr>
            </w:pPr>
            <w:r>
              <w:rPr>
                <w:rFonts w:hint="eastAsia" w:ascii="宋体" w:eastAsia="宋体" w:cs="宋体"/>
                <w:color w:val="auto"/>
                <w:kern w:val="2"/>
                <w:sz w:val="22"/>
                <w:szCs w:val="22"/>
              </w:rPr>
              <w:t>1、请务必确保投标文件制作客户端为最新版本，旧版本可能导致投标文件解密失败。</w:t>
            </w:r>
          </w:p>
          <w:p w14:paraId="427B8FC1">
            <w:pPr>
              <w:keepNext w:val="0"/>
              <w:keepLines w:val="0"/>
              <w:suppressLineNumbers w:val="0"/>
              <w:spacing w:before="0" w:beforeAutospacing="0" w:after="0" w:afterAutospacing="0" w:line="440" w:lineRule="exact"/>
              <w:ind w:left="0" w:right="0"/>
              <w:rPr>
                <w:rFonts w:hint="eastAsia" w:ascii="宋体" w:eastAsia="宋体" w:cs="宋体"/>
                <w:color w:val="auto"/>
                <w:kern w:val="2"/>
                <w:sz w:val="22"/>
                <w:szCs w:val="22"/>
              </w:rPr>
            </w:pPr>
            <w:r>
              <w:rPr>
                <w:rFonts w:hint="eastAsia" w:ascii="宋体" w:eastAsia="宋体" w:cs="宋体"/>
                <w:color w:val="auto"/>
                <w:kern w:val="2"/>
                <w:sz w:val="22"/>
                <w:szCs w:val="22"/>
              </w:rPr>
              <w:t>2、请务必确保投标文件制作时所用的 CA 锁与投标文件解密时的 CA 锁为同一把，否则可能导致投标文件解密失败。</w:t>
            </w:r>
          </w:p>
        </w:tc>
      </w:tr>
    </w:tbl>
    <w:p w14:paraId="2B42999F">
      <w:pPr>
        <w:autoSpaceDE w:val="0"/>
        <w:autoSpaceDN w:val="0"/>
        <w:adjustRightInd w:val="0"/>
        <w:snapToGrid w:val="0"/>
        <w:spacing w:line="460" w:lineRule="atLeast"/>
        <w:jc w:val="center"/>
        <w:outlineLvl w:val="0"/>
        <w:rPr>
          <w:rFonts w:hint="eastAsia" w:ascii="宋体" w:eastAsia="宋体" w:cs="宋体"/>
          <w:b w:val="0"/>
          <w:color w:val="auto"/>
          <w:lang w:val="zh-CN"/>
        </w:rPr>
      </w:pPr>
      <w:r>
        <w:rPr>
          <w:rFonts w:hint="eastAsia" w:ascii="宋体" w:eastAsia="宋体" w:cs="宋体"/>
          <w:b w:val="0"/>
          <w:color w:val="auto"/>
          <w:sz w:val="36"/>
          <w:lang w:val="zh-CN"/>
        </w:rPr>
        <w:br w:type="page"/>
      </w:r>
      <w:bookmarkStart w:id="9" w:name="_Toc17438"/>
      <w:r>
        <w:rPr>
          <w:rFonts w:hint="eastAsia" w:ascii="宋体" w:eastAsia="宋体" w:cs="宋体"/>
          <w:b w:val="0"/>
          <w:bCs/>
          <w:color w:val="auto"/>
          <w:sz w:val="36"/>
          <w:lang w:val="zh-CN"/>
        </w:rPr>
        <w:t>第二部分  招标内容及要求</w:t>
      </w:r>
      <w:bookmarkEnd w:id="9"/>
    </w:p>
    <w:p w14:paraId="389F5F97">
      <w:pPr>
        <w:snapToGrid w:val="0"/>
        <w:spacing w:line="460" w:lineRule="exact"/>
        <w:ind w:firstLine="440" w:firstLineChars="200"/>
        <w:outlineLvl w:val="1"/>
        <w:rPr>
          <w:rFonts w:hint="eastAsia" w:ascii="宋体" w:eastAsia="宋体" w:cs="宋体"/>
          <w:b w:val="0"/>
          <w:bCs/>
          <w:color w:val="auto"/>
          <w:sz w:val="22"/>
          <w:szCs w:val="22"/>
        </w:rPr>
      </w:pPr>
      <w:bookmarkStart w:id="10" w:name="_Toc20270"/>
      <w:bookmarkStart w:id="11" w:name="_Toc32545"/>
      <w:r>
        <w:rPr>
          <w:rFonts w:hint="eastAsia" w:ascii="宋体" w:eastAsia="宋体" w:cs="宋体"/>
          <w:b w:val="0"/>
          <w:bCs/>
          <w:color w:val="auto"/>
          <w:sz w:val="22"/>
          <w:szCs w:val="22"/>
        </w:rPr>
        <w:t>一、</w:t>
      </w:r>
      <w:bookmarkEnd w:id="10"/>
      <w:bookmarkEnd w:id="11"/>
      <w:bookmarkStart w:id="12" w:name="_Toc20646"/>
      <w:bookmarkStart w:id="13" w:name="_Toc20316"/>
      <w:r>
        <w:rPr>
          <w:rFonts w:hint="eastAsia" w:ascii="宋体" w:eastAsia="宋体" w:cs="宋体"/>
          <w:b w:val="0"/>
          <w:bCs/>
          <w:color w:val="auto"/>
          <w:sz w:val="22"/>
          <w:szCs w:val="22"/>
        </w:rPr>
        <w:t>采购总说明</w:t>
      </w:r>
      <w:bookmarkEnd w:id="12"/>
      <w:bookmarkEnd w:id="13"/>
    </w:p>
    <w:p w14:paraId="4A0FB919">
      <w:pPr>
        <w:snapToGrid w:val="0"/>
        <w:spacing w:line="460" w:lineRule="exac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1、本技术规范要求提出的是最低限度的基本技术要求，并未对所有技术细节作出规定，供应商应提供符合本技术要求和国家标准、行业标准的优质产品。</w:t>
      </w:r>
    </w:p>
    <w:p w14:paraId="30970225">
      <w:pPr>
        <w:snapToGrid w:val="0"/>
        <w:spacing w:line="460" w:lineRule="exac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2、供应商产品与本技术要求不一致时，供应商应在投标文件中予以说明，并由评审小组鉴定供应商产品能否达到要求。如供应商没有在投标文件中提出异议，则视为供应商提供的产品完全按照本招标文件要求。</w:t>
      </w:r>
    </w:p>
    <w:p w14:paraId="1D3C0199">
      <w:pPr>
        <w:snapToGrid w:val="0"/>
        <w:spacing w:line="460" w:lineRule="exac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3、技术要求及标准的执行</w:t>
      </w:r>
    </w:p>
    <w:p w14:paraId="4B63349E">
      <w:pPr>
        <w:snapToGrid w:val="0"/>
        <w:spacing w:line="460" w:lineRule="exac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供应商提供的产品应标明所执行的质量标准，若同一标准已颁发新标准，则按最新标准执行。若同一产品同时有几个标准（国际标准、国家标准、行业标准、企业标准等），则按最高层次的标准执行。</w:t>
      </w:r>
    </w:p>
    <w:p w14:paraId="6D25C14E">
      <w:pPr>
        <w:numPr>
          <w:ilvl w:val="0"/>
          <w:numId w:val="4"/>
        </w:numPr>
        <w:snapToGrid w:val="0"/>
        <w:spacing w:line="460" w:lineRule="exact"/>
        <w:ind w:firstLine="440" w:firstLineChars="200"/>
        <w:outlineLvl w:val="1"/>
        <w:rPr>
          <w:rFonts w:hint="eastAsia" w:ascii="宋体" w:eastAsia="宋体" w:cs="宋体"/>
          <w:b w:val="0"/>
          <w:color w:val="auto"/>
          <w:sz w:val="22"/>
          <w:szCs w:val="22"/>
        </w:rPr>
      </w:pPr>
      <w:bookmarkStart w:id="14" w:name="_Toc14556"/>
      <w:bookmarkStart w:id="15" w:name="_Toc12609"/>
      <w:r>
        <w:rPr>
          <w:rFonts w:hint="eastAsia" w:ascii="宋体" w:eastAsia="宋体" w:cs="宋体"/>
          <w:b w:val="0"/>
          <w:color w:val="auto"/>
          <w:sz w:val="22"/>
          <w:szCs w:val="22"/>
        </w:rPr>
        <w:t>采购内容</w:t>
      </w:r>
      <w:bookmarkEnd w:id="14"/>
      <w:bookmarkEnd w:id="15"/>
    </w:p>
    <w:p w14:paraId="2CCD7924">
      <w:pPr>
        <w:snapToGri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1、采购内容</w:t>
      </w:r>
    </w:p>
    <w:tbl>
      <w:tblPr>
        <w:tblStyle w:val="39"/>
        <w:tblW w:w="9798"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3525"/>
        <w:gridCol w:w="1088"/>
        <w:gridCol w:w="1777"/>
        <w:gridCol w:w="2468"/>
      </w:tblGrid>
      <w:tr w14:paraId="3B18A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940" w:type="dxa"/>
            <w:noWrap w:val="0"/>
            <w:vAlign w:val="center"/>
          </w:tcPr>
          <w:p w14:paraId="26C7DF7C">
            <w:pPr>
              <w:keepNext w:val="0"/>
              <w:keepLines w:val="0"/>
              <w:widowControl/>
              <w:suppressLineNumbers w:val="0"/>
              <w:spacing w:before="0" w:beforeAutospacing="0" w:after="0" w:afterAutospacing="0" w:line="400" w:lineRule="exact"/>
              <w:ind w:left="0" w:right="0"/>
              <w:jc w:val="center"/>
              <w:rPr>
                <w:rFonts w:hint="eastAsia" w:ascii="宋体" w:eastAsia="宋体" w:cs="Calibri"/>
                <w:b w:val="0"/>
                <w:color w:val="auto"/>
                <w:kern w:val="2"/>
                <w:sz w:val="22"/>
                <w:szCs w:val="22"/>
              </w:rPr>
            </w:pPr>
            <w:r>
              <w:rPr>
                <w:rFonts w:hint="eastAsia" w:ascii="宋体" w:eastAsia="宋体" w:cs="Calibri"/>
                <w:b w:val="0"/>
                <w:color w:val="auto"/>
                <w:kern w:val="2"/>
                <w:sz w:val="22"/>
                <w:szCs w:val="22"/>
              </w:rPr>
              <w:t>序号</w:t>
            </w:r>
          </w:p>
        </w:tc>
        <w:tc>
          <w:tcPr>
            <w:tcW w:w="3525" w:type="dxa"/>
            <w:noWrap w:val="0"/>
            <w:vAlign w:val="center"/>
          </w:tcPr>
          <w:p w14:paraId="3AB691A7">
            <w:pPr>
              <w:keepNext w:val="0"/>
              <w:keepLines w:val="0"/>
              <w:widowControl/>
              <w:suppressLineNumbers w:val="0"/>
              <w:spacing w:before="0" w:beforeAutospacing="0" w:after="0" w:afterAutospacing="0" w:line="400" w:lineRule="exact"/>
              <w:ind w:left="0" w:right="0"/>
              <w:jc w:val="center"/>
              <w:rPr>
                <w:rFonts w:hint="default" w:ascii="宋体" w:eastAsia="宋体" w:cs="Calibri"/>
                <w:b w:val="0"/>
                <w:color w:val="auto"/>
                <w:kern w:val="2"/>
                <w:sz w:val="22"/>
                <w:szCs w:val="22"/>
              </w:rPr>
            </w:pPr>
            <w:r>
              <w:rPr>
                <w:rFonts w:hint="eastAsia" w:ascii="宋体" w:eastAsia="宋体" w:cs="Calibri"/>
                <w:b w:val="0"/>
                <w:color w:val="auto"/>
                <w:kern w:val="2"/>
                <w:sz w:val="22"/>
                <w:szCs w:val="22"/>
              </w:rPr>
              <w:t>学校名称</w:t>
            </w:r>
          </w:p>
        </w:tc>
        <w:tc>
          <w:tcPr>
            <w:tcW w:w="1088" w:type="dxa"/>
            <w:noWrap w:val="0"/>
            <w:vAlign w:val="center"/>
          </w:tcPr>
          <w:p w14:paraId="32A88D98">
            <w:pPr>
              <w:keepNext w:val="0"/>
              <w:keepLines w:val="0"/>
              <w:widowControl/>
              <w:suppressLineNumbers w:val="0"/>
              <w:spacing w:before="0" w:beforeAutospacing="0" w:after="0" w:afterAutospacing="0" w:line="400" w:lineRule="exact"/>
              <w:ind w:left="0" w:right="0"/>
              <w:jc w:val="center"/>
              <w:rPr>
                <w:rFonts w:hint="default" w:ascii="宋体" w:eastAsia="宋体" w:cs="Calibri"/>
                <w:b w:val="0"/>
                <w:color w:val="auto"/>
                <w:kern w:val="2"/>
                <w:sz w:val="22"/>
                <w:szCs w:val="22"/>
              </w:rPr>
            </w:pPr>
            <w:r>
              <w:rPr>
                <w:rFonts w:hint="eastAsia" w:ascii="宋体" w:eastAsia="宋体" w:cs="Calibri"/>
                <w:b w:val="0"/>
                <w:color w:val="auto"/>
                <w:kern w:val="2"/>
                <w:sz w:val="22"/>
                <w:szCs w:val="22"/>
              </w:rPr>
              <w:t>单位</w:t>
            </w:r>
          </w:p>
        </w:tc>
        <w:tc>
          <w:tcPr>
            <w:tcW w:w="1777" w:type="dxa"/>
            <w:noWrap w:val="0"/>
            <w:vAlign w:val="center"/>
          </w:tcPr>
          <w:p w14:paraId="0E8EF444">
            <w:pPr>
              <w:keepNext w:val="0"/>
              <w:keepLines w:val="0"/>
              <w:widowControl/>
              <w:suppressLineNumbers w:val="0"/>
              <w:spacing w:before="0" w:beforeAutospacing="0" w:after="0" w:afterAutospacing="0" w:line="400" w:lineRule="exact"/>
              <w:ind w:left="0" w:right="0"/>
              <w:jc w:val="center"/>
              <w:rPr>
                <w:rFonts w:hint="default" w:ascii="宋体" w:eastAsia="宋体" w:cs="Calibri"/>
                <w:b w:val="0"/>
                <w:color w:val="auto"/>
                <w:kern w:val="2"/>
                <w:sz w:val="22"/>
                <w:szCs w:val="22"/>
              </w:rPr>
            </w:pPr>
            <w:r>
              <w:rPr>
                <w:rFonts w:hint="eastAsia" w:ascii="宋体" w:eastAsia="宋体" w:cs="Calibri"/>
                <w:b w:val="0"/>
                <w:color w:val="auto"/>
                <w:kern w:val="2"/>
                <w:sz w:val="22"/>
                <w:szCs w:val="22"/>
              </w:rPr>
              <w:t>预算（万元）</w:t>
            </w:r>
          </w:p>
        </w:tc>
        <w:tc>
          <w:tcPr>
            <w:tcW w:w="2468" w:type="dxa"/>
            <w:noWrap w:val="0"/>
            <w:vAlign w:val="center"/>
          </w:tcPr>
          <w:p w14:paraId="2E869DE1">
            <w:pPr>
              <w:keepNext w:val="0"/>
              <w:keepLines w:val="0"/>
              <w:widowControl/>
              <w:suppressLineNumbers w:val="0"/>
              <w:spacing w:before="0" w:beforeAutospacing="0" w:after="0" w:afterAutospacing="0" w:line="400" w:lineRule="exact"/>
              <w:ind w:left="0" w:right="0"/>
              <w:jc w:val="center"/>
              <w:rPr>
                <w:rFonts w:hint="eastAsia" w:ascii="宋体" w:eastAsia="宋体" w:cs="Calibri"/>
                <w:b w:val="0"/>
                <w:color w:val="auto"/>
                <w:kern w:val="2"/>
                <w:sz w:val="22"/>
                <w:szCs w:val="22"/>
              </w:rPr>
            </w:pPr>
            <w:r>
              <w:rPr>
                <w:rFonts w:hint="eastAsia" w:ascii="MS Gothic" w:hAnsi="MS Gothic" w:eastAsia="MS Gothic" w:cs="MS Gothic"/>
                <w:b w:val="0"/>
                <w:color w:val="auto"/>
                <w:kern w:val="2"/>
                <w:sz w:val="22"/>
                <w:szCs w:val="22"/>
              </w:rPr>
              <w:t>​</w:t>
            </w:r>
            <w:r>
              <w:rPr>
                <w:rFonts w:hint="eastAsia" w:ascii="MS Gothic" w:hAnsi="MS Gothic" w:eastAsia="宋体" w:cs="MS Gothic"/>
                <w:b w:val="0"/>
                <w:color w:val="auto"/>
                <w:kern w:val="2"/>
                <w:sz w:val="22"/>
                <w:szCs w:val="22"/>
              </w:rPr>
              <w:t>备注</w:t>
            </w:r>
          </w:p>
        </w:tc>
      </w:tr>
      <w:tr w14:paraId="1BCB6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940" w:type="dxa"/>
            <w:noWrap w:val="0"/>
            <w:vAlign w:val="center"/>
          </w:tcPr>
          <w:p w14:paraId="439D27D6">
            <w:pPr>
              <w:keepNext w:val="0"/>
              <w:keepLines w:val="0"/>
              <w:widowControl/>
              <w:suppressLineNumbers w:val="0"/>
              <w:spacing w:before="0" w:beforeAutospacing="0" w:after="0" w:afterAutospacing="0" w:line="400" w:lineRule="exact"/>
              <w:ind w:left="0" w:right="0"/>
              <w:jc w:val="center"/>
              <w:rPr>
                <w:rFonts w:hint="eastAsia" w:ascii="宋体" w:eastAsia="宋体" w:cs="Calibri"/>
                <w:b w:val="0"/>
                <w:color w:val="auto"/>
                <w:kern w:val="2"/>
                <w:sz w:val="22"/>
                <w:szCs w:val="22"/>
              </w:rPr>
            </w:pPr>
            <w:bookmarkStart w:id="16" w:name="OLE_LINK6" w:colFirst="1" w:colLast="1"/>
            <w:bookmarkStart w:id="17" w:name="OLE_LINK3" w:colFirst="3" w:colLast="3"/>
            <w:r>
              <w:rPr>
                <w:rFonts w:hint="default" w:ascii="宋体" w:eastAsia="宋体" w:cs="Calibri"/>
                <w:b w:val="0"/>
                <w:color w:val="auto"/>
                <w:kern w:val="2"/>
                <w:sz w:val="22"/>
                <w:szCs w:val="22"/>
              </w:rPr>
              <w:t>1</w:t>
            </w:r>
          </w:p>
        </w:tc>
        <w:tc>
          <w:tcPr>
            <w:tcW w:w="3525" w:type="dxa"/>
            <w:noWrap w:val="0"/>
            <w:vAlign w:val="center"/>
          </w:tcPr>
          <w:p w14:paraId="71EFC14B">
            <w:pPr>
              <w:keepNext w:val="0"/>
              <w:keepLines w:val="0"/>
              <w:widowControl/>
              <w:suppressLineNumbers w:val="0"/>
              <w:spacing w:before="0" w:beforeAutospacing="0" w:after="0" w:afterAutospacing="0" w:line="400" w:lineRule="exact"/>
              <w:ind w:left="0" w:right="0"/>
              <w:jc w:val="center"/>
              <w:rPr>
                <w:rFonts w:hint="eastAsia" w:ascii="宋体" w:eastAsia="宋体" w:cs="Calibri"/>
                <w:b w:val="0"/>
                <w:color w:val="auto"/>
                <w:kern w:val="2"/>
                <w:sz w:val="22"/>
                <w:szCs w:val="22"/>
              </w:rPr>
            </w:pPr>
            <w:r>
              <w:rPr>
                <w:rFonts w:hint="eastAsia" w:ascii="宋体" w:eastAsia="宋体" w:cs="Calibri"/>
                <w:b w:val="0"/>
                <w:color w:val="auto"/>
                <w:kern w:val="2"/>
                <w:sz w:val="22"/>
                <w:szCs w:val="22"/>
              </w:rPr>
              <w:t>温州科技高级中学</w:t>
            </w:r>
          </w:p>
        </w:tc>
        <w:tc>
          <w:tcPr>
            <w:tcW w:w="1088" w:type="dxa"/>
            <w:noWrap w:val="0"/>
            <w:vAlign w:val="center"/>
          </w:tcPr>
          <w:p w14:paraId="50A73F8F">
            <w:pPr>
              <w:keepNext w:val="0"/>
              <w:keepLines w:val="0"/>
              <w:suppressLineNumbers w:val="0"/>
              <w:spacing w:before="0" w:beforeAutospacing="0" w:after="0" w:afterAutospacing="0"/>
              <w:ind w:left="0" w:right="0"/>
              <w:jc w:val="center"/>
              <w:rPr>
                <w:rFonts w:hint="eastAsia" w:ascii="宋体" w:eastAsia="宋体" w:cs="Calibri"/>
                <w:b w:val="0"/>
                <w:color w:val="auto"/>
                <w:kern w:val="2"/>
                <w:sz w:val="22"/>
                <w:szCs w:val="22"/>
              </w:rPr>
            </w:pPr>
            <w:r>
              <w:rPr>
                <w:rFonts w:hint="eastAsia" w:ascii="宋体" w:eastAsia="宋体" w:cs="Calibri"/>
                <w:b w:val="0"/>
                <w:color w:val="auto"/>
                <w:kern w:val="2"/>
                <w:sz w:val="22"/>
                <w:szCs w:val="22"/>
              </w:rPr>
              <w:t>1批</w:t>
            </w:r>
          </w:p>
        </w:tc>
        <w:tc>
          <w:tcPr>
            <w:tcW w:w="1777" w:type="dxa"/>
            <w:noWrap w:val="0"/>
            <w:vAlign w:val="center"/>
          </w:tcPr>
          <w:p w14:paraId="7B7F70D8">
            <w:pPr>
              <w:keepNext w:val="0"/>
              <w:keepLines w:val="0"/>
              <w:widowControl/>
              <w:suppressLineNumbers w:val="0"/>
              <w:spacing w:before="0" w:beforeAutospacing="0" w:after="0" w:afterAutospacing="0" w:line="400" w:lineRule="exact"/>
              <w:ind w:left="0" w:right="0"/>
              <w:jc w:val="center"/>
              <w:rPr>
                <w:rFonts w:hint="eastAsia" w:ascii="宋体" w:eastAsia="宋体" w:cs="Calibri"/>
                <w:b w:val="0"/>
                <w:color w:val="auto"/>
                <w:kern w:val="2"/>
                <w:sz w:val="22"/>
                <w:szCs w:val="22"/>
              </w:rPr>
            </w:pPr>
            <w:r>
              <w:rPr>
                <w:rFonts w:hint="eastAsia" w:ascii="宋体" w:eastAsia="宋体" w:cs="Calibri"/>
                <w:b w:val="0"/>
                <w:color w:val="auto"/>
                <w:kern w:val="2"/>
                <w:sz w:val="22"/>
                <w:szCs w:val="22"/>
              </w:rPr>
              <w:t>1</w:t>
            </w:r>
            <w:r>
              <w:rPr>
                <w:rFonts w:hint="default" w:ascii="宋体" w:eastAsia="宋体" w:cs="Calibri"/>
                <w:b w:val="0"/>
                <w:color w:val="auto"/>
                <w:kern w:val="2"/>
                <w:sz w:val="22"/>
                <w:szCs w:val="22"/>
              </w:rPr>
              <w:t>0</w:t>
            </w:r>
          </w:p>
        </w:tc>
        <w:tc>
          <w:tcPr>
            <w:tcW w:w="2468" w:type="dxa"/>
            <w:vMerge w:val="restart"/>
            <w:noWrap w:val="0"/>
            <w:vAlign w:val="center"/>
          </w:tcPr>
          <w:p w14:paraId="11772F3A">
            <w:pPr>
              <w:keepNext w:val="0"/>
              <w:keepLines w:val="0"/>
              <w:widowControl/>
              <w:suppressLineNumbers w:val="0"/>
              <w:snapToGrid w:val="0"/>
              <w:spacing w:before="0" w:beforeAutospacing="0" w:after="0" w:afterAutospacing="0" w:line="460" w:lineRule="exact"/>
              <w:ind w:left="0" w:right="0"/>
              <w:jc w:val="left"/>
              <w:rPr>
                <w:rFonts w:hint="eastAsia" w:ascii="宋体" w:eastAsia="宋体" w:cs="宋体"/>
                <w:b w:val="0"/>
                <w:color w:val="auto"/>
                <w:kern w:val="2"/>
                <w:sz w:val="22"/>
                <w:szCs w:val="22"/>
              </w:rPr>
            </w:pPr>
            <w:r>
              <w:rPr>
                <w:rFonts w:hint="eastAsia" w:ascii="宋体" w:eastAsia="宋体" w:cs="Calibri"/>
                <w:b w:val="0"/>
                <w:bCs/>
                <w:color w:val="auto"/>
                <w:kern w:val="2"/>
                <w:sz w:val="22"/>
                <w:szCs w:val="22"/>
              </w:rPr>
              <w:t>1、招标文件的附件</w:t>
            </w:r>
            <w:r>
              <w:rPr>
                <w:rFonts w:hint="eastAsia" w:ascii="宋体" w:eastAsia="宋体" w:cs="宋体"/>
                <w:b w:val="0"/>
                <w:color w:val="auto"/>
                <w:kern w:val="2"/>
                <w:sz w:val="22"/>
                <w:szCs w:val="22"/>
              </w:rPr>
              <w:t>学校推荐</w:t>
            </w:r>
            <w:r>
              <w:rPr>
                <w:rFonts w:hint="eastAsia" w:ascii="宋体" w:eastAsia="宋体" w:cs="Calibri"/>
                <w:b w:val="0"/>
                <w:bCs/>
                <w:color w:val="auto"/>
                <w:kern w:val="2"/>
                <w:sz w:val="22"/>
                <w:szCs w:val="22"/>
              </w:rPr>
              <w:t>书目清单中所列图书,</w:t>
            </w:r>
            <w:r>
              <w:rPr>
                <w:rFonts w:hint="eastAsia" w:ascii="宋体" w:eastAsia="宋体" w:cs="宋体"/>
                <w:b w:val="0"/>
                <w:color w:val="auto"/>
                <w:kern w:val="2"/>
                <w:sz w:val="22"/>
                <w:szCs w:val="22"/>
              </w:rPr>
              <w:t>按采购人或相应学校要求供货</w:t>
            </w:r>
            <w:r>
              <w:rPr>
                <w:rFonts w:hint="eastAsia" w:ascii="宋体" w:eastAsia="宋体" w:cs="宋体"/>
                <w:b w:val="0"/>
                <w:color w:val="auto"/>
                <w:kern w:val="2"/>
                <w:sz w:val="22"/>
                <w:szCs w:val="22"/>
                <w:lang w:eastAsia="zh-CN"/>
              </w:rPr>
              <w:t>，</w:t>
            </w:r>
            <w:r>
              <w:rPr>
                <w:rFonts w:hint="eastAsia" w:ascii="宋体" w:eastAsia="宋体" w:cs="宋体"/>
                <w:b w:val="0"/>
                <w:color w:val="auto"/>
                <w:kern w:val="2"/>
                <w:sz w:val="22"/>
                <w:szCs w:val="22"/>
                <w:lang w:val="en-US" w:eastAsia="zh-CN"/>
              </w:rPr>
              <w:t>价格仅供参考</w:t>
            </w:r>
            <w:r>
              <w:rPr>
                <w:rFonts w:hint="eastAsia" w:ascii="宋体" w:eastAsia="宋体" w:cs="宋体"/>
                <w:b w:val="0"/>
                <w:color w:val="auto"/>
                <w:kern w:val="2"/>
                <w:sz w:val="22"/>
                <w:szCs w:val="22"/>
              </w:rPr>
              <w:t>。</w:t>
            </w:r>
          </w:p>
          <w:p w14:paraId="7204911D">
            <w:pPr>
              <w:keepNext w:val="0"/>
              <w:keepLines w:val="0"/>
              <w:suppressLineNumbers w:val="0"/>
              <w:spacing w:before="0" w:beforeAutospacing="0" w:after="0" w:afterAutospacing="0" w:line="400" w:lineRule="exact"/>
              <w:ind w:left="0" w:right="0"/>
              <w:jc w:val="left"/>
              <w:rPr>
                <w:rFonts w:hint="eastAsia" w:ascii="宋体" w:eastAsia="宋体" w:cs="Calibri"/>
                <w:b w:val="0"/>
                <w:color w:val="auto"/>
                <w:kern w:val="2"/>
                <w:sz w:val="22"/>
                <w:szCs w:val="22"/>
              </w:rPr>
            </w:pPr>
            <w:r>
              <w:rPr>
                <w:rFonts w:hint="eastAsia" w:ascii="宋体" w:eastAsia="宋体" w:cs="宋体"/>
                <w:b w:val="0"/>
                <w:color w:val="auto"/>
                <w:kern w:val="2"/>
                <w:sz w:val="22"/>
                <w:szCs w:val="22"/>
              </w:rPr>
              <w:t>2、图书价格按实际</w:t>
            </w:r>
            <w:r>
              <w:rPr>
                <w:rFonts w:hint="eastAsia" w:ascii="宋体" w:eastAsia="宋体" w:cs="宋体"/>
                <w:b w:val="0"/>
                <w:color w:val="auto"/>
                <w:kern w:val="2"/>
                <w:sz w:val="22"/>
                <w:szCs w:val="22"/>
                <w:lang w:val="en-US" w:eastAsia="zh-CN"/>
              </w:rPr>
              <w:t>数量</w:t>
            </w:r>
            <w:r>
              <w:rPr>
                <w:rFonts w:hint="eastAsia" w:ascii="宋体" w:eastAsia="宋体" w:cs="宋体"/>
                <w:b w:val="0"/>
                <w:color w:val="auto"/>
                <w:kern w:val="2"/>
                <w:sz w:val="22"/>
                <w:szCs w:val="22"/>
              </w:rPr>
              <w:t>结算。</w:t>
            </w:r>
          </w:p>
        </w:tc>
      </w:tr>
      <w:tr w14:paraId="00F35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940" w:type="dxa"/>
            <w:noWrap w:val="0"/>
            <w:vAlign w:val="center"/>
          </w:tcPr>
          <w:p w14:paraId="7279ACAF">
            <w:pPr>
              <w:keepNext w:val="0"/>
              <w:keepLines w:val="0"/>
              <w:widowControl/>
              <w:suppressLineNumbers w:val="0"/>
              <w:spacing w:before="0" w:beforeAutospacing="0" w:after="0" w:afterAutospacing="0" w:line="400" w:lineRule="exact"/>
              <w:ind w:left="0" w:right="0"/>
              <w:jc w:val="center"/>
              <w:rPr>
                <w:rFonts w:hint="default" w:ascii="宋体" w:eastAsia="宋体" w:cs="Calibri"/>
                <w:b w:val="0"/>
                <w:color w:val="auto"/>
                <w:kern w:val="2"/>
                <w:sz w:val="22"/>
                <w:szCs w:val="22"/>
              </w:rPr>
            </w:pPr>
            <w:r>
              <w:rPr>
                <w:rFonts w:hint="eastAsia" w:ascii="宋体" w:eastAsia="宋体" w:cs="Calibri"/>
                <w:b w:val="0"/>
                <w:color w:val="auto"/>
                <w:kern w:val="2"/>
                <w:sz w:val="22"/>
                <w:szCs w:val="22"/>
              </w:rPr>
              <w:t>2</w:t>
            </w:r>
          </w:p>
        </w:tc>
        <w:tc>
          <w:tcPr>
            <w:tcW w:w="3525" w:type="dxa"/>
            <w:noWrap w:val="0"/>
            <w:vAlign w:val="center"/>
          </w:tcPr>
          <w:p w14:paraId="3E1517D1">
            <w:pPr>
              <w:keepNext w:val="0"/>
              <w:keepLines w:val="0"/>
              <w:widowControl/>
              <w:suppressLineNumbers w:val="0"/>
              <w:spacing w:before="0" w:beforeAutospacing="0" w:after="0" w:afterAutospacing="0" w:line="400" w:lineRule="exact"/>
              <w:ind w:left="0" w:right="0"/>
              <w:jc w:val="center"/>
              <w:rPr>
                <w:rFonts w:hint="eastAsia" w:ascii="宋体" w:eastAsia="宋体" w:cs="Calibri"/>
                <w:b w:val="0"/>
                <w:color w:val="auto"/>
                <w:kern w:val="2"/>
                <w:sz w:val="22"/>
                <w:szCs w:val="22"/>
              </w:rPr>
            </w:pPr>
            <w:r>
              <w:rPr>
                <w:rFonts w:hint="eastAsia" w:ascii="宋体" w:eastAsia="宋体" w:cs="Calibri"/>
                <w:b w:val="0"/>
                <w:color w:val="auto"/>
                <w:kern w:val="2"/>
                <w:sz w:val="22"/>
                <w:szCs w:val="22"/>
              </w:rPr>
              <w:t>温州人文高级中学</w:t>
            </w:r>
          </w:p>
        </w:tc>
        <w:tc>
          <w:tcPr>
            <w:tcW w:w="1088" w:type="dxa"/>
            <w:noWrap w:val="0"/>
            <w:vAlign w:val="center"/>
          </w:tcPr>
          <w:p w14:paraId="0A4CD348">
            <w:pPr>
              <w:keepNext w:val="0"/>
              <w:keepLines w:val="0"/>
              <w:suppressLineNumbers w:val="0"/>
              <w:spacing w:before="0" w:beforeAutospacing="0" w:after="0" w:afterAutospacing="0"/>
              <w:ind w:left="0" w:right="0"/>
              <w:jc w:val="center"/>
              <w:rPr>
                <w:rFonts w:hint="eastAsia" w:cs="Calibri"/>
                <w:color w:val="auto"/>
                <w:kern w:val="2"/>
                <w:szCs w:val="22"/>
              </w:rPr>
            </w:pPr>
            <w:r>
              <w:rPr>
                <w:rFonts w:hint="default" w:ascii="宋体" w:eastAsia="宋体" w:cs="Calibri"/>
                <w:b w:val="0"/>
                <w:color w:val="auto"/>
                <w:kern w:val="2"/>
                <w:sz w:val="22"/>
                <w:szCs w:val="22"/>
              </w:rPr>
              <w:t>1</w:t>
            </w:r>
            <w:r>
              <w:rPr>
                <w:rFonts w:hint="eastAsia" w:ascii="宋体" w:eastAsia="宋体" w:cs="Calibri"/>
                <w:b w:val="0"/>
                <w:color w:val="auto"/>
                <w:kern w:val="2"/>
                <w:sz w:val="22"/>
                <w:szCs w:val="22"/>
              </w:rPr>
              <w:t>批</w:t>
            </w:r>
          </w:p>
        </w:tc>
        <w:tc>
          <w:tcPr>
            <w:tcW w:w="1777" w:type="dxa"/>
            <w:noWrap w:val="0"/>
            <w:vAlign w:val="center"/>
          </w:tcPr>
          <w:p w14:paraId="7F045631">
            <w:pPr>
              <w:keepNext w:val="0"/>
              <w:keepLines w:val="0"/>
              <w:widowControl/>
              <w:suppressLineNumbers w:val="0"/>
              <w:spacing w:before="0" w:beforeAutospacing="0" w:after="0" w:afterAutospacing="0" w:line="400" w:lineRule="exact"/>
              <w:ind w:left="0" w:right="0"/>
              <w:jc w:val="center"/>
              <w:rPr>
                <w:rFonts w:hint="default" w:ascii="宋体" w:eastAsia="宋体" w:cs="Calibri"/>
                <w:b w:val="0"/>
                <w:color w:val="auto"/>
                <w:kern w:val="2"/>
                <w:sz w:val="22"/>
                <w:szCs w:val="22"/>
              </w:rPr>
            </w:pPr>
            <w:r>
              <w:rPr>
                <w:rFonts w:hint="eastAsia" w:ascii="宋体" w:eastAsia="宋体" w:cs="Calibri"/>
                <w:b w:val="0"/>
                <w:color w:val="auto"/>
                <w:kern w:val="2"/>
                <w:sz w:val="22"/>
                <w:szCs w:val="22"/>
              </w:rPr>
              <w:t>30</w:t>
            </w:r>
          </w:p>
        </w:tc>
        <w:tc>
          <w:tcPr>
            <w:tcW w:w="2468" w:type="dxa"/>
            <w:vMerge w:val="continue"/>
            <w:noWrap w:val="0"/>
            <w:vAlign w:val="center"/>
          </w:tcPr>
          <w:p w14:paraId="76823167">
            <w:pPr>
              <w:keepNext w:val="0"/>
              <w:keepLines w:val="0"/>
              <w:suppressLineNumbers w:val="0"/>
              <w:spacing w:before="0" w:beforeAutospacing="0" w:after="0" w:afterAutospacing="0" w:line="400" w:lineRule="exact"/>
              <w:ind w:left="0" w:right="0"/>
              <w:jc w:val="center"/>
              <w:rPr>
                <w:rFonts w:hint="default" w:ascii="宋体" w:eastAsia="宋体" w:cs="Calibri"/>
                <w:b w:val="0"/>
                <w:color w:val="auto"/>
                <w:kern w:val="2"/>
                <w:sz w:val="22"/>
                <w:szCs w:val="22"/>
              </w:rPr>
            </w:pPr>
          </w:p>
        </w:tc>
      </w:tr>
      <w:tr w14:paraId="53FE5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940" w:type="dxa"/>
            <w:noWrap w:val="0"/>
            <w:vAlign w:val="center"/>
          </w:tcPr>
          <w:p w14:paraId="5EAE3C67">
            <w:pPr>
              <w:keepNext w:val="0"/>
              <w:keepLines w:val="0"/>
              <w:widowControl/>
              <w:suppressLineNumbers w:val="0"/>
              <w:spacing w:before="0" w:beforeAutospacing="0" w:after="0" w:afterAutospacing="0" w:line="400" w:lineRule="exact"/>
              <w:ind w:left="0" w:right="0"/>
              <w:jc w:val="center"/>
              <w:rPr>
                <w:rFonts w:hint="default" w:ascii="宋体" w:eastAsia="宋体" w:cs="Calibri"/>
                <w:b w:val="0"/>
                <w:color w:val="auto"/>
                <w:kern w:val="2"/>
                <w:sz w:val="22"/>
                <w:szCs w:val="22"/>
              </w:rPr>
            </w:pPr>
            <w:bookmarkStart w:id="18" w:name="OLE_LINK4" w:colFirst="1" w:colLast="1"/>
            <w:r>
              <w:rPr>
                <w:rFonts w:hint="eastAsia" w:ascii="宋体" w:eastAsia="宋体" w:cs="Calibri"/>
                <w:b w:val="0"/>
                <w:color w:val="auto"/>
                <w:kern w:val="2"/>
                <w:sz w:val="22"/>
                <w:szCs w:val="22"/>
              </w:rPr>
              <w:t>3</w:t>
            </w:r>
          </w:p>
        </w:tc>
        <w:tc>
          <w:tcPr>
            <w:tcW w:w="3525" w:type="dxa"/>
            <w:noWrap w:val="0"/>
            <w:vAlign w:val="center"/>
          </w:tcPr>
          <w:p w14:paraId="79F6B072">
            <w:pPr>
              <w:keepNext w:val="0"/>
              <w:keepLines w:val="0"/>
              <w:widowControl/>
              <w:suppressLineNumbers w:val="0"/>
              <w:spacing w:before="0" w:beforeAutospacing="0" w:after="0" w:afterAutospacing="0" w:line="400" w:lineRule="exact"/>
              <w:ind w:left="0" w:right="0"/>
              <w:jc w:val="center"/>
              <w:rPr>
                <w:rFonts w:hint="default" w:ascii="宋体" w:eastAsia="宋体" w:cs="Calibri"/>
                <w:b w:val="0"/>
                <w:color w:val="auto"/>
                <w:kern w:val="2"/>
                <w:sz w:val="22"/>
                <w:szCs w:val="22"/>
              </w:rPr>
            </w:pPr>
            <w:r>
              <w:rPr>
                <w:rFonts w:hint="eastAsia" w:ascii="宋体" w:eastAsia="宋体" w:cs="Calibri"/>
                <w:b w:val="0"/>
                <w:color w:val="auto"/>
                <w:kern w:val="2"/>
                <w:sz w:val="22"/>
                <w:szCs w:val="22"/>
              </w:rPr>
              <w:t>温州市中等幼儿师范学校</w:t>
            </w:r>
          </w:p>
        </w:tc>
        <w:tc>
          <w:tcPr>
            <w:tcW w:w="1088" w:type="dxa"/>
            <w:noWrap w:val="0"/>
            <w:vAlign w:val="center"/>
          </w:tcPr>
          <w:p w14:paraId="02AF7C9D">
            <w:pPr>
              <w:keepNext w:val="0"/>
              <w:keepLines w:val="0"/>
              <w:suppressLineNumbers w:val="0"/>
              <w:spacing w:before="0" w:beforeAutospacing="0" w:after="0" w:afterAutospacing="0"/>
              <w:ind w:left="0" w:right="0"/>
              <w:jc w:val="center"/>
              <w:rPr>
                <w:rFonts w:hint="default" w:ascii="宋体" w:eastAsia="宋体" w:cs="Calibri"/>
                <w:b w:val="0"/>
                <w:color w:val="auto"/>
                <w:kern w:val="2"/>
                <w:sz w:val="22"/>
                <w:szCs w:val="22"/>
              </w:rPr>
            </w:pPr>
            <w:r>
              <w:rPr>
                <w:rFonts w:hint="default" w:ascii="宋体" w:eastAsia="宋体" w:cs="Calibri"/>
                <w:b w:val="0"/>
                <w:color w:val="auto"/>
                <w:kern w:val="2"/>
                <w:sz w:val="22"/>
                <w:szCs w:val="22"/>
              </w:rPr>
              <w:t>1</w:t>
            </w:r>
            <w:r>
              <w:rPr>
                <w:rFonts w:hint="eastAsia" w:ascii="宋体" w:eastAsia="宋体" w:cs="Calibri"/>
                <w:b w:val="0"/>
                <w:color w:val="auto"/>
                <w:kern w:val="2"/>
                <w:sz w:val="22"/>
                <w:szCs w:val="22"/>
              </w:rPr>
              <w:t>批</w:t>
            </w:r>
          </w:p>
        </w:tc>
        <w:tc>
          <w:tcPr>
            <w:tcW w:w="1777" w:type="dxa"/>
            <w:noWrap w:val="0"/>
            <w:vAlign w:val="center"/>
          </w:tcPr>
          <w:p w14:paraId="5889BE5F">
            <w:pPr>
              <w:keepNext w:val="0"/>
              <w:keepLines w:val="0"/>
              <w:widowControl/>
              <w:suppressLineNumbers w:val="0"/>
              <w:spacing w:before="0" w:beforeAutospacing="0" w:after="0" w:afterAutospacing="0" w:line="400" w:lineRule="exact"/>
              <w:ind w:left="0" w:right="0"/>
              <w:jc w:val="center"/>
              <w:rPr>
                <w:rFonts w:hint="default" w:ascii="宋体" w:eastAsia="宋体" w:cs="Calibri"/>
                <w:b w:val="0"/>
                <w:color w:val="auto"/>
                <w:kern w:val="2"/>
                <w:sz w:val="22"/>
                <w:szCs w:val="22"/>
              </w:rPr>
            </w:pPr>
            <w:r>
              <w:rPr>
                <w:rFonts w:hint="eastAsia" w:ascii="宋体" w:eastAsia="宋体" w:cs="Calibri"/>
                <w:b w:val="0"/>
                <w:color w:val="auto"/>
                <w:kern w:val="2"/>
                <w:sz w:val="22"/>
                <w:szCs w:val="22"/>
              </w:rPr>
              <w:t>5</w:t>
            </w:r>
          </w:p>
        </w:tc>
        <w:tc>
          <w:tcPr>
            <w:tcW w:w="2468" w:type="dxa"/>
            <w:vMerge w:val="continue"/>
            <w:noWrap w:val="0"/>
            <w:vAlign w:val="center"/>
          </w:tcPr>
          <w:p w14:paraId="5AD8B3F1">
            <w:pPr>
              <w:keepNext w:val="0"/>
              <w:keepLines w:val="0"/>
              <w:suppressLineNumbers w:val="0"/>
              <w:spacing w:before="0" w:beforeAutospacing="0" w:after="0" w:afterAutospacing="0" w:line="400" w:lineRule="exact"/>
              <w:ind w:left="0" w:right="0"/>
              <w:jc w:val="center"/>
              <w:rPr>
                <w:rFonts w:hint="default" w:ascii="宋体" w:eastAsia="宋体" w:cs="Calibri"/>
                <w:b w:val="0"/>
                <w:color w:val="auto"/>
                <w:kern w:val="2"/>
                <w:sz w:val="22"/>
                <w:szCs w:val="22"/>
              </w:rPr>
            </w:pPr>
          </w:p>
        </w:tc>
      </w:tr>
      <w:tr w14:paraId="6C42F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940" w:type="dxa"/>
            <w:noWrap w:val="0"/>
            <w:vAlign w:val="center"/>
          </w:tcPr>
          <w:p w14:paraId="54CA0AA3">
            <w:pPr>
              <w:keepNext w:val="0"/>
              <w:keepLines w:val="0"/>
              <w:widowControl/>
              <w:suppressLineNumbers w:val="0"/>
              <w:spacing w:before="0" w:beforeAutospacing="0" w:after="0" w:afterAutospacing="0" w:line="400" w:lineRule="exact"/>
              <w:ind w:left="0" w:right="0"/>
              <w:jc w:val="center"/>
              <w:rPr>
                <w:rFonts w:hint="eastAsia" w:ascii="宋体" w:eastAsia="宋体" w:cs="Calibri"/>
                <w:b w:val="0"/>
                <w:color w:val="auto"/>
                <w:kern w:val="2"/>
                <w:sz w:val="22"/>
                <w:szCs w:val="22"/>
              </w:rPr>
            </w:pPr>
            <w:r>
              <w:rPr>
                <w:rFonts w:hint="eastAsia" w:ascii="宋体" w:eastAsia="宋体" w:cs="Calibri"/>
                <w:b w:val="0"/>
                <w:color w:val="auto"/>
                <w:kern w:val="2"/>
                <w:sz w:val="22"/>
                <w:szCs w:val="22"/>
              </w:rPr>
              <w:t>4</w:t>
            </w:r>
          </w:p>
        </w:tc>
        <w:tc>
          <w:tcPr>
            <w:tcW w:w="3525" w:type="dxa"/>
            <w:noWrap w:val="0"/>
            <w:vAlign w:val="center"/>
          </w:tcPr>
          <w:p w14:paraId="398A729F">
            <w:pPr>
              <w:keepNext w:val="0"/>
              <w:keepLines w:val="0"/>
              <w:widowControl/>
              <w:suppressLineNumbers w:val="0"/>
              <w:spacing w:before="0" w:beforeAutospacing="0" w:after="0" w:afterAutospacing="0" w:line="400" w:lineRule="exact"/>
              <w:ind w:left="0" w:right="0"/>
              <w:jc w:val="center"/>
              <w:rPr>
                <w:rFonts w:hint="eastAsia" w:ascii="宋体" w:eastAsia="宋体" w:cs="Calibri"/>
                <w:b w:val="0"/>
                <w:color w:val="auto"/>
                <w:kern w:val="2"/>
                <w:sz w:val="22"/>
                <w:szCs w:val="22"/>
              </w:rPr>
            </w:pPr>
            <w:r>
              <w:rPr>
                <w:rFonts w:hint="eastAsia" w:ascii="宋体" w:eastAsia="宋体" w:cs="Calibri"/>
                <w:b w:val="0"/>
                <w:color w:val="auto"/>
                <w:kern w:val="2"/>
                <w:sz w:val="22"/>
                <w:szCs w:val="22"/>
              </w:rPr>
              <w:t>温州市第二外国语学校</w:t>
            </w:r>
          </w:p>
        </w:tc>
        <w:tc>
          <w:tcPr>
            <w:tcW w:w="1088" w:type="dxa"/>
            <w:noWrap w:val="0"/>
            <w:vAlign w:val="center"/>
          </w:tcPr>
          <w:p w14:paraId="31D892E5">
            <w:pPr>
              <w:keepNext w:val="0"/>
              <w:keepLines w:val="0"/>
              <w:widowControl/>
              <w:suppressLineNumbers w:val="0"/>
              <w:spacing w:before="0" w:beforeAutospacing="0" w:after="0" w:afterAutospacing="0" w:line="400" w:lineRule="exact"/>
              <w:ind w:left="0" w:right="0"/>
              <w:jc w:val="center"/>
              <w:rPr>
                <w:rFonts w:hint="eastAsia" w:ascii="宋体" w:eastAsia="宋体" w:cs="Calibri"/>
                <w:b w:val="0"/>
                <w:color w:val="auto"/>
                <w:kern w:val="2"/>
                <w:sz w:val="22"/>
                <w:szCs w:val="22"/>
              </w:rPr>
            </w:pPr>
            <w:r>
              <w:rPr>
                <w:rFonts w:hint="default" w:ascii="宋体" w:eastAsia="宋体" w:cs="Calibri"/>
                <w:b w:val="0"/>
                <w:color w:val="auto"/>
                <w:kern w:val="2"/>
                <w:sz w:val="22"/>
                <w:szCs w:val="22"/>
              </w:rPr>
              <w:t>1</w:t>
            </w:r>
            <w:r>
              <w:rPr>
                <w:rFonts w:hint="eastAsia" w:ascii="宋体" w:eastAsia="宋体" w:cs="Calibri"/>
                <w:b w:val="0"/>
                <w:color w:val="auto"/>
                <w:kern w:val="2"/>
                <w:sz w:val="22"/>
                <w:szCs w:val="22"/>
              </w:rPr>
              <w:t>批</w:t>
            </w:r>
          </w:p>
        </w:tc>
        <w:tc>
          <w:tcPr>
            <w:tcW w:w="1777" w:type="dxa"/>
            <w:noWrap w:val="0"/>
            <w:vAlign w:val="center"/>
          </w:tcPr>
          <w:p w14:paraId="33CA56DB">
            <w:pPr>
              <w:keepNext w:val="0"/>
              <w:keepLines w:val="0"/>
              <w:widowControl/>
              <w:suppressLineNumbers w:val="0"/>
              <w:spacing w:before="0" w:beforeAutospacing="0" w:after="0" w:afterAutospacing="0" w:line="400" w:lineRule="exact"/>
              <w:ind w:left="0" w:right="0"/>
              <w:jc w:val="center"/>
              <w:rPr>
                <w:rFonts w:hint="default" w:ascii="宋体" w:eastAsia="宋体" w:cs="Calibri"/>
                <w:b w:val="0"/>
                <w:color w:val="auto"/>
                <w:kern w:val="2"/>
                <w:sz w:val="22"/>
                <w:szCs w:val="22"/>
              </w:rPr>
            </w:pPr>
            <w:r>
              <w:rPr>
                <w:rFonts w:hint="default" w:ascii="宋体" w:eastAsia="宋体" w:cs="Calibri"/>
                <w:b w:val="0"/>
                <w:color w:val="auto"/>
                <w:kern w:val="2"/>
                <w:sz w:val="22"/>
                <w:szCs w:val="22"/>
              </w:rPr>
              <w:t>10</w:t>
            </w:r>
          </w:p>
        </w:tc>
        <w:tc>
          <w:tcPr>
            <w:tcW w:w="2468" w:type="dxa"/>
            <w:vMerge w:val="continue"/>
            <w:noWrap w:val="0"/>
            <w:vAlign w:val="center"/>
          </w:tcPr>
          <w:p w14:paraId="665EEA62">
            <w:pPr>
              <w:keepNext w:val="0"/>
              <w:keepLines w:val="0"/>
              <w:suppressLineNumbers w:val="0"/>
              <w:spacing w:before="0" w:beforeAutospacing="0" w:after="0" w:afterAutospacing="0" w:line="400" w:lineRule="exact"/>
              <w:ind w:left="0" w:right="0"/>
              <w:jc w:val="center"/>
              <w:rPr>
                <w:rFonts w:hint="default" w:ascii="宋体" w:eastAsia="宋体" w:cs="Calibri"/>
                <w:b w:val="0"/>
                <w:color w:val="auto"/>
                <w:kern w:val="2"/>
                <w:sz w:val="22"/>
                <w:szCs w:val="22"/>
              </w:rPr>
            </w:pPr>
          </w:p>
        </w:tc>
      </w:tr>
      <w:tr w14:paraId="0D01C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0" w:type="dxa"/>
            <w:noWrap w:val="0"/>
            <w:vAlign w:val="center"/>
          </w:tcPr>
          <w:p w14:paraId="567AEF86">
            <w:pPr>
              <w:keepNext w:val="0"/>
              <w:keepLines w:val="0"/>
              <w:widowControl/>
              <w:suppressLineNumbers w:val="0"/>
              <w:spacing w:before="0" w:beforeAutospacing="0" w:after="0" w:afterAutospacing="0" w:line="400" w:lineRule="exact"/>
              <w:ind w:left="0" w:right="0"/>
              <w:jc w:val="center"/>
              <w:rPr>
                <w:rFonts w:hint="eastAsia" w:ascii="宋体" w:eastAsia="宋体" w:cs="Calibri"/>
                <w:b w:val="0"/>
                <w:color w:val="auto"/>
                <w:kern w:val="2"/>
                <w:sz w:val="22"/>
                <w:szCs w:val="22"/>
              </w:rPr>
            </w:pPr>
            <w:r>
              <w:rPr>
                <w:rFonts w:hint="eastAsia" w:ascii="宋体" w:eastAsia="宋体" w:cs="Calibri"/>
                <w:b w:val="0"/>
                <w:color w:val="auto"/>
                <w:kern w:val="2"/>
                <w:sz w:val="22"/>
                <w:szCs w:val="22"/>
              </w:rPr>
              <w:t>5</w:t>
            </w:r>
          </w:p>
        </w:tc>
        <w:tc>
          <w:tcPr>
            <w:tcW w:w="3525" w:type="dxa"/>
            <w:noWrap w:val="0"/>
            <w:vAlign w:val="center"/>
          </w:tcPr>
          <w:p w14:paraId="78A164C9">
            <w:pPr>
              <w:keepNext w:val="0"/>
              <w:keepLines w:val="0"/>
              <w:widowControl/>
              <w:suppressLineNumbers w:val="0"/>
              <w:spacing w:before="0" w:beforeAutospacing="0" w:after="0" w:afterAutospacing="0" w:line="400" w:lineRule="exact"/>
              <w:ind w:left="0" w:right="0"/>
              <w:jc w:val="center"/>
              <w:rPr>
                <w:rFonts w:hint="eastAsia" w:ascii="宋体" w:eastAsia="宋体" w:cs="Calibri"/>
                <w:b w:val="0"/>
                <w:color w:val="auto"/>
                <w:kern w:val="2"/>
                <w:sz w:val="22"/>
                <w:szCs w:val="22"/>
              </w:rPr>
            </w:pPr>
            <w:r>
              <w:rPr>
                <w:rFonts w:hint="eastAsia" w:ascii="宋体" w:eastAsia="宋体" w:cs="Calibri"/>
                <w:b w:val="0"/>
                <w:color w:val="auto"/>
                <w:kern w:val="2"/>
                <w:sz w:val="22"/>
                <w:szCs w:val="22"/>
              </w:rPr>
              <w:t>温州护士学校</w:t>
            </w:r>
          </w:p>
        </w:tc>
        <w:tc>
          <w:tcPr>
            <w:tcW w:w="1088" w:type="dxa"/>
            <w:noWrap w:val="0"/>
            <w:vAlign w:val="center"/>
          </w:tcPr>
          <w:p w14:paraId="132F87D2">
            <w:pPr>
              <w:keepNext w:val="0"/>
              <w:keepLines w:val="0"/>
              <w:widowControl/>
              <w:suppressLineNumbers w:val="0"/>
              <w:spacing w:before="0" w:beforeAutospacing="0" w:after="0" w:afterAutospacing="0" w:line="400" w:lineRule="exact"/>
              <w:ind w:left="0" w:right="0"/>
              <w:jc w:val="center"/>
              <w:rPr>
                <w:rFonts w:hint="eastAsia" w:ascii="宋体" w:eastAsia="宋体" w:cs="Calibri"/>
                <w:b w:val="0"/>
                <w:color w:val="auto"/>
                <w:kern w:val="2"/>
                <w:sz w:val="22"/>
                <w:szCs w:val="22"/>
              </w:rPr>
            </w:pPr>
            <w:r>
              <w:rPr>
                <w:rFonts w:hint="default" w:ascii="宋体" w:eastAsia="宋体" w:cs="Calibri"/>
                <w:b w:val="0"/>
                <w:color w:val="auto"/>
                <w:kern w:val="2"/>
                <w:sz w:val="22"/>
                <w:szCs w:val="22"/>
              </w:rPr>
              <w:t>1</w:t>
            </w:r>
            <w:r>
              <w:rPr>
                <w:rFonts w:hint="eastAsia" w:ascii="宋体" w:eastAsia="宋体" w:cs="Calibri"/>
                <w:b w:val="0"/>
                <w:color w:val="auto"/>
                <w:kern w:val="2"/>
                <w:sz w:val="22"/>
                <w:szCs w:val="22"/>
              </w:rPr>
              <w:t>批</w:t>
            </w:r>
          </w:p>
        </w:tc>
        <w:tc>
          <w:tcPr>
            <w:tcW w:w="1777" w:type="dxa"/>
            <w:noWrap w:val="0"/>
            <w:vAlign w:val="center"/>
          </w:tcPr>
          <w:p w14:paraId="45699F1D">
            <w:pPr>
              <w:keepNext w:val="0"/>
              <w:keepLines w:val="0"/>
              <w:widowControl/>
              <w:suppressLineNumbers w:val="0"/>
              <w:spacing w:before="0" w:beforeAutospacing="0" w:after="0" w:afterAutospacing="0" w:line="400" w:lineRule="exact"/>
              <w:ind w:left="0" w:right="0"/>
              <w:jc w:val="center"/>
              <w:rPr>
                <w:rFonts w:hint="eastAsia" w:ascii="宋体" w:eastAsia="宋体" w:cs="Calibri"/>
                <w:b w:val="0"/>
                <w:color w:val="auto"/>
                <w:kern w:val="2"/>
                <w:sz w:val="22"/>
                <w:szCs w:val="22"/>
              </w:rPr>
            </w:pPr>
            <w:r>
              <w:rPr>
                <w:rFonts w:hint="default" w:ascii="宋体" w:eastAsia="宋体" w:cs="Calibri"/>
                <w:b w:val="0"/>
                <w:color w:val="auto"/>
                <w:kern w:val="2"/>
                <w:sz w:val="22"/>
                <w:szCs w:val="22"/>
              </w:rPr>
              <w:t>8</w:t>
            </w:r>
            <w:r>
              <w:rPr>
                <w:rFonts w:hint="eastAsia" w:ascii="宋体" w:eastAsia="宋体" w:cs="Calibri"/>
                <w:b w:val="0"/>
                <w:color w:val="auto"/>
                <w:kern w:val="2"/>
                <w:sz w:val="22"/>
                <w:szCs w:val="22"/>
              </w:rPr>
              <w:t>.75</w:t>
            </w:r>
          </w:p>
        </w:tc>
        <w:tc>
          <w:tcPr>
            <w:tcW w:w="2468" w:type="dxa"/>
            <w:vMerge w:val="continue"/>
            <w:noWrap w:val="0"/>
            <w:vAlign w:val="center"/>
          </w:tcPr>
          <w:p w14:paraId="602FB36A">
            <w:pPr>
              <w:keepNext w:val="0"/>
              <w:keepLines w:val="0"/>
              <w:suppressLineNumbers w:val="0"/>
              <w:spacing w:before="0" w:beforeAutospacing="0" w:after="0" w:afterAutospacing="0" w:line="400" w:lineRule="exact"/>
              <w:ind w:left="0" w:right="0"/>
              <w:jc w:val="center"/>
              <w:rPr>
                <w:rFonts w:hint="default" w:ascii="宋体" w:eastAsia="宋体" w:cs="Calibri"/>
                <w:b w:val="0"/>
                <w:color w:val="auto"/>
                <w:kern w:val="2"/>
                <w:sz w:val="22"/>
                <w:szCs w:val="22"/>
              </w:rPr>
            </w:pPr>
          </w:p>
        </w:tc>
      </w:tr>
      <w:bookmarkEnd w:id="18"/>
      <w:tr w14:paraId="6CD23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940" w:type="dxa"/>
            <w:noWrap w:val="0"/>
            <w:vAlign w:val="center"/>
          </w:tcPr>
          <w:p w14:paraId="033A4249">
            <w:pPr>
              <w:keepNext w:val="0"/>
              <w:keepLines w:val="0"/>
              <w:widowControl/>
              <w:suppressLineNumbers w:val="0"/>
              <w:spacing w:before="0" w:beforeAutospacing="0" w:after="0" w:afterAutospacing="0" w:line="400" w:lineRule="exact"/>
              <w:ind w:left="0" w:right="0"/>
              <w:jc w:val="center"/>
              <w:rPr>
                <w:rFonts w:hint="eastAsia" w:ascii="宋体" w:eastAsia="宋体" w:cs="Calibri"/>
                <w:b w:val="0"/>
                <w:color w:val="auto"/>
                <w:kern w:val="2"/>
                <w:sz w:val="22"/>
                <w:szCs w:val="22"/>
              </w:rPr>
            </w:pPr>
            <w:bookmarkStart w:id="19" w:name="OLE_LINK5" w:colFirst="1" w:colLast="1"/>
            <w:r>
              <w:rPr>
                <w:rFonts w:hint="eastAsia" w:ascii="宋体" w:eastAsia="宋体" w:cs="Calibri"/>
                <w:b w:val="0"/>
                <w:color w:val="auto"/>
                <w:kern w:val="2"/>
                <w:sz w:val="22"/>
                <w:szCs w:val="22"/>
              </w:rPr>
              <w:t>6</w:t>
            </w:r>
          </w:p>
        </w:tc>
        <w:tc>
          <w:tcPr>
            <w:tcW w:w="3525" w:type="dxa"/>
            <w:noWrap w:val="0"/>
            <w:vAlign w:val="center"/>
          </w:tcPr>
          <w:p w14:paraId="44FAF75C">
            <w:pPr>
              <w:keepNext w:val="0"/>
              <w:keepLines w:val="0"/>
              <w:widowControl/>
              <w:suppressLineNumbers w:val="0"/>
              <w:spacing w:before="0" w:beforeAutospacing="0" w:after="0" w:afterAutospacing="0" w:line="400" w:lineRule="exact"/>
              <w:ind w:left="0" w:right="0"/>
              <w:jc w:val="center"/>
              <w:rPr>
                <w:rFonts w:hint="eastAsia" w:ascii="宋体" w:eastAsia="宋体" w:cs="Times New Roman"/>
                <w:b w:val="0"/>
                <w:color w:val="auto"/>
                <w:kern w:val="2"/>
                <w:sz w:val="22"/>
                <w:szCs w:val="22"/>
              </w:rPr>
            </w:pPr>
            <w:r>
              <w:rPr>
                <w:rFonts w:hint="eastAsia" w:ascii="宋体" w:eastAsia="宋体" w:cs="Times New Roman"/>
                <w:b w:val="0"/>
                <w:color w:val="auto"/>
                <w:kern w:val="2"/>
                <w:sz w:val="22"/>
                <w:szCs w:val="22"/>
              </w:rPr>
              <w:t>温州市第二十二中学</w:t>
            </w:r>
          </w:p>
        </w:tc>
        <w:tc>
          <w:tcPr>
            <w:tcW w:w="1088" w:type="dxa"/>
            <w:noWrap w:val="0"/>
            <w:vAlign w:val="center"/>
          </w:tcPr>
          <w:p w14:paraId="21DEF574">
            <w:pPr>
              <w:keepNext w:val="0"/>
              <w:keepLines w:val="0"/>
              <w:widowControl/>
              <w:suppressLineNumbers w:val="0"/>
              <w:spacing w:before="0" w:beforeAutospacing="0" w:after="0" w:afterAutospacing="0" w:line="400" w:lineRule="exact"/>
              <w:ind w:left="0" w:right="0"/>
              <w:jc w:val="center"/>
              <w:rPr>
                <w:rFonts w:hint="eastAsia" w:ascii="宋体" w:eastAsia="宋体" w:cs="Times New Roman"/>
                <w:b w:val="0"/>
                <w:color w:val="auto"/>
                <w:kern w:val="2"/>
                <w:sz w:val="22"/>
                <w:szCs w:val="22"/>
              </w:rPr>
            </w:pPr>
            <w:r>
              <w:rPr>
                <w:rFonts w:hint="eastAsia" w:ascii="宋体" w:eastAsia="宋体" w:cs="Times New Roman"/>
                <w:b w:val="0"/>
                <w:color w:val="auto"/>
                <w:kern w:val="2"/>
                <w:sz w:val="22"/>
                <w:szCs w:val="22"/>
              </w:rPr>
              <w:t>1批</w:t>
            </w:r>
          </w:p>
        </w:tc>
        <w:tc>
          <w:tcPr>
            <w:tcW w:w="1777" w:type="dxa"/>
            <w:noWrap w:val="0"/>
            <w:vAlign w:val="center"/>
          </w:tcPr>
          <w:p w14:paraId="19D90C87">
            <w:pPr>
              <w:keepNext w:val="0"/>
              <w:keepLines w:val="0"/>
              <w:widowControl/>
              <w:suppressLineNumbers w:val="0"/>
              <w:spacing w:before="0" w:beforeAutospacing="0" w:after="0" w:afterAutospacing="0" w:line="400" w:lineRule="exact"/>
              <w:ind w:left="0" w:right="0"/>
              <w:jc w:val="center"/>
              <w:rPr>
                <w:rFonts w:hint="default" w:ascii="宋体" w:eastAsia="宋体" w:cs="Times New Roman"/>
                <w:b w:val="0"/>
                <w:color w:val="auto"/>
                <w:kern w:val="2"/>
                <w:sz w:val="22"/>
                <w:szCs w:val="22"/>
              </w:rPr>
            </w:pPr>
            <w:r>
              <w:rPr>
                <w:rFonts w:hint="eastAsia" w:ascii="宋体" w:eastAsia="宋体" w:cs="Times New Roman"/>
                <w:b w:val="0"/>
                <w:color w:val="auto"/>
                <w:kern w:val="2"/>
                <w:sz w:val="22"/>
                <w:szCs w:val="22"/>
              </w:rPr>
              <w:t>12.5</w:t>
            </w:r>
          </w:p>
        </w:tc>
        <w:tc>
          <w:tcPr>
            <w:tcW w:w="2468" w:type="dxa"/>
            <w:vMerge w:val="continue"/>
            <w:noWrap w:val="0"/>
            <w:vAlign w:val="center"/>
          </w:tcPr>
          <w:p w14:paraId="34AB30C2">
            <w:pPr>
              <w:keepNext w:val="0"/>
              <w:keepLines w:val="0"/>
              <w:suppressLineNumbers w:val="0"/>
              <w:spacing w:before="0" w:beforeAutospacing="0" w:after="0" w:afterAutospacing="0" w:line="400" w:lineRule="exact"/>
              <w:ind w:left="0" w:right="0"/>
              <w:jc w:val="center"/>
              <w:rPr>
                <w:rFonts w:hint="default" w:ascii="宋体" w:eastAsia="宋体" w:cs="Calibri"/>
                <w:b w:val="0"/>
                <w:color w:val="auto"/>
                <w:kern w:val="2"/>
                <w:sz w:val="22"/>
                <w:szCs w:val="22"/>
              </w:rPr>
            </w:pPr>
          </w:p>
        </w:tc>
      </w:tr>
      <w:tr w14:paraId="08E0B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940" w:type="dxa"/>
            <w:noWrap w:val="0"/>
            <w:vAlign w:val="center"/>
          </w:tcPr>
          <w:p w14:paraId="160DAED5">
            <w:pPr>
              <w:keepNext w:val="0"/>
              <w:keepLines w:val="0"/>
              <w:widowControl/>
              <w:suppressLineNumbers w:val="0"/>
              <w:spacing w:before="0" w:beforeAutospacing="0" w:after="0" w:afterAutospacing="0" w:line="400" w:lineRule="exact"/>
              <w:ind w:left="0" w:right="0"/>
              <w:jc w:val="center"/>
              <w:rPr>
                <w:rFonts w:hint="eastAsia" w:ascii="宋体" w:eastAsia="宋体" w:cs="Times New Roman"/>
                <w:b w:val="0"/>
                <w:color w:val="auto"/>
                <w:kern w:val="2"/>
                <w:sz w:val="22"/>
                <w:szCs w:val="22"/>
              </w:rPr>
            </w:pPr>
            <w:r>
              <w:rPr>
                <w:rFonts w:hint="eastAsia" w:ascii="宋体" w:eastAsia="宋体" w:cs="Times New Roman"/>
                <w:b w:val="0"/>
                <w:color w:val="auto"/>
                <w:kern w:val="2"/>
                <w:sz w:val="22"/>
                <w:szCs w:val="22"/>
              </w:rPr>
              <w:t>7</w:t>
            </w:r>
          </w:p>
        </w:tc>
        <w:tc>
          <w:tcPr>
            <w:tcW w:w="3525" w:type="dxa"/>
            <w:noWrap w:val="0"/>
            <w:vAlign w:val="center"/>
          </w:tcPr>
          <w:p w14:paraId="145A9060">
            <w:pPr>
              <w:keepNext w:val="0"/>
              <w:keepLines w:val="0"/>
              <w:widowControl/>
              <w:suppressLineNumbers w:val="0"/>
              <w:spacing w:before="0" w:beforeAutospacing="0" w:after="0" w:afterAutospacing="0" w:line="400" w:lineRule="exact"/>
              <w:ind w:left="0" w:right="0"/>
              <w:jc w:val="center"/>
              <w:rPr>
                <w:rFonts w:hint="default" w:ascii="宋体" w:eastAsia="宋体" w:cs="Times New Roman"/>
                <w:b w:val="0"/>
                <w:color w:val="auto"/>
                <w:kern w:val="2"/>
                <w:sz w:val="22"/>
                <w:szCs w:val="22"/>
              </w:rPr>
            </w:pPr>
            <w:r>
              <w:rPr>
                <w:rFonts w:hint="eastAsia" w:ascii="宋体" w:eastAsia="宋体" w:cs="Times New Roman"/>
                <w:b w:val="0"/>
                <w:color w:val="auto"/>
                <w:kern w:val="2"/>
                <w:sz w:val="22"/>
                <w:szCs w:val="22"/>
              </w:rPr>
              <w:t>温州市龙湾区永强中学</w:t>
            </w:r>
          </w:p>
        </w:tc>
        <w:tc>
          <w:tcPr>
            <w:tcW w:w="1088" w:type="dxa"/>
            <w:noWrap w:val="0"/>
            <w:vAlign w:val="center"/>
          </w:tcPr>
          <w:p w14:paraId="28CC13A3">
            <w:pPr>
              <w:keepNext w:val="0"/>
              <w:keepLines w:val="0"/>
              <w:widowControl/>
              <w:suppressLineNumbers w:val="0"/>
              <w:spacing w:before="0" w:beforeAutospacing="0" w:after="0" w:afterAutospacing="0" w:line="400" w:lineRule="exact"/>
              <w:ind w:left="0" w:right="0"/>
              <w:jc w:val="center"/>
              <w:rPr>
                <w:rFonts w:hint="eastAsia" w:ascii="宋体" w:eastAsia="宋体" w:cs="Times New Roman"/>
                <w:b w:val="0"/>
                <w:color w:val="auto"/>
                <w:kern w:val="2"/>
                <w:sz w:val="22"/>
                <w:szCs w:val="22"/>
              </w:rPr>
            </w:pPr>
            <w:r>
              <w:rPr>
                <w:rFonts w:hint="eastAsia" w:ascii="宋体" w:eastAsia="宋体" w:cs="Times New Roman"/>
                <w:b w:val="0"/>
                <w:color w:val="auto"/>
                <w:kern w:val="2"/>
                <w:sz w:val="22"/>
                <w:szCs w:val="22"/>
              </w:rPr>
              <w:t>1批</w:t>
            </w:r>
          </w:p>
        </w:tc>
        <w:tc>
          <w:tcPr>
            <w:tcW w:w="1777" w:type="dxa"/>
            <w:noWrap w:val="0"/>
            <w:vAlign w:val="center"/>
          </w:tcPr>
          <w:p w14:paraId="6470CBC5">
            <w:pPr>
              <w:keepNext w:val="0"/>
              <w:keepLines w:val="0"/>
              <w:widowControl/>
              <w:suppressLineNumbers w:val="0"/>
              <w:spacing w:before="0" w:beforeAutospacing="0" w:after="0" w:afterAutospacing="0" w:line="400" w:lineRule="exact"/>
              <w:ind w:left="0" w:right="0"/>
              <w:jc w:val="center"/>
              <w:rPr>
                <w:rFonts w:hint="default" w:ascii="宋体" w:eastAsia="宋体" w:cs="Times New Roman"/>
                <w:b w:val="0"/>
                <w:color w:val="auto"/>
                <w:kern w:val="2"/>
                <w:sz w:val="22"/>
                <w:szCs w:val="22"/>
              </w:rPr>
            </w:pPr>
            <w:r>
              <w:rPr>
                <w:rFonts w:hint="eastAsia" w:ascii="宋体" w:eastAsia="宋体" w:cs="Times New Roman"/>
                <w:b w:val="0"/>
                <w:color w:val="auto"/>
                <w:kern w:val="2"/>
                <w:sz w:val="22"/>
                <w:szCs w:val="22"/>
              </w:rPr>
              <w:t>8</w:t>
            </w:r>
          </w:p>
        </w:tc>
        <w:tc>
          <w:tcPr>
            <w:tcW w:w="2468" w:type="dxa"/>
            <w:vMerge w:val="continue"/>
            <w:noWrap w:val="0"/>
            <w:vAlign w:val="center"/>
          </w:tcPr>
          <w:p w14:paraId="4797F4B2">
            <w:pPr>
              <w:keepNext w:val="0"/>
              <w:keepLines w:val="0"/>
              <w:suppressLineNumbers w:val="0"/>
              <w:spacing w:before="0" w:beforeAutospacing="0" w:after="0" w:afterAutospacing="0" w:line="400" w:lineRule="exact"/>
              <w:ind w:left="0" w:right="0"/>
              <w:jc w:val="center"/>
              <w:rPr>
                <w:rFonts w:hint="default" w:ascii="宋体" w:eastAsia="宋体" w:cs="Calibri"/>
                <w:b w:val="0"/>
                <w:color w:val="auto"/>
                <w:kern w:val="2"/>
                <w:sz w:val="22"/>
                <w:szCs w:val="22"/>
              </w:rPr>
            </w:pPr>
          </w:p>
        </w:tc>
      </w:tr>
      <w:bookmarkEnd w:id="16"/>
      <w:bookmarkEnd w:id="17"/>
      <w:bookmarkEnd w:id="19"/>
      <w:tr w14:paraId="09790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940" w:type="dxa"/>
            <w:noWrap w:val="0"/>
            <w:vAlign w:val="center"/>
          </w:tcPr>
          <w:p w14:paraId="0A69D0D4">
            <w:pPr>
              <w:keepNext w:val="0"/>
              <w:keepLines w:val="0"/>
              <w:widowControl/>
              <w:suppressLineNumbers w:val="0"/>
              <w:spacing w:before="0" w:beforeAutospacing="0" w:after="0" w:afterAutospacing="0" w:line="400" w:lineRule="exact"/>
              <w:ind w:left="0" w:right="0"/>
              <w:jc w:val="center"/>
              <w:rPr>
                <w:rFonts w:hint="eastAsia" w:ascii="宋体" w:eastAsia="宋体" w:cs="Calibri"/>
                <w:b w:val="0"/>
                <w:color w:val="auto"/>
                <w:kern w:val="2"/>
                <w:sz w:val="22"/>
                <w:szCs w:val="22"/>
              </w:rPr>
            </w:pPr>
            <w:r>
              <w:rPr>
                <w:rFonts w:hint="eastAsia" w:ascii="宋体" w:eastAsia="宋体" w:cs="Calibri"/>
                <w:b w:val="0"/>
                <w:color w:val="auto"/>
                <w:kern w:val="2"/>
                <w:sz w:val="22"/>
                <w:szCs w:val="22"/>
              </w:rPr>
              <w:t>8</w:t>
            </w:r>
          </w:p>
        </w:tc>
        <w:tc>
          <w:tcPr>
            <w:tcW w:w="4613" w:type="dxa"/>
            <w:gridSpan w:val="2"/>
            <w:noWrap w:val="0"/>
            <w:vAlign w:val="center"/>
          </w:tcPr>
          <w:p w14:paraId="666F3568">
            <w:pPr>
              <w:keepNext w:val="0"/>
              <w:keepLines w:val="0"/>
              <w:widowControl/>
              <w:suppressLineNumbers w:val="0"/>
              <w:spacing w:before="0" w:beforeAutospacing="0" w:after="0" w:afterAutospacing="0" w:line="400" w:lineRule="exact"/>
              <w:ind w:left="0" w:right="0"/>
              <w:jc w:val="center"/>
              <w:rPr>
                <w:rFonts w:hint="eastAsia" w:ascii="宋体" w:eastAsia="宋体" w:cs="Calibri"/>
                <w:b w:val="0"/>
                <w:color w:val="auto"/>
                <w:kern w:val="2"/>
                <w:sz w:val="22"/>
                <w:szCs w:val="22"/>
              </w:rPr>
            </w:pPr>
            <w:r>
              <w:rPr>
                <w:rFonts w:hint="eastAsia" w:ascii="宋体" w:eastAsia="宋体" w:cs="Calibri"/>
                <w:b w:val="0"/>
                <w:color w:val="auto"/>
                <w:kern w:val="2"/>
                <w:sz w:val="22"/>
                <w:szCs w:val="22"/>
              </w:rPr>
              <w:t>合计</w:t>
            </w:r>
          </w:p>
        </w:tc>
        <w:tc>
          <w:tcPr>
            <w:tcW w:w="1777" w:type="dxa"/>
            <w:noWrap w:val="0"/>
            <w:vAlign w:val="center"/>
          </w:tcPr>
          <w:p w14:paraId="22A6B81A">
            <w:pPr>
              <w:keepNext w:val="0"/>
              <w:keepLines w:val="0"/>
              <w:widowControl/>
              <w:suppressLineNumbers w:val="0"/>
              <w:spacing w:before="0" w:beforeAutospacing="0" w:after="0" w:afterAutospacing="0" w:line="400" w:lineRule="exact"/>
              <w:ind w:left="0" w:right="0"/>
              <w:jc w:val="center"/>
              <w:rPr>
                <w:rFonts w:hint="default" w:ascii="宋体" w:eastAsia="宋体" w:cs="Calibri"/>
                <w:bCs/>
                <w:color w:val="auto"/>
                <w:kern w:val="2"/>
                <w:sz w:val="22"/>
                <w:szCs w:val="22"/>
              </w:rPr>
            </w:pPr>
            <w:r>
              <w:rPr>
                <w:rFonts w:hint="eastAsia" w:ascii="宋体" w:eastAsia="宋体" w:cs="Calibri"/>
                <w:bCs/>
                <w:color w:val="auto"/>
                <w:kern w:val="2"/>
                <w:sz w:val="22"/>
                <w:szCs w:val="22"/>
              </w:rPr>
              <w:t>84.25</w:t>
            </w:r>
          </w:p>
        </w:tc>
        <w:tc>
          <w:tcPr>
            <w:tcW w:w="2468" w:type="dxa"/>
            <w:vMerge w:val="continue"/>
            <w:noWrap w:val="0"/>
            <w:vAlign w:val="center"/>
          </w:tcPr>
          <w:p w14:paraId="7217210F">
            <w:pPr>
              <w:keepNext w:val="0"/>
              <w:keepLines w:val="0"/>
              <w:widowControl/>
              <w:suppressLineNumbers w:val="0"/>
              <w:spacing w:before="0" w:beforeAutospacing="0" w:after="0" w:afterAutospacing="0" w:line="400" w:lineRule="exact"/>
              <w:ind w:left="0" w:right="0"/>
              <w:jc w:val="center"/>
              <w:rPr>
                <w:rFonts w:hint="default" w:ascii="宋体" w:eastAsia="宋体" w:cs="Calibri"/>
                <w:b w:val="0"/>
                <w:color w:val="auto"/>
                <w:kern w:val="2"/>
                <w:sz w:val="22"/>
                <w:szCs w:val="22"/>
              </w:rPr>
            </w:pPr>
          </w:p>
        </w:tc>
      </w:tr>
    </w:tbl>
    <w:p w14:paraId="3524F52B">
      <w:pPr>
        <w:snapToGrid w:val="0"/>
        <w:spacing w:line="460" w:lineRule="exact"/>
        <w:ind w:firstLine="440" w:firstLineChars="200"/>
        <w:outlineLvl w:val="1"/>
        <w:rPr>
          <w:rFonts w:hint="eastAsia" w:ascii="宋体" w:eastAsia="宋体" w:cs="宋体"/>
          <w:b w:val="0"/>
          <w:color w:val="auto"/>
          <w:sz w:val="22"/>
          <w:szCs w:val="22"/>
        </w:rPr>
      </w:pPr>
      <w:bookmarkStart w:id="20" w:name="_Toc29302"/>
      <w:bookmarkStart w:id="21" w:name="_Toc31897"/>
      <w:r>
        <w:rPr>
          <w:rFonts w:hint="eastAsia" w:ascii="宋体" w:eastAsia="宋体" w:cs="宋体"/>
          <w:b w:val="0"/>
          <w:color w:val="auto"/>
          <w:sz w:val="22"/>
          <w:szCs w:val="22"/>
        </w:rPr>
        <w:t>三、采购要求</w:t>
      </w:r>
      <w:bookmarkEnd w:id="20"/>
      <w:bookmarkEnd w:id="21"/>
    </w:p>
    <w:p w14:paraId="454E7B9B">
      <w:pPr>
        <w:pStyle w:val="37"/>
        <w:spacing w:after="0" w:line="4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1、整体要求</w:t>
      </w:r>
    </w:p>
    <w:p w14:paraId="566A786D">
      <w:pPr>
        <w:pStyle w:val="37"/>
        <w:spacing w:after="0" w:line="4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（1）供应商须严格按照本次招标采购人提供图书目录根据采购人的要求将图书运输至采购人指定的地点，并保证所有图书的采到率达到90%，并在投标文件中予以明确。</w:t>
      </w:r>
    </w:p>
    <w:p w14:paraId="3F5C78EA">
      <w:pPr>
        <w:pStyle w:val="37"/>
        <w:spacing w:after="0" w:line="4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（2）能提供符合国家财税法律规定制度要求的售书发票。</w:t>
      </w:r>
    </w:p>
    <w:p w14:paraId="27115B52">
      <w:pPr>
        <w:snapToGrid w:val="0"/>
        <w:spacing w:line="460" w:lineRule="exac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2、服务要求</w:t>
      </w:r>
    </w:p>
    <w:p w14:paraId="30538A17">
      <w:pPr>
        <w:snapToGrid w:val="0"/>
        <w:spacing w:line="460" w:lineRule="exac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2.1供应商必须提供相应人力，在合同签订后60天内将图书送达指定地点并完成图书加工服务。</w:t>
      </w:r>
    </w:p>
    <w:p w14:paraId="1412F94C">
      <w:pPr>
        <w:snapToGrid w:val="0"/>
        <w:spacing w:line="460" w:lineRule="exac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2.2本次采购涉及上述清单范围内的学校，要求供应商送货到各个学校并提供配套加工服务。各个学校地点路途较远、较为分散，供应商投标报价时应充分考虑报价风险。</w:t>
      </w:r>
    </w:p>
    <w:p w14:paraId="3C256FD0">
      <w:pPr>
        <w:snapToGrid w:val="0"/>
        <w:spacing w:line="460" w:lineRule="exac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2.3本次采购，中标供应商应做好图书配套加工服务。配套加工服务内容主要包括图书编目、查重、数据套录和修改、馆藏分类、图书加工（拆包、盖馆藏章、贴条码、条码膜、贴书标覆膜、分类、上架等）。中标供应商应具备自编编目数据的能力，编目要求按学校根据编目系统做好数据录入。具体要求：</w:t>
      </w:r>
    </w:p>
    <w:p w14:paraId="56F1D344">
      <w:pPr>
        <w:snapToGrid w:val="0"/>
        <w:spacing w:line="460" w:lineRule="exac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（1）馆藏章。在题名页、书口、正文11页、封底前一页各盖一个采购人馆藏章，保证馆藏章清晰、美观。</w:t>
      </w:r>
    </w:p>
    <w:p w14:paraId="7AD96868">
      <w:pPr>
        <w:snapToGrid w:val="0"/>
        <w:spacing w:line="460" w:lineRule="exac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（2）条码。每本书的封面贴一个条码并在条码上加贴透明保护膜，如产生条码破损由中标供应商负责重新制作。条码位于封面上方2-3cm正中处，以不遮盖书上信息为原则。</w:t>
      </w:r>
    </w:p>
    <w:p w14:paraId="59CEAFA5">
      <w:pPr>
        <w:snapToGrid w:val="0"/>
        <w:spacing w:line="460" w:lineRule="exac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（3）胶带纸。平装图书在书脊上侧贴一条胶带纸，胶带纸宽2cm,长度以覆盖封面与封底各2cm为宜。</w:t>
      </w:r>
    </w:p>
    <w:p w14:paraId="444F2D15">
      <w:pPr>
        <w:snapToGrid w:val="0"/>
        <w:spacing w:line="460" w:lineRule="exac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（4）书标、书标保护膜。使用采购人提供的书标用激光打印机打印索书号，索书号位置必须位于书标正中；一册书贴一张书标，贴在题名页离书底部3.7cm处，再加贴一张书标保护膜。</w:t>
      </w:r>
    </w:p>
    <w:p w14:paraId="16734456">
      <w:pPr>
        <w:snapToGrid w:val="0"/>
        <w:spacing w:line="460" w:lineRule="exac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（5）随书光盘。从书中抽出光盘，装入光盘袋中，贴上与该书相同的条码，并在图书的题名页右上方位置盖上红色的“附光盘”等字样，字样由采购人（使用学校）提供。</w:t>
      </w:r>
    </w:p>
    <w:p w14:paraId="44B95F85">
      <w:pPr>
        <w:snapToGrid w:val="0"/>
        <w:spacing w:line="460" w:lineRule="exac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（6）软件系统：根据学校应用的软件进行编目加工。</w:t>
      </w:r>
    </w:p>
    <w:p w14:paraId="2E403DEE">
      <w:pPr>
        <w:snapToGrid w:val="0"/>
        <w:spacing w:line="460" w:lineRule="exac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工作地点和时间：中标供应商进入采购人（各学校）指定场地现场加工图书。中标供应商的人员在采购人（各学校）指定的场地工作，应遵守采购人的相关管理制度，若有违规问题发生，责任由中标供应商负责。中标供应商原则上按采购人（各学校）工作时间安排工作。在节假日期间，采购人协调相关人员尽量保证中标供应商在指定场地的正常工作。</w:t>
      </w:r>
    </w:p>
    <w:p w14:paraId="29DB2BBD">
      <w:pPr>
        <w:snapToGrid w:val="0"/>
        <w:spacing w:line="460" w:lineRule="exac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2.4供应商提供的图书不是招标文件附件书目清单中所列图书，采购人将所有图书一律退回，中标供应商必须更换符合要求的图书，由此产生的一切费用与违约责任由中标供应商负责。中标供应商应按采购人订购的图书品种、数量及时供货，除出版社推迟出版或发生影响合同履行的不可抗力事情以外，若不能按时供货的图书种数或册数超过订单订购数的15%，即可以认定该供应商不具备供货条件，一旦采购人提出解除供货的要求，该供应商必须接受，解除供货造成的损失由供应商承担，为尽可能消除因供应商不能按合同规定要求供货所造成的影响，采购人有权采取相应的补救措施（如直接向出版商邮购图书或向其他供应商补订图书），由此给采购人造成的各项损失或增加的各项费用（如折扣损失、邮费、数据费、加工费）等均由供应商承担。</w:t>
      </w:r>
    </w:p>
    <w:p w14:paraId="7F89672E">
      <w:pPr>
        <w:snapToGrid w:val="0"/>
        <w:spacing w:line="460" w:lineRule="exac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2.5供应商在递交每一批图书时，需同时提供加盖供应商公章的该批图书的清单一式三份交给学校。</w:t>
      </w:r>
    </w:p>
    <w:p w14:paraId="281A6996">
      <w:pPr>
        <w:snapToGrid w:val="0"/>
        <w:spacing w:line="460" w:lineRule="exac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2.6供应商应保证图书错误率控制在国家规定的3/10000之内，送交到采购人的图书不能有质量问题，若验收时发现有污损，图文不清，缺页，倒页等质量不合格的图书，以及与订单不符的图书，一律予以退货，中标供应商必须更换符合要求的图书，</w:t>
      </w:r>
      <w:r>
        <w:rPr>
          <w:rFonts w:hint="eastAsia" w:ascii="宋体" w:eastAsia="宋体" w:cs="宋体"/>
          <w:b w:val="0"/>
          <w:bCs/>
          <w:color w:val="auto"/>
          <w:sz w:val="22"/>
        </w:rPr>
        <w:t>不得以已加工为理由拒绝，</w:t>
      </w:r>
      <w:r>
        <w:rPr>
          <w:rFonts w:hint="eastAsia" w:ascii="宋体" w:eastAsia="宋体" w:cs="宋体"/>
          <w:b w:val="0"/>
          <w:bCs/>
          <w:color w:val="auto"/>
          <w:sz w:val="22"/>
          <w:szCs w:val="22"/>
        </w:rPr>
        <w:t>由此造成的损失及费用全部由供应商承担。</w:t>
      </w:r>
    </w:p>
    <w:p w14:paraId="6D243354">
      <w:pPr>
        <w:snapToGrid w:val="0"/>
        <w:spacing w:line="460" w:lineRule="exac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2.7凡送交到采购人的图书，以图书定价作为计算书款的依据，经验收发现书款与发货单不相符的，采购人及时通知供应商派员到验收地核算，供应商接到通知之日起10个工作日内不能派员核算的，以采购人验收的实际数额计算书款金额。</w:t>
      </w:r>
    </w:p>
    <w:p w14:paraId="3AEF17E2">
      <w:pPr>
        <w:snapToGrid w:val="0"/>
        <w:spacing w:line="460" w:lineRule="exac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2.8供应商应根据采购人的实际工作运行程序，提供高效，优质的服务保障。</w:t>
      </w:r>
    </w:p>
    <w:p w14:paraId="2A8D83EC">
      <w:pPr>
        <w:snapToGrid w:val="0"/>
        <w:spacing w:line="460" w:lineRule="exac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2.9图书配送要求：</w:t>
      </w:r>
    </w:p>
    <w:p w14:paraId="2B9155AF">
      <w:pPr>
        <w:snapToGrid w:val="0"/>
        <w:spacing w:line="460" w:lineRule="exac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1)严格按订单配送，若订购单上图书的价格、书名、ISBN号发生变动时要与采购人联系确认后再配送。</w:t>
      </w:r>
    </w:p>
    <w:p w14:paraId="7A445259">
      <w:pPr>
        <w:snapToGrid w:val="0"/>
        <w:spacing w:line="460" w:lineRule="exac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2)同一批图书提供三份清单。两份是汇总清单，一份是每包内明细单。清单上注明每种图书码洋、折扣、实洋。在外包装上标注顺序号，并在汇总清单中注明顺序号。</w:t>
      </w:r>
    </w:p>
    <w:p w14:paraId="5AE11349">
      <w:pPr>
        <w:snapToGrid w:val="0"/>
        <w:spacing w:line="460" w:lineRule="exac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3)每批图书发货时，须发送一份相应的电子表格明细单到采购人联系人以及相应学校联系人的电子邮箱。</w:t>
      </w:r>
    </w:p>
    <w:p w14:paraId="4430E57F">
      <w:pPr>
        <w:snapToGrid w:val="0"/>
        <w:spacing w:line="460" w:lineRule="exac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4)结算之前要先同业务联系人进行核实，发票的抬头、格式及金额请与业务联系人确认后再开票据。</w:t>
      </w:r>
    </w:p>
    <w:p w14:paraId="5F8AACE5">
      <w:pPr>
        <w:snapToGrid w:val="0"/>
        <w:spacing w:line="460" w:lineRule="exac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5)供应商必须按订单供书，不得擅自更换入选书目中的图书，改供其他图书，一经发现，一律予以退货，中标供应商必须更换符合要求的图书，由此产生的费用与违约责任由中标供应商自负。</w:t>
      </w:r>
    </w:p>
    <w:p w14:paraId="6E4D36C1">
      <w:pPr>
        <w:snapToGrid w:val="0"/>
        <w:spacing w:line="460" w:lineRule="exac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3、场地要求</w:t>
      </w:r>
    </w:p>
    <w:p w14:paraId="2CC1E576">
      <w:pPr>
        <w:snapToGrid w:val="0"/>
        <w:spacing w:line="460" w:lineRule="exac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要求中标供应商必须能够提供图书储存场地，用于存放本次采购图书打包存放；以便采购人组织相关验收人员随机抽查提供的图书与采购人采购的图书是否一致。</w:t>
      </w:r>
    </w:p>
    <w:p w14:paraId="18B41087">
      <w:pPr>
        <w:numPr>
          <w:ilvl w:val="0"/>
          <w:numId w:val="5"/>
        </w:numPr>
        <w:snapToGrid w:val="0"/>
        <w:spacing w:line="460" w:lineRule="exac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投标报价</w:t>
      </w:r>
    </w:p>
    <w:p w14:paraId="4C6513FE">
      <w:pPr>
        <w:snapToGrid w:val="0"/>
        <w:spacing w:line="460" w:lineRule="exact"/>
        <w:ind w:firstLine="440" w:firstLineChars="200"/>
        <w:rPr>
          <w:rFonts w:ascii="宋体" w:eastAsia="宋体" w:cs="宋体"/>
          <w:b w:val="0"/>
          <w:bCs/>
          <w:color w:val="auto"/>
          <w:sz w:val="22"/>
          <w:szCs w:val="22"/>
        </w:rPr>
      </w:pPr>
      <w:r>
        <w:rPr>
          <w:rFonts w:ascii="宋体" w:eastAsia="宋体" w:cs="宋体"/>
          <w:b w:val="0"/>
          <w:bCs/>
          <w:color w:val="auto"/>
          <w:sz w:val="22"/>
          <w:szCs w:val="22"/>
        </w:rPr>
        <w:t>▲</w:t>
      </w:r>
      <w:r>
        <w:rPr>
          <w:rFonts w:hint="eastAsia" w:ascii="宋体" w:eastAsia="宋体" w:cs="宋体"/>
          <w:b w:val="0"/>
          <w:bCs/>
          <w:color w:val="auto"/>
          <w:sz w:val="22"/>
          <w:szCs w:val="22"/>
        </w:rPr>
        <w:t>4.</w:t>
      </w:r>
      <w:r>
        <w:rPr>
          <w:rFonts w:ascii="宋体" w:eastAsia="宋体" w:cs="宋体"/>
          <w:b w:val="0"/>
          <w:bCs/>
          <w:color w:val="auto"/>
          <w:sz w:val="22"/>
          <w:szCs w:val="22"/>
        </w:rPr>
        <w:t>1本次采用所有图书统一平均折扣率进行报价，即为图书码洋基础上进行折扣率报价，最后结算根据订购数量*图书码洋*中标折扣率进行结算。报价包含完成图书供应、加工、上架及完成本项目全部采购内容所需的费用。</w:t>
      </w:r>
    </w:p>
    <w:p w14:paraId="0EBB4845">
      <w:pPr>
        <w:snapToGrid w:val="0"/>
        <w:spacing w:line="460" w:lineRule="exact"/>
        <w:ind w:firstLine="442" w:firstLineChars="200"/>
        <w:rPr>
          <w:rFonts w:ascii="宋体" w:eastAsia="宋体" w:cs="宋体"/>
          <w:b w:val="0"/>
          <w:bCs/>
          <w:color w:val="auto"/>
          <w:sz w:val="22"/>
          <w:szCs w:val="22"/>
        </w:rPr>
      </w:pPr>
      <w:r>
        <w:rPr>
          <w:rFonts w:ascii="宋体" w:eastAsia="宋体" w:cs="宋体"/>
          <w:color w:val="auto"/>
          <w:sz w:val="22"/>
          <w:szCs w:val="22"/>
          <w:u w:val="single"/>
        </w:rPr>
        <w:t>▲</w:t>
      </w:r>
      <w:r>
        <w:rPr>
          <w:rFonts w:hint="eastAsia" w:ascii="宋体" w:eastAsia="宋体" w:cs="宋体"/>
          <w:color w:val="auto"/>
          <w:sz w:val="22"/>
          <w:szCs w:val="22"/>
          <w:u w:val="single"/>
        </w:rPr>
        <w:t>4.</w:t>
      </w:r>
      <w:r>
        <w:rPr>
          <w:rFonts w:ascii="宋体" w:eastAsia="宋体" w:cs="宋体"/>
          <w:color w:val="auto"/>
          <w:sz w:val="22"/>
          <w:szCs w:val="22"/>
          <w:u w:val="single"/>
        </w:rPr>
        <w:t>2图书平均报价折扣率最高限价为</w:t>
      </w:r>
      <w:r>
        <w:rPr>
          <w:rFonts w:hint="eastAsia" w:ascii="宋体" w:eastAsia="宋体" w:cs="宋体"/>
          <w:color w:val="auto"/>
          <w:sz w:val="22"/>
          <w:szCs w:val="22"/>
          <w:u w:val="single"/>
          <w:lang w:val="en-US" w:eastAsia="zh-CN"/>
        </w:rPr>
        <w:t>65</w:t>
      </w:r>
      <w:r>
        <w:rPr>
          <w:rFonts w:ascii="宋体" w:eastAsia="宋体" w:cs="宋体"/>
          <w:color w:val="auto"/>
          <w:sz w:val="22"/>
          <w:szCs w:val="22"/>
          <w:u w:val="single"/>
        </w:rPr>
        <w:t>%（</w:t>
      </w:r>
      <w:r>
        <w:rPr>
          <w:rFonts w:hint="eastAsia" w:ascii="宋体" w:eastAsia="宋体" w:cs="宋体"/>
          <w:color w:val="auto"/>
          <w:sz w:val="22"/>
          <w:szCs w:val="22"/>
          <w:u w:val="single"/>
          <w:lang w:val="en-US" w:eastAsia="zh-CN"/>
        </w:rPr>
        <w:t>65</w:t>
      </w:r>
      <w:r>
        <w:rPr>
          <w:rFonts w:ascii="宋体" w:eastAsia="宋体" w:cs="宋体"/>
          <w:color w:val="auto"/>
          <w:sz w:val="22"/>
          <w:szCs w:val="22"/>
          <w:u w:val="single"/>
        </w:rPr>
        <w:t>折），</w:t>
      </w:r>
      <w:r>
        <w:rPr>
          <w:rFonts w:hint="eastAsia" w:ascii="宋体" w:eastAsia="宋体" w:cs="宋体"/>
          <w:color w:val="auto"/>
          <w:sz w:val="22"/>
          <w:szCs w:val="22"/>
          <w:u w:val="single"/>
        </w:rPr>
        <w:t>投标</w:t>
      </w:r>
      <w:r>
        <w:rPr>
          <w:rFonts w:ascii="宋体" w:eastAsia="宋体" w:cs="宋体"/>
          <w:color w:val="auto"/>
          <w:sz w:val="22"/>
          <w:szCs w:val="22"/>
          <w:u w:val="single"/>
        </w:rPr>
        <w:t>报价超过</w:t>
      </w:r>
      <w:r>
        <w:rPr>
          <w:rFonts w:hint="eastAsia" w:ascii="宋体" w:eastAsia="宋体" w:cs="宋体"/>
          <w:color w:val="auto"/>
          <w:sz w:val="22"/>
          <w:szCs w:val="22"/>
          <w:u w:val="single"/>
          <w:lang w:val="en-US" w:eastAsia="zh-CN"/>
        </w:rPr>
        <w:t>65</w:t>
      </w:r>
      <w:r>
        <w:rPr>
          <w:rFonts w:ascii="宋体" w:eastAsia="宋体" w:cs="宋体"/>
          <w:color w:val="auto"/>
          <w:sz w:val="22"/>
          <w:szCs w:val="22"/>
          <w:u w:val="single"/>
        </w:rPr>
        <w:t>%（</w:t>
      </w:r>
      <w:r>
        <w:rPr>
          <w:rFonts w:hint="eastAsia" w:ascii="宋体" w:eastAsia="宋体" w:cs="宋体"/>
          <w:color w:val="auto"/>
          <w:sz w:val="22"/>
          <w:szCs w:val="22"/>
          <w:u w:val="single"/>
          <w:lang w:val="en-US" w:eastAsia="zh-CN"/>
        </w:rPr>
        <w:t>65</w:t>
      </w:r>
      <w:r>
        <w:rPr>
          <w:rFonts w:ascii="宋体" w:eastAsia="宋体" w:cs="宋体"/>
          <w:color w:val="auto"/>
          <w:sz w:val="22"/>
          <w:szCs w:val="22"/>
          <w:u w:val="single"/>
        </w:rPr>
        <w:t>折）的作无效标处理。</w:t>
      </w:r>
    </w:p>
    <w:p w14:paraId="3B054618">
      <w:pPr>
        <w:snapToGrid w:val="0"/>
        <w:spacing w:line="460" w:lineRule="exact"/>
        <w:ind w:firstLine="440" w:firstLineChars="200"/>
        <w:outlineLvl w:val="1"/>
        <w:rPr>
          <w:rFonts w:hint="eastAsia" w:ascii="宋体" w:eastAsia="宋体" w:cs="宋体"/>
          <w:b w:val="0"/>
          <w:color w:val="auto"/>
          <w:sz w:val="22"/>
          <w:szCs w:val="22"/>
        </w:rPr>
      </w:pPr>
      <w:bookmarkStart w:id="22" w:name="_Toc306870459"/>
      <w:bookmarkStart w:id="23" w:name="_Toc413227828"/>
      <w:r>
        <w:rPr>
          <w:rFonts w:hint="eastAsia" w:ascii="宋体" w:eastAsia="宋体" w:cs="宋体"/>
          <w:b w:val="0"/>
          <w:color w:val="auto"/>
          <w:sz w:val="22"/>
          <w:szCs w:val="22"/>
        </w:rPr>
        <w:t>四、工作范围</w:t>
      </w:r>
      <w:bookmarkEnd w:id="22"/>
      <w:bookmarkEnd w:id="23"/>
    </w:p>
    <w:p w14:paraId="6077582C">
      <w:pPr>
        <w:snapToGri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本次采购要求供应商送货到各个学校并提供配套加工服务。涉及学校地点路途较远、较为分散，供应商投标报价时应充分考虑报价风险。</w:t>
      </w:r>
    </w:p>
    <w:p w14:paraId="3A00C794">
      <w:pPr>
        <w:snapToGrid w:val="0"/>
        <w:spacing w:line="46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供应商投标工作范围：图书的提供、运输（装卸、就位等）、图书加工，并在采购人的配合下进行验收，并提供各种数据资料直至通过验收，以上工作内容的费用均包含在投标价格中。</w:t>
      </w:r>
    </w:p>
    <w:p w14:paraId="4A677109">
      <w:pPr>
        <w:snapToGrid w:val="0"/>
        <w:spacing w:line="460" w:lineRule="exact"/>
        <w:ind w:firstLine="440" w:firstLineChars="200"/>
        <w:outlineLvl w:val="1"/>
        <w:rPr>
          <w:rFonts w:hint="eastAsia" w:ascii="宋体" w:eastAsia="宋体" w:cs="宋体"/>
          <w:b w:val="0"/>
          <w:color w:val="auto"/>
          <w:sz w:val="22"/>
          <w:szCs w:val="22"/>
        </w:rPr>
      </w:pPr>
      <w:bookmarkStart w:id="24" w:name="_Toc306870460"/>
      <w:bookmarkStart w:id="25" w:name="_Toc413227829"/>
      <w:r>
        <w:rPr>
          <w:rFonts w:hint="eastAsia" w:ascii="宋体" w:eastAsia="宋体" w:cs="宋体"/>
          <w:b w:val="0"/>
          <w:color w:val="auto"/>
          <w:sz w:val="22"/>
          <w:szCs w:val="22"/>
        </w:rPr>
        <w:t>五、商务条款</w:t>
      </w:r>
      <w:bookmarkEnd w:id="24"/>
      <w:bookmarkEnd w:id="25"/>
    </w:p>
    <w:p w14:paraId="1499DE3B">
      <w:pPr>
        <w:snapToGrid w:val="0"/>
        <w:spacing w:line="460" w:lineRule="atLeast"/>
        <w:ind w:firstLine="442" w:firstLineChars="200"/>
        <w:rPr>
          <w:rFonts w:hint="eastAsia" w:ascii="宋体" w:eastAsia="宋体"/>
          <w:bCs/>
          <w:color w:val="auto"/>
          <w:sz w:val="22"/>
          <w:szCs w:val="22"/>
          <w:u w:val="single"/>
        </w:rPr>
      </w:pPr>
      <w:r>
        <w:rPr>
          <w:rFonts w:hint="eastAsia" w:ascii="宋体" w:eastAsia="宋体"/>
          <w:bCs/>
          <w:color w:val="auto"/>
          <w:sz w:val="22"/>
          <w:szCs w:val="22"/>
          <w:u w:val="single"/>
        </w:rPr>
        <w:t>▲1、 付款方式：</w:t>
      </w:r>
    </w:p>
    <w:p w14:paraId="3693DD09">
      <w:pPr>
        <w:snapToGrid w:val="0"/>
        <w:spacing w:line="460" w:lineRule="atLeast"/>
        <w:ind w:firstLine="442" w:firstLineChars="200"/>
        <w:rPr>
          <w:rFonts w:ascii="宋体" w:eastAsia="宋体"/>
          <w:bCs/>
          <w:color w:val="auto"/>
          <w:sz w:val="22"/>
          <w:szCs w:val="22"/>
          <w:u w:val="single"/>
        </w:rPr>
      </w:pPr>
      <w:r>
        <w:rPr>
          <w:rFonts w:ascii="宋体" w:eastAsia="宋体"/>
          <w:bCs/>
          <w:color w:val="auto"/>
          <w:sz w:val="22"/>
          <w:szCs w:val="22"/>
          <w:u w:val="single"/>
        </w:rPr>
        <w:t>1.1</w:t>
      </w:r>
      <w:r>
        <w:rPr>
          <w:rFonts w:hint="eastAsia" w:ascii="宋体" w:eastAsia="宋体"/>
          <w:bCs/>
          <w:color w:val="auto"/>
          <w:sz w:val="22"/>
          <w:szCs w:val="22"/>
          <w:u w:val="single"/>
        </w:rPr>
        <w:t>、合同签订并具备实施条件后</w:t>
      </w:r>
      <w:r>
        <w:rPr>
          <w:rFonts w:ascii="宋体" w:eastAsia="宋体"/>
          <w:bCs/>
          <w:color w:val="auto"/>
          <w:sz w:val="22"/>
          <w:szCs w:val="22"/>
          <w:u w:val="single"/>
        </w:rPr>
        <w:t>7</w:t>
      </w:r>
      <w:r>
        <w:rPr>
          <w:rFonts w:hint="eastAsia" w:ascii="宋体" w:eastAsia="宋体"/>
          <w:bCs/>
          <w:color w:val="auto"/>
          <w:sz w:val="22"/>
          <w:szCs w:val="22"/>
          <w:u w:val="single"/>
        </w:rPr>
        <w:t>日内支付合同总价</w:t>
      </w:r>
      <w:r>
        <w:rPr>
          <w:rFonts w:ascii="宋体" w:eastAsia="宋体"/>
          <w:bCs/>
          <w:color w:val="auto"/>
          <w:sz w:val="22"/>
          <w:szCs w:val="22"/>
          <w:u w:val="single"/>
        </w:rPr>
        <w:t>4</w:t>
      </w:r>
      <w:r>
        <w:rPr>
          <w:rFonts w:hint="eastAsia" w:ascii="宋体" w:eastAsia="宋体"/>
          <w:bCs/>
          <w:color w:val="auto"/>
          <w:sz w:val="22"/>
          <w:szCs w:val="22"/>
          <w:u w:val="single"/>
        </w:rPr>
        <w:t>0%的预付款，在货物交付完毕最终验收合格后7个工作日内</w:t>
      </w:r>
      <w:r>
        <w:rPr>
          <w:rFonts w:ascii="宋体" w:eastAsia="宋体"/>
          <w:bCs/>
          <w:color w:val="auto"/>
          <w:sz w:val="22"/>
          <w:szCs w:val="22"/>
          <w:u w:val="single"/>
        </w:rPr>
        <w:t>一次性付清合同剩余款项</w:t>
      </w:r>
      <w:r>
        <w:rPr>
          <w:rFonts w:hint="eastAsia" w:ascii="宋体" w:eastAsia="宋体"/>
          <w:bCs/>
          <w:color w:val="auto"/>
          <w:sz w:val="22"/>
          <w:szCs w:val="22"/>
          <w:u w:val="single"/>
        </w:rPr>
        <w:t>。</w:t>
      </w:r>
    </w:p>
    <w:p w14:paraId="22B6A5DA">
      <w:pPr>
        <w:spacing w:line="460" w:lineRule="exact"/>
        <w:ind w:firstLine="442" w:firstLineChars="200"/>
        <w:rPr>
          <w:rFonts w:ascii="宋体" w:eastAsia="宋体" w:cs="仿宋_GB2312"/>
          <w:color w:val="auto"/>
          <w:sz w:val="22"/>
          <w:szCs w:val="22"/>
          <w:u w:val="single"/>
        </w:rPr>
      </w:pPr>
      <w:r>
        <w:rPr>
          <w:rFonts w:hint="eastAsia" w:ascii="宋体" w:eastAsia="宋体"/>
          <w:color w:val="auto"/>
          <w:sz w:val="22"/>
          <w:szCs w:val="22"/>
          <w:u w:val="single"/>
        </w:rPr>
        <w:t>1</w:t>
      </w:r>
      <w:r>
        <w:rPr>
          <w:rFonts w:ascii="宋体" w:eastAsia="宋体"/>
          <w:color w:val="auto"/>
          <w:sz w:val="22"/>
          <w:szCs w:val="22"/>
          <w:u w:val="single"/>
        </w:rPr>
        <w:t>.2</w:t>
      </w:r>
      <w:r>
        <w:rPr>
          <w:rFonts w:hint="eastAsia" w:ascii="宋体" w:eastAsia="宋体"/>
          <w:color w:val="auto"/>
          <w:sz w:val="22"/>
          <w:szCs w:val="22"/>
          <w:u w:val="single"/>
        </w:rPr>
        <w:t>、</w:t>
      </w:r>
      <w:r>
        <w:rPr>
          <w:rFonts w:ascii="宋体" w:eastAsia="宋体"/>
          <w:color w:val="auto"/>
          <w:sz w:val="22"/>
          <w:szCs w:val="22"/>
          <w:u w:val="single"/>
        </w:rPr>
        <w:t>在签订合同时，中标供应商明确表示无需预付款或者主动要求降低预付款比例的，采购人可不适用前述预付款的规定。</w:t>
      </w:r>
    </w:p>
    <w:p w14:paraId="0443570C">
      <w:pPr>
        <w:spacing w:line="460" w:lineRule="exact"/>
        <w:ind w:firstLine="442" w:firstLineChars="200"/>
        <w:rPr>
          <w:rFonts w:hint="eastAsia" w:ascii="宋体" w:eastAsia="宋体"/>
          <w:color w:val="auto"/>
          <w:sz w:val="22"/>
          <w:szCs w:val="22"/>
          <w:u w:val="single"/>
        </w:rPr>
      </w:pPr>
      <w:r>
        <w:rPr>
          <w:rFonts w:ascii="宋体" w:eastAsia="宋体"/>
          <w:color w:val="auto"/>
          <w:sz w:val="22"/>
          <w:szCs w:val="22"/>
          <w:u w:val="single"/>
        </w:rPr>
        <w:t>1.3</w:t>
      </w:r>
      <w:r>
        <w:rPr>
          <w:rFonts w:hint="eastAsia" w:ascii="宋体" w:eastAsia="宋体"/>
          <w:color w:val="auto"/>
          <w:sz w:val="22"/>
          <w:szCs w:val="22"/>
          <w:u w:val="single"/>
        </w:rPr>
        <w:t>、</w:t>
      </w:r>
      <w:r>
        <w:rPr>
          <w:rFonts w:ascii="宋体" w:eastAsia="宋体"/>
          <w:color w:val="auto"/>
          <w:sz w:val="22"/>
          <w:szCs w:val="22"/>
          <w:u w:val="single"/>
        </w:rPr>
        <w:t>上述合同款项支付节点均按照采购人收到发票后7个工作日内支付到合同约定的账户。</w:t>
      </w:r>
    </w:p>
    <w:p w14:paraId="15A293BB">
      <w:pPr>
        <w:snapToGrid w:val="0"/>
        <w:spacing w:line="460" w:lineRule="atLeast"/>
        <w:ind w:firstLine="442" w:firstLineChars="200"/>
        <w:rPr>
          <w:rFonts w:hint="eastAsia" w:ascii="宋体" w:eastAsia="宋体"/>
          <w:bCs/>
          <w:color w:val="auto"/>
          <w:sz w:val="22"/>
          <w:szCs w:val="22"/>
          <w:u w:val="single"/>
        </w:rPr>
      </w:pPr>
      <w:r>
        <w:rPr>
          <w:rFonts w:hint="eastAsia" w:ascii="宋体" w:eastAsia="宋体"/>
          <w:bCs/>
          <w:color w:val="auto"/>
          <w:sz w:val="22"/>
          <w:szCs w:val="22"/>
          <w:u w:val="single"/>
        </w:rPr>
        <w:t>▲2、供货期：供应商须在合同签订后60天内将图书送达指定地点并完成图书加工服务。</w:t>
      </w:r>
    </w:p>
    <w:p w14:paraId="0DC6C1DB">
      <w:pPr>
        <w:snapToGrid w:val="0"/>
        <w:spacing w:line="46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3、交货地点：按采购人指定地点交货（到校）。</w:t>
      </w:r>
    </w:p>
    <w:p w14:paraId="378B729B">
      <w:pPr>
        <w:snapToGrid w:val="0"/>
        <w:spacing w:line="460" w:lineRule="exact"/>
        <w:ind w:firstLine="720" w:firstLineChars="200"/>
        <w:jc w:val="center"/>
        <w:outlineLvl w:val="0"/>
        <w:rPr>
          <w:rFonts w:hint="eastAsia" w:ascii="宋体" w:eastAsia="宋体" w:cs="宋体"/>
          <w:b w:val="0"/>
          <w:color w:val="auto"/>
          <w:sz w:val="36"/>
          <w:lang w:val="zh-CN"/>
        </w:rPr>
      </w:pPr>
      <w:r>
        <w:rPr>
          <w:rFonts w:hint="eastAsia" w:ascii="宋体" w:eastAsia="宋体" w:cs="宋体"/>
          <w:b w:val="0"/>
          <w:color w:val="auto"/>
          <w:sz w:val="36"/>
          <w:lang w:val="zh-CN"/>
        </w:rPr>
        <w:br w:type="page"/>
      </w:r>
      <w:bookmarkStart w:id="26" w:name="_Toc3988"/>
      <w:bookmarkStart w:id="27" w:name="_Toc27855"/>
      <w:bookmarkStart w:id="28" w:name="_Toc17455"/>
      <w:r>
        <w:rPr>
          <w:rFonts w:hint="eastAsia" w:ascii="宋体" w:eastAsia="宋体" w:cs="宋体"/>
          <w:b w:val="0"/>
          <w:color w:val="auto"/>
          <w:sz w:val="36"/>
          <w:lang w:val="zh-CN"/>
        </w:rPr>
        <w:t>第三部分  投标供应商须知</w:t>
      </w:r>
      <w:bookmarkEnd w:id="26"/>
      <w:bookmarkEnd w:id="27"/>
      <w:bookmarkEnd w:id="28"/>
    </w:p>
    <w:p w14:paraId="55486988">
      <w:pPr>
        <w:snapToGrid w:val="0"/>
        <w:spacing w:line="460" w:lineRule="atLeast"/>
        <w:ind w:firstLine="440" w:firstLineChars="200"/>
        <w:outlineLvl w:val="1"/>
        <w:rPr>
          <w:rFonts w:hint="eastAsia" w:ascii="宋体" w:eastAsia="宋体" w:cs="宋体"/>
          <w:b w:val="0"/>
          <w:color w:val="auto"/>
          <w:sz w:val="22"/>
          <w:szCs w:val="22"/>
        </w:rPr>
      </w:pPr>
      <w:bookmarkStart w:id="29" w:name="_Toc23865"/>
      <w:bookmarkStart w:id="30" w:name="_Toc5558"/>
      <w:r>
        <w:rPr>
          <w:rFonts w:hint="eastAsia" w:ascii="宋体" w:eastAsia="宋体" w:cs="宋体"/>
          <w:b w:val="0"/>
          <w:color w:val="auto"/>
          <w:sz w:val="22"/>
          <w:szCs w:val="22"/>
        </w:rPr>
        <w:t>一、说明</w:t>
      </w:r>
      <w:bookmarkEnd w:id="29"/>
      <w:bookmarkEnd w:id="30"/>
    </w:p>
    <w:p w14:paraId="5FF146AA">
      <w:pPr>
        <w:autoSpaceDE w:val="0"/>
        <w:autoSpaceDN w:val="0"/>
        <w:adjustRightInd w:val="0"/>
        <w:snapToGrid w:val="0"/>
        <w:spacing w:line="460" w:lineRule="exact"/>
        <w:ind w:firstLine="440" w:firstLineChars="200"/>
        <w:textAlignment w:val="bottom"/>
        <w:rPr>
          <w:rFonts w:hint="eastAsia" w:ascii="宋体" w:eastAsia="宋体" w:cs="宋体"/>
          <w:b w:val="0"/>
          <w:color w:val="auto"/>
          <w:sz w:val="22"/>
          <w:szCs w:val="22"/>
        </w:rPr>
      </w:pPr>
      <w:r>
        <w:rPr>
          <w:rFonts w:hint="eastAsia" w:ascii="宋体" w:eastAsia="宋体" w:cs="宋体"/>
          <w:b w:val="0"/>
          <w:color w:val="auto"/>
          <w:sz w:val="22"/>
          <w:szCs w:val="22"/>
        </w:rPr>
        <w:t>1、本次采购工作是按照《中华人民共和国政府采购法》及相关法律规章组织和实施。</w:t>
      </w:r>
    </w:p>
    <w:p w14:paraId="3B303763">
      <w:pPr>
        <w:autoSpaceDE w:val="0"/>
        <w:autoSpaceDN w:val="0"/>
        <w:adjustRightInd w:val="0"/>
        <w:snapToGrid w:val="0"/>
        <w:spacing w:line="460" w:lineRule="exact"/>
        <w:ind w:firstLine="440" w:firstLineChars="200"/>
        <w:textAlignment w:val="bottom"/>
        <w:rPr>
          <w:rFonts w:hint="eastAsia" w:ascii="宋体" w:eastAsia="宋体" w:cs="宋体"/>
          <w:b w:val="0"/>
          <w:color w:val="auto"/>
          <w:sz w:val="22"/>
          <w:szCs w:val="22"/>
        </w:rPr>
      </w:pPr>
      <w:r>
        <w:rPr>
          <w:rFonts w:hint="eastAsia" w:ascii="宋体" w:eastAsia="宋体" w:cs="宋体"/>
          <w:b w:val="0"/>
          <w:color w:val="auto"/>
          <w:sz w:val="22"/>
          <w:szCs w:val="22"/>
        </w:rPr>
        <w:t>2、</w:t>
      </w:r>
      <w:r>
        <w:rPr>
          <w:rFonts w:hint="eastAsia" w:ascii="宋体" w:eastAsia="宋体" w:cs="宋体"/>
          <w:bCs/>
          <w:color w:val="auto"/>
          <w:sz w:val="22"/>
          <w:szCs w:val="22"/>
        </w:rPr>
        <w:t>投标供应商必须针对所投全部内容进行投标，否则按无效投标处理。</w:t>
      </w:r>
    </w:p>
    <w:p w14:paraId="6B51EA2B">
      <w:pPr>
        <w:autoSpaceDE w:val="0"/>
        <w:autoSpaceDN w:val="0"/>
        <w:adjustRightInd w:val="0"/>
        <w:snapToGrid w:val="0"/>
        <w:spacing w:line="460" w:lineRule="exact"/>
        <w:ind w:firstLine="440" w:firstLineChars="200"/>
        <w:textAlignment w:val="bottom"/>
        <w:rPr>
          <w:rFonts w:hint="eastAsia" w:ascii="宋体" w:eastAsia="宋体" w:cs="宋体"/>
          <w:color w:val="auto"/>
          <w:sz w:val="22"/>
          <w:szCs w:val="22"/>
          <w:u w:val="single"/>
        </w:rPr>
      </w:pPr>
      <w:r>
        <w:rPr>
          <w:rFonts w:hint="eastAsia" w:ascii="宋体" w:eastAsia="宋体" w:cs="宋体"/>
          <w:b w:val="0"/>
          <w:color w:val="auto"/>
          <w:sz w:val="22"/>
          <w:szCs w:val="22"/>
        </w:rPr>
        <w:t>3、无论投标过程中的作法和结果如何，投标供应商自行承担投标活动中所发生的全部费用。</w:t>
      </w:r>
    </w:p>
    <w:p w14:paraId="03C0A503">
      <w:pPr>
        <w:autoSpaceDE w:val="0"/>
        <w:autoSpaceDN w:val="0"/>
        <w:adjustRightInd w:val="0"/>
        <w:snapToGrid w:val="0"/>
        <w:spacing w:line="460" w:lineRule="exact"/>
        <w:ind w:firstLine="440" w:firstLineChars="200"/>
        <w:textAlignment w:val="bottom"/>
        <w:rPr>
          <w:rFonts w:hint="eastAsia" w:ascii="宋体" w:eastAsia="宋体" w:cs="宋体"/>
          <w:b w:val="0"/>
          <w:color w:val="auto"/>
          <w:sz w:val="22"/>
          <w:szCs w:val="22"/>
        </w:rPr>
      </w:pPr>
      <w:r>
        <w:rPr>
          <w:rFonts w:hint="eastAsia" w:ascii="宋体" w:eastAsia="宋体" w:cs="宋体"/>
          <w:b w:val="0"/>
          <w:color w:val="auto"/>
          <w:sz w:val="22"/>
          <w:szCs w:val="22"/>
        </w:rPr>
        <w:t>4、本次采购，评标委员会首先评审供应商商务技术投标文件，商务技术投标文件评审无效的投标供应商不进入后续报价评审。要求投标供应商资格文件或商务技术投标文件中不得出现投标报价，否则做无效投标处理。</w:t>
      </w:r>
    </w:p>
    <w:p w14:paraId="34014ABB">
      <w:pPr>
        <w:autoSpaceDE w:val="0"/>
        <w:autoSpaceDN w:val="0"/>
        <w:adjustRightInd w:val="0"/>
        <w:snapToGrid w:val="0"/>
        <w:spacing w:line="460" w:lineRule="exact"/>
        <w:ind w:firstLine="440" w:firstLineChars="200"/>
        <w:textAlignment w:val="bottom"/>
        <w:rPr>
          <w:rFonts w:hint="eastAsia" w:ascii="宋体" w:eastAsia="宋体" w:cs="宋体"/>
          <w:color w:val="auto"/>
          <w:sz w:val="22"/>
        </w:rPr>
      </w:pPr>
      <w:r>
        <w:rPr>
          <w:rFonts w:hint="eastAsia" w:ascii="宋体" w:eastAsia="宋体" w:cs="宋体"/>
          <w:b w:val="0"/>
          <w:color w:val="auto"/>
          <w:sz w:val="22"/>
          <w:szCs w:val="22"/>
          <w:lang w:val="zh-CN"/>
        </w:rPr>
        <w:t>5、</w:t>
      </w:r>
      <w:r>
        <w:rPr>
          <w:rFonts w:hint="eastAsia" w:ascii="宋体" w:eastAsia="宋体" w:cs="宋体"/>
          <w:color w:val="auto"/>
          <w:sz w:val="22"/>
          <w:szCs w:val="22"/>
        </w:rPr>
        <w:t>实际采购金额根据采购人所属学校实际采购数量进行结算。供应商供应时按投标折扣进行结算，合同金额=中标供应商投标折扣×码洋金额×数量。本次采购，不论采购图书类型、各学校均采用同一折扣，否则按无效投标处理。供应商的投标折扣不得高于</w:t>
      </w:r>
      <w:r>
        <w:rPr>
          <w:rFonts w:hint="eastAsia" w:ascii="宋体" w:eastAsia="宋体" w:cs="宋体"/>
          <w:color w:val="auto"/>
          <w:sz w:val="22"/>
          <w:szCs w:val="22"/>
          <w:lang w:val="en-US" w:eastAsia="zh-CN"/>
        </w:rPr>
        <w:t>65</w:t>
      </w:r>
      <w:r>
        <w:rPr>
          <w:rFonts w:hint="eastAsia" w:ascii="宋体" w:eastAsia="宋体" w:cs="宋体"/>
          <w:color w:val="auto"/>
          <w:sz w:val="22"/>
          <w:szCs w:val="22"/>
        </w:rPr>
        <w:t>%，否则按无效投标处理</w:t>
      </w:r>
      <w:r>
        <w:rPr>
          <w:rFonts w:hint="eastAsia" w:ascii="宋体" w:eastAsia="宋体" w:cs="宋体"/>
          <w:color w:val="auto"/>
          <w:sz w:val="22"/>
        </w:rPr>
        <w:t>。</w:t>
      </w:r>
    </w:p>
    <w:p w14:paraId="5A3A2F50">
      <w:pPr>
        <w:autoSpaceDE w:val="0"/>
        <w:autoSpaceDN w:val="0"/>
        <w:adjustRightInd w:val="0"/>
        <w:snapToGrid w:val="0"/>
        <w:spacing w:line="460" w:lineRule="exact"/>
        <w:ind w:firstLine="440" w:firstLineChars="200"/>
        <w:textAlignment w:val="bottom"/>
        <w:rPr>
          <w:rFonts w:hint="eastAsia" w:ascii="宋体" w:eastAsia="宋体" w:cs="宋体"/>
          <w:b w:val="0"/>
          <w:color w:val="auto"/>
          <w:sz w:val="22"/>
          <w:szCs w:val="22"/>
        </w:rPr>
      </w:pPr>
      <w:r>
        <w:rPr>
          <w:rFonts w:hint="eastAsia" w:ascii="宋体" w:eastAsia="宋体" w:cs="宋体"/>
          <w:b w:val="0"/>
          <w:color w:val="auto"/>
          <w:sz w:val="22"/>
          <w:szCs w:val="22"/>
        </w:rPr>
        <w:t>6、知识产权</w:t>
      </w:r>
    </w:p>
    <w:p w14:paraId="432B0B73">
      <w:pPr>
        <w:autoSpaceDE w:val="0"/>
        <w:autoSpaceDN w:val="0"/>
        <w:adjustRightInd w:val="0"/>
        <w:snapToGrid w:val="0"/>
        <w:spacing w:line="460" w:lineRule="exact"/>
        <w:ind w:firstLine="440" w:firstLineChars="200"/>
        <w:textAlignment w:val="bottom"/>
        <w:rPr>
          <w:rFonts w:hint="eastAsia" w:ascii="宋体" w:eastAsia="宋体" w:cs="宋体"/>
          <w:b w:val="0"/>
          <w:color w:val="auto"/>
          <w:sz w:val="22"/>
          <w:szCs w:val="22"/>
        </w:rPr>
      </w:pPr>
      <w:r>
        <w:rPr>
          <w:rFonts w:hint="eastAsia" w:ascii="宋体" w:eastAsia="宋体" w:cs="宋体"/>
          <w:b w:val="0"/>
          <w:color w:val="auto"/>
          <w:sz w:val="22"/>
          <w:szCs w:val="22"/>
        </w:rPr>
        <w:t>6.1供应商应保证，采购人在中华人民共和国使用货物和服务的任何一部分时，免受第三方提出侵犯其专利权、商标权或其它知识产权的起诉。</w:t>
      </w:r>
    </w:p>
    <w:p w14:paraId="6C912B22">
      <w:pPr>
        <w:autoSpaceDE w:val="0"/>
        <w:autoSpaceDN w:val="0"/>
        <w:adjustRightInd w:val="0"/>
        <w:snapToGrid w:val="0"/>
        <w:spacing w:line="460" w:lineRule="exact"/>
        <w:ind w:firstLine="440" w:firstLineChars="200"/>
        <w:textAlignment w:val="bottom"/>
        <w:rPr>
          <w:rFonts w:hint="eastAsia" w:ascii="宋体" w:eastAsia="宋体" w:cs="宋体"/>
          <w:b w:val="0"/>
          <w:color w:val="auto"/>
          <w:sz w:val="22"/>
          <w:szCs w:val="22"/>
        </w:rPr>
      </w:pPr>
      <w:r>
        <w:rPr>
          <w:rFonts w:hint="eastAsia" w:ascii="宋体" w:eastAsia="宋体" w:cs="宋体"/>
          <w:b w:val="0"/>
          <w:color w:val="auto"/>
          <w:sz w:val="22"/>
          <w:szCs w:val="22"/>
        </w:rPr>
        <w:t>6.2投标供应商应对采购人在使用该产品时所涉及到的专利权负责，不损害采购人的利益。</w:t>
      </w:r>
    </w:p>
    <w:p w14:paraId="383FBB81">
      <w:pPr>
        <w:autoSpaceDE w:val="0"/>
        <w:autoSpaceDN w:val="0"/>
        <w:adjustRightInd w:val="0"/>
        <w:snapToGrid w:val="0"/>
        <w:spacing w:line="460" w:lineRule="exact"/>
        <w:ind w:firstLine="440" w:firstLineChars="200"/>
        <w:textAlignment w:val="bottom"/>
        <w:rPr>
          <w:rFonts w:hint="eastAsia" w:ascii="宋体" w:eastAsia="宋体" w:cs="宋体"/>
          <w:b w:val="0"/>
          <w:color w:val="auto"/>
          <w:sz w:val="22"/>
          <w:szCs w:val="22"/>
        </w:rPr>
      </w:pPr>
      <w:r>
        <w:rPr>
          <w:rFonts w:hint="eastAsia" w:ascii="宋体" w:eastAsia="宋体" w:cs="宋体"/>
          <w:b w:val="0"/>
          <w:color w:val="auto"/>
          <w:sz w:val="22"/>
          <w:szCs w:val="22"/>
        </w:rPr>
        <w:t>6.3投标报价应包括所有应支付的对专利权和版权、设计或其他知识产权而需要向其他方支付的版税。</w:t>
      </w:r>
    </w:p>
    <w:p w14:paraId="5AC556B5">
      <w:pPr>
        <w:adjustRightInd w:val="0"/>
        <w:spacing w:line="460" w:lineRule="exact"/>
        <w:ind w:firstLine="440" w:firstLineChars="200"/>
        <w:rPr>
          <w:rFonts w:hint="eastAsia" w:ascii="宋体" w:eastAsia="宋体" w:cs="宋体"/>
          <w:b w:val="0"/>
          <w:color w:val="auto"/>
          <w:sz w:val="22"/>
        </w:rPr>
      </w:pPr>
      <w:r>
        <w:rPr>
          <w:rFonts w:hint="eastAsia" w:ascii="宋体" w:eastAsia="宋体" w:cs="宋体"/>
          <w:b w:val="0"/>
          <w:color w:val="auto"/>
          <w:sz w:val="22"/>
        </w:rPr>
        <w:t>6.4投标供应商提供的货物中如使用其他公司的相关专利，应在标书中出示相关授权，如未出示但使用了其他公司的专利，导致供应商中标而引起相关诉讼，由投标供应商承担。</w:t>
      </w:r>
    </w:p>
    <w:p w14:paraId="2E3FFA3B">
      <w:pPr>
        <w:adjustRightInd w:val="0"/>
        <w:spacing w:line="460" w:lineRule="exact"/>
        <w:ind w:firstLine="440" w:firstLineChars="200"/>
        <w:rPr>
          <w:rFonts w:hint="eastAsia" w:ascii="宋体" w:eastAsia="宋体" w:cs="宋体"/>
          <w:b w:val="0"/>
          <w:color w:val="auto"/>
          <w:sz w:val="22"/>
        </w:rPr>
      </w:pPr>
      <w:r>
        <w:rPr>
          <w:rFonts w:hint="eastAsia" w:ascii="宋体" w:eastAsia="宋体" w:cs="宋体"/>
          <w:b w:val="0"/>
          <w:color w:val="auto"/>
          <w:sz w:val="22"/>
        </w:rPr>
        <w:t>7、招标文件中所列的货物品牌型号仅为参考，是为了对拟报价的货物、材料的技术指标和功能要求更好的说明，欢迎其他能满足本项目技术需求且性能与所明确品牌相当的产品参加。供应商提供的产品主要指标参数不得低于采购要求。</w:t>
      </w:r>
    </w:p>
    <w:p w14:paraId="05D6C737">
      <w:pPr>
        <w:adjustRightInd w:val="0"/>
        <w:spacing w:line="460" w:lineRule="exact"/>
        <w:ind w:firstLine="440" w:firstLineChars="200"/>
        <w:rPr>
          <w:rFonts w:hint="eastAsia" w:ascii="宋体" w:eastAsia="宋体" w:cs="宋体"/>
          <w:b w:val="0"/>
          <w:bCs/>
          <w:color w:val="auto"/>
          <w:sz w:val="22"/>
        </w:rPr>
      </w:pPr>
      <w:r>
        <w:rPr>
          <w:rFonts w:hint="eastAsia" w:ascii="宋体" w:eastAsia="宋体" w:cs="宋体"/>
          <w:b w:val="0"/>
          <w:color w:val="auto"/>
          <w:sz w:val="22"/>
        </w:rPr>
        <w:t>8、</w:t>
      </w:r>
      <w:r>
        <w:rPr>
          <w:rFonts w:hint="eastAsia" w:ascii="宋体" w:eastAsia="宋体" w:cs="宋体"/>
          <w:b w:val="0"/>
          <w:bCs/>
          <w:color w:val="auto"/>
          <w:sz w:val="22"/>
        </w:rPr>
        <w:t>采用最低评标价法的采购项目，提供相同品牌产品的不同投标人参加同一合同项下投标的，以其中通过资格审查、符合性审查且报价最低的参加评标；报价相同的，采取随机抽取方式确定，其他投标无效。</w:t>
      </w:r>
    </w:p>
    <w:p w14:paraId="76100A63">
      <w:pPr>
        <w:adjustRightInd w:val="0"/>
        <w:spacing w:line="460" w:lineRule="exact"/>
        <w:ind w:firstLine="440" w:firstLineChars="200"/>
        <w:rPr>
          <w:rFonts w:hint="eastAsia" w:ascii="宋体" w:eastAsia="宋体" w:cs="宋体"/>
          <w:b w:val="0"/>
          <w:bCs/>
          <w:color w:val="auto"/>
          <w:sz w:val="22"/>
        </w:rPr>
      </w:pPr>
      <w:r>
        <w:rPr>
          <w:rFonts w:hint="eastAsia" w:ascii="宋体" w:eastAsia="宋体" w:cs="宋体"/>
          <w:b w:val="0"/>
          <w:bCs/>
          <w:color w:val="auto"/>
          <w:sz w:val="22"/>
        </w:rPr>
        <w:t>使用综合评分法的采购项目，提供相同品牌产品且通过资格审查、符合性审查的不同投标供应商参加同一合同项下投标的，按一家投标供应商计算，评审后得分最高的同品牌投标供应商获得中标供应商推荐资格；评审得分相同的，采取随机抽取方式确定，其他同品牌投标供应商不作为中标候选人。</w:t>
      </w:r>
    </w:p>
    <w:p w14:paraId="4807E032">
      <w:pPr>
        <w:adjustRightInd w:val="0"/>
        <w:spacing w:line="460" w:lineRule="exact"/>
        <w:ind w:firstLine="440" w:firstLineChars="200"/>
        <w:rPr>
          <w:rFonts w:hint="eastAsia" w:ascii="宋体" w:eastAsia="宋体" w:cs="宋体"/>
          <w:b w:val="0"/>
          <w:color w:val="auto"/>
          <w:sz w:val="22"/>
        </w:rPr>
      </w:pPr>
      <w:r>
        <w:rPr>
          <w:rFonts w:hint="eastAsia" w:ascii="宋体" w:eastAsia="宋体" w:cs="宋体"/>
          <w:b w:val="0"/>
          <w:bCs/>
          <w:color w:val="auto"/>
          <w:sz w:val="22"/>
        </w:rPr>
        <w:t>非单一产品采购项目，采购人应当根据采购项目技术构成、产品价格比重等合理确定核心产品，并在招标文件中载明。多家投标人提供的核心产品品牌相同的，按前两款规定处理。</w:t>
      </w:r>
      <w:r>
        <w:rPr>
          <w:rFonts w:hint="eastAsia" w:ascii="宋体" w:eastAsia="宋体" w:cs="宋体"/>
          <w:color w:val="auto"/>
          <w:sz w:val="22"/>
        </w:rPr>
        <w:t>本项目无核心产品</w:t>
      </w:r>
      <w:r>
        <w:rPr>
          <w:rFonts w:hint="eastAsia" w:ascii="宋体" w:eastAsia="宋体" w:cs="宋体"/>
          <w:b w:val="0"/>
          <w:color w:val="auto"/>
          <w:sz w:val="22"/>
        </w:rPr>
        <w:t>。</w:t>
      </w:r>
    </w:p>
    <w:p w14:paraId="374E37D1">
      <w:pPr>
        <w:adjustRightInd w:val="0"/>
        <w:spacing w:line="460" w:lineRule="exact"/>
        <w:ind w:firstLine="440" w:firstLineChars="200"/>
        <w:rPr>
          <w:rFonts w:hint="eastAsia" w:ascii="宋体" w:eastAsia="宋体" w:cs="宋体"/>
          <w:b w:val="0"/>
          <w:color w:val="auto"/>
          <w:sz w:val="22"/>
        </w:rPr>
      </w:pPr>
      <w:r>
        <w:rPr>
          <w:rFonts w:hint="eastAsia" w:ascii="宋体" w:eastAsia="宋体" w:cs="宋体"/>
          <w:b w:val="0"/>
          <w:color w:val="auto"/>
          <w:sz w:val="22"/>
        </w:rPr>
        <w:t>9、单位负责人为同一人或者存在直接控股、管理关系的不同供应商，不得参加同一合同项下的政府采购活动。</w:t>
      </w:r>
      <w:r>
        <w:rPr>
          <w:rFonts w:hint="eastAsia" w:ascii="宋体" w:eastAsia="宋体" w:cs="宋体"/>
          <w:b w:val="0"/>
          <w:color w:val="auto"/>
          <w:sz w:val="22"/>
          <w:szCs w:val="22"/>
        </w:rPr>
        <w:t>如在评标过程（或标后质疑投诉期内）中发现供应商间存在上述关系，存在上述关系的全部供应商均做无效投标（无效中标）处理。</w:t>
      </w:r>
    </w:p>
    <w:p w14:paraId="4BF89FE7">
      <w:pPr>
        <w:adjustRightInd w:val="0"/>
        <w:spacing w:line="460" w:lineRule="exact"/>
        <w:ind w:firstLine="440" w:firstLineChars="200"/>
        <w:rPr>
          <w:rFonts w:hint="eastAsia" w:ascii="宋体" w:eastAsia="宋体" w:cs="宋体"/>
          <w:b w:val="0"/>
          <w:color w:val="auto"/>
          <w:sz w:val="22"/>
        </w:rPr>
      </w:pPr>
      <w:r>
        <w:rPr>
          <w:rFonts w:hint="eastAsia" w:ascii="宋体" w:eastAsia="宋体" w:cs="宋体"/>
          <w:b w:val="0"/>
          <w:color w:val="auto"/>
          <w:sz w:val="22"/>
        </w:rPr>
        <w:t>除单一来源采购项目外，为采购项目提供整体设计、规范编制或者项目管理、监理、检测等服务的供应商，不得再参加该采购项目的其他采购活动。</w:t>
      </w:r>
    </w:p>
    <w:p w14:paraId="00408FC2">
      <w:pPr>
        <w:adjustRightInd w:val="0"/>
        <w:spacing w:line="460" w:lineRule="exact"/>
        <w:ind w:firstLine="440" w:firstLineChars="200"/>
        <w:jc w:val="left"/>
        <w:rPr>
          <w:rFonts w:hint="eastAsia" w:ascii="宋体" w:eastAsia="宋体" w:cs="宋体"/>
          <w:b w:val="0"/>
          <w:color w:val="auto"/>
          <w:sz w:val="22"/>
        </w:rPr>
      </w:pPr>
      <w:r>
        <w:rPr>
          <w:rFonts w:hint="eastAsia" w:ascii="宋体" w:eastAsia="宋体" w:cs="宋体"/>
          <w:b w:val="0"/>
          <w:color w:val="auto"/>
          <w:sz w:val="22"/>
        </w:rPr>
        <w:t>10、进口产品参与政府采购，按财政部《关于印发〈政府采购进口产品管理办法〉的通知》（财库[2007]119号）和财政部办公厅《关于政府采购进口产品管理有关问题的通知》（财办库〔2008〕248号）、《浙江省财政厅关于进一步加强政府采购进口产品管理的通知》（浙财采监[2010]51号）等相关文件规定处理。</w:t>
      </w:r>
    </w:p>
    <w:p w14:paraId="2655AFC7">
      <w:pPr>
        <w:autoSpaceDE w:val="0"/>
        <w:autoSpaceDN w:val="0"/>
        <w:adjustRightInd w:val="0"/>
        <w:snapToGrid w:val="0"/>
        <w:spacing w:line="460" w:lineRule="exact"/>
        <w:ind w:firstLine="440" w:firstLineChars="200"/>
        <w:textAlignment w:val="bottom"/>
        <w:rPr>
          <w:rFonts w:hint="eastAsia" w:ascii="宋体" w:eastAsia="宋体" w:cs="宋体"/>
          <w:b w:val="0"/>
          <w:color w:val="auto"/>
          <w:sz w:val="22"/>
          <w:szCs w:val="22"/>
        </w:rPr>
      </w:pPr>
      <w:r>
        <w:rPr>
          <w:rFonts w:hint="eastAsia" w:ascii="宋体" w:eastAsia="宋体" w:cs="宋体"/>
          <w:b w:val="0"/>
          <w:color w:val="auto"/>
          <w:sz w:val="22"/>
          <w:szCs w:val="22"/>
        </w:rPr>
        <w:t>11、</w:t>
      </w:r>
      <w:r>
        <w:rPr>
          <w:rFonts w:hint="eastAsia" w:ascii="宋体" w:eastAsia="宋体" w:cs="宋体"/>
          <w:color w:val="auto"/>
          <w:sz w:val="22"/>
          <w:szCs w:val="22"/>
        </w:rPr>
        <w:t>中标供应商负责整个项目的安装调试需要的全部人工和附件，建议各投标供应商前往实地进行踏勘以获取准确的投标依据。</w:t>
      </w:r>
    </w:p>
    <w:p w14:paraId="502D9A2A">
      <w:pPr>
        <w:autoSpaceDE w:val="0"/>
        <w:autoSpaceDN w:val="0"/>
        <w:adjustRightInd w:val="0"/>
        <w:snapToGrid w:val="0"/>
        <w:spacing w:line="460" w:lineRule="exact"/>
        <w:ind w:firstLine="440" w:firstLineChars="200"/>
        <w:textAlignment w:val="bottom"/>
        <w:rPr>
          <w:rFonts w:hint="eastAsia" w:ascii="宋体" w:eastAsia="宋体" w:cs="宋体"/>
          <w:b w:val="0"/>
          <w:color w:val="auto"/>
          <w:sz w:val="22"/>
          <w:szCs w:val="22"/>
        </w:rPr>
      </w:pPr>
      <w:r>
        <w:rPr>
          <w:rFonts w:hint="eastAsia" w:ascii="宋体" w:eastAsia="宋体" w:cs="宋体"/>
          <w:b w:val="0"/>
          <w:color w:val="auto"/>
          <w:sz w:val="22"/>
          <w:szCs w:val="22"/>
        </w:rPr>
        <w:t>12、</w:t>
      </w:r>
      <w:r>
        <w:rPr>
          <w:rFonts w:hint="eastAsia" w:ascii="宋体" w:eastAsia="宋体" w:cs="宋体"/>
          <w:color w:val="auto"/>
          <w:sz w:val="22"/>
          <w:szCs w:val="22"/>
        </w:rPr>
        <w:t>本次采购的产品如属于政府强制采购节能产品范围的，投标供应商必须选用符合要求的产品并在投标文件中提供相关产品的认证证书扫描件，否则按无效投标处理，具体品目见《关于印发节能产品政府采购品目清单的通知》（财库〔2019〕19号）。</w:t>
      </w:r>
    </w:p>
    <w:p w14:paraId="33E59B37">
      <w:pPr>
        <w:autoSpaceDE w:val="0"/>
        <w:autoSpaceDN w:val="0"/>
        <w:adjustRightInd w:val="0"/>
        <w:snapToGrid w:val="0"/>
        <w:spacing w:line="460" w:lineRule="exact"/>
        <w:ind w:firstLine="440" w:firstLineChars="200"/>
        <w:textAlignment w:val="bottom"/>
        <w:rPr>
          <w:rFonts w:hint="eastAsia" w:ascii="宋体" w:eastAsia="宋体" w:cs="宋体"/>
          <w:b w:val="0"/>
          <w:color w:val="auto"/>
          <w:sz w:val="22"/>
          <w:szCs w:val="22"/>
        </w:rPr>
      </w:pPr>
      <w:r>
        <w:rPr>
          <w:rFonts w:hint="eastAsia" w:ascii="宋体" w:eastAsia="宋体" w:cs="宋体"/>
          <w:b w:val="0"/>
          <w:color w:val="auto"/>
          <w:sz w:val="22"/>
          <w:szCs w:val="22"/>
        </w:rPr>
        <w:t>13、</w:t>
      </w:r>
      <w:r>
        <w:rPr>
          <w:rFonts w:hint="eastAsia" w:ascii="宋体" w:eastAsia="宋体" w:cs="宋体"/>
          <w:color w:val="auto"/>
          <w:sz w:val="22"/>
          <w:szCs w:val="22"/>
        </w:rPr>
        <w:t>本项目采用在线投标响应方式，执行《浙江省财政厅关于印发浙江省政府采购项目电子交易管理暂行办法的通知》（浙财采监〔2019〕10 号）等相关规定</w:t>
      </w:r>
      <w:r>
        <w:rPr>
          <w:rFonts w:hint="eastAsia" w:ascii="宋体" w:eastAsia="宋体" w:cs="宋体"/>
          <w:b w:val="0"/>
          <w:color w:val="auto"/>
          <w:sz w:val="22"/>
          <w:szCs w:val="22"/>
        </w:rPr>
        <w:t>。</w:t>
      </w:r>
    </w:p>
    <w:p w14:paraId="306BD683">
      <w:pPr>
        <w:autoSpaceDE w:val="0"/>
        <w:autoSpaceDN w:val="0"/>
        <w:adjustRightInd w:val="0"/>
        <w:snapToGrid w:val="0"/>
        <w:spacing w:line="460" w:lineRule="exact"/>
        <w:ind w:firstLine="440" w:firstLineChars="200"/>
        <w:textAlignment w:val="bottom"/>
        <w:rPr>
          <w:rFonts w:hint="eastAsia" w:ascii="宋体" w:eastAsia="宋体" w:cs="宋体"/>
          <w:color w:val="auto"/>
          <w:sz w:val="22"/>
          <w:szCs w:val="22"/>
        </w:rPr>
      </w:pPr>
      <w:r>
        <w:rPr>
          <w:rFonts w:hint="eastAsia" w:ascii="宋体" w:eastAsia="宋体" w:cs="宋体"/>
          <w:b w:val="0"/>
          <w:bCs/>
          <w:color w:val="auto"/>
          <w:sz w:val="22"/>
          <w:szCs w:val="22"/>
        </w:rPr>
        <w:t>14、</w:t>
      </w:r>
      <w:r>
        <w:rPr>
          <w:rFonts w:hint="eastAsia" w:ascii="宋体" w:eastAsia="宋体" w:cs="宋体"/>
          <w:color w:val="auto"/>
          <w:sz w:val="22"/>
          <w:szCs w:val="22"/>
        </w:rPr>
        <w:t>本项目在线开评标进行时，供应商授权代表需自行关注平台提示信息，期间如有发出“询标/澄清函”等相关线上函件时，因供应商自身原因逾期/错过回复时间，由此造成的后果由供应商自行承担。</w:t>
      </w:r>
    </w:p>
    <w:p w14:paraId="3AFB7403">
      <w:pPr>
        <w:autoSpaceDE w:val="0"/>
        <w:autoSpaceDN w:val="0"/>
        <w:adjustRightInd w:val="0"/>
        <w:snapToGrid w:val="0"/>
        <w:spacing w:line="460" w:lineRule="exact"/>
        <w:ind w:firstLine="440" w:firstLineChars="200"/>
        <w:textAlignment w:val="bottom"/>
        <w:rPr>
          <w:rFonts w:hint="eastAsia" w:ascii="宋体" w:eastAsia="宋体" w:cs="宋体"/>
          <w:color w:val="auto"/>
          <w:sz w:val="22"/>
          <w:szCs w:val="22"/>
        </w:rPr>
      </w:pPr>
      <w:r>
        <w:rPr>
          <w:rFonts w:hint="eastAsia" w:ascii="宋体" w:eastAsia="宋体" w:cs="宋体"/>
          <w:b w:val="0"/>
          <w:color w:val="auto"/>
          <w:sz w:val="22"/>
          <w:szCs w:val="22"/>
        </w:rPr>
        <w:t>15、</w:t>
      </w:r>
      <w:r>
        <w:rPr>
          <w:rFonts w:hint="eastAsia" w:ascii="宋体" w:eastAsia="宋体" w:cs="宋体"/>
          <w:color w:val="auto"/>
          <w:sz w:val="22"/>
          <w:szCs w:val="22"/>
        </w:rPr>
        <w:t>根据《工业和信息化部、国家统计局、国家发展和改革委员会、财政部关于印发中小企业划型标准规定的通知》（工信部联企业[2011]300号），本项目采购的货物制造商所属行业为其他未列明行业（包括科学研究和技术服务业，水利、环境和公共设施管理业，居民服务、修理和其他服务业，社会工作，文化、体育和娱乐业等），投标供应商选用的产品制造商均为招标文件中明确的行业所对应的小微企业享受价格优惠折扣。</w:t>
      </w:r>
    </w:p>
    <w:p w14:paraId="53FBBFF0">
      <w:pPr>
        <w:adjustRightInd w:val="0"/>
        <w:spacing w:line="460" w:lineRule="exact"/>
        <w:ind w:firstLine="440" w:firstLineChars="200"/>
        <w:jc w:val="left"/>
        <w:rPr>
          <w:rFonts w:hint="eastAsia" w:ascii="宋体" w:eastAsia="宋体" w:cs="宋体"/>
          <w:b w:val="0"/>
          <w:color w:val="auto"/>
          <w:sz w:val="22"/>
        </w:rPr>
      </w:pPr>
      <w:r>
        <w:rPr>
          <w:rFonts w:hint="eastAsia" w:ascii="宋体" w:eastAsia="宋体" w:cs="宋体"/>
          <w:b w:val="0"/>
          <w:color w:val="auto"/>
          <w:sz w:val="22"/>
        </w:rPr>
        <w:t>16、为支持和促进中小企业发展，进一步发挥政府采购政策功能，温州市财政局已出台《温州市财政局关于温州市政府采购支持中小企业信用融资的通知》（温财采〔2020〕3号），供应商若有融资意向，可直接登录http://jinrong.zcygov.cn，查看信用融资政策文件及各相关银行服务方案，也可直接向各银行咨询相关业务。</w:t>
      </w:r>
    </w:p>
    <w:p w14:paraId="0F5AD6EF">
      <w:pPr>
        <w:autoSpaceDE w:val="0"/>
        <w:autoSpaceDN w:val="0"/>
        <w:adjustRightInd w:val="0"/>
        <w:snapToGrid w:val="0"/>
        <w:spacing w:line="460" w:lineRule="atLeast"/>
        <w:ind w:firstLine="420" w:firstLineChars="191"/>
        <w:textAlignment w:val="bottom"/>
        <w:rPr>
          <w:rFonts w:hint="eastAsia" w:ascii="宋体" w:eastAsia="宋体" w:cs="黑体"/>
          <w:b w:val="0"/>
          <w:color w:val="auto"/>
          <w:sz w:val="22"/>
          <w:szCs w:val="22"/>
        </w:rPr>
      </w:pPr>
      <w:r>
        <w:rPr>
          <w:rFonts w:hint="eastAsia" w:ascii="宋体" w:eastAsia="宋体" w:cs="宋体"/>
          <w:b w:val="0"/>
          <w:color w:val="auto"/>
          <w:sz w:val="22"/>
        </w:rPr>
        <w:t>17、</w:t>
      </w:r>
      <w:r>
        <w:rPr>
          <w:rFonts w:hint="eastAsia" w:ascii="宋体" w:eastAsia="宋体" w:cs="宋体"/>
          <w:bCs/>
          <w:color w:val="auto"/>
          <w:sz w:val="22"/>
        </w:rPr>
        <w:t>本项目由温州市教育系统政府采购工作委员会办公室为招标单位负责实施采购，中标供应商须与各使用学校分别签订采购合同，各个使用学校作为验收方进行验收，项目合同款项由各使用学校自行支付。</w:t>
      </w:r>
    </w:p>
    <w:p w14:paraId="5C63BFEB">
      <w:pPr>
        <w:snapToGrid w:val="0"/>
        <w:spacing w:line="460" w:lineRule="atLeast"/>
        <w:ind w:firstLine="440" w:firstLineChars="200"/>
        <w:outlineLvl w:val="1"/>
        <w:rPr>
          <w:rFonts w:hint="eastAsia" w:ascii="宋体" w:eastAsia="宋体" w:cs="宋体"/>
          <w:b w:val="0"/>
          <w:color w:val="auto"/>
          <w:sz w:val="22"/>
          <w:szCs w:val="22"/>
        </w:rPr>
      </w:pPr>
      <w:bookmarkStart w:id="31" w:name="_Toc2603"/>
      <w:bookmarkStart w:id="32" w:name="_Toc11214"/>
      <w:r>
        <w:rPr>
          <w:rFonts w:hint="eastAsia" w:ascii="宋体" w:eastAsia="宋体" w:cs="宋体"/>
          <w:b w:val="0"/>
          <w:color w:val="auto"/>
          <w:sz w:val="22"/>
          <w:szCs w:val="22"/>
        </w:rPr>
        <w:t>二、招标文件</w:t>
      </w:r>
      <w:bookmarkEnd w:id="31"/>
      <w:bookmarkEnd w:id="32"/>
    </w:p>
    <w:p w14:paraId="76FDC131">
      <w:pPr>
        <w:autoSpaceDE w:val="0"/>
        <w:autoSpaceDN w:val="0"/>
        <w:adjustRightInd w:val="0"/>
        <w:snapToGrid w:val="0"/>
        <w:spacing w:line="460" w:lineRule="atLeast"/>
        <w:ind w:firstLine="440" w:firstLineChars="200"/>
        <w:rPr>
          <w:rFonts w:hint="eastAsia" w:ascii="宋体" w:eastAsia="宋体" w:cs="宋体"/>
          <w:b w:val="0"/>
          <w:color w:val="auto"/>
          <w:sz w:val="22"/>
          <w:szCs w:val="22"/>
          <w:lang w:val="zh-CN"/>
        </w:rPr>
      </w:pPr>
      <w:r>
        <w:rPr>
          <w:rFonts w:hint="eastAsia" w:ascii="宋体" w:eastAsia="宋体" w:cs="宋体"/>
          <w:b w:val="0"/>
          <w:color w:val="auto"/>
          <w:sz w:val="22"/>
          <w:szCs w:val="22"/>
          <w:lang w:val="zh-CN"/>
        </w:rPr>
        <w:t>1、招标文件</w:t>
      </w:r>
    </w:p>
    <w:p w14:paraId="0A5A2A89">
      <w:pPr>
        <w:autoSpaceDE w:val="0"/>
        <w:autoSpaceDN w:val="0"/>
        <w:adjustRightInd w:val="0"/>
        <w:snapToGrid w:val="0"/>
        <w:spacing w:line="460" w:lineRule="atLeast"/>
        <w:ind w:firstLine="440" w:firstLineChars="200"/>
        <w:rPr>
          <w:rFonts w:hint="eastAsia" w:ascii="宋体" w:eastAsia="宋体" w:cs="宋体"/>
          <w:b w:val="0"/>
          <w:color w:val="auto"/>
          <w:sz w:val="22"/>
          <w:szCs w:val="22"/>
          <w:lang w:val="zh-CN"/>
        </w:rPr>
      </w:pPr>
      <w:r>
        <w:rPr>
          <w:rFonts w:hint="eastAsia" w:ascii="宋体" w:eastAsia="宋体" w:cs="宋体"/>
          <w:b w:val="0"/>
          <w:color w:val="auto"/>
          <w:sz w:val="22"/>
          <w:szCs w:val="22"/>
          <w:lang w:val="zh-CN"/>
        </w:rPr>
        <w:t>1.1、招标文件发放</w:t>
      </w:r>
    </w:p>
    <w:p w14:paraId="37130A88">
      <w:pPr>
        <w:autoSpaceDE w:val="0"/>
        <w:autoSpaceDN w:val="0"/>
        <w:adjustRightInd w:val="0"/>
        <w:snapToGrid w:val="0"/>
        <w:spacing w:line="460" w:lineRule="atLeast"/>
        <w:ind w:firstLine="440" w:firstLineChars="200"/>
        <w:rPr>
          <w:rFonts w:hint="eastAsia" w:ascii="宋体" w:eastAsia="宋体" w:cs="宋体"/>
          <w:b w:val="0"/>
          <w:color w:val="auto"/>
          <w:sz w:val="22"/>
          <w:szCs w:val="22"/>
          <w:lang w:val="zh-CN"/>
        </w:rPr>
      </w:pPr>
      <w:r>
        <w:rPr>
          <w:rFonts w:hint="eastAsia" w:ascii="宋体" w:eastAsia="宋体" w:cs="宋体"/>
          <w:b w:val="0"/>
          <w:color w:val="auto"/>
          <w:sz w:val="22"/>
          <w:szCs w:val="22"/>
          <w:lang w:val="zh-CN"/>
        </w:rPr>
        <w:t>投标供应商网上自行下载招标文件。</w:t>
      </w:r>
    </w:p>
    <w:p w14:paraId="58B56A3C">
      <w:pPr>
        <w:autoSpaceDE w:val="0"/>
        <w:autoSpaceDN w:val="0"/>
        <w:adjustRightInd w:val="0"/>
        <w:snapToGrid w:val="0"/>
        <w:spacing w:line="460" w:lineRule="atLeast"/>
        <w:ind w:firstLine="431" w:firstLineChars="196"/>
        <w:textAlignment w:val="bottom"/>
        <w:rPr>
          <w:rFonts w:hint="eastAsia" w:ascii="宋体" w:eastAsia="宋体" w:cs="宋体"/>
          <w:color w:val="auto"/>
          <w:sz w:val="22"/>
          <w:szCs w:val="22"/>
        </w:rPr>
      </w:pPr>
      <w:r>
        <w:rPr>
          <w:rFonts w:hint="eastAsia" w:ascii="宋体" w:eastAsia="宋体" w:cs="宋体"/>
          <w:b w:val="0"/>
          <w:color w:val="auto"/>
          <w:sz w:val="22"/>
          <w:szCs w:val="22"/>
          <w:lang w:val="zh-CN"/>
        </w:rPr>
        <w:t>1.2、</w:t>
      </w:r>
      <w:r>
        <w:rPr>
          <w:rFonts w:hint="eastAsia" w:ascii="宋体" w:eastAsia="宋体" w:cs="宋体"/>
          <w:color w:val="auto"/>
          <w:sz w:val="22"/>
          <w:szCs w:val="22"/>
        </w:rPr>
        <w:t>招标文件约束力</w:t>
      </w:r>
    </w:p>
    <w:p w14:paraId="1A995982">
      <w:pPr>
        <w:autoSpaceDE w:val="0"/>
        <w:autoSpaceDN w:val="0"/>
        <w:adjustRightInd w:val="0"/>
        <w:snapToGrid w:val="0"/>
        <w:spacing w:line="460" w:lineRule="atLeast"/>
        <w:ind w:firstLine="442" w:firstLineChars="200"/>
        <w:rPr>
          <w:rFonts w:hint="eastAsia" w:ascii="宋体" w:eastAsia="宋体" w:cs="宋体"/>
          <w:color w:val="auto"/>
          <w:sz w:val="22"/>
          <w:szCs w:val="22"/>
          <w:lang w:val="zh-CN"/>
        </w:rPr>
      </w:pPr>
      <w:r>
        <w:rPr>
          <w:rFonts w:hint="eastAsia" w:ascii="宋体" w:eastAsia="宋体" w:cs="宋体"/>
          <w:color w:val="auto"/>
          <w:sz w:val="22"/>
          <w:szCs w:val="22"/>
          <w:lang w:val="zh-CN"/>
        </w:rPr>
        <w:t>投标供应商</w:t>
      </w:r>
      <w:r>
        <w:rPr>
          <w:rFonts w:hint="eastAsia" w:ascii="宋体" w:eastAsia="宋体" w:cs="宋体"/>
          <w:color w:val="auto"/>
          <w:sz w:val="22"/>
          <w:szCs w:val="22"/>
        </w:rPr>
        <w:t>一旦领取了本招标文件并参加投标，即被认为接受了本招标文件中所有条款和规定。</w:t>
      </w:r>
    </w:p>
    <w:p w14:paraId="6F44279E">
      <w:pPr>
        <w:autoSpaceDE w:val="0"/>
        <w:autoSpaceDN w:val="0"/>
        <w:adjustRightInd w:val="0"/>
        <w:snapToGrid w:val="0"/>
        <w:spacing w:line="460" w:lineRule="atLeast"/>
        <w:ind w:firstLine="440" w:firstLineChars="200"/>
        <w:rPr>
          <w:rFonts w:hint="eastAsia" w:ascii="宋体" w:eastAsia="宋体" w:cs="宋体"/>
          <w:b w:val="0"/>
          <w:color w:val="auto"/>
          <w:sz w:val="22"/>
          <w:szCs w:val="22"/>
          <w:lang w:val="zh-CN"/>
        </w:rPr>
      </w:pPr>
      <w:r>
        <w:rPr>
          <w:rFonts w:hint="eastAsia" w:ascii="宋体" w:eastAsia="宋体" w:cs="宋体"/>
          <w:b w:val="0"/>
          <w:color w:val="auto"/>
          <w:sz w:val="22"/>
          <w:szCs w:val="22"/>
          <w:lang w:val="zh-CN"/>
        </w:rPr>
        <w:t>2、招标文件的澄清</w:t>
      </w:r>
    </w:p>
    <w:p w14:paraId="55B10E04">
      <w:pPr>
        <w:autoSpaceDE w:val="0"/>
        <w:autoSpaceDN w:val="0"/>
        <w:adjustRightInd w:val="0"/>
        <w:snapToGrid w:val="0"/>
        <w:spacing w:line="460" w:lineRule="atLeast"/>
        <w:ind w:firstLine="440" w:firstLineChars="200"/>
        <w:rPr>
          <w:rFonts w:hint="eastAsia" w:ascii="宋体" w:eastAsia="宋体" w:cs="宋体"/>
          <w:b w:val="0"/>
          <w:color w:val="auto"/>
          <w:sz w:val="22"/>
          <w:szCs w:val="22"/>
          <w:lang w:val="zh-CN"/>
        </w:rPr>
      </w:pPr>
      <w:r>
        <w:rPr>
          <w:rFonts w:hint="eastAsia" w:ascii="宋体" w:eastAsia="宋体" w:cs="宋体"/>
          <w:b w:val="0"/>
          <w:color w:val="auto"/>
          <w:sz w:val="22"/>
          <w:szCs w:val="22"/>
          <w:lang w:val="zh-CN"/>
        </w:rPr>
        <w:t>2.1、投标供应商对招标文件如有疑点要求澄清，或认为有必要与采购人进行技术交流，可用书面形式（包括信函、传真，下同）通知采购代理机构，但通知不得迟于招标文件规定时间使采购代理机构收到，采购代理机构将用书面形式予以答复。如有必要，可将不说明来源的答复发给各有关投标供应商</w:t>
      </w:r>
      <w:r>
        <w:rPr>
          <w:rFonts w:hint="eastAsia" w:ascii="宋体" w:eastAsia="宋体" w:cs="宋体"/>
          <w:b w:val="0"/>
          <w:color w:val="auto"/>
          <w:sz w:val="22"/>
          <w:szCs w:val="22"/>
        </w:rPr>
        <w:t>并予以公告。</w:t>
      </w:r>
      <w:r>
        <w:rPr>
          <w:rFonts w:hint="eastAsia" w:ascii="宋体" w:eastAsia="宋体" w:cs="宋体"/>
          <w:color w:val="auto"/>
          <w:sz w:val="22"/>
          <w:szCs w:val="22"/>
        </w:rPr>
        <w:t>任何口头答复均不作为投标依据</w:t>
      </w:r>
      <w:r>
        <w:rPr>
          <w:rFonts w:hint="eastAsia" w:ascii="宋体" w:eastAsia="宋体" w:cs="宋体"/>
          <w:b w:val="0"/>
          <w:color w:val="auto"/>
          <w:sz w:val="22"/>
          <w:szCs w:val="22"/>
        </w:rPr>
        <w:t>。</w:t>
      </w:r>
    </w:p>
    <w:p w14:paraId="79FF4A1D">
      <w:pPr>
        <w:autoSpaceDE w:val="0"/>
        <w:autoSpaceDN w:val="0"/>
        <w:adjustRightInd w:val="0"/>
        <w:snapToGrid w:val="0"/>
        <w:spacing w:line="460" w:lineRule="atLeast"/>
        <w:ind w:firstLine="440" w:firstLineChars="200"/>
        <w:rPr>
          <w:rFonts w:hint="eastAsia" w:ascii="宋体" w:eastAsia="宋体" w:cs="宋体"/>
          <w:b w:val="0"/>
          <w:color w:val="auto"/>
          <w:sz w:val="22"/>
          <w:szCs w:val="22"/>
          <w:lang w:val="zh-CN"/>
        </w:rPr>
      </w:pPr>
      <w:r>
        <w:rPr>
          <w:rFonts w:hint="eastAsia" w:ascii="宋体" w:eastAsia="宋体" w:cs="宋体"/>
          <w:b w:val="0"/>
          <w:color w:val="auto"/>
          <w:sz w:val="22"/>
          <w:szCs w:val="22"/>
          <w:lang w:val="zh-CN"/>
        </w:rPr>
        <w:t>3、招标文件的修改</w:t>
      </w:r>
    </w:p>
    <w:p w14:paraId="4EFF83EF">
      <w:pPr>
        <w:autoSpaceDE w:val="0"/>
        <w:autoSpaceDN w:val="0"/>
        <w:adjustRightInd w:val="0"/>
        <w:snapToGrid w:val="0"/>
        <w:spacing w:line="460" w:lineRule="atLeast"/>
        <w:ind w:firstLine="440" w:firstLineChars="200"/>
        <w:rPr>
          <w:rFonts w:hint="eastAsia" w:ascii="宋体" w:eastAsia="宋体" w:cs="宋体"/>
          <w:b w:val="0"/>
          <w:color w:val="auto"/>
          <w:sz w:val="22"/>
          <w:szCs w:val="22"/>
          <w:lang w:val="zh-CN"/>
        </w:rPr>
      </w:pPr>
      <w:r>
        <w:rPr>
          <w:rFonts w:hint="eastAsia" w:ascii="宋体" w:eastAsia="宋体" w:cs="宋体"/>
          <w:b w:val="0"/>
          <w:color w:val="auto"/>
          <w:sz w:val="22"/>
          <w:szCs w:val="22"/>
          <w:lang w:val="zh-CN"/>
        </w:rPr>
        <w:t>3.1、在投标截止时间前，采购人或采购代理机构有权修改招标文件，并以书面形式通知投标供应商。补充文件作为招标文件的补充和组成部分，对所有投标供应商均有约束力。</w:t>
      </w:r>
    </w:p>
    <w:p w14:paraId="718789C7">
      <w:pPr>
        <w:autoSpaceDE w:val="0"/>
        <w:autoSpaceDN w:val="0"/>
        <w:adjustRightInd w:val="0"/>
        <w:snapToGrid w:val="0"/>
        <w:spacing w:line="460" w:lineRule="atLeast"/>
        <w:ind w:firstLine="440" w:firstLineChars="200"/>
        <w:rPr>
          <w:rFonts w:hint="eastAsia" w:ascii="宋体" w:eastAsia="宋体" w:cs="宋体"/>
          <w:b w:val="0"/>
          <w:color w:val="auto"/>
          <w:sz w:val="22"/>
          <w:szCs w:val="22"/>
          <w:lang w:val="zh-CN"/>
        </w:rPr>
      </w:pPr>
      <w:r>
        <w:rPr>
          <w:rFonts w:hint="eastAsia" w:ascii="宋体" w:eastAsia="宋体" w:cs="宋体"/>
          <w:b w:val="0"/>
          <w:color w:val="auto"/>
          <w:sz w:val="22"/>
          <w:szCs w:val="22"/>
          <w:lang w:val="zh-CN"/>
        </w:rPr>
        <w:t>3.2、为使投标供应商有足够的时间按招标文件要求修正投标文件，采购人可酌情推迟投标截止时间和开标时间，并将此变更通知投标供应商。</w:t>
      </w:r>
    </w:p>
    <w:p w14:paraId="3C6515D9">
      <w:pPr>
        <w:autoSpaceDE w:val="0"/>
        <w:autoSpaceDN w:val="0"/>
        <w:adjustRightInd w:val="0"/>
        <w:snapToGrid w:val="0"/>
        <w:spacing w:line="460" w:lineRule="atLeast"/>
        <w:ind w:firstLine="440" w:firstLineChars="200"/>
        <w:rPr>
          <w:rFonts w:hint="eastAsia" w:ascii="宋体" w:eastAsia="宋体" w:cs="宋体"/>
          <w:b w:val="0"/>
          <w:color w:val="auto"/>
          <w:sz w:val="22"/>
          <w:szCs w:val="22"/>
          <w:lang w:val="zh-CN"/>
        </w:rPr>
      </w:pPr>
      <w:r>
        <w:rPr>
          <w:rFonts w:hint="eastAsia" w:ascii="宋体" w:eastAsia="宋体" w:cs="宋体"/>
          <w:b w:val="0"/>
          <w:color w:val="auto"/>
          <w:sz w:val="22"/>
          <w:szCs w:val="22"/>
          <w:lang w:val="zh-CN"/>
        </w:rPr>
        <w:t>3.3、</w:t>
      </w:r>
      <w:r>
        <w:rPr>
          <w:rFonts w:hint="eastAsia" w:ascii="宋体" w:eastAsia="宋体" w:cs="宋体"/>
          <w:color w:val="auto"/>
          <w:sz w:val="22"/>
          <w:lang w:val="zh-CN"/>
        </w:rPr>
        <w:t>本项目招标文件如有补充、更正、澄清均见浙江政府采购网。投标供应商须在投标截止前自行查看是否有补充、更正、澄清文件，并按补充、更正、澄清文件要求投标，否则责任自负。</w:t>
      </w:r>
    </w:p>
    <w:p w14:paraId="708C3313">
      <w:pPr>
        <w:snapToGrid w:val="0"/>
        <w:spacing w:line="460" w:lineRule="atLeast"/>
        <w:ind w:firstLine="440" w:firstLineChars="200"/>
        <w:outlineLvl w:val="1"/>
        <w:rPr>
          <w:rFonts w:hint="eastAsia" w:ascii="宋体" w:eastAsia="宋体" w:cs="宋体"/>
          <w:b w:val="0"/>
          <w:color w:val="auto"/>
          <w:sz w:val="22"/>
          <w:szCs w:val="22"/>
        </w:rPr>
      </w:pPr>
      <w:bookmarkStart w:id="33" w:name="_Toc1240"/>
      <w:bookmarkStart w:id="34" w:name="_Toc27967"/>
      <w:r>
        <w:rPr>
          <w:rFonts w:hint="eastAsia" w:ascii="宋体" w:eastAsia="宋体" w:cs="宋体"/>
          <w:b w:val="0"/>
          <w:color w:val="auto"/>
          <w:sz w:val="22"/>
          <w:szCs w:val="22"/>
        </w:rPr>
        <w:t>三、投标文件</w:t>
      </w:r>
      <w:bookmarkEnd w:id="33"/>
      <w:bookmarkEnd w:id="34"/>
    </w:p>
    <w:p w14:paraId="05736F36">
      <w:pPr>
        <w:snapToGrid w:val="0"/>
        <w:spacing w:line="460" w:lineRule="atLeast"/>
        <w:ind w:firstLine="440" w:firstLineChars="200"/>
        <w:rPr>
          <w:rFonts w:hint="eastAsia" w:ascii="宋体" w:eastAsia="宋体" w:cs="宋体"/>
          <w:b w:val="0"/>
          <w:color w:val="auto"/>
          <w:sz w:val="22"/>
          <w:szCs w:val="22"/>
        </w:rPr>
      </w:pPr>
      <w:r>
        <w:rPr>
          <w:rFonts w:hint="eastAsia" w:ascii="宋体" w:eastAsia="宋体" w:cs="宋体"/>
          <w:b w:val="0"/>
          <w:color w:val="auto"/>
          <w:sz w:val="22"/>
          <w:szCs w:val="22"/>
        </w:rPr>
        <w:t>1、投标文件</w:t>
      </w:r>
    </w:p>
    <w:p w14:paraId="3C700DA4">
      <w:pPr>
        <w:autoSpaceDE w:val="0"/>
        <w:autoSpaceDN w:val="0"/>
        <w:adjustRightInd w:val="0"/>
        <w:snapToGrid w:val="0"/>
        <w:spacing w:line="460" w:lineRule="atLeast"/>
        <w:ind w:firstLine="440" w:firstLineChars="200"/>
        <w:rPr>
          <w:rFonts w:hint="eastAsia" w:ascii="宋体" w:eastAsia="宋体" w:cs="宋体"/>
          <w:b w:val="0"/>
          <w:color w:val="auto"/>
          <w:sz w:val="22"/>
          <w:szCs w:val="22"/>
          <w:lang w:val="zh-CN"/>
        </w:rPr>
      </w:pPr>
      <w:r>
        <w:rPr>
          <w:rFonts w:hint="eastAsia" w:ascii="宋体" w:eastAsia="宋体" w:cs="宋体"/>
          <w:b w:val="0"/>
          <w:color w:val="auto"/>
          <w:sz w:val="22"/>
          <w:szCs w:val="22"/>
          <w:lang w:val="zh-CN"/>
        </w:rPr>
        <w:t>1.1、投标供应商提交的投标文件以及投标供应商与采购人就有关投标的所有来往函电均应使用中文。投标供应商可以提交用其它语言印制的资料，但必须译成中文，在有差异和矛盾时以中文为准。</w:t>
      </w:r>
    </w:p>
    <w:p w14:paraId="07307FCF">
      <w:pPr>
        <w:autoSpaceDE w:val="0"/>
        <w:autoSpaceDN w:val="0"/>
        <w:adjustRightInd w:val="0"/>
        <w:snapToGrid w:val="0"/>
        <w:spacing w:line="460" w:lineRule="atLeast"/>
        <w:ind w:firstLine="440" w:firstLineChars="200"/>
        <w:rPr>
          <w:rFonts w:hint="eastAsia" w:ascii="宋体" w:eastAsia="宋体" w:cs="宋体"/>
          <w:b w:val="0"/>
          <w:color w:val="auto"/>
          <w:sz w:val="22"/>
          <w:szCs w:val="22"/>
          <w:lang w:val="zh-CN"/>
        </w:rPr>
      </w:pPr>
      <w:r>
        <w:rPr>
          <w:rFonts w:hint="eastAsia" w:ascii="宋体" w:eastAsia="宋体" w:cs="宋体"/>
          <w:b w:val="0"/>
          <w:color w:val="auto"/>
          <w:sz w:val="22"/>
          <w:szCs w:val="22"/>
          <w:lang w:val="zh-CN"/>
        </w:rPr>
        <w:t>1.2、投标供应商提交的投标文件报价均采用人民币报价。</w:t>
      </w:r>
    </w:p>
    <w:p w14:paraId="14B3667E">
      <w:pPr>
        <w:autoSpaceDE w:val="0"/>
        <w:autoSpaceDN w:val="0"/>
        <w:adjustRightInd w:val="0"/>
        <w:snapToGrid w:val="0"/>
        <w:spacing w:line="460" w:lineRule="atLeast"/>
        <w:ind w:firstLine="440" w:firstLineChars="200"/>
        <w:rPr>
          <w:rFonts w:hint="eastAsia" w:ascii="宋体" w:eastAsia="宋体" w:cs="宋体"/>
          <w:b w:val="0"/>
          <w:color w:val="auto"/>
          <w:sz w:val="22"/>
          <w:szCs w:val="22"/>
          <w:lang w:val="zh-CN"/>
        </w:rPr>
      </w:pPr>
      <w:r>
        <w:rPr>
          <w:rFonts w:hint="eastAsia" w:ascii="宋体" w:eastAsia="宋体" w:cs="宋体"/>
          <w:b w:val="0"/>
          <w:color w:val="auto"/>
          <w:sz w:val="22"/>
          <w:szCs w:val="22"/>
          <w:lang w:val="zh-CN"/>
        </w:rPr>
        <w:t>1.3、投标供应商应仔细阅读招标文件中的所有内容，按照招标文件及招标要求，详细编制投标文件。并对招标文件的要求做出实质上响应。实质上响应的投标应该是与招标文件要求的条款没有重大偏离的投标。未实质上响应的投标文件将被拒绝，但允许投标文件在基本满足招标主要要求的前提下出现的微小差异。</w:t>
      </w:r>
    </w:p>
    <w:p w14:paraId="1D100A04">
      <w:pPr>
        <w:autoSpaceDE w:val="0"/>
        <w:autoSpaceDN w:val="0"/>
        <w:adjustRightInd w:val="0"/>
        <w:snapToGrid w:val="0"/>
        <w:spacing w:line="460" w:lineRule="atLeast"/>
        <w:ind w:firstLine="440" w:firstLineChars="200"/>
        <w:rPr>
          <w:rFonts w:hint="eastAsia" w:ascii="宋体" w:eastAsia="宋体" w:cs="宋体"/>
          <w:b w:val="0"/>
          <w:color w:val="auto"/>
          <w:sz w:val="22"/>
          <w:szCs w:val="22"/>
          <w:lang w:val="zh-CN"/>
        </w:rPr>
      </w:pPr>
      <w:r>
        <w:rPr>
          <w:rFonts w:hint="eastAsia" w:ascii="宋体" w:eastAsia="宋体" w:cs="宋体"/>
          <w:b w:val="0"/>
          <w:color w:val="auto"/>
          <w:sz w:val="22"/>
          <w:szCs w:val="22"/>
          <w:lang w:val="zh-CN"/>
        </w:rPr>
        <w:t>1.4、投标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2515EE09">
      <w:pPr>
        <w:autoSpaceDE w:val="0"/>
        <w:autoSpaceDN w:val="0"/>
        <w:adjustRightInd w:val="0"/>
        <w:snapToGrid w:val="0"/>
        <w:spacing w:line="460" w:lineRule="atLeast"/>
        <w:ind w:firstLine="440" w:firstLineChars="200"/>
        <w:rPr>
          <w:rFonts w:hint="eastAsia" w:ascii="宋体" w:eastAsia="宋体" w:cs="宋体"/>
          <w:b w:val="0"/>
          <w:color w:val="auto"/>
          <w:sz w:val="22"/>
          <w:szCs w:val="22"/>
          <w:lang w:val="zh-CN"/>
        </w:rPr>
      </w:pPr>
      <w:r>
        <w:rPr>
          <w:rFonts w:hint="eastAsia" w:ascii="宋体" w:eastAsia="宋体" w:cs="宋体"/>
          <w:b w:val="0"/>
          <w:color w:val="auto"/>
          <w:sz w:val="22"/>
          <w:szCs w:val="22"/>
          <w:lang w:val="zh-CN"/>
        </w:rPr>
        <w:t>1.5、投标供应商应仔细阅读招标文件中的所有内容，按照招标文件要求，详细编制投标文件，所有文件资料必须是针对本次投标。不按招标文件的要求提供的投标文件可能导致被拒绝。</w:t>
      </w:r>
    </w:p>
    <w:p w14:paraId="5B35FFCC">
      <w:pPr>
        <w:autoSpaceDE w:val="0"/>
        <w:autoSpaceDN w:val="0"/>
        <w:adjustRightInd w:val="0"/>
        <w:snapToGrid w:val="0"/>
        <w:spacing w:line="460" w:lineRule="atLeast"/>
        <w:ind w:firstLine="440" w:firstLineChars="200"/>
        <w:rPr>
          <w:rFonts w:hint="eastAsia" w:ascii="宋体" w:eastAsia="宋体" w:cs="宋体"/>
          <w:b w:val="0"/>
          <w:color w:val="auto"/>
          <w:sz w:val="22"/>
          <w:szCs w:val="22"/>
          <w:lang w:val="zh-CN"/>
        </w:rPr>
      </w:pPr>
      <w:r>
        <w:rPr>
          <w:rFonts w:hint="eastAsia" w:ascii="宋体" w:eastAsia="宋体" w:cs="宋体"/>
          <w:b w:val="0"/>
          <w:color w:val="auto"/>
          <w:sz w:val="22"/>
          <w:szCs w:val="22"/>
          <w:lang w:val="zh-CN"/>
        </w:rPr>
        <w:t>2、投标文件的组成</w:t>
      </w:r>
    </w:p>
    <w:p w14:paraId="1B33ACD5">
      <w:pPr>
        <w:autoSpaceDE w:val="0"/>
        <w:autoSpaceDN w:val="0"/>
        <w:adjustRightInd w:val="0"/>
        <w:snapToGrid w:val="0"/>
        <w:spacing w:line="460" w:lineRule="atLeast"/>
        <w:ind w:firstLine="442" w:firstLineChars="200"/>
        <w:rPr>
          <w:rFonts w:hint="eastAsia" w:ascii="宋体" w:eastAsia="宋体" w:cs="宋体"/>
          <w:color w:val="auto"/>
          <w:sz w:val="22"/>
          <w:szCs w:val="22"/>
          <w:u w:val="single"/>
        </w:rPr>
      </w:pPr>
      <w:r>
        <w:rPr>
          <w:rFonts w:hint="eastAsia" w:ascii="宋体" w:eastAsia="宋体" w:cs="宋体"/>
          <w:color w:val="auto"/>
          <w:sz w:val="22"/>
          <w:szCs w:val="22"/>
          <w:u w:val="single"/>
        </w:rPr>
        <w:t>投标文件由资格文件、报价文件、商务技术文件组成。</w:t>
      </w:r>
    </w:p>
    <w:p w14:paraId="36F193F5">
      <w:pPr>
        <w:autoSpaceDE w:val="0"/>
        <w:autoSpaceDN w:val="0"/>
        <w:adjustRightInd w:val="0"/>
        <w:snapToGrid w:val="0"/>
        <w:spacing w:line="460" w:lineRule="atLeast"/>
        <w:ind w:firstLine="442" w:firstLineChars="200"/>
        <w:rPr>
          <w:rFonts w:hint="eastAsia" w:ascii="宋体" w:eastAsia="宋体" w:cs="宋体"/>
          <w:color w:val="auto"/>
          <w:sz w:val="22"/>
          <w:szCs w:val="22"/>
          <w:u w:val="single"/>
        </w:rPr>
      </w:pPr>
      <w:r>
        <w:rPr>
          <w:rFonts w:hint="eastAsia" w:ascii="宋体" w:eastAsia="宋体" w:cs="宋体"/>
          <w:color w:val="auto"/>
          <w:sz w:val="22"/>
          <w:szCs w:val="22"/>
          <w:lang w:val="zh-CN"/>
        </w:rPr>
        <w:t>2.1、</w:t>
      </w:r>
      <w:r>
        <w:rPr>
          <w:rFonts w:hint="eastAsia" w:ascii="宋体" w:eastAsia="宋体" w:cs="宋体"/>
          <w:color w:val="auto"/>
          <w:sz w:val="22"/>
          <w:szCs w:val="22"/>
          <w:u w:val="single"/>
        </w:rPr>
        <w:t>资格文件组成</w:t>
      </w:r>
    </w:p>
    <w:tbl>
      <w:tblPr>
        <w:tblStyle w:val="3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9153"/>
      </w:tblGrid>
      <w:tr w14:paraId="0C979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5" w:type="pct"/>
            <w:noWrap w:val="0"/>
            <w:vAlign w:val="center"/>
          </w:tcPr>
          <w:p w14:paraId="16AA4702">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eastAsia" w:ascii="宋体" w:eastAsia="宋体" w:cs="宋体"/>
                <w:b w:val="0"/>
                <w:color w:val="auto"/>
                <w:kern w:val="2"/>
                <w:sz w:val="22"/>
                <w:szCs w:val="22"/>
                <w:lang w:val="zh-CN"/>
              </w:rPr>
            </w:pPr>
            <w:r>
              <w:rPr>
                <w:rFonts w:hint="eastAsia" w:ascii="宋体" w:eastAsia="宋体" w:cs="宋体"/>
                <w:b w:val="0"/>
                <w:color w:val="auto"/>
                <w:kern w:val="2"/>
                <w:sz w:val="22"/>
                <w:szCs w:val="22"/>
                <w:lang w:val="zh-CN"/>
              </w:rPr>
              <w:t>序号</w:t>
            </w:r>
          </w:p>
        </w:tc>
        <w:tc>
          <w:tcPr>
            <w:tcW w:w="4594" w:type="pct"/>
            <w:noWrap w:val="0"/>
            <w:vAlign w:val="top"/>
          </w:tcPr>
          <w:p w14:paraId="570D39A7">
            <w:pPr>
              <w:keepNext w:val="0"/>
              <w:keepLines w:val="0"/>
              <w:suppressLineNumbers w:val="0"/>
              <w:autoSpaceDE w:val="0"/>
              <w:autoSpaceDN w:val="0"/>
              <w:adjustRightInd w:val="0"/>
              <w:snapToGrid w:val="0"/>
              <w:spacing w:before="0" w:beforeAutospacing="0" w:after="0" w:afterAutospacing="0" w:line="430" w:lineRule="atLeast"/>
              <w:ind w:left="0" w:right="0"/>
              <w:rPr>
                <w:rFonts w:hint="eastAsia" w:ascii="宋体" w:eastAsia="宋体" w:cs="宋体"/>
                <w:b w:val="0"/>
                <w:color w:val="auto"/>
                <w:kern w:val="2"/>
                <w:sz w:val="22"/>
                <w:szCs w:val="22"/>
                <w:lang w:val="zh-CN"/>
              </w:rPr>
            </w:pPr>
            <w:r>
              <w:rPr>
                <w:rFonts w:hint="eastAsia" w:ascii="宋体" w:eastAsia="宋体" w:cs="宋体"/>
                <w:b w:val="0"/>
                <w:color w:val="auto"/>
                <w:kern w:val="2"/>
                <w:sz w:val="22"/>
                <w:szCs w:val="22"/>
                <w:lang w:val="zh-CN"/>
              </w:rPr>
              <w:t>内容（</w:t>
            </w:r>
            <w:r>
              <w:rPr>
                <w:rFonts w:hint="eastAsia" w:ascii="宋体" w:eastAsia="宋体" w:cs="宋体"/>
                <w:color w:val="auto"/>
                <w:kern w:val="2"/>
                <w:sz w:val="22"/>
                <w:szCs w:val="22"/>
                <w:lang w:val="zh-CN"/>
              </w:rPr>
              <w:t>以下内容投标供应商必须提供，否则</w:t>
            </w:r>
            <w:r>
              <w:rPr>
                <w:rFonts w:hint="eastAsia" w:ascii="宋体" w:eastAsia="宋体" w:cs="宋体"/>
                <w:color w:val="auto"/>
                <w:kern w:val="2"/>
                <w:sz w:val="22"/>
                <w:szCs w:val="22"/>
              </w:rPr>
              <w:t>导致</w:t>
            </w:r>
            <w:r>
              <w:rPr>
                <w:rFonts w:hint="eastAsia" w:ascii="宋体" w:eastAsia="宋体" w:cs="宋体"/>
                <w:color w:val="auto"/>
                <w:kern w:val="2"/>
                <w:sz w:val="22"/>
                <w:szCs w:val="22"/>
                <w:lang w:val="zh-CN"/>
              </w:rPr>
              <w:t>不能通过资格审查的，责任自负。</w:t>
            </w:r>
            <w:r>
              <w:rPr>
                <w:rFonts w:hint="eastAsia" w:ascii="宋体" w:eastAsia="宋体" w:cs="宋体"/>
                <w:b w:val="0"/>
                <w:color w:val="auto"/>
                <w:kern w:val="2"/>
                <w:sz w:val="22"/>
                <w:szCs w:val="22"/>
                <w:lang w:val="zh-CN"/>
              </w:rPr>
              <w:t>）</w:t>
            </w:r>
          </w:p>
        </w:tc>
      </w:tr>
      <w:tr w14:paraId="25EEC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5" w:type="pct"/>
            <w:noWrap w:val="0"/>
            <w:vAlign w:val="center"/>
          </w:tcPr>
          <w:p w14:paraId="61088DA0">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eastAsia" w:ascii="宋体" w:eastAsia="宋体" w:cs="宋体"/>
                <w:b w:val="0"/>
                <w:color w:val="auto"/>
                <w:kern w:val="2"/>
                <w:sz w:val="22"/>
                <w:szCs w:val="22"/>
                <w:lang w:val="zh-CN"/>
              </w:rPr>
            </w:pPr>
            <w:r>
              <w:rPr>
                <w:rFonts w:hint="eastAsia" w:ascii="宋体" w:eastAsia="宋体" w:cs="宋体"/>
                <w:b w:val="0"/>
                <w:color w:val="auto"/>
                <w:kern w:val="2"/>
                <w:sz w:val="22"/>
                <w:szCs w:val="22"/>
                <w:lang w:val="zh-CN"/>
              </w:rPr>
              <w:t>1</w:t>
            </w:r>
          </w:p>
        </w:tc>
        <w:tc>
          <w:tcPr>
            <w:tcW w:w="4594" w:type="pct"/>
            <w:noWrap w:val="0"/>
            <w:vAlign w:val="top"/>
          </w:tcPr>
          <w:p w14:paraId="70520FD9">
            <w:pPr>
              <w:keepNext w:val="0"/>
              <w:keepLines w:val="0"/>
              <w:suppressLineNumbers w:val="0"/>
              <w:autoSpaceDE w:val="0"/>
              <w:autoSpaceDN w:val="0"/>
              <w:adjustRightInd w:val="0"/>
              <w:snapToGrid w:val="0"/>
              <w:spacing w:before="0" w:beforeAutospacing="0" w:after="0" w:afterAutospacing="0" w:line="430" w:lineRule="atLeast"/>
              <w:ind w:left="0" w:right="0"/>
              <w:rPr>
                <w:rFonts w:hint="eastAsia" w:ascii="宋体" w:eastAsia="宋体" w:cs="宋体"/>
                <w:b w:val="0"/>
                <w:color w:val="auto"/>
                <w:kern w:val="2"/>
                <w:sz w:val="22"/>
                <w:szCs w:val="22"/>
              </w:rPr>
            </w:pPr>
            <w:r>
              <w:rPr>
                <w:rFonts w:hint="eastAsia" w:ascii="宋体" w:eastAsia="宋体" w:cs="宋体"/>
                <w:b w:val="0"/>
                <w:color w:val="auto"/>
                <w:kern w:val="2"/>
                <w:sz w:val="22"/>
                <w:szCs w:val="22"/>
              </w:rPr>
              <w:t>投标供应商的营业执照（扫描件加盖公章）</w:t>
            </w:r>
          </w:p>
        </w:tc>
      </w:tr>
      <w:tr w14:paraId="1B8F9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5" w:type="pct"/>
            <w:noWrap w:val="0"/>
            <w:vAlign w:val="center"/>
          </w:tcPr>
          <w:p w14:paraId="659CFF46">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eastAsia" w:ascii="宋体" w:eastAsia="宋体" w:cs="宋体"/>
                <w:b w:val="0"/>
                <w:color w:val="auto"/>
                <w:kern w:val="2"/>
                <w:sz w:val="22"/>
                <w:szCs w:val="22"/>
                <w:lang w:val="zh-CN"/>
              </w:rPr>
            </w:pPr>
            <w:r>
              <w:rPr>
                <w:rFonts w:hint="eastAsia" w:ascii="宋体" w:eastAsia="宋体" w:cs="宋体"/>
                <w:b w:val="0"/>
                <w:color w:val="auto"/>
                <w:kern w:val="2"/>
                <w:sz w:val="22"/>
                <w:szCs w:val="22"/>
                <w:lang w:val="zh-CN"/>
              </w:rPr>
              <w:t>2</w:t>
            </w:r>
          </w:p>
        </w:tc>
        <w:tc>
          <w:tcPr>
            <w:tcW w:w="4594" w:type="pct"/>
            <w:noWrap w:val="0"/>
            <w:vAlign w:val="top"/>
          </w:tcPr>
          <w:p w14:paraId="1BD2DAED">
            <w:pPr>
              <w:keepNext w:val="0"/>
              <w:keepLines w:val="0"/>
              <w:suppressLineNumbers w:val="0"/>
              <w:autoSpaceDE w:val="0"/>
              <w:autoSpaceDN w:val="0"/>
              <w:adjustRightInd w:val="0"/>
              <w:snapToGrid w:val="0"/>
              <w:spacing w:before="0" w:beforeAutospacing="0" w:after="0" w:afterAutospacing="0" w:line="430" w:lineRule="atLeast"/>
              <w:ind w:left="0" w:right="0"/>
              <w:rPr>
                <w:rFonts w:hint="eastAsia" w:ascii="宋体" w:eastAsia="宋体" w:cs="宋体"/>
                <w:b w:val="0"/>
                <w:color w:val="auto"/>
                <w:kern w:val="2"/>
                <w:sz w:val="22"/>
                <w:szCs w:val="22"/>
              </w:rPr>
            </w:pPr>
            <w:r>
              <w:rPr>
                <w:rFonts w:hint="eastAsia" w:ascii="宋体" w:eastAsia="宋体" w:cs="宋体"/>
                <w:b w:val="0"/>
                <w:color w:val="auto"/>
                <w:kern w:val="2"/>
                <w:sz w:val="22"/>
                <w:szCs w:val="22"/>
              </w:rPr>
              <w:t>投标供应商参与政府采购活动投标资格声明函（附件一）</w:t>
            </w:r>
          </w:p>
        </w:tc>
      </w:tr>
      <w:tr w14:paraId="7F4AF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5" w:type="pct"/>
            <w:noWrap w:val="0"/>
            <w:vAlign w:val="center"/>
          </w:tcPr>
          <w:p w14:paraId="35326AD8">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eastAsia" w:ascii="宋体" w:eastAsia="宋体" w:cs="宋体"/>
                <w:b w:val="0"/>
                <w:color w:val="auto"/>
                <w:kern w:val="2"/>
                <w:sz w:val="22"/>
                <w:szCs w:val="22"/>
              </w:rPr>
            </w:pPr>
            <w:r>
              <w:rPr>
                <w:rFonts w:hint="eastAsia" w:ascii="宋体" w:eastAsia="宋体" w:cs="宋体"/>
                <w:b w:val="0"/>
                <w:color w:val="auto"/>
                <w:kern w:val="2"/>
                <w:sz w:val="22"/>
                <w:szCs w:val="22"/>
              </w:rPr>
              <w:t>3</w:t>
            </w:r>
          </w:p>
        </w:tc>
        <w:tc>
          <w:tcPr>
            <w:tcW w:w="4594" w:type="pct"/>
            <w:noWrap w:val="0"/>
            <w:vAlign w:val="top"/>
          </w:tcPr>
          <w:p w14:paraId="5369E635">
            <w:pPr>
              <w:keepNext w:val="0"/>
              <w:keepLines w:val="0"/>
              <w:suppressLineNumbers w:val="0"/>
              <w:autoSpaceDE w:val="0"/>
              <w:autoSpaceDN w:val="0"/>
              <w:adjustRightInd w:val="0"/>
              <w:snapToGrid w:val="0"/>
              <w:spacing w:before="0" w:beforeAutospacing="0" w:after="0" w:afterAutospacing="0" w:line="430" w:lineRule="atLeast"/>
              <w:ind w:left="0" w:right="0"/>
              <w:rPr>
                <w:rFonts w:hint="eastAsia" w:ascii="宋体" w:eastAsia="宋体" w:cs="宋体"/>
                <w:b w:val="0"/>
                <w:color w:val="auto"/>
                <w:kern w:val="2"/>
                <w:sz w:val="22"/>
                <w:szCs w:val="22"/>
              </w:rPr>
            </w:pPr>
            <w:r>
              <w:rPr>
                <w:rFonts w:hint="eastAsia" w:ascii="宋体" w:eastAsia="宋体" w:cs="宋体"/>
                <w:b w:val="0"/>
                <w:color w:val="auto"/>
                <w:kern w:val="2"/>
                <w:sz w:val="22"/>
                <w:szCs w:val="22"/>
              </w:rPr>
              <w:t>投标供应商具有行业主管部门颁发的出版物经营许可证（扫描件加盖公章）</w:t>
            </w:r>
          </w:p>
        </w:tc>
      </w:tr>
    </w:tbl>
    <w:p w14:paraId="0F6A4B87">
      <w:pPr>
        <w:autoSpaceDE w:val="0"/>
        <w:autoSpaceDN w:val="0"/>
        <w:adjustRightInd w:val="0"/>
        <w:snapToGrid w:val="0"/>
        <w:spacing w:line="460" w:lineRule="atLeast"/>
        <w:ind w:firstLine="442" w:firstLineChars="200"/>
        <w:rPr>
          <w:rFonts w:hint="eastAsia" w:ascii="宋体" w:eastAsia="宋体" w:cs="宋体"/>
          <w:b w:val="0"/>
          <w:color w:val="auto"/>
          <w:sz w:val="22"/>
          <w:szCs w:val="22"/>
          <w:lang w:val="zh-CN"/>
        </w:rPr>
      </w:pPr>
      <w:r>
        <w:rPr>
          <w:rFonts w:hint="eastAsia" w:ascii="宋体" w:eastAsia="宋体" w:cs="宋体"/>
          <w:color w:val="auto"/>
          <w:sz w:val="22"/>
          <w:szCs w:val="22"/>
        </w:rPr>
        <w:t>2.2、报价文件</w:t>
      </w:r>
      <w:r>
        <w:rPr>
          <w:rFonts w:hint="eastAsia" w:ascii="宋体" w:eastAsia="宋体" w:cs="宋体"/>
          <w:color w:val="auto"/>
          <w:sz w:val="22"/>
          <w:szCs w:val="22"/>
          <w:lang w:val="zh-CN"/>
        </w:rPr>
        <w:t>组成</w:t>
      </w:r>
    </w:p>
    <w:tbl>
      <w:tblPr>
        <w:tblStyle w:val="3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9141"/>
      </w:tblGrid>
      <w:tr w14:paraId="71DE6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411" w:type="pct"/>
            <w:noWrap w:val="0"/>
            <w:vAlign w:val="center"/>
          </w:tcPr>
          <w:p w14:paraId="5DF91210">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eastAsia" w:ascii="宋体" w:eastAsia="宋体" w:cs="宋体"/>
                <w:b w:val="0"/>
                <w:color w:val="auto"/>
                <w:kern w:val="2"/>
                <w:sz w:val="22"/>
                <w:szCs w:val="22"/>
                <w:lang w:val="zh-CN"/>
              </w:rPr>
            </w:pPr>
            <w:r>
              <w:rPr>
                <w:rFonts w:hint="eastAsia" w:ascii="宋体" w:eastAsia="宋体" w:cs="宋体"/>
                <w:b w:val="0"/>
                <w:color w:val="auto"/>
                <w:kern w:val="2"/>
                <w:sz w:val="22"/>
                <w:szCs w:val="22"/>
                <w:lang w:val="zh-CN"/>
              </w:rPr>
              <w:t>序号</w:t>
            </w:r>
          </w:p>
        </w:tc>
        <w:tc>
          <w:tcPr>
            <w:tcW w:w="4588" w:type="pct"/>
            <w:noWrap w:val="0"/>
            <w:vAlign w:val="top"/>
          </w:tcPr>
          <w:p w14:paraId="14FDC932">
            <w:pPr>
              <w:keepNext w:val="0"/>
              <w:keepLines w:val="0"/>
              <w:suppressLineNumbers w:val="0"/>
              <w:autoSpaceDE w:val="0"/>
              <w:autoSpaceDN w:val="0"/>
              <w:adjustRightInd w:val="0"/>
              <w:snapToGrid w:val="0"/>
              <w:spacing w:before="0" w:beforeAutospacing="0" w:after="0" w:afterAutospacing="0" w:line="430" w:lineRule="atLeast"/>
              <w:ind w:left="0" w:right="0"/>
              <w:rPr>
                <w:rFonts w:hint="eastAsia" w:ascii="宋体" w:eastAsia="宋体" w:cs="宋体"/>
                <w:b w:val="0"/>
                <w:color w:val="auto"/>
                <w:kern w:val="2"/>
                <w:sz w:val="22"/>
                <w:szCs w:val="22"/>
                <w:lang w:val="zh-CN"/>
              </w:rPr>
            </w:pPr>
            <w:r>
              <w:rPr>
                <w:rFonts w:hint="eastAsia" w:ascii="宋体" w:eastAsia="宋体" w:cs="宋体"/>
                <w:b w:val="0"/>
                <w:color w:val="auto"/>
                <w:kern w:val="2"/>
                <w:sz w:val="22"/>
                <w:szCs w:val="22"/>
                <w:lang w:val="zh-CN"/>
              </w:rPr>
              <w:t>内容（▲</w:t>
            </w:r>
            <w:r>
              <w:rPr>
                <w:rFonts w:hint="eastAsia" w:ascii="宋体" w:eastAsia="宋体" w:cs="宋体"/>
                <w:color w:val="auto"/>
                <w:kern w:val="2"/>
                <w:sz w:val="22"/>
                <w:szCs w:val="22"/>
                <w:lang w:val="zh-CN"/>
              </w:rPr>
              <w:t>序号2-3项投标供应商必须提供，否则</w:t>
            </w:r>
            <w:r>
              <w:rPr>
                <w:rFonts w:hint="eastAsia" w:ascii="宋体" w:eastAsia="宋体" w:cs="宋体"/>
                <w:color w:val="auto"/>
                <w:kern w:val="2"/>
                <w:sz w:val="22"/>
                <w:szCs w:val="22"/>
              </w:rPr>
              <w:t>导致</w:t>
            </w:r>
            <w:r>
              <w:rPr>
                <w:rFonts w:hint="eastAsia" w:ascii="宋体" w:eastAsia="宋体" w:cs="宋体"/>
                <w:color w:val="auto"/>
                <w:kern w:val="2"/>
                <w:sz w:val="22"/>
                <w:szCs w:val="22"/>
                <w:lang w:val="zh-CN"/>
              </w:rPr>
              <w:t>不能通过符合性审查的，责任自负。</w:t>
            </w:r>
            <w:r>
              <w:rPr>
                <w:rFonts w:hint="eastAsia" w:ascii="宋体" w:eastAsia="宋体" w:cs="宋体"/>
                <w:b w:val="0"/>
                <w:color w:val="auto"/>
                <w:kern w:val="2"/>
                <w:sz w:val="22"/>
                <w:szCs w:val="22"/>
                <w:lang w:val="zh-CN"/>
              </w:rPr>
              <w:t>）</w:t>
            </w:r>
          </w:p>
        </w:tc>
      </w:tr>
      <w:tr w14:paraId="3F1F2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411" w:type="pct"/>
            <w:noWrap w:val="0"/>
            <w:vAlign w:val="center"/>
          </w:tcPr>
          <w:p w14:paraId="7A832B80">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eastAsia" w:ascii="宋体" w:eastAsia="宋体" w:cs="宋体"/>
                <w:b w:val="0"/>
                <w:color w:val="auto"/>
                <w:kern w:val="2"/>
                <w:sz w:val="22"/>
                <w:szCs w:val="22"/>
                <w:lang w:val="zh-CN"/>
              </w:rPr>
            </w:pPr>
            <w:r>
              <w:rPr>
                <w:rFonts w:hint="eastAsia" w:ascii="宋体" w:eastAsia="宋体" w:cs="宋体"/>
                <w:b w:val="0"/>
                <w:color w:val="auto"/>
                <w:kern w:val="2"/>
                <w:sz w:val="22"/>
                <w:szCs w:val="22"/>
                <w:lang w:val="zh-CN"/>
              </w:rPr>
              <w:t>1</w:t>
            </w:r>
          </w:p>
        </w:tc>
        <w:tc>
          <w:tcPr>
            <w:tcW w:w="4588" w:type="pct"/>
            <w:noWrap w:val="0"/>
            <w:vAlign w:val="top"/>
          </w:tcPr>
          <w:p w14:paraId="683A04FC">
            <w:pPr>
              <w:keepNext w:val="0"/>
              <w:keepLines w:val="0"/>
              <w:suppressLineNumbers w:val="0"/>
              <w:autoSpaceDE w:val="0"/>
              <w:autoSpaceDN w:val="0"/>
              <w:adjustRightInd w:val="0"/>
              <w:snapToGrid w:val="0"/>
              <w:spacing w:before="0" w:beforeAutospacing="0" w:after="0" w:afterAutospacing="0" w:line="430" w:lineRule="atLeast"/>
              <w:ind w:left="0" w:right="0"/>
              <w:rPr>
                <w:rFonts w:hint="eastAsia" w:ascii="宋体" w:eastAsia="宋体" w:cs="宋体"/>
                <w:b w:val="0"/>
                <w:color w:val="auto"/>
                <w:kern w:val="2"/>
                <w:sz w:val="22"/>
                <w:szCs w:val="22"/>
                <w:lang w:val="zh-CN"/>
              </w:rPr>
            </w:pPr>
            <w:r>
              <w:rPr>
                <w:rFonts w:hint="eastAsia" w:ascii="宋体" w:eastAsia="宋体" w:cs="宋体"/>
                <w:b w:val="0"/>
                <w:color w:val="auto"/>
                <w:kern w:val="2"/>
                <w:sz w:val="22"/>
                <w:szCs w:val="22"/>
              </w:rPr>
              <w:t>报价文件封面（格式自拟）</w:t>
            </w:r>
          </w:p>
        </w:tc>
      </w:tr>
      <w:tr w14:paraId="78D12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411" w:type="pct"/>
            <w:noWrap w:val="0"/>
            <w:vAlign w:val="center"/>
          </w:tcPr>
          <w:p w14:paraId="220CA3B7">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eastAsia" w:ascii="宋体" w:eastAsia="宋体" w:cs="宋体"/>
                <w:b w:val="0"/>
                <w:color w:val="auto"/>
                <w:kern w:val="2"/>
                <w:sz w:val="22"/>
                <w:szCs w:val="22"/>
                <w:lang w:val="zh-CN"/>
              </w:rPr>
            </w:pPr>
            <w:r>
              <w:rPr>
                <w:rFonts w:hint="eastAsia" w:ascii="宋体" w:eastAsia="宋体" w:cs="宋体"/>
                <w:b w:val="0"/>
                <w:color w:val="auto"/>
                <w:kern w:val="2"/>
                <w:sz w:val="22"/>
                <w:szCs w:val="22"/>
                <w:lang w:val="zh-CN"/>
              </w:rPr>
              <w:t>2</w:t>
            </w:r>
          </w:p>
        </w:tc>
        <w:tc>
          <w:tcPr>
            <w:tcW w:w="4588" w:type="pct"/>
            <w:noWrap w:val="0"/>
            <w:vAlign w:val="top"/>
          </w:tcPr>
          <w:p w14:paraId="1AB4C64E">
            <w:pPr>
              <w:keepNext w:val="0"/>
              <w:keepLines w:val="0"/>
              <w:suppressLineNumbers w:val="0"/>
              <w:autoSpaceDE w:val="0"/>
              <w:autoSpaceDN w:val="0"/>
              <w:adjustRightInd w:val="0"/>
              <w:spacing w:before="0" w:beforeAutospacing="0" w:after="0" w:afterAutospacing="0" w:line="430" w:lineRule="atLeast"/>
              <w:ind w:left="0" w:right="0"/>
              <w:textAlignment w:val="bottom"/>
              <w:rPr>
                <w:rFonts w:hint="eastAsia" w:ascii="宋体" w:eastAsia="宋体" w:cs="宋体"/>
                <w:b w:val="0"/>
                <w:color w:val="auto"/>
                <w:kern w:val="2"/>
                <w:sz w:val="22"/>
                <w:szCs w:val="22"/>
              </w:rPr>
            </w:pPr>
            <w:r>
              <w:rPr>
                <w:rFonts w:hint="eastAsia" w:ascii="宋体" w:eastAsia="宋体" w:cs="宋体"/>
                <w:b w:val="0"/>
                <w:color w:val="auto"/>
                <w:kern w:val="2"/>
                <w:sz w:val="22"/>
                <w:szCs w:val="22"/>
              </w:rPr>
              <w:t>开标一览表（附件二）</w:t>
            </w:r>
          </w:p>
        </w:tc>
      </w:tr>
      <w:tr w14:paraId="47794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411" w:type="pct"/>
            <w:noWrap w:val="0"/>
            <w:vAlign w:val="center"/>
          </w:tcPr>
          <w:p w14:paraId="20A505BD">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eastAsia" w:ascii="宋体" w:eastAsia="宋体" w:cs="宋体"/>
                <w:b w:val="0"/>
                <w:color w:val="auto"/>
                <w:kern w:val="2"/>
                <w:sz w:val="22"/>
                <w:szCs w:val="22"/>
                <w:lang w:val="zh-CN"/>
              </w:rPr>
            </w:pPr>
            <w:r>
              <w:rPr>
                <w:rFonts w:hint="eastAsia" w:ascii="宋体" w:eastAsia="宋体" w:cs="宋体"/>
                <w:b w:val="0"/>
                <w:color w:val="auto"/>
                <w:kern w:val="2"/>
                <w:sz w:val="22"/>
                <w:szCs w:val="22"/>
                <w:lang w:val="zh-CN"/>
              </w:rPr>
              <w:t>3</w:t>
            </w:r>
          </w:p>
        </w:tc>
        <w:tc>
          <w:tcPr>
            <w:tcW w:w="4588" w:type="pct"/>
            <w:noWrap w:val="0"/>
            <w:vAlign w:val="top"/>
          </w:tcPr>
          <w:p w14:paraId="79B9689A">
            <w:pPr>
              <w:keepNext w:val="0"/>
              <w:keepLines w:val="0"/>
              <w:suppressLineNumbers w:val="0"/>
              <w:autoSpaceDE w:val="0"/>
              <w:autoSpaceDN w:val="0"/>
              <w:adjustRightInd w:val="0"/>
              <w:spacing w:before="0" w:beforeAutospacing="0" w:after="0" w:afterAutospacing="0" w:line="430" w:lineRule="atLeast"/>
              <w:ind w:left="0" w:right="0"/>
              <w:textAlignment w:val="bottom"/>
              <w:rPr>
                <w:rFonts w:hint="eastAsia" w:ascii="宋体" w:eastAsia="宋体" w:cs="宋体"/>
                <w:b w:val="0"/>
                <w:color w:val="auto"/>
                <w:kern w:val="2"/>
                <w:sz w:val="22"/>
                <w:szCs w:val="22"/>
                <w:lang w:val="zh-CN"/>
              </w:rPr>
            </w:pPr>
            <w:r>
              <w:rPr>
                <w:rFonts w:hint="eastAsia" w:ascii="宋体" w:eastAsia="宋体" w:cs="宋体"/>
                <w:b w:val="0"/>
                <w:color w:val="auto"/>
                <w:kern w:val="2"/>
                <w:sz w:val="22"/>
                <w:szCs w:val="22"/>
              </w:rPr>
              <w:t>报价分析表（附件三）</w:t>
            </w:r>
          </w:p>
        </w:tc>
      </w:tr>
      <w:tr w14:paraId="5ECEF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2" w:hRule="atLeast"/>
        </w:trPr>
        <w:tc>
          <w:tcPr>
            <w:tcW w:w="411" w:type="pct"/>
            <w:noWrap w:val="0"/>
            <w:vAlign w:val="center"/>
          </w:tcPr>
          <w:p w14:paraId="0876BAE4">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eastAsia" w:ascii="宋体" w:eastAsia="宋体" w:cs="宋体"/>
                <w:b w:val="0"/>
                <w:color w:val="auto"/>
                <w:kern w:val="2"/>
                <w:sz w:val="22"/>
                <w:szCs w:val="22"/>
                <w:lang w:val="zh-CN"/>
              </w:rPr>
            </w:pPr>
            <w:r>
              <w:rPr>
                <w:rFonts w:hint="eastAsia" w:ascii="宋体" w:eastAsia="宋体" w:cs="宋体"/>
                <w:b w:val="0"/>
                <w:color w:val="auto"/>
                <w:kern w:val="2"/>
                <w:sz w:val="22"/>
                <w:szCs w:val="22"/>
                <w:lang w:val="zh-CN"/>
              </w:rPr>
              <w:t>4</w:t>
            </w:r>
          </w:p>
        </w:tc>
        <w:tc>
          <w:tcPr>
            <w:tcW w:w="4588" w:type="pct"/>
            <w:noWrap w:val="0"/>
            <w:vAlign w:val="top"/>
          </w:tcPr>
          <w:p w14:paraId="4039B877">
            <w:pPr>
              <w:keepNext w:val="0"/>
              <w:keepLines w:val="0"/>
              <w:suppressLineNumbers w:val="0"/>
              <w:snapToGrid w:val="0"/>
              <w:spacing w:before="0" w:beforeAutospacing="0" w:after="0" w:afterAutospacing="0" w:line="460" w:lineRule="atLeast"/>
              <w:ind w:left="0" w:right="0"/>
              <w:rPr>
                <w:rFonts w:hint="eastAsia" w:ascii="宋体" w:eastAsia="宋体" w:cs="宋体"/>
                <w:b w:val="0"/>
                <w:bCs/>
                <w:color w:val="auto"/>
                <w:kern w:val="2"/>
                <w:sz w:val="22"/>
                <w:szCs w:val="22"/>
              </w:rPr>
            </w:pPr>
            <w:r>
              <w:rPr>
                <w:rFonts w:hint="eastAsia" w:ascii="宋体" w:eastAsia="宋体" w:cs="宋体"/>
                <w:b w:val="0"/>
                <w:bCs/>
                <w:color w:val="auto"/>
                <w:kern w:val="2"/>
                <w:sz w:val="22"/>
                <w:szCs w:val="22"/>
              </w:rPr>
              <w:t>1、投标供应商采用的产品均为符合招标文件规定的小微企业制造的享受小微企业价格折扣，应提供以下证明材料（放在报价文件中，不提供的不享受价格折扣）：</w:t>
            </w:r>
          </w:p>
          <w:p w14:paraId="39B045BF">
            <w:pPr>
              <w:keepNext w:val="0"/>
              <w:keepLines w:val="0"/>
              <w:suppressLineNumbers w:val="0"/>
              <w:snapToGrid w:val="0"/>
              <w:spacing w:before="0" w:beforeAutospacing="0" w:after="0" w:afterAutospacing="0" w:line="460" w:lineRule="atLeast"/>
              <w:ind w:left="0" w:right="0"/>
              <w:rPr>
                <w:rFonts w:hint="eastAsia" w:ascii="宋体" w:eastAsia="宋体" w:cs="宋体"/>
                <w:b w:val="0"/>
                <w:bCs/>
                <w:color w:val="auto"/>
                <w:kern w:val="2"/>
                <w:sz w:val="22"/>
                <w:szCs w:val="22"/>
              </w:rPr>
            </w:pPr>
            <w:r>
              <w:rPr>
                <w:rFonts w:hint="eastAsia" w:ascii="宋体" w:eastAsia="宋体" w:cs="宋体"/>
                <w:b w:val="0"/>
                <w:bCs/>
                <w:color w:val="auto"/>
                <w:kern w:val="2"/>
                <w:sz w:val="22"/>
                <w:szCs w:val="22"/>
              </w:rPr>
              <w:t>（1）《中小企业声明函》（加盖供应商公章，格式见招标文件第四部分附件1）。</w:t>
            </w:r>
          </w:p>
          <w:p w14:paraId="7AA81CC3">
            <w:pPr>
              <w:keepNext w:val="0"/>
              <w:keepLines w:val="0"/>
              <w:suppressLineNumbers w:val="0"/>
              <w:snapToGrid w:val="0"/>
              <w:spacing w:before="0" w:beforeAutospacing="0" w:after="0" w:afterAutospacing="0" w:line="460" w:lineRule="atLeast"/>
              <w:ind w:left="0" w:right="0"/>
              <w:rPr>
                <w:rFonts w:hint="eastAsia" w:ascii="宋体" w:eastAsia="宋体" w:cs="宋体"/>
                <w:b w:val="0"/>
                <w:bCs/>
                <w:color w:val="auto"/>
                <w:kern w:val="2"/>
                <w:sz w:val="22"/>
                <w:szCs w:val="22"/>
              </w:rPr>
            </w:pPr>
            <w:r>
              <w:rPr>
                <w:rFonts w:hint="eastAsia" w:ascii="宋体" w:eastAsia="宋体" w:cs="宋体"/>
                <w:b w:val="0"/>
                <w:bCs/>
                <w:color w:val="auto"/>
                <w:kern w:val="2"/>
                <w:sz w:val="22"/>
                <w:szCs w:val="22"/>
              </w:rPr>
              <w:t>2、投标供应商享受监狱企业价格折扣应提供以下证明材料（放在报价文件中，不提供的不享受价格折扣）：</w:t>
            </w:r>
          </w:p>
          <w:p w14:paraId="7C6FF11C">
            <w:pPr>
              <w:keepNext w:val="0"/>
              <w:keepLines w:val="0"/>
              <w:suppressLineNumbers w:val="0"/>
              <w:snapToGrid w:val="0"/>
              <w:spacing w:before="0" w:beforeAutospacing="0" w:after="0" w:afterAutospacing="0" w:line="460" w:lineRule="atLeast"/>
              <w:ind w:left="0" w:right="0"/>
              <w:rPr>
                <w:rFonts w:hint="eastAsia" w:ascii="宋体" w:eastAsia="宋体" w:cs="宋体"/>
                <w:b w:val="0"/>
                <w:bCs/>
                <w:color w:val="auto"/>
                <w:kern w:val="2"/>
                <w:sz w:val="22"/>
                <w:szCs w:val="22"/>
              </w:rPr>
            </w:pPr>
            <w:r>
              <w:rPr>
                <w:rFonts w:hint="eastAsia" w:ascii="宋体" w:eastAsia="宋体" w:cs="宋体"/>
                <w:b w:val="0"/>
                <w:bCs/>
                <w:color w:val="auto"/>
                <w:kern w:val="2"/>
                <w:sz w:val="22"/>
                <w:szCs w:val="22"/>
              </w:rPr>
              <w:t>（1）监狱企业参加政府采购活动时，应当提供由省级及以上监狱管理局、戒毒管理局(含新疆生产建设兵团）出具的属于监狱企业的证明文件（加盖投标供应商公章）。在政府采购活动中，监狱企业视同小型、微型企业，享受评审中价格扣除政策。</w:t>
            </w:r>
          </w:p>
          <w:p w14:paraId="324EF152">
            <w:pPr>
              <w:keepNext w:val="0"/>
              <w:keepLines w:val="0"/>
              <w:suppressLineNumbers w:val="0"/>
              <w:snapToGrid w:val="0"/>
              <w:spacing w:before="0" w:beforeAutospacing="0" w:after="0" w:afterAutospacing="0" w:line="460" w:lineRule="atLeast"/>
              <w:ind w:left="0" w:right="0"/>
              <w:rPr>
                <w:rFonts w:hint="eastAsia" w:ascii="宋体" w:eastAsia="宋体" w:cs="宋体"/>
                <w:b w:val="0"/>
                <w:bCs/>
                <w:color w:val="auto"/>
                <w:kern w:val="2"/>
                <w:sz w:val="22"/>
                <w:szCs w:val="22"/>
              </w:rPr>
            </w:pPr>
            <w:r>
              <w:rPr>
                <w:rFonts w:hint="eastAsia" w:ascii="宋体" w:eastAsia="宋体" w:cs="宋体"/>
                <w:b w:val="0"/>
                <w:bCs/>
                <w:color w:val="auto"/>
                <w:kern w:val="2"/>
                <w:sz w:val="22"/>
                <w:szCs w:val="22"/>
              </w:rPr>
              <w:t>3、投标供应商享受残疾人福利性单位价格折扣应提供以下证明材料（放在报价文件中，不提供的不享受价格折扣）：</w:t>
            </w:r>
          </w:p>
          <w:p w14:paraId="48710360">
            <w:pPr>
              <w:keepNext w:val="0"/>
              <w:keepLines w:val="0"/>
              <w:suppressLineNumbers w:val="0"/>
              <w:autoSpaceDE w:val="0"/>
              <w:autoSpaceDN w:val="0"/>
              <w:adjustRightInd w:val="0"/>
              <w:spacing w:before="0" w:beforeAutospacing="0" w:after="0" w:afterAutospacing="0" w:line="430" w:lineRule="atLeast"/>
              <w:ind w:left="0" w:right="0"/>
              <w:textAlignment w:val="bottom"/>
              <w:rPr>
                <w:rFonts w:hint="eastAsia" w:ascii="宋体" w:eastAsia="宋体" w:cs="宋体"/>
                <w:b w:val="0"/>
                <w:color w:val="auto"/>
                <w:kern w:val="2"/>
                <w:sz w:val="22"/>
                <w:szCs w:val="22"/>
              </w:rPr>
            </w:pPr>
            <w:r>
              <w:rPr>
                <w:rFonts w:hint="eastAsia" w:ascii="宋体" w:eastAsia="宋体" w:cs="宋体"/>
                <w:b w:val="0"/>
                <w:bCs/>
                <w:color w:val="auto"/>
                <w:kern w:val="2"/>
                <w:sz w:val="22"/>
                <w:szCs w:val="22"/>
              </w:rPr>
              <w:t>（1）残疾人福利性单位声明函（加盖投标供应商公章，格式见招标文件第四部分附件2）。在政府采购活动中，残疾人福利性单位视同小型、微型企业，享受评审中价格扣除政策。</w:t>
            </w:r>
          </w:p>
        </w:tc>
      </w:tr>
      <w:tr w14:paraId="52B10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11" w:type="pct"/>
            <w:noWrap w:val="0"/>
            <w:vAlign w:val="center"/>
          </w:tcPr>
          <w:p w14:paraId="67A3BDC1">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eastAsia" w:ascii="宋体" w:eastAsia="宋体" w:cs="宋体"/>
                <w:b w:val="0"/>
                <w:color w:val="auto"/>
                <w:kern w:val="2"/>
                <w:sz w:val="22"/>
                <w:szCs w:val="22"/>
              </w:rPr>
            </w:pPr>
            <w:r>
              <w:rPr>
                <w:rFonts w:hint="eastAsia" w:ascii="宋体" w:eastAsia="宋体" w:cs="宋体"/>
                <w:b w:val="0"/>
                <w:color w:val="auto"/>
                <w:kern w:val="2"/>
                <w:sz w:val="22"/>
                <w:szCs w:val="22"/>
              </w:rPr>
              <w:t>5</w:t>
            </w:r>
          </w:p>
        </w:tc>
        <w:tc>
          <w:tcPr>
            <w:tcW w:w="4588" w:type="pct"/>
            <w:noWrap w:val="0"/>
            <w:vAlign w:val="top"/>
          </w:tcPr>
          <w:p w14:paraId="5D7D5E9A">
            <w:pPr>
              <w:keepNext w:val="0"/>
              <w:keepLines w:val="0"/>
              <w:suppressLineNumbers w:val="0"/>
              <w:autoSpaceDE w:val="0"/>
              <w:autoSpaceDN w:val="0"/>
              <w:adjustRightInd w:val="0"/>
              <w:snapToGrid w:val="0"/>
              <w:spacing w:before="0" w:beforeAutospacing="0" w:after="0" w:afterAutospacing="0" w:line="430" w:lineRule="atLeast"/>
              <w:ind w:left="0" w:right="0"/>
              <w:rPr>
                <w:rFonts w:hint="eastAsia" w:ascii="宋体" w:eastAsia="宋体" w:cs="宋体"/>
                <w:color w:val="auto"/>
                <w:kern w:val="2"/>
                <w:sz w:val="22"/>
                <w:szCs w:val="22"/>
              </w:rPr>
            </w:pPr>
            <w:r>
              <w:rPr>
                <w:rFonts w:hint="eastAsia" w:ascii="宋体" w:eastAsia="宋体" w:cs="宋体"/>
                <w:b w:val="0"/>
                <w:color w:val="auto"/>
                <w:kern w:val="2"/>
                <w:sz w:val="22"/>
                <w:szCs w:val="22"/>
              </w:rPr>
              <w:t>其他须说明的资料（如有则提供）</w:t>
            </w:r>
          </w:p>
        </w:tc>
      </w:tr>
    </w:tbl>
    <w:p w14:paraId="0BB459FC">
      <w:pPr>
        <w:autoSpaceDE w:val="0"/>
        <w:autoSpaceDN w:val="0"/>
        <w:adjustRightInd w:val="0"/>
        <w:snapToGrid w:val="0"/>
        <w:spacing w:line="460" w:lineRule="atLeast"/>
        <w:ind w:firstLine="442" w:firstLineChars="200"/>
        <w:textAlignment w:val="bottom"/>
        <w:rPr>
          <w:rFonts w:hint="eastAsia" w:ascii="宋体" w:eastAsia="宋体" w:cs="宋体"/>
          <w:color w:val="auto"/>
          <w:sz w:val="22"/>
          <w:szCs w:val="22"/>
        </w:rPr>
      </w:pPr>
      <w:r>
        <w:rPr>
          <w:rFonts w:hint="eastAsia" w:ascii="宋体" w:eastAsia="宋体" w:cs="宋体"/>
          <w:color w:val="auto"/>
          <w:sz w:val="22"/>
          <w:szCs w:val="22"/>
        </w:rPr>
        <w:t>2.3、商务技术文件组成</w:t>
      </w:r>
    </w:p>
    <w:tbl>
      <w:tblPr>
        <w:tblStyle w:val="3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9153"/>
      </w:tblGrid>
      <w:tr w14:paraId="621CF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noWrap w:val="0"/>
            <w:vAlign w:val="top"/>
          </w:tcPr>
          <w:p w14:paraId="52C1C491">
            <w:pPr>
              <w:keepNext w:val="0"/>
              <w:keepLines w:val="0"/>
              <w:suppressLineNumbers w:val="0"/>
              <w:autoSpaceDE w:val="0"/>
              <w:autoSpaceDN w:val="0"/>
              <w:adjustRightInd w:val="0"/>
              <w:snapToGrid w:val="0"/>
              <w:spacing w:before="0" w:beforeAutospacing="0" w:after="0" w:afterAutospacing="0" w:line="430" w:lineRule="atLeast"/>
              <w:ind w:left="0" w:right="0"/>
              <w:rPr>
                <w:rFonts w:hint="eastAsia" w:ascii="宋体" w:eastAsia="宋体" w:cs="宋体"/>
                <w:b w:val="0"/>
                <w:color w:val="auto"/>
                <w:kern w:val="2"/>
                <w:sz w:val="22"/>
                <w:szCs w:val="22"/>
                <w:lang w:val="zh-CN"/>
              </w:rPr>
            </w:pPr>
            <w:r>
              <w:rPr>
                <w:rFonts w:hint="eastAsia" w:ascii="宋体" w:eastAsia="宋体" w:cs="宋体"/>
                <w:b w:val="0"/>
                <w:color w:val="auto"/>
                <w:kern w:val="2"/>
                <w:sz w:val="22"/>
                <w:szCs w:val="22"/>
                <w:lang w:val="zh-CN"/>
              </w:rPr>
              <w:t>序号</w:t>
            </w:r>
          </w:p>
        </w:tc>
        <w:tc>
          <w:tcPr>
            <w:tcW w:w="4594" w:type="pct"/>
            <w:noWrap w:val="0"/>
            <w:vAlign w:val="top"/>
          </w:tcPr>
          <w:p w14:paraId="139D6B3F">
            <w:pPr>
              <w:keepNext w:val="0"/>
              <w:keepLines w:val="0"/>
              <w:suppressLineNumbers w:val="0"/>
              <w:autoSpaceDE w:val="0"/>
              <w:autoSpaceDN w:val="0"/>
              <w:adjustRightInd w:val="0"/>
              <w:snapToGrid w:val="0"/>
              <w:spacing w:before="0" w:beforeAutospacing="0" w:after="0" w:afterAutospacing="0" w:line="430" w:lineRule="atLeast"/>
              <w:ind w:left="0" w:right="0"/>
              <w:rPr>
                <w:rFonts w:hint="eastAsia" w:ascii="宋体" w:eastAsia="宋体" w:cs="宋体"/>
                <w:b w:val="0"/>
                <w:color w:val="auto"/>
                <w:kern w:val="2"/>
                <w:sz w:val="22"/>
                <w:szCs w:val="22"/>
                <w:lang w:val="zh-CN"/>
              </w:rPr>
            </w:pPr>
            <w:r>
              <w:rPr>
                <w:rFonts w:hint="eastAsia" w:ascii="宋体" w:eastAsia="宋体" w:cs="宋体"/>
                <w:b w:val="0"/>
                <w:color w:val="auto"/>
                <w:kern w:val="2"/>
                <w:sz w:val="22"/>
                <w:szCs w:val="22"/>
                <w:lang w:val="zh-CN"/>
              </w:rPr>
              <w:t>内容（</w:t>
            </w:r>
            <w:r>
              <w:rPr>
                <w:rFonts w:hint="eastAsia" w:ascii="宋体" w:eastAsia="宋体" w:cs="宋体"/>
                <w:color w:val="auto"/>
                <w:kern w:val="2"/>
                <w:sz w:val="22"/>
                <w:szCs w:val="22"/>
                <w:lang w:val="zh-CN"/>
              </w:rPr>
              <w:t>投标供应商应提供相关内容，否则</w:t>
            </w:r>
            <w:r>
              <w:rPr>
                <w:rFonts w:hint="eastAsia" w:ascii="宋体" w:eastAsia="宋体" w:cs="宋体"/>
                <w:color w:val="auto"/>
                <w:kern w:val="2"/>
                <w:sz w:val="22"/>
                <w:szCs w:val="22"/>
              </w:rPr>
              <w:t>导致</w:t>
            </w:r>
            <w:r>
              <w:rPr>
                <w:rFonts w:hint="eastAsia" w:ascii="宋体" w:eastAsia="宋体" w:cs="宋体"/>
                <w:color w:val="auto"/>
                <w:kern w:val="2"/>
                <w:sz w:val="22"/>
                <w:szCs w:val="22"/>
                <w:lang w:val="zh-CN"/>
              </w:rPr>
              <w:t>不能通过符合性审查的，责任自负。</w:t>
            </w:r>
            <w:r>
              <w:rPr>
                <w:rFonts w:hint="eastAsia" w:ascii="宋体" w:eastAsia="宋体" w:cs="宋体"/>
                <w:b w:val="0"/>
                <w:color w:val="auto"/>
                <w:kern w:val="2"/>
                <w:sz w:val="22"/>
                <w:szCs w:val="22"/>
                <w:lang w:val="zh-CN"/>
              </w:rPr>
              <w:t>）</w:t>
            </w:r>
          </w:p>
        </w:tc>
      </w:tr>
      <w:tr w14:paraId="50A5F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noWrap w:val="0"/>
            <w:vAlign w:val="center"/>
          </w:tcPr>
          <w:p w14:paraId="3A7AFF46">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eastAsia" w:ascii="宋体" w:eastAsia="宋体" w:cs="宋体"/>
                <w:b w:val="0"/>
                <w:color w:val="auto"/>
                <w:kern w:val="2"/>
                <w:sz w:val="22"/>
                <w:szCs w:val="22"/>
                <w:lang w:val="zh-CN"/>
              </w:rPr>
            </w:pPr>
            <w:r>
              <w:rPr>
                <w:rFonts w:hint="eastAsia" w:ascii="宋体" w:eastAsia="宋体" w:cs="宋体"/>
                <w:b w:val="0"/>
                <w:color w:val="auto"/>
                <w:kern w:val="2"/>
                <w:sz w:val="22"/>
                <w:szCs w:val="22"/>
                <w:lang w:val="zh-CN"/>
              </w:rPr>
              <w:t>1</w:t>
            </w:r>
          </w:p>
        </w:tc>
        <w:tc>
          <w:tcPr>
            <w:tcW w:w="4594" w:type="pct"/>
            <w:noWrap w:val="0"/>
            <w:vAlign w:val="top"/>
          </w:tcPr>
          <w:p w14:paraId="63A34600">
            <w:pPr>
              <w:keepNext w:val="0"/>
              <w:keepLines w:val="0"/>
              <w:suppressLineNumbers w:val="0"/>
              <w:autoSpaceDE w:val="0"/>
              <w:autoSpaceDN w:val="0"/>
              <w:adjustRightInd w:val="0"/>
              <w:snapToGrid w:val="0"/>
              <w:spacing w:before="0" w:beforeAutospacing="0" w:after="0" w:afterAutospacing="0" w:line="430" w:lineRule="atLeast"/>
              <w:ind w:left="0" w:right="0"/>
              <w:rPr>
                <w:rFonts w:hint="eastAsia" w:ascii="宋体" w:eastAsia="宋体" w:cs="Courier New"/>
                <w:b w:val="0"/>
                <w:color w:val="auto"/>
                <w:kern w:val="2"/>
                <w:sz w:val="22"/>
                <w:szCs w:val="22"/>
                <w:lang w:val="zh-CN"/>
              </w:rPr>
            </w:pPr>
            <w:r>
              <w:rPr>
                <w:rFonts w:hint="eastAsia" w:ascii="宋体" w:eastAsia="宋体" w:cs="Calibri"/>
                <w:b w:val="0"/>
                <w:color w:val="auto"/>
                <w:kern w:val="2"/>
                <w:sz w:val="22"/>
                <w:szCs w:val="22"/>
              </w:rPr>
              <w:t>商务技术文件封面（格式自拟）</w:t>
            </w:r>
          </w:p>
        </w:tc>
      </w:tr>
      <w:tr w14:paraId="573AD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5" w:type="pct"/>
            <w:noWrap w:val="0"/>
            <w:vAlign w:val="center"/>
          </w:tcPr>
          <w:p w14:paraId="594A806C">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eastAsia" w:ascii="宋体" w:eastAsia="宋体" w:cs="宋体"/>
                <w:b w:val="0"/>
                <w:color w:val="auto"/>
                <w:kern w:val="2"/>
                <w:sz w:val="22"/>
                <w:szCs w:val="22"/>
                <w:lang w:val="zh-CN"/>
              </w:rPr>
            </w:pPr>
            <w:r>
              <w:rPr>
                <w:rFonts w:hint="eastAsia" w:ascii="宋体" w:eastAsia="宋体" w:cs="宋体"/>
                <w:b w:val="0"/>
                <w:color w:val="auto"/>
                <w:kern w:val="2"/>
                <w:sz w:val="22"/>
                <w:szCs w:val="22"/>
                <w:lang w:val="zh-CN"/>
              </w:rPr>
              <w:t>2</w:t>
            </w:r>
          </w:p>
        </w:tc>
        <w:tc>
          <w:tcPr>
            <w:tcW w:w="4594" w:type="pct"/>
            <w:noWrap w:val="0"/>
            <w:vAlign w:val="top"/>
          </w:tcPr>
          <w:p w14:paraId="7BB49615">
            <w:pPr>
              <w:keepNext w:val="0"/>
              <w:keepLines w:val="0"/>
              <w:suppressLineNumbers w:val="0"/>
              <w:autoSpaceDE w:val="0"/>
              <w:autoSpaceDN w:val="0"/>
              <w:adjustRightInd w:val="0"/>
              <w:snapToGrid w:val="0"/>
              <w:spacing w:before="0" w:beforeAutospacing="0" w:after="0" w:afterAutospacing="0" w:line="430" w:lineRule="atLeast"/>
              <w:ind w:left="0" w:right="0"/>
              <w:rPr>
                <w:rFonts w:hint="eastAsia" w:ascii="宋体" w:eastAsia="宋体" w:cs="Courier New"/>
                <w:b w:val="0"/>
                <w:color w:val="auto"/>
                <w:kern w:val="2"/>
                <w:sz w:val="22"/>
                <w:szCs w:val="22"/>
                <w:lang w:val="zh-CN"/>
              </w:rPr>
            </w:pPr>
            <w:r>
              <w:rPr>
                <w:rFonts w:hint="eastAsia" w:ascii="宋体" w:eastAsia="宋体" w:cs="Courier New"/>
                <w:b w:val="0"/>
                <w:color w:val="auto"/>
                <w:kern w:val="2"/>
                <w:sz w:val="22"/>
                <w:szCs w:val="22"/>
              </w:rPr>
              <w:t>投标函（附件四）</w:t>
            </w:r>
          </w:p>
        </w:tc>
      </w:tr>
      <w:tr w14:paraId="49B8A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5" w:type="pct"/>
            <w:noWrap w:val="0"/>
            <w:vAlign w:val="center"/>
          </w:tcPr>
          <w:p w14:paraId="65E56332">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eastAsia" w:ascii="宋体" w:eastAsia="宋体" w:cs="宋体"/>
                <w:b w:val="0"/>
                <w:color w:val="auto"/>
                <w:kern w:val="2"/>
                <w:sz w:val="22"/>
                <w:szCs w:val="22"/>
                <w:lang w:val="zh-CN"/>
              </w:rPr>
            </w:pPr>
            <w:r>
              <w:rPr>
                <w:rFonts w:hint="eastAsia" w:ascii="宋体" w:eastAsia="宋体" w:cs="宋体"/>
                <w:b w:val="0"/>
                <w:color w:val="auto"/>
                <w:kern w:val="2"/>
                <w:sz w:val="22"/>
                <w:szCs w:val="22"/>
                <w:lang w:val="zh-CN"/>
              </w:rPr>
              <w:t>3</w:t>
            </w:r>
          </w:p>
        </w:tc>
        <w:tc>
          <w:tcPr>
            <w:tcW w:w="4594" w:type="pct"/>
            <w:noWrap w:val="0"/>
            <w:vAlign w:val="top"/>
          </w:tcPr>
          <w:p w14:paraId="3C469984">
            <w:pPr>
              <w:keepNext w:val="0"/>
              <w:keepLines w:val="0"/>
              <w:suppressLineNumbers w:val="0"/>
              <w:autoSpaceDE w:val="0"/>
              <w:autoSpaceDN w:val="0"/>
              <w:adjustRightInd w:val="0"/>
              <w:snapToGrid w:val="0"/>
              <w:spacing w:before="0" w:beforeAutospacing="0" w:after="0" w:afterAutospacing="0" w:line="430" w:lineRule="atLeast"/>
              <w:ind w:left="0" w:right="0"/>
              <w:rPr>
                <w:rFonts w:hint="eastAsia" w:ascii="宋体" w:eastAsia="宋体" w:cs="Courier New"/>
                <w:b w:val="0"/>
                <w:color w:val="auto"/>
                <w:kern w:val="2"/>
                <w:sz w:val="22"/>
                <w:szCs w:val="22"/>
              </w:rPr>
            </w:pPr>
            <w:r>
              <w:rPr>
                <w:rFonts w:hint="eastAsia" w:ascii="宋体" w:eastAsia="宋体" w:cs="Courier New"/>
                <w:b w:val="0"/>
                <w:color w:val="auto"/>
                <w:kern w:val="2"/>
                <w:sz w:val="22"/>
                <w:szCs w:val="22"/>
              </w:rPr>
              <w:t>投标供应商法定代表人授权书（附件五），法定代表人作为授权代表参与投标的仅需提供法定代表人的身份证扫描件</w:t>
            </w:r>
          </w:p>
        </w:tc>
      </w:tr>
      <w:tr w14:paraId="7095D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5" w:type="pct"/>
            <w:noWrap w:val="0"/>
            <w:vAlign w:val="center"/>
          </w:tcPr>
          <w:p w14:paraId="5625F992">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eastAsia" w:ascii="宋体" w:eastAsia="宋体" w:cs="宋体"/>
                <w:b w:val="0"/>
                <w:color w:val="auto"/>
                <w:kern w:val="2"/>
                <w:sz w:val="22"/>
                <w:szCs w:val="22"/>
              </w:rPr>
            </w:pPr>
            <w:r>
              <w:rPr>
                <w:rFonts w:hint="eastAsia" w:ascii="宋体" w:eastAsia="宋体" w:cs="宋体"/>
                <w:b w:val="0"/>
                <w:color w:val="auto"/>
                <w:kern w:val="2"/>
                <w:sz w:val="22"/>
                <w:szCs w:val="22"/>
              </w:rPr>
              <w:t>4</w:t>
            </w:r>
          </w:p>
        </w:tc>
        <w:tc>
          <w:tcPr>
            <w:tcW w:w="4594" w:type="pct"/>
            <w:noWrap w:val="0"/>
            <w:vAlign w:val="top"/>
          </w:tcPr>
          <w:p w14:paraId="597D65FC">
            <w:pPr>
              <w:keepNext w:val="0"/>
              <w:keepLines w:val="0"/>
              <w:suppressLineNumbers w:val="0"/>
              <w:autoSpaceDE w:val="0"/>
              <w:autoSpaceDN w:val="0"/>
              <w:adjustRightInd w:val="0"/>
              <w:snapToGrid w:val="0"/>
              <w:spacing w:before="0" w:beforeAutospacing="0" w:after="0" w:afterAutospacing="0" w:line="430" w:lineRule="atLeast"/>
              <w:ind w:left="0" w:right="0"/>
              <w:rPr>
                <w:rFonts w:hint="eastAsia" w:ascii="宋体" w:eastAsia="宋体" w:cs="Courier New"/>
                <w:b w:val="0"/>
                <w:color w:val="auto"/>
                <w:kern w:val="2"/>
                <w:sz w:val="22"/>
                <w:szCs w:val="22"/>
              </w:rPr>
            </w:pPr>
            <w:r>
              <w:rPr>
                <w:rFonts w:hint="eastAsia" w:ascii="宋体" w:eastAsia="宋体" w:cs="Courier New"/>
                <w:b w:val="0"/>
                <w:color w:val="auto"/>
                <w:kern w:val="2"/>
                <w:sz w:val="22"/>
                <w:szCs w:val="22"/>
              </w:rPr>
              <w:t>法定代表人诚信投标承诺书（附件六）</w:t>
            </w:r>
          </w:p>
        </w:tc>
      </w:tr>
      <w:tr w14:paraId="7830C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5" w:type="pct"/>
            <w:noWrap w:val="0"/>
            <w:vAlign w:val="center"/>
          </w:tcPr>
          <w:p w14:paraId="7180E780">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eastAsia" w:ascii="宋体" w:eastAsia="宋体" w:cs="宋体"/>
                <w:b w:val="0"/>
                <w:color w:val="auto"/>
                <w:kern w:val="2"/>
                <w:sz w:val="22"/>
                <w:szCs w:val="22"/>
              </w:rPr>
            </w:pPr>
            <w:r>
              <w:rPr>
                <w:rFonts w:hint="eastAsia" w:ascii="宋体" w:eastAsia="宋体" w:cs="宋体"/>
                <w:b w:val="0"/>
                <w:color w:val="auto"/>
                <w:kern w:val="2"/>
                <w:sz w:val="22"/>
                <w:szCs w:val="22"/>
              </w:rPr>
              <w:t>5</w:t>
            </w:r>
          </w:p>
        </w:tc>
        <w:tc>
          <w:tcPr>
            <w:tcW w:w="4594" w:type="pct"/>
            <w:noWrap w:val="0"/>
            <w:vAlign w:val="top"/>
          </w:tcPr>
          <w:p w14:paraId="0F59369E">
            <w:pPr>
              <w:keepNext w:val="0"/>
              <w:keepLines w:val="0"/>
              <w:suppressLineNumbers w:val="0"/>
              <w:autoSpaceDE w:val="0"/>
              <w:autoSpaceDN w:val="0"/>
              <w:adjustRightInd w:val="0"/>
              <w:snapToGrid w:val="0"/>
              <w:spacing w:before="0" w:beforeAutospacing="0" w:after="0" w:afterAutospacing="0" w:line="430" w:lineRule="atLeast"/>
              <w:ind w:left="0" w:right="0"/>
              <w:rPr>
                <w:rFonts w:hint="eastAsia" w:ascii="宋体" w:eastAsia="宋体" w:cs="Courier New"/>
                <w:b w:val="0"/>
                <w:color w:val="auto"/>
                <w:kern w:val="2"/>
                <w:sz w:val="22"/>
                <w:szCs w:val="22"/>
              </w:rPr>
            </w:pPr>
            <w:r>
              <w:rPr>
                <w:rFonts w:hint="eastAsia" w:ascii="宋体" w:eastAsia="宋体" w:cs="Courier New"/>
                <w:b w:val="0"/>
                <w:color w:val="auto"/>
                <w:kern w:val="2"/>
                <w:sz w:val="22"/>
                <w:szCs w:val="22"/>
              </w:rPr>
              <w:t>投标供应商质量体系认证证书（如有则提供，</w:t>
            </w:r>
            <w:r>
              <w:rPr>
                <w:rFonts w:hint="eastAsia" w:ascii="宋体" w:eastAsia="宋体" w:cs="Calibri"/>
                <w:b w:val="0"/>
                <w:color w:val="auto"/>
                <w:kern w:val="2"/>
                <w:sz w:val="22"/>
                <w:szCs w:val="22"/>
              </w:rPr>
              <w:t>扫描件</w:t>
            </w:r>
            <w:r>
              <w:rPr>
                <w:rFonts w:hint="eastAsia" w:ascii="宋体" w:eastAsia="宋体" w:cs="Courier New"/>
                <w:b w:val="0"/>
                <w:color w:val="auto"/>
                <w:kern w:val="2"/>
                <w:sz w:val="22"/>
                <w:szCs w:val="22"/>
              </w:rPr>
              <w:t>加盖公章）</w:t>
            </w:r>
          </w:p>
        </w:tc>
      </w:tr>
      <w:tr w14:paraId="10E4B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noWrap w:val="0"/>
            <w:vAlign w:val="center"/>
          </w:tcPr>
          <w:p w14:paraId="08A7852A">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eastAsia" w:ascii="宋体" w:eastAsia="宋体" w:cs="宋体"/>
                <w:b w:val="0"/>
                <w:color w:val="auto"/>
                <w:kern w:val="2"/>
                <w:sz w:val="22"/>
                <w:szCs w:val="22"/>
              </w:rPr>
            </w:pPr>
            <w:r>
              <w:rPr>
                <w:rFonts w:hint="eastAsia" w:ascii="宋体" w:eastAsia="宋体" w:cs="宋体"/>
                <w:b w:val="0"/>
                <w:color w:val="auto"/>
                <w:kern w:val="2"/>
                <w:sz w:val="22"/>
                <w:szCs w:val="22"/>
              </w:rPr>
              <w:t>6</w:t>
            </w:r>
          </w:p>
        </w:tc>
        <w:tc>
          <w:tcPr>
            <w:tcW w:w="4594" w:type="pct"/>
            <w:noWrap w:val="0"/>
            <w:vAlign w:val="top"/>
          </w:tcPr>
          <w:p w14:paraId="4C240F8E">
            <w:pPr>
              <w:keepNext w:val="0"/>
              <w:keepLines w:val="0"/>
              <w:suppressLineNumbers w:val="0"/>
              <w:autoSpaceDE w:val="0"/>
              <w:autoSpaceDN w:val="0"/>
              <w:adjustRightInd w:val="0"/>
              <w:snapToGrid w:val="0"/>
              <w:spacing w:before="0" w:beforeAutospacing="0" w:after="0" w:afterAutospacing="0" w:line="430" w:lineRule="atLeast"/>
              <w:ind w:left="0" w:right="0"/>
              <w:rPr>
                <w:rFonts w:hint="eastAsia" w:ascii="宋体" w:eastAsia="宋体" w:cs="Courier New"/>
                <w:b w:val="0"/>
                <w:color w:val="auto"/>
                <w:kern w:val="2"/>
                <w:sz w:val="22"/>
                <w:szCs w:val="22"/>
              </w:rPr>
            </w:pPr>
            <w:r>
              <w:rPr>
                <w:rFonts w:hint="eastAsia" w:ascii="宋体" w:eastAsia="宋体" w:cs="Courier New"/>
                <w:b w:val="0"/>
                <w:color w:val="auto"/>
                <w:kern w:val="2"/>
                <w:sz w:val="22"/>
                <w:szCs w:val="22"/>
              </w:rPr>
              <w:t>投标供应商环境体系认证证书（如有则提供，</w:t>
            </w:r>
            <w:r>
              <w:rPr>
                <w:rFonts w:hint="eastAsia" w:ascii="宋体" w:eastAsia="宋体" w:cs="Calibri"/>
                <w:b w:val="0"/>
                <w:color w:val="auto"/>
                <w:kern w:val="2"/>
                <w:sz w:val="22"/>
                <w:szCs w:val="22"/>
              </w:rPr>
              <w:t>扫描件</w:t>
            </w:r>
            <w:r>
              <w:rPr>
                <w:rFonts w:hint="eastAsia" w:ascii="宋体" w:eastAsia="宋体" w:cs="Courier New"/>
                <w:b w:val="0"/>
                <w:color w:val="auto"/>
                <w:kern w:val="2"/>
                <w:sz w:val="22"/>
                <w:szCs w:val="22"/>
              </w:rPr>
              <w:t>加盖公章）</w:t>
            </w:r>
          </w:p>
        </w:tc>
      </w:tr>
      <w:tr w14:paraId="2138B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noWrap w:val="0"/>
            <w:vAlign w:val="center"/>
          </w:tcPr>
          <w:p w14:paraId="3CAFDB2C">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eastAsia" w:ascii="宋体" w:eastAsia="宋体" w:cs="宋体"/>
                <w:b w:val="0"/>
                <w:color w:val="auto"/>
                <w:kern w:val="2"/>
                <w:sz w:val="22"/>
                <w:szCs w:val="22"/>
              </w:rPr>
            </w:pPr>
            <w:r>
              <w:rPr>
                <w:rFonts w:hint="eastAsia" w:ascii="宋体" w:eastAsia="宋体" w:cs="宋体"/>
                <w:b w:val="0"/>
                <w:color w:val="auto"/>
                <w:kern w:val="2"/>
                <w:sz w:val="22"/>
                <w:szCs w:val="22"/>
              </w:rPr>
              <w:t>7</w:t>
            </w:r>
          </w:p>
        </w:tc>
        <w:tc>
          <w:tcPr>
            <w:tcW w:w="4594" w:type="pct"/>
            <w:noWrap w:val="0"/>
            <w:vAlign w:val="top"/>
          </w:tcPr>
          <w:p w14:paraId="3D810D11">
            <w:pPr>
              <w:keepNext w:val="0"/>
              <w:keepLines w:val="0"/>
              <w:suppressLineNumbers w:val="0"/>
              <w:autoSpaceDE w:val="0"/>
              <w:autoSpaceDN w:val="0"/>
              <w:adjustRightInd w:val="0"/>
              <w:snapToGrid w:val="0"/>
              <w:spacing w:before="0" w:beforeAutospacing="0" w:after="0" w:afterAutospacing="0" w:line="430" w:lineRule="atLeast"/>
              <w:ind w:left="0" w:right="0"/>
              <w:rPr>
                <w:rFonts w:hint="eastAsia" w:ascii="宋体" w:eastAsia="宋体" w:cs="Courier New"/>
                <w:b w:val="0"/>
                <w:color w:val="auto"/>
                <w:kern w:val="2"/>
                <w:sz w:val="22"/>
                <w:szCs w:val="22"/>
              </w:rPr>
            </w:pPr>
            <w:r>
              <w:rPr>
                <w:rFonts w:hint="eastAsia" w:ascii="宋体" w:eastAsia="宋体" w:cs="Courier New"/>
                <w:b w:val="0"/>
                <w:color w:val="auto"/>
                <w:kern w:val="2"/>
                <w:sz w:val="22"/>
                <w:szCs w:val="22"/>
              </w:rPr>
              <w:t>投标供应商职业健康体系认证证书（如有则提供，</w:t>
            </w:r>
            <w:r>
              <w:rPr>
                <w:rFonts w:hint="eastAsia" w:ascii="宋体" w:eastAsia="宋体" w:cs="Calibri"/>
                <w:b w:val="0"/>
                <w:color w:val="auto"/>
                <w:kern w:val="2"/>
                <w:sz w:val="22"/>
                <w:szCs w:val="22"/>
              </w:rPr>
              <w:t>扫描件</w:t>
            </w:r>
            <w:r>
              <w:rPr>
                <w:rFonts w:hint="eastAsia" w:ascii="宋体" w:eastAsia="宋体" w:cs="Courier New"/>
                <w:b w:val="0"/>
                <w:color w:val="auto"/>
                <w:kern w:val="2"/>
                <w:sz w:val="22"/>
                <w:szCs w:val="22"/>
              </w:rPr>
              <w:t>加盖公章）</w:t>
            </w:r>
          </w:p>
        </w:tc>
      </w:tr>
      <w:tr w14:paraId="0F6DB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noWrap w:val="0"/>
            <w:vAlign w:val="center"/>
          </w:tcPr>
          <w:p w14:paraId="4E5A9852">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eastAsia" w:ascii="宋体" w:eastAsia="宋体" w:cs="宋体"/>
                <w:b w:val="0"/>
                <w:color w:val="auto"/>
                <w:kern w:val="2"/>
                <w:sz w:val="22"/>
                <w:szCs w:val="22"/>
              </w:rPr>
            </w:pPr>
            <w:r>
              <w:rPr>
                <w:rFonts w:hint="eastAsia" w:ascii="宋体" w:eastAsia="宋体" w:cs="宋体"/>
                <w:b w:val="0"/>
                <w:color w:val="auto"/>
                <w:kern w:val="2"/>
                <w:sz w:val="22"/>
                <w:szCs w:val="22"/>
              </w:rPr>
              <w:t>8</w:t>
            </w:r>
          </w:p>
        </w:tc>
        <w:tc>
          <w:tcPr>
            <w:tcW w:w="4594" w:type="pct"/>
            <w:noWrap w:val="0"/>
            <w:vAlign w:val="top"/>
          </w:tcPr>
          <w:p w14:paraId="4031B49F">
            <w:pPr>
              <w:keepNext w:val="0"/>
              <w:keepLines w:val="0"/>
              <w:suppressLineNumbers w:val="0"/>
              <w:autoSpaceDE w:val="0"/>
              <w:autoSpaceDN w:val="0"/>
              <w:adjustRightInd w:val="0"/>
              <w:snapToGrid w:val="0"/>
              <w:spacing w:before="0" w:beforeAutospacing="0" w:after="0" w:afterAutospacing="0" w:line="430" w:lineRule="atLeast"/>
              <w:ind w:left="0" w:right="0"/>
              <w:rPr>
                <w:rFonts w:hint="eastAsia" w:ascii="宋体" w:eastAsia="宋体" w:cs="Courier New"/>
                <w:b w:val="0"/>
                <w:color w:val="auto"/>
                <w:kern w:val="2"/>
                <w:sz w:val="22"/>
                <w:szCs w:val="22"/>
              </w:rPr>
            </w:pPr>
            <w:r>
              <w:rPr>
                <w:rFonts w:hint="eastAsia" w:ascii="宋体" w:eastAsia="宋体" w:cs="Courier New"/>
                <w:b w:val="0"/>
                <w:color w:val="auto"/>
                <w:kern w:val="2"/>
                <w:sz w:val="22"/>
                <w:szCs w:val="22"/>
              </w:rPr>
              <w:t>投标供应商资信等级证明等（如有则提供，</w:t>
            </w:r>
            <w:r>
              <w:rPr>
                <w:rFonts w:hint="eastAsia" w:ascii="宋体" w:eastAsia="宋体" w:cs="Calibri"/>
                <w:b w:val="0"/>
                <w:color w:val="auto"/>
                <w:kern w:val="2"/>
                <w:sz w:val="22"/>
                <w:szCs w:val="22"/>
              </w:rPr>
              <w:t>扫描件</w:t>
            </w:r>
            <w:r>
              <w:rPr>
                <w:rFonts w:hint="eastAsia" w:ascii="宋体" w:eastAsia="宋体" w:cs="Courier New"/>
                <w:b w:val="0"/>
                <w:color w:val="auto"/>
                <w:kern w:val="2"/>
                <w:sz w:val="22"/>
                <w:szCs w:val="22"/>
              </w:rPr>
              <w:t>加盖公章）</w:t>
            </w:r>
          </w:p>
        </w:tc>
      </w:tr>
      <w:tr w14:paraId="31A83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5" w:type="pct"/>
            <w:noWrap w:val="0"/>
            <w:vAlign w:val="center"/>
          </w:tcPr>
          <w:p w14:paraId="67F85542">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eastAsia" w:ascii="宋体" w:eastAsia="宋体" w:cs="宋体"/>
                <w:b w:val="0"/>
                <w:color w:val="auto"/>
                <w:kern w:val="2"/>
                <w:sz w:val="22"/>
                <w:szCs w:val="22"/>
              </w:rPr>
            </w:pPr>
            <w:r>
              <w:rPr>
                <w:rFonts w:hint="eastAsia" w:ascii="宋体" w:eastAsia="宋体" w:cs="宋体"/>
                <w:b w:val="0"/>
                <w:color w:val="auto"/>
                <w:kern w:val="2"/>
                <w:sz w:val="22"/>
                <w:szCs w:val="22"/>
              </w:rPr>
              <w:t>9</w:t>
            </w:r>
          </w:p>
        </w:tc>
        <w:tc>
          <w:tcPr>
            <w:tcW w:w="4594" w:type="pct"/>
            <w:noWrap w:val="0"/>
            <w:vAlign w:val="top"/>
          </w:tcPr>
          <w:p w14:paraId="7313FD3C">
            <w:pPr>
              <w:keepNext w:val="0"/>
              <w:keepLines w:val="0"/>
              <w:suppressLineNumbers w:val="0"/>
              <w:autoSpaceDE w:val="0"/>
              <w:autoSpaceDN w:val="0"/>
              <w:adjustRightInd w:val="0"/>
              <w:snapToGrid w:val="0"/>
              <w:spacing w:before="0" w:beforeAutospacing="0" w:after="0" w:afterAutospacing="0" w:line="430" w:lineRule="atLeast"/>
              <w:ind w:left="0" w:right="0"/>
              <w:rPr>
                <w:rFonts w:hint="eastAsia" w:ascii="宋体" w:eastAsia="宋体" w:cs="Courier New"/>
                <w:b w:val="0"/>
                <w:color w:val="auto"/>
                <w:kern w:val="2"/>
                <w:sz w:val="22"/>
                <w:szCs w:val="22"/>
              </w:rPr>
            </w:pPr>
            <w:r>
              <w:rPr>
                <w:rFonts w:hint="eastAsia" w:ascii="宋体" w:eastAsia="宋体" w:cs="Courier New"/>
                <w:b w:val="0"/>
                <w:color w:val="auto"/>
                <w:kern w:val="2"/>
                <w:sz w:val="22"/>
                <w:szCs w:val="22"/>
              </w:rPr>
              <w:t>投标供应商曾获得的政府部门或行业协会颁发的荣誉证书（如有则提供，</w:t>
            </w:r>
            <w:r>
              <w:rPr>
                <w:rFonts w:hint="eastAsia" w:ascii="宋体" w:eastAsia="宋体" w:cs="Calibri"/>
                <w:b w:val="0"/>
                <w:color w:val="auto"/>
                <w:kern w:val="2"/>
                <w:sz w:val="22"/>
                <w:szCs w:val="22"/>
              </w:rPr>
              <w:t>扫描件</w:t>
            </w:r>
            <w:r>
              <w:rPr>
                <w:rFonts w:hint="eastAsia" w:ascii="宋体" w:eastAsia="宋体" w:cs="Courier New"/>
                <w:b w:val="0"/>
                <w:color w:val="auto"/>
                <w:kern w:val="2"/>
                <w:sz w:val="22"/>
                <w:szCs w:val="22"/>
              </w:rPr>
              <w:t>加盖公章）</w:t>
            </w:r>
          </w:p>
        </w:tc>
      </w:tr>
      <w:tr w14:paraId="23952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noWrap w:val="0"/>
            <w:vAlign w:val="center"/>
          </w:tcPr>
          <w:p w14:paraId="02D20683">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eastAsia" w:ascii="宋体" w:eastAsia="宋体" w:cs="宋体"/>
                <w:b w:val="0"/>
                <w:color w:val="auto"/>
                <w:kern w:val="2"/>
                <w:sz w:val="22"/>
                <w:szCs w:val="22"/>
              </w:rPr>
            </w:pPr>
            <w:r>
              <w:rPr>
                <w:rFonts w:hint="eastAsia" w:ascii="宋体" w:eastAsia="宋体" w:cs="宋体"/>
                <w:b w:val="0"/>
                <w:color w:val="auto"/>
                <w:kern w:val="2"/>
                <w:sz w:val="22"/>
                <w:szCs w:val="22"/>
              </w:rPr>
              <w:t>10</w:t>
            </w:r>
          </w:p>
        </w:tc>
        <w:tc>
          <w:tcPr>
            <w:tcW w:w="4594" w:type="pct"/>
            <w:noWrap w:val="0"/>
            <w:vAlign w:val="top"/>
          </w:tcPr>
          <w:p w14:paraId="3835DBC0">
            <w:pPr>
              <w:keepNext w:val="0"/>
              <w:keepLines w:val="0"/>
              <w:suppressLineNumbers w:val="0"/>
              <w:autoSpaceDE w:val="0"/>
              <w:autoSpaceDN w:val="0"/>
              <w:adjustRightInd w:val="0"/>
              <w:snapToGrid w:val="0"/>
              <w:spacing w:before="0" w:beforeAutospacing="0" w:after="0" w:afterAutospacing="0" w:line="430" w:lineRule="atLeast"/>
              <w:ind w:left="0" w:right="0"/>
              <w:rPr>
                <w:rFonts w:hint="eastAsia" w:ascii="宋体" w:eastAsia="宋体" w:cs="Courier New"/>
                <w:b w:val="0"/>
                <w:color w:val="auto"/>
                <w:kern w:val="2"/>
                <w:sz w:val="22"/>
                <w:szCs w:val="22"/>
              </w:rPr>
            </w:pPr>
            <w:r>
              <w:rPr>
                <w:rFonts w:hint="eastAsia" w:ascii="宋体" w:eastAsia="宋体" w:cs="Courier New"/>
                <w:b w:val="0"/>
                <w:color w:val="auto"/>
                <w:kern w:val="2"/>
                <w:sz w:val="22"/>
                <w:szCs w:val="22"/>
              </w:rPr>
              <w:t>投标供应商具有的其它相关资质证书（如有则提供，</w:t>
            </w:r>
            <w:r>
              <w:rPr>
                <w:rFonts w:hint="eastAsia" w:ascii="宋体" w:eastAsia="宋体" w:cs="Calibri"/>
                <w:b w:val="0"/>
                <w:color w:val="auto"/>
                <w:kern w:val="2"/>
                <w:sz w:val="22"/>
                <w:szCs w:val="22"/>
              </w:rPr>
              <w:t>扫描件</w:t>
            </w:r>
            <w:r>
              <w:rPr>
                <w:rFonts w:hint="eastAsia" w:ascii="宋体" w:eastAsia="宋体" w:cs="Courier New"/>
                <w:b w:val="0"/>
                <w:color w:val="auto"/>
                <w:kern w:val="2"/>
                <w:sz w:val="22"/>
                <w:szCs w:val="22"/>
              </w:rPr>
              <w:t>加盖公章）</w:t>
            </w:r>
          </w:p>
        </w:tc>
      </w:tr>
      <w:tr w14:paraId="3A248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noWrap w:val="0"/>
            <w:vAlign w:val="center"/>
          </w:tcPr>
          <w:p w14:paraId="35E19D7E">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eastAsia" w:ascii="宋体" w:eastAsia="宋体" w:cs="宋体"/>
                <w:b w:val="0"/>
                <w:color w:val="auto"/>
                <w:kern w:val="2"/>
                <w:sz w:val="22"/>
                <w:szCs w:val="22"/>
              </w:rPr>
            </w:pPr>
            <w:r>
              <w:rPr>
                <w:rFonts w:hint="eastAsia" w:ascii="宋体" w:eastAsia="宋体" w:cs="宋体"/>
                <w:b w:val="0"/>
                <w:color w:val="auto"/>
                <w:kern w:val="2"/>
                <w:sz w:val="22"/>
                <w:szCs w:val="22"/>
              </w:rPr>
              <w:t>11</w:t>
            </w:r>
          </w:p>
        </w:tc>
        <w:tc>
          <w:tcPr>
            <w:tcW w:w="4594" w:type="pct"/>
            <w:noWrap w:val="0"/>
            <w:vAlign w:val="top"/>
          </w:tcPr>
          <w:p w14:paraId="25319C85">
            <w:pPr>
              <w:keepNext w:val="0"/>
              <w:keepLines w:val="0"/>
              <w:suppressLineNumbers w:val="0"/>
              <w:autoSpaceDE w:val="0"/>
              <w:autoSpaceDN w:val="0"/>
              <w:adjustRightInd w:val="0"/>
              <w:snapToGrid w:val="0"/>
              <w:spacing w:before="0" w:beforeAutospacing="0" w:after="0" w:afterAutospacing="0" w:line="430" w:lineRule="atLeast"/>
              <w:ind w:left="0" w:right="0"/>
              <w:rPr>
                <w:rFonts w:hint="eastAsia" w:ascii="宋体" w:eastAsia="宋体" w:cs="Courier New"/>
                <w:b w:val="0"/>
                <w:color w:val="auto"/>
                <w:kern w:val="2"/>
                <w:sz w:val="22"/>
                <w:szCs w:val="22"/>
              </w:rPr>
            </w:pPr>
            <w:r>
              <w:rPr>
                <w:rFonts w:hint="eastAsia" w:ascii="宋体" w:eastAsia="宋体" w:cs="Courier New"/>
                <w:b w:val="0"/>
                <w:color w:val="auto"/>
                <w:kern w:val="2"/>
                <w:sz w:val="22"/>
                <w:szCs w:val="22"/>
              </w:rPr>
              <w:t>投标供应商业绩（附件七，如有则提供）</w:t>
            </w:r>
          </w:p>
        </w:tc>
      </w:tr>
      <w:tr w14:paraId="2EB9D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noWrap w:val="0"/>
            <w:vAlign w:val="center"/>
          </w:tcPr>
          <w:p w14:paraId="4D5F4F18">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eastAsia" w:ascii="宋体" w:eastAsia="宋体" w:cs="宋体"/>
                <w:b w:val="0"/>
                <w:color w:val="auto"/>
                <w:kern w:val="2"/>
                <w:sz w:val="22"/>
                <w:szCs w:val="22"/>
              </w:rPr>
            </w:pPr>
            <w:r>
              <w:rPr>
                <w:rFonts w:hint="eastAsia" w:ascii="宋体" w:eastAsia="宋体" w:cs="宋体"/>
                <w:b w:val="0"/>
                <w:color w:val="auto"/>
                <w:kern w:val="2"/>
                <w:sz w:val="22"/>
                <w:szCs w:val="22"/>
              </w:rPr>
              <w:t>12</w:t>
            </w:r>
          </w:p>
        </w:tc>
        <w:tc>
          <w:tcPr>
            <w:tcW w:w="4594" w:type="pct"/>
            <w:noWrap w:val="0"/>
            <w:vAlign w:val="top"/>
          </w:tcPr>
          <w:p w14:paraId="754A667D">
            <w:pPr>
              <w:keepNext w:val="0"/>
              <w:keepLines w:val="0"/>
              <w:suppressLineNumbers w:val="0"/>
              <w:autoSpaceDE w:val="0"/>
              <w:autoSpaceDN w:val="0"/>
              <w:adjustRightInd w:val="0"/>
              <w:snapToGrid w:val="0"/>
              <w:spacing w:before="0" w:beforeAutospacing="0" w:after="0" w:afterAutospacing="0" w:line="430" w:lineRule="atLeast"/>
              <w:ind w:left="0" w:right="0"/>
              <w:rPr>
                <w:rFonts w:hint="eastAsia" w:ascii="宋体" w:eastAsia="宋体" w:cs="宋体"/>
                <w:b w:val="0"/>
                <w:bCs/>
                <w:color w:val="auto"/>
                <w:kern w:val="2"/>
                <w:sz w:val="22"/>
                <w:szCs w:val="22"/>
              </w:rPr>
            </w:pPr>
            <w:r>
              <w:rPr>
                <w:rFonts w:hint="eastAsia" w:ascii="宋体" w:eastAsia="宋体" w:cs="宋体"/>
                <w:b w:val="0"/>
                <w:bCs/>
                <w:color w:val="auto"/>
                <w:kern w:val="2"/>
                <w:sz w:val="22"/>
                <w:szCs w:val="22"/>
              </w:rPr>
              <w:t>针对本项目方案</w:t>
            </w:r>
          </w:p>
        </w:tc>
      </w:tr>
      <w:tr w14:paraId="76C6B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noWrap w:val="0"/>
            <w:vAlign w:val="center"/>
          </w:tcPr>
          <w:p w14:paraId="3265F834">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eastAsia" w:ascii="宋体" w:eastAsia="宋体" w:cs="宋体"/>
                <w:b w:val="0"/>
                <w:color w:val="auto"/>
                <w:kern w:val="2"/>
                <w:sz w:val="22"/>
                <w:szCs w:val="22"/>
              </w:rPr>
            </w:pPr>
            <w:r>
              <w:rPr>
                <w:rFonts w:hint="eastAsia" w:ascii="宋体" w:eastAsia="宋体" w:cs="宋体"/>
                <w:b w:val="0"/>
                <w:color w:val="auto"/>
                <w:kern w:val="2"/>
                <w:sz w:val="22"/>
                <w:szCs w:val="22"/>
              </w:rPr>
              <w:t>13</w:t>
            </w:r>
          </w:p>
        </w:tc>
        <w:tc>
          <w:tcPr>
            <w:tcW w:w="4594" w:type="pct"/>
            <w:noWrap w:val="0"/>
            <w:vAlign w:val="center"/>
          </w:tcPr>
          <w:p w14:paraId="440B8241">
            <w:pPr>
              <w:keepNext w:val="0"/>
              <w:keepLines w:val="0"/>
              <w:suppressLineNumbers w:val="0"/>
              <w:spacing w:before="0" w:beforeAutospacing="0" w:after="0" w:afterAutospacing="0" w:line="460" w:lineRule="atLeast"/>
              <w:ind w:left="0" w:right="0"/>
              <w:rPr>
                <w:rFonts w:hint="eastAsia" w:ascii="宋体" w:eastAsia="宋体" w:cs="宋体"/>
                <w:b w:val="0"/>
                <w:bCs/>
                <w:color w:val="auto"/>
                <w:kern w:val="2"/>
                <w:sz w:val="22"/>
                <w:szCs w:val="22"/>
              </w:rPr>
            </w:pPr>
            <w:r>
              <w:rPr>
                <w:rFonts w:hint="eastAsia" w:ascii="宋体" w:eastAsia="宋体" w:cs="宋体"/>
                <w:b w:val="0"/>
                <w:bCs/>
                <w:color w:val="auto"/>
                <w:kern w:val="2"/>
                <w:sz w:val="22"/>
                <w:szCs w:val="22"/>
              </w:rPr>
              <w:t>供应商供货承诺声明（附件八）</w:t>
            </w:r>
          </w:p>
        </w:tc>
      </w:tr>
      <w:tr w14:paraId="658C5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noWrap w:val="0"/>
            <w:vAlign w:val="center"/>
          </w:tcPr>
          <w:p w14:paraId="75C1ECCF">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eastAsia" w:ascii="宋体" w:eastAsia="宋体" w:cs="宋体"/>
                <w:b w:val="0"/>
                <w:color w:val="auto"/>
                <w:kern w:val="2"/>
                <w:sz w:val="22"/>
                <w:szCs w:val="22"/>
              </w:rPr>
            </w:pPr>
            <w:r>
              <w:rPr>
                <w:rFonts w:hint="eastAsia" w:ascii="宋体" w:eastAsia="宋体" w:cs="宋体"/>
                <w:b w:val="0"/>
                <w:color w:val="auto"/>
                <w:kern w:val="2"/>
                <w:sz w:val="22"/>
                <w:szCs w:val="22"/>
              </w:rPr>
              <w:t>14</w:t>
            </w:r>
          </w:p>
        </w:tc>
        <w:tc>
          <w:tcPr>
            <w:tcW w:w="4594" w:type="pct"/>
            <w:noWrap w:val="0"/>
            <w:vAlign w:val="center"/>
          </w:tcPr>
          <w:p w14:paraId="6CA6EE63">
            <w:pPr>
              <w:keepNext w:val="0"/>
              <w:keepLines w:val="0"/>
              <w:suppressLineNumbers w:val="0"/>
              <w:spacing w:before="0" w:beforeAutospacing="0" w:after="0" w:afterAutospacing="0" w:line="460" w:lineRule="atLeast"/>
              <w:ind w:left="0" w:right="0"/>
              <w:rPr>
                <w:rFonts w:hint="eastAsia" w:ascii="宋体" w:eastAsia="宋体" w:cs="宋体"/>
                <w:b w:val="0"/>
                <w:bCs/>
                <w:color w:val="auto"/>
                <w:kern w:val="2"/>
                <w:sz w:val="22"/>
                <w:szCs w:val="22"/>
              </w:rPr>
            </w:pPr>
            <w:r>
              <w:rPr>
                <w:rFonts w:hint="eastAsia" w:ascii="宋体" w:eastAsia="宋体" w:cs="宋体"/>
                <w:b w:val="0"/>
                <w:bCs/>
                <w:color w:val="auto"/>
                <w:kern w:val="2"/>
                <w:sz w:val="22"/>
                <w:szCs w:val="22"/>
              </w:rPr>
              <w:t>售前售后服务承诺书（附件九）</w:t>
            </w:r>
          </w:p>
        </w:tc>
      </w:tr>
      <w:tr w14:paraId="4553A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noWrap w:val="0"/>
            <w:vAlign w:val="center"/>
          </w:tcPr>
          <w:p w14:paraId="3CA46958">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eastAsia" w:ascii="宋体" w:eastAsia="宋体" w:cs="宋体"/>
                <w:b w:val="0"/>
                <w:color w:val="auto"/>
                <w:kern w:val="2"/>
                <w:sz w:val="22"/>
                <w:szCs w:val="22"/>
              </w:rPr>
            </w:pPr>
            <w:r>
              <w:rPr>
                <w:rFonts w:hint="eastAsia" w:ascii="宋体" w:eastAsia="宋体" w:cs="宋体"/>
                <w:b w:val="0"/>
                <w:color w:val="auto"/>
                <w:kern w:val="2"/>
                <w:sz w:val="22"/>
                <w:szCs w:val="22"/>
              </w:rPr>
              <w:t>15</w:t>
            </w:r>
          </w:p>
        </w:tc>
        <w:tc>
          <w:tcPr>
            <w:tcW w:w="4594" w:type="pct"/>
            <w:noWrap w:val="0"/>
            <w:vAlign w:val="top"/>
          </w:tcPr>
          <w:p w14:paraId="5B3F5D29">
            <w:pPr>
              <w:keepNext w:val="0"/>
              <w:keepLines w:val="0"/>
              <w:suppressLineNumbers w:val="0"/>
              <w:autoSpaceDE w:val="0"/>
              <w:autoSpaceDN w:val="0"/>
              <w:adjustRightInd w:val="0"/>
              <w:snapToGrid w:val="0"/>
              <w:spacing w:before="0" w:beforeAutospacing="0" w:after="0" w:afterAutospacing="0" w:line="430" w:lineRule="atLeast"/>
              <w:ind w:left="0" w:right="0"/>
              <w:rPr>
                <w:rFonts w:hint="eastAsia" w:ascii="宋体" w:eastAsia="宋体" w:cs="宋体"/>
                <w:b w:val="0"/>
                <w:bCs/>
                <w:color w:val="auto"/>
                <w:kern w:val="2"/>
                <w:sz w:val="22"/>
                <w:szCs w:val="22"/>
              </w:rPr>
            </w:pPr>
            <w:r>
              <w:rPr>
                <w:rFonts w:hint="eastAsia" w:ascii="宋体" w:eastAsia="宋体" w:cs="宋体"/>
                <w:b w:val="0"/>
                <w:bCs/>
                <w:color w:val="auto"/>
                <w:kern w:val="2"/>
                <w:sz w:val="22"/>
                <w:szCs w:val="22"/>
              </w:rPr>
              <w:t>本项目人员配备、图书到书率（采到率）保证措施；图书配送方案及时间保障措施；</w:t>
            </w:r>
          </w:p>
        </w:tc>
      </w:tr>
      <w:tr w14:paraId="06993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noWrap w:val="0"/>
            <w:vAlign w:val="center"/>
          </w:tcPr>
          <w:p w14:paraId="44607035">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eastAsia" w:ascii="宋体" w:eastAsia="宋体" w:cs="宋体"/>
                <w:b w:val="0"/>
                <w:color w:val="auto"/>
                <w:kern w:val="2"/>
                <w:sz w:val="22"/>
                <w:szCs w:val="22"/>
              </w:rPr>
            </w:pPr>
            <w:r>
              <w:rPr>
                <w:rFonts w:hint="eastAsia" w:ascii="宋体" w:eastAsia="宋体" w:cs="宋体"/>
                <w:b w:val="0"/>
                <w:color w:val="auto"/>
                <w:kern w:val="2"/>
                <w:sz w:val="22"/>
                <w:szCs w:val="22"/>
              </w:rPr>
              <w:t>16</w:t>
            </w:r>
          </w:p>
        </w:tc>
        <w:tc>
          <w:tcPr>
            <w:tcW w:w="4594" w:type="pct"/>
            <w:noWrap w:val="0"/>
            <w:vAlign w:val="top"/>
          </w:tcPr>
          <w:p w14:paraId="32032991">
            <w:pPr>
              <w:keepNext w:val="0"/>
              <w:keepLines w:val="0"/>
              <w:suppressLineNumbers w:val="0"/>
              <w:autoSpaceDE w:val="0"/>
              <w:autoSpaceDN w:val="0"/>
              <w:adjustRightInd w:val="0"/>
              <w:snapToGrid w:val="0"/>
              <w:spacing w:before="0" w:beforeAutospacing="0" w:after="0" w:afterAutospacing="0" w:line="430" w:lineRule="atLeast"/>
              <w:ind w:left="0" w:right="0"/>
              <w:rPr>
                <w:rFonts w:hint="eastAsia" w:ascii="宋体" w:eastAsia="宋体" w:cs="宋体"/>
                <w:b w:val="0"/>
                <w:bCs/>
                <w:color w:val="auto"/>
                <w:kern w:val="2"/>
                <w:sz w:val="22"/>
                <w:szCs w:val="22"/>
              </w:rPr>
            </w:pPr>
            <w:r>
              <w:rPr>
                <w:rFonts w:hint="eastAsia" w:ascii="宋体" w:eastAsia="宋体" w:cs="宋体"/>
                <w:b w:val="0"/>
                <w:bCs/>
                <w:color w:val="auto"/>
                <w:kern w:val="2"/>
                <w:sz w:val="22"/>
                <w:szCs w:val="22"/>
              </w:rPr>
              <w:t>偏离表（附件十）</w:t>
            </w:r>
          </w:p>
        </w:tc>
      </w:tr>
      <w:tr w14:paraId="12C14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pct"/>
            <w:noWrap w:val="0"/>
            <w:vAlign w:val="top"/>
          </w:tcPr>
          <w:p w14:paraId="3B6813B8">
            <w:pPr>
              <w:keepNext w:val="0"/>
              <w:keepLines w:val="0"/>
              <w:suppressLineNumbers w:val="0"/>
              <w:autoSpaceDE w:val="0"/>
              <w:autoSpaceDN w:val="0"/>
              <w:adjustRightInd w:val="0"/>
              <w:snapToGrid w:val="0"/>
              <w:spacing w:before="0" w:beforeAutospacing="0" w:after="0" w:afterAutospacing="0" w:line="430" w:lineRule="atLeast"/>
              <w:ind w:left="0" w:right="0"/>
              <w:jc w:val="center"/>
              <w:rPr>
                <w:rFonts w:hint="default" w:ascii="宋体" w:eastAsia="宋体" w:cs="宋体"/>
                <w:b w:val="0"/>
                <w:color w:val="auto"/>
                <w:kern w:val="2"/>
                <w:sz w:val="22"/>
                <w:szCs w:val="22"/>
              </w:rPr>
            </w:pPr>
            <w:r>
              <w:rPr>
                <w:rFonts w:hint="eastAsia" w:ascii="宋体" w:eastAsia="宋体" w:cs="宋体"/>
                <w:b w:val="0"/>
                <w:color w:val="auto"/>
                <w:kern w:val="2"/>
                <w:sz w:val="22"/>
                <w:szCs w:val="22"/>
              </w:rPr>
              <w:t>17</w:t>
            </w:r>
          </w:p>
        </w:tc>
        <w:tc>
          <w:tcPr>
            <w:tcW w:w="4594" w:type="pct"/>
            <w:noWrap w:val="0"/>
            <w:vAlign w:val="top"/>
          </w:tcPr>
          <w:p w14:paraId="451EFDA7">
            <w:pPr>
              <w:keepNext w:val="0"/>
              <w:keepLines w:val="0"/>
              <w:suppressLineNumbers w:val="0"/>
              <w:autoSpaceDE w:val="0"/>
              <w:autoSpaceDN w:val="0"/>
              <w:adjustRightInd w:val="0"/>
              <w:snapToGrid w:val="0"/>
              <w:spacing w:before="0" w:beforeAutospacing="0" w:after="0" w:afterAutospacing="0" w:line="430" w:lineRule="atLeast"/>
              <w:ind w:left="0" w:right="0"/>
              <w:rPr>
                <w:rFonts w:hint="eastAsia" w:ascii="宋体" w:eastAsia="宋体" w:cs="Calibri"/>
                <w:b w:val="0"/>
                <w:color w:val="auto"/>
                <w:kern w:val="2"/>
                <w:sz w:val="22"/>
                <w:szCs w:val="22"/>
              </w:rPr>
            </w:pPr>
            <w:r>
              <w:rPr>
                <w:rFonts w:hint="eastAsia" w:ascii="宋体" w:eastAsia="宋体" w:cs="Calibri"/>
                <w:b w:val="0"/>
                <w:color w:val="auto"/>
                <w:kern w:val="2"/>
                <w:sz w:val="22"/>
                <w:szCs w:val="22"/>
              </w:rPr>
              <w:t>根据招标文件中的采购内容与技术要求、评标细则，需要提供的其它文件和资料。</w:t>
            </w:r>
          </w:p>
        </w:tc>
      </w:tr>
    </w:tbl>
    <w:p w14:paraId="40F5E6AD">
      <w:pPr>
        <w:autoSpaceDE w:val="0"/>
        <w:autoSpaceDN w:val="0"/>
        <w:adjustRightInd w:val="0"/>
        <w:snapToGrid w:val="0"/>
        <w:spacing w:line="460" w:lineRule="exact"/>
        <w:ind w:firstLine="440" w:firstLineChars="200"/>
        <w:textAlignment w:val="bottom"/>
        <w:rPr>
          <w:rFonts w:hint="eastAsia" w:ascii="宋体" w:eastAsia="宋体" w:cs="宋体"/>
          <w:b w:val="0"/>
          <w:color w:val="auto"/>
          <w:sz w:val="22"/>
          <w:szCs w:val="22"/>
        </w:rPr>
      </w:pPr>
      <w:r>
        <w:rPr>
          <w:rFonts w:hint="eastAsia" w:ascii="宋体" w:eastAsia="宋体" w:cs="宋体"/>
          <w:b w:val="0"/>
          <w:color w:val="auto"/>
          <w:sz w:val="22"/>
          <w:szCs w:val="22"/>
        </w:rPr>
        <w:t>3、投标内容填写说明</w:t>
      </w:r>
    </w:p>
    <w:p w14:paraId="76B09BC1">
      <w:pPr>
        <w:autoSpaceDE w:val="0"/>
        <w:autoSpaceDN w:val="0"/>
        <w:adjustRightInd w:val="0"/>
        <w:snapToGrid w:val="0"/>
        <w:spacing w:line="460" w:lineRule="exact"/>
        <w:ind w:firstLine="440" w:firstLineChars="200"/>
        <w:textAlignment w:val="bottom"/>
        <w:rPr>
          <w:rFonts w:hint="eastAsia" w:ascii="宋体" w:eastAsia="宋体" w:cs="宋体"/>
          <w:b w:val="0"/>
          <w:color w:val="auto"/>
          <w:sz w:val="22"/>
          <w:szCs w:val="22"/>
        </w:rPr>
      </w:pPr>
      <w:r>
        <w:rPr>
          <w:rFonts w:hint="eastAsia" w:ascii="宋体" w:eastAsia="宋体" w:cs="宋体"/>
          <w:b w:val="0"/>
          <w:color w:val="auto"/>
          <w:sz w:val="22"/>
          <w:szCs w:val="22"/>
        </w:rPr>
        <w:t>3.1、投标文件格式</w:t>
      </w:r>
    </w:p>
    <w:p w14:paraId="2863C467">
      <w:pPr>
        <w:autoSpaceDE w:val="0"/>
        <w:autoSpaceDN w:val="0"/>
        <w:adjustRightInd w:val="0"/>
        <w:snapToGrid w:val="0"/>
        <w:spacing w:line="460" w:lineRule="exact"/>
        <w:ind w:firstLine="440" w:firstLineChars="200"/>
        <w:textAlignment w:val="bottom"/>
        <w:rPr>
          <w:rFonts w:hint="eastAsia" w:ascii="宋体" w:eastAsia="宋体" w:cs="宋体"/>
          <w:b w:val="0"/>
          <w:color w:val="auto"/>
          <w:sz w:val="22"/>
          <w:szCs w:val="22"/>
        </w:rPr>
      </w:pPr>
      <w:r>
        <w:rPr>
          <w:rFonts w:hint="eastAsia" w:ascii="宋体" w:eastAsia="宋体" w:cs="宋体"/>
          <w:b w:val="0"/>
          <w:color w:val="auto"/>
          <w:sz w:val="22"/>
          <w:szCs w:val="22"/>
        </w:rPr>
        <w:t>投标供应商应按照第三部分第三条第2款所列出的内容及格式</w:t>
      </w:r>
      <w:r>
        <w:rPr>
          <w:rFonts w:hint="eastAsia" w:ascii="宋体" w:eastAsia="宋体" w:cs="宋体"/>
          <w:b w:val="0"/>
          <w:color w:val="auto"/>
          <w:sz w:val="22"/>
          <w:szCs w:val="22"/>
          <w:u w:val="thick"/>
        </w:rPr>
        <w:t>逐一按顺序</w:t>
      </w:r>
      <w:r>
        <w:rPr>
          <w:rFonts w:hint="eastAsia" w:ascii="宋体" w:eastAsia="宋体" w:cs="宋体"/>
          <w:b w:val="0"/>
          <w:color w:val="auto"/>
          <w:sz w:val="22"/>
          <w:szCs w:val="22"/>
        </w:rPr>
        <w:t>组成投标文件。</w:t>
      </w:r>
    </w:p>
    <w:p w14:paraId="6D25D3FC">
      <w:pPr>
        <w:autoSpaceDE w:val="0"/>
        <w:autoSpaceDN w:val="0"/>
        <w:adjustRightInd w:val="0"/>
        <w:snapToGrid w:val="0"/>
        <w:spacing w:line="460" w:lineRule="exact"/>
        <w:ind w:firstLine="440" w:firstLineChars="200"/>
        <w:textAlignment w:val="bottom"/>
        <w:rPr>
          <w:rFonts w:hint="eastAsia" w:ascii="宋体" w:eastAsia="宋体" w:cs="宋体"/>
          <w:b w:val="0"/>
          <w:color w:val="auto"/>
          <w:sz w:val="22"/>
          <w:szCs w:val="22"/>
        </w:rPr>
      </w:pPr>
      <w:bookmarkStart w:id="35" w:name="_Toc132122412"/>
      <w:bookmarkStart w:id="36" w:name="_Toc132122115"/>
      <w:r>
        <w:rPr>
          <w:rFonts w:hint="eastAsia" w:ascii="宋体" w:eastAsia="宋体" w:cs="宋体"/>
          <w:b w:val="0"/>
          <w:color w:val="auto"/>
          <w:sz w:val="22"/>
          <w:szCs w:val="22"/>
        </w:rPr>
        <w:t>4、投标报价</w:t>
      </w:r>
      <w:bookmarkEnd w:id="35"/>
      <w:bookmarkEnd w:id="36"/>
    </w:p>
    <w:p w14:paraId="64715E4F">
      <w:pPr>
        <w:autoSpaceDE w:val="0"/>
        <w:autoSpaceDN w:val="0"/>
        <w:adjustRightInd w:val="0"/>
        <w:snapToGrid w:val="0"/>
        <w:spacing w:line="460" w:lineRule="exact"/>
        <w:ind w:firstLine="440" w:firstLineChars="200"/>
        <w:textAlignment w:val="bottom"/>
        <w:rPr>
          <w:rFonts w:hint="eastAsia" w:ascii="宋体" w:eastAsia="宋体" w:cs="宋体"/>
          <w:b w:val="0"/>
          <w:color w:val="auto"/>
          <w:sz w:val="22"/>
          <w:szCs w:val="22"/>
        </w:rPr>
      </w:pPr>
      <w:r>
        <w:rPr>
          <w:rFonts w:hint="eastAsia" w:ascii="宋体" w:eastAsia="宋体" w:cs="宋体"/>
          <w:b w:val="0"/>
          <w:color w:val="auto"/>
          <w:sz w:val="22"/>
          <w:szCs w:val="22"/>
        </w:rPr>
        <w:t>4.1、投标供应商应按招标文件中《开标一览表》填写投标报价（投标折扣）。</w:t>
      </w:r>
    </w:p>
    <w:p w14:paraId="1B21C1C1">
      <w:pPr>
        <w:autoSpaceDE w:val="0"/>
        <w:autoSpaceDN w:val="0"/>
        <w:adjustRightInd w:val="0"/>
        <w:snapToGrid w:val="0"/>
        <w:spacing w:line="460" w:lineRule="exact"/>
        <w:ind w:firstLine="440" w:firstLineChars="200"/>
        <w:textAlignment w:val="bottom"/>
        <w:rPr>
          <w:rFonts w:hint="eastAsia" w:ascii="宋体" w:eastAsia="宋体" w:cs="宋体"/>
          <w:b w:val="0"/>
          <w:color w:val="auto"/>
          <w:sz w:val="22"/>
          <w:szCs w:val="22"/>
        </w:rPr>
      </w:pPr>
      <w:r>
        <w:rPr>
          <w:rFonts w:hint="eastAsia" w:ascii="宋体" w:eastAsia="宋体" w:cs="宋体"/>
          <w:b w:val="0"/>
          <w:color w:val="auto"/>
          <w:sz w:val="22"/>
          <w:szCs w:val="22"/>
        </w:rPr>
        <w:t>4.2、本次招标只允许有一个报价，有选择的报价将不予接受。</w:t>
      </w:r>
    </w:p>
    <w:p w14:paraId="44ECD3F1">
      <w:pPr>
        <w:autoSpaceDE w:val="0"/>
        <w:autoSpaceDN w:val="0"/>
        <w:adjustRightInd w:val="0"/>
        <w:snapToGrid w:val="0"/>
        <w:spacing w:line="460" w:lineRule="exact"/>
        <w:ind w:firstLine="440" w:firstLineChars="200"/>
        <w:textAlignment w:val="bottom"/>
        <w:rPr>
          <w:rFonts w:hint="eastAsia" w:ascii="宋体" w:eastAsia="宋体" w:cs="宋体"/>
          <w:b w:val="0"/>
          <w:color w:val="auto"/>
          <w:sz w:val="22"/>
          <w:szCs w:val="22"/>
        </w:rPr>
      </w:pPr>
      <w:r>
        <w:rPr>
          <w:rFonts w:hint="eastAsia" w:ascii="宋体" w:eastAsia="宋体" w:cs="宋体"/>
          <w:b w:val="0"/>
          <w:color w:val="auto"/>
          <w:sz w:val="22"/>
          <w:szCs w:val="22"/>
        </w:rPr>
        <w:t>4.3、本次招标只有一次投标报价的机会，投标报价为到货并送到最终用户完成加工上架并验收合格后的全部费用。供应商应在各自技术和商务占优势的基础上并充分考虑本项目的重要性，提供对采购人最优惠的投标报价。</w:t>
      </w:r>
    </w:p>
    <w:p w14:paraId="23EC8060">
      <w:pPr>
        <w:autoSpaceDE w:val="0"/>
        <w:autoSpaceDN w:val="0"/>
        <w:adjustRightInd w:val="0"/>
        <w:snapToGrid w:val="0"/>
        <w:spacing w:line="460" w:lineRule="exact"/>
        <w:ind w:firstLine="440" w:firstLineChars="200"/>
        <w:textAlignment w:val="bottom"/>
        <w:rPr>
          <w:rFonts w:hint="eastAsia" w:ascii="宋体" w:eastAsia="宋体" w:cs="宋体"/>
          <w:b w:val="0"/>
          <w:color w:val="auto"/>
          <w:sz w:val="22"/>
          <w:szCs w:val="22"/>
        </w:rPr>
      </w:pPr>
      <w:r>
        <w:rPr>
          <w:rFonts w:hint="eastAsia" w:ascii="宋体" w:eastAsia="宋体" w:cs="宋体"/>
          <w:b w:val="0"/>
          <w:color w:val="auto"/>
          <w:sz w:val="22"/>
          <w:szCs w:val="22"/>
        </w:rPr>
        <w:t>4.4、投标报价应包含以下内容：</w:t>
      </w:r>
    </w:p>
    <w:p w14:paraId="4A51263F">
      <w:pPr>
        <w:autoSpaceDE w:val="0"/>
        <w:autoSpaceDN w:val="0"/>
        <w:adjustRightInd w:val="0"/>
        <w:snapToGrid w:val="0"/>
        <w:spacing w:line="460" w:lineRule="exact"/>
        <w:ind w:firstLine="440" w:firstLineChars="200"/>
        <w:textAlignment w:val="bottom"/>
        <w:rPr>
          <w:rFonts w:hint="eastAsia" w:ascii="宋体" w:eastAsia="宋体" w:cs="宋体"/>
          <w:b w:val="0"/>
          <w:color w:val="auto"/>
          <w:sz w:val="22"/>
          <w:szCs w:val="22"/>
        </w:rPr>
      </w:pPr>
      <w:r>
        <w:rPr>
          <w:rFonts w:hint="eastAsia" w:ascii="宋体" w:eastAsia="宋体" w:cs="宋体"/>
          <w:b w:val="0"/>
          <w:color w:val="auto"/>
          <w:sz w:val="22"/>
          <w:szCs w:val="22"/>
        </w:rPr>
        <w:t>A</w:t>
      </w:r>
      <w:r>
        <w:rPr>
          <w:rFonts w:hint="eastAsia" w:ascii="宋体" w:eastAsia="宋体" w:cs="宋体"/>
          <w:b w:val="0"/>
          <w:color w:val="auto"/>
          <w:sz w:val="22"/>
          <w:szCs w:val="22"/>
          <w:lang w:eastAsia="zh-CN"/>
        </w:rPr>
        <w:t>、</w:t>
      </w:r>
      <w:r>
        <w:rPr>
          <w:rFonts w:hint="eastAsia" w:ascii="宋体" w:eastAsia="宋体" w:cs="宋体"/>
          <w:b w:val="0"/>
          <w:color w:val="auto"/>
          <w:sz w:val="22"/>
          <w:szCs w:val="22"/>
        </w:rPr>
        <w:t>产品价格</w:t>
      </w:r>
    </w:p>
    <w:p w14:paraId="6E2D5EFC">
      <w:pPr>
        <w:autoSpaceDE w:val="0"/>
        <w:autoSpaceDN w:val="0"/>
        <w:adjustRightInd w:val="0"/>
        <w:snapToGrid w:val="0"/>
        <w:spacing w:line="460" w:lineRule="exact"/>
        <w:ind w:firstLine="440" w:firstLineChars="200"/>
        <w:textAlignment w:val="bottom"/>
        <w:rPr>
          <w:rFonts w:hint="eastAsia" w:ascii="宋体" w:eastAsia="宋体" w:cs="宋体"/>
          <w:b w:val="0"/>
          <w:color w:val="auto"/>
          <w:sz w:val="22"/>
          <w:szCs w:val="22"/>
        </w:rPr>
      </w:pPr>
      <w:r>
        <w:rPr>
          <w:rFonts w:hint="eastAsia" w:ascii="宋体" w:eastAsia="宋体" w:cs="宋体"/>
          <w:b w:val="0"/>
          <w:color w:val="auto"/>
          <w:sz w:val="22"/>
          <w:szCs w:val="22"/>
        </w:rPr>
        <w:t>B</w:t>
      </w:r>
      <w:r>
        <w:rPr>
          <w:rFonts w:hint="eastAsia" w:ascii="宋体" w:eastAsia="宋体" w:cs="宋体"/>
          <w:b w:val="0"/>
          <w:color w:val="auto"/>
          <w:sz w:val="22"/>
          <w:szCs w:val="22"/>
          <w:lang w:eastAsia="zh-CN"/>
        </w:rPr>
        <w:t>、</w:t>
      </w:r>
      <w:r>
        <w:rPr>
          <w:rFonts w:hint="eastAsia" w:ascii="宋体" w:eastAsia="宋体" w:cs="宋体"/>
          <w:b w:val="0"/>
          <w:color w:val="auto"/>
          <w:sz w:val="22"/>
          <w:szCs w:val="22"/>
        </w:rPr>
        <w:t>关税、增值税等其它税（包括产品报关、商检等）</w:t>
      </w:r>
    </w:p>
    <w:p w14:paraId="05765D1B">
      <w:pPr>
        <w:autoSpaceDE w:val="0"/>
        <w:autoSpaceDN w:val="0"/>
        <w:adjustRightInd w:val="0"/>
        <w:snapToGrid w:val="0"/>
        <w:spacing w:line="460" w:lineRule="exact"/>
        <w:ind w:firstLine="440" w:firstLineChars="200"/>
        <w:textAlignment w:val="bottom"/>
        <w:rPr>
          <w:rFonts w:hint="eastAsia" w:ascii="宋体" w:eastAsia="宋体" w:cs="宋体"/>
          <w:b w:val="0"/>
          <w:color w:val="auto"/>
          <w:sz w:val="22"/>
          <w:szCs w:val="22"/>
        </w:rPr>
      </w:pPr>
      <w:r>
        <w:rPr>
          <w:rFonts w:hint="eastAsia" w:ascii="宋体" w:eastAsia="宋体" w:cs="宋体"/>
          <w:b w:val="0"/>
          <w:color w:val="auto"/>
          <w:sz w:val="22"/>
          <w:szCs w:val="22"/>
        </w:rPr>
        <w:t>C</w:t>
      </w:r>
      <w:r>
        <w:rPr>
          <w:rFonts w:hint="eastAsia" w:ascii="宋体" w:eastAsia="宋体" w:cs="宋体"/>
          <w:b w:val="0"/>
          <w:color w:val="auto"/>
          <w:sz w:val="22"/>
          <w:szCs w:val="22"/>
          <w:lang w:eastAsia="zh-CN"/>
        </w:rPr>
        <w:t>、</w:t>
      </w:r>
      <w:r>
        <w:rPr>
          <w:rFonts w:hint="eastAsia" w:ascii="宋体" w:eastAsia="宋体" w:cs="宋体"/>
          <w:b w:val="0"/>
          <w:color w:val="auto"/>
          <w:sz w:val="22"/>
          <w:szCs w:val="22"/>
        </w:rPr>
        <w:t>随机工具、随机易损件费</w:t>
      </w:r>
    </w:p>
    <w:p w14:paraId="27BC1F29">
      <w:pPr>
        <w:autoSpaceDE w:val="0"/>
        <w:autoSpaceDN w:val="0"/>
        <w:adjustRightInd w:val="0"/>
        <w:snapToGrid w:val="0"/>
        <w:spacing w:line="460" w:lineRule="exact"/>
        <w:ind w:firstLine="440" w:firstLineChars="200"/>
        <w:textAlignment w:val="bottom"/>
        <w:rPr>
          <w:rFonts w:hint="eastAsia" w:ascii="宋体" w:eastAsia="宋体" w:cs="宋体"/>
          <w:b w:val="0"/>
          <w:color w:val="auto"/>
          <w:sz w:val="22"/>
          <w:szCs w:val="22"/>
        </w:rPr>
      </w:pPr>
      <w:r>
        <w:rPr>
          <w:rFonts w:hint="eastAsia" w:ascii="宋体" w:eastAsia="宋体" w:cs="宋体"/>
          <w:b w:val="0"/>
          <w:color w:val="auto"/>
          <w:sz w:val="22"/>
          <w:szCs w:val="22"/>
        </w:rPr>
        <w:t>D</w:t>
      </w:r>
      <w:r>
        <w:rPr>
          <w:rFonts w:hint="eastAsia" w:ascii="宋体" w:eastAsia="宋体" w:cs="宋体"/>
          <w:b w:val="0"/>
          <w:color w:val="auto"/>
          <w:sz w:val="22"/>
          <w:szCs w:val="22"/>
          <w:lang w:eastAsia="zh-CN"/>
        </w:rPr>
        <w:t>、</w:t>
      </w:r>
      <w:r>
        <w:rPr>
          <w:rFonts w:hint="eastAsia" w:ascii="宋体" w:eastAsia="宋体" w:cs="宋体"/>
          <w:b w:val="0"/>
          <w:color w:val="auto"/>
          <w:sz w:val="22"/>
          <w:szCs w:val="22"/>
        </w:rPr>
        <w:t>国内运杂费（包括产品到最终用户的装货、卸车、就位费等）</w:t>
      </w:r>
    </w:p>
    <w:p w14:paraId="3A1A0B8B">
      <w:pPr>
        <w:autoSpaceDE w:val="0"/>
        <w:autoSpaceDN w:val="0"/>
        <w:adjustRightInd w:val="0"/>
        <w:snapToGrid w:val="0"/>
        <w:spacing w:line="460" w:lineRule="exact"/>
        <w:ind w:firstLine="440" w:firstLineChars="200"/>
        <w:textAlignment w:val="bottom"/>
        <w:rPr>
          <w:rFonts w:hint="eastAsia" w:ascii="宋体" w:eastAsia="宋体" w:cs="宋体"/>
          <w:b w:val="0"/>
          <w:color w:val="auto"/>
          <w:sz w:val="22"/>
          <w:szCs w:val="22"/>
        </w:rPr>
      </w:pPr>
      <w:r>
        <w:rPr>
          <w:rFonts w:hint="eastAsia" w:ascii="宋体" w:eastAsia="宋体" w:cs="宋体"/>
          <w:b w:val="0"/>
          <w:color w:val="auto"/>
          <w:sz w:val="22"/>
          <w:szCs w:val="22"/>
        </w:rPr>
        <w:t>E</w:t>
      </w:r>
      <w:r>
        <w:rPr>
          <w:rFonts w:hint="eastAsia" w:ascii="宋体" w:eastAsia="宋体" w:cs="宋体"/>
          <w:b w:val="0"/>
          <w:color w:val="auto"/>
          <w:sz w:val="22"/>
          <w:szCs w:val="22"/>
          <w:lang w:eastAsia="zh-CN"/>
        </w:rPr>
        <w:t>、</w:t>
      </w:r>
      <w:r>
        <w:rPr>
          <w:rFonts w:hint="eastAsia" w:ascii="宋体" w:eastAsia="宋体" w:cs="宋体"/>
          <w:b w:val="0"/>
          <w:color w:val="auto"/>
          <w:sz w:val="22"/>
          <w:szCs w:val="22"/>
        </w:rPr>
        <w:t>国内运输保险费（是否保险由供应商负责）</w:t>
      </w:r>
    </w:p>
    <w:p w14:paraId="38DB51F9">
      <w:pPr>
        <w:autoSpaceDE w:val="0"/>
        <w:autoSpaceDN w:val="0"/>
        <w:adjustRightInd w:val="0"/>
        <w:snapToGrid w:val="0"/>
        <w:spacing w:line="460" w:lineRule="exact"/>
        <w:ind w:firstLine="440" w:firstLineChars="200"/>
        <w:textAlignment w:val="bottom"/>
        <w:rPr>
          <w:rFonts w:hint="eastAsia" w:ascii="宋体" w:eastAsia="宋体" w:cs="宋体"/>
          <w:b w:val="0"/>
          <w:color w:val="auto"/>
          <w:sz w:val="22"/>
          <w:szCs w:val="22"/>
        </w:rPr>
      </w:pPr>
      <w:r>
        <w:rPr>
          <w:rFonts w:hint="eastAsia" w:ascii="宋体" w:eastAsia="宋体" w:cs="宋体"/>
          <w:b w:val="0"/>
          <w:color w:val="auto"/>
          <w:sz w:val="22"/>
          <w:szCs w:val="22"/>
        </w:rPr>
        <w:t>F</w:t>
      </w:r>
      <w:r>
        <w:rPr>
          <w:rFonts w:hint="eastAsia" w:ascii="宋体" w:eastAsia="宋体" w:cs="宋体"/>
          <w:b w:val="0"/>
          <w:color w:val="auto"/>
          <w:sz w:val="22"/>
          <w:szCs w:val="22"/>
          <w:lang w:eastAsia="zh-CN"/>
        </w:rPr>
        <w:t>、</w:t>
      </w:r>
      <w:r>
        <w:rPr>
          <w:rFonts w:hint="eastAsia" w:ascii="宋体" w:eastAsia="宋体" w:cs="宋体"/>
          <w:b w:val="0"/>
          <w:color w:val="auto"/>
          <w:sz w:val="22"/>
          <w:szCs w:val="22"/>
        </w:rPr>
        <w:t>加工、上架、检验及验收费（包括加工人员的食宿、交通等）</w:t>
      </w:r>
    </w:p>
    <w:p w14:paraId="25592BB8">
      <w:pPr>
        <w:autoSpaceDE w:val="0"/>
        <w:autoSpaceDN w:val="0"/>
        <w:adjustRightInd w:val="0"/>
        <w:snapToGrid w:val="0"/>
        <w:spacing w:line="460" w:lineRule="exact"/>
        <w:ind w:firstLine="440" w:firstLineChars="200"/>
        <w:textAlignment w:val="bottom"/>
        <w:rPr>
          <w:rFonts w:hint="eastAsia" w:ascii="宋体" w:eastAsia="宋体" w:cs="宋体"/>
          <w:b w:val="0"/>
          <w:color w:val="auto"/>
          <w:sz w:val="22"/>
          <w:szCs w:val="22"/>
        </w:rPr>
      </w:pPr>
      <w:r>
        <w:rPr>
          <w:rFonts w:hint="eastAsia" w:ascii="宋体" w:eastAsia="宋体" w:cs="宋体"/>
          <w:b w:val="0"/>
          <w:color w:val="auto"/>
          <w:sz w:val="22"/>
          <w:szCs w:val="22"/>
        </w:rPr>
        <w:t>G</w:t>
      </w:r>
      <w:r>
        <w:rPr>
          <w:rFonts w:hint="eastAsia" w:ascii="宋体" w:eastAsia="宋体" w:cs="宋体"/>
          <w:b w:val="0"/>
          <w:color w:val="auto"/>
          <w:sz w:val="22"/>
          <w:szCs w:val="22"/>
          <w:lang w:eastAsia="zh-CN"/>
        </w:rPr>
        <w:t>、</w:t>
      </w:r>
      <w:r>
        <w:rPr>
          <w:rFonts w:hint="eastAsia" w:ascii="宋体" w:eastAsia="宋体" w:cs="宋体"/>
          <w:b w:val="0"/>
          <w:color w:val="auto"/>
          <w:sz w:val="22"/>
          <w:szCs w:val="22"/>
        </w:rPr>
        <w:t>服务及培训费</w:t>
      </w:r>
    </w:p>
    <w:p w14:paraId="7C445A2B">
      <w:pPr>
        <w:autoSpaceDE w:val="0"/>
        <w:autoSpaceDN w:val="0"/>
        <w:adjustRightInd w:val="0"/>
        <w:snapToGrid w:val="0"/>
        <w:spacing w:line="460" w:lineRule="exact"/>
        <w:ind w:firstLine="440" w:firstLineChars="200"/>
        <w:textAlignment w:val="bottom"/>
        <w:rPr>
          <w:rFonts w:hint="eastAsia" w:ascii="宋体" w:eastAsia="宋体" w:cs="宋体"/>
          <w:b w:val="0"/>
          <w:color w:val="auto"/>
          <w:sz w:val="22"/>
          <w:szCs w:val="22"/>
        </w:rPr>
      </w:pPr>
      <w:r>
        <w:rPr>
          <w:rFonts w:hint="eastAsia" w:ascii="宋体" w:eastAsia="宋体" w:cs="宋体"/>
          <w:b w:val="0"/>
          <w:color w:val="auto"/>
          <w:sz w:val="22"/>
          <w:szCs w:val="22"/>
        </w:rPr>
        <w:t>H</w:t>
      </w:r>
      <w:r>
        <w:rPr>
          <w:rFonts w:hint="eastAsia" w:ascii="宋体" w:eastAsia="宋体" w:cs="宋体"/>
          <w:b w:val="0"/>
          <w:color w:val="auto"/>
          <w:sz w:val="22"/>
          <w:szCs w:val="22"/>
          <w:lang w:eastAsia="zh-CN"/>
        </w:rPr>
        <w:t>、</w:t>
      </w:r>
      <w:r>
        <w:rPr>
          <w:rFonts w:hint="eastAsia" w:ascii="宋体" w:eastAsia="宋体" w:cs="宋体"/>
          <w:b w:val="0"/>
          <w:color w:val="auto"/>
          <w:sz w:val="22"/>
          <w:szCs w:val="22"/>
        </w:rPr>
        <w:t>招标代理费</w:t>
      </w:r>
    </w:p>
    <w:p w14:paraId="3AAED5F6">
      <w:pPr>
        <w:autoSpaceDE w:val="0"/>
        <w:autoSpaceDN w:val="0"/>
        <w:adjustRightInd w:val="0"/>
        <w:snapToGrid w:val="0"/>
        <w:spacing w:line="460" w:lineRule="exact"/>
        <w:ind w:firstLine="440" w:firstLineChars="200"/>
        <w:textAlignment w:val="bottom"/>
        <w:rPr>
          <w:rFonts w:hint="eastAsia" w:ascii="宋体" w:eastAsia="宋体" w:cs="宋体"/>
          <w:b w:val="0"/>
          <w:color w:val="auto"/>
          <w:sz w:val="22"/>
          <w:szCs w:val="22"/>
        </w:rPr>
      </w:pPr>
      <w:r>
        <w:rPr>
          <w:rFonts w:hint="eastAsia" w:ascii="宋体" w:eastAsia="宋体" w:cs="宋体"/>
          <w:b w:val="0"/>
          <w:color w:val="auto"/>
          <w:sz w:val="22"/>
          <w:szCs w:val="22"/>
        </w:rPr>
        <w:t>投标供应商在投标报价中应充分考虑所有可能发生的费用，否则采购人将视投标总价中已包括所有费用。</w:t>
      </w:r>
    </w:p>
    <w:p w14:paraId="46038541">
      <w:pPr>
        <w:autoSpaceDE w:val="0"/>
        <w:autoSpaceDN w:val="0"/>
        <w:adjustRightInd w:val="0"/>
        <w:snapToGrid w:val="0"/>
        <w:spacing w:line="460" w:lineRule="exact"/>
        <w:ind w:firstLine="442" w:firstLineChars="200"/>
        <w:textAlignment w:val="bottom"/>
        <w:rPr>
          <w:rFonts w:hint="eastAsia" w:ascii="宋体" w:eastAsia="宋体" w:cs="宋体"/>
          <w:b w:val="0"/>
          <w:color w:val="auto"/>
          <w:sz w:val="22"/>
          <w:szCs w:val="22"/>
        </w:rPr>
      </w:pPr>
      <w:r>
        <w:rPr>
          <w:rFonts w:hint="eastAsia" w:ascii="宋体" w:eastAsia="宋体" w:cs="宋体"/>
          <w:color w:val="auto"/>
          <w:sz w:val="22"/>
          <w:szCs w:val="22"/>
        </w:rPr>
        <w:t>投标供应商对在合同执行中，除上述费用及招标文件规定的由中标供应商负责的工作范围以外需要采购人协调或提供便利的工作应当在投标文件中说明</w:t>
      </w:r>
      <w:r>
        <w:rPr>
          <w:rFonts w:hint="eastAsia" w:ascii="宋体" w:eastAsia="宋体" w:cs="宋体"/>
          <w:b w:val="0"/>
          <w:color w:val="auto"/>
          <w:sz w:val="22"/>
          <w:szCs w:val="22"/>
        </w:rPr>
        <w:t>。</w:t>
      </w:r>
    </w:p>
    <w:p w14:paraId="481C40E7">
      <w:pPr>
        <w:autoSpaceDE w:val="0"/>
        <w:autoSpaceDN w:val="0"/>
        <w:adjustRightInd w:val="0"/>
        <w:snapToGrid w:val="0"/>
        <w:spacing w:line="460" w:lineRule="exact"/>
        <w:ind w:firstLine="440" w:firstLineChars="200"/>
        <w:textAlignment w:val="bottom"/>
        <w:rPr>
          <w:rFonts w:hint="eastAsia" w:ascii="宋体" w:eastAsia="宋体" w:cs="宋体"/>
          <w:b w:val="0"/>
          <w:color w:val="auto"/>
          <w:sz w:val="22"/>
          <w:szCs w:val="22"/>
        </w:rPr>
      </w:pPr>
      <w:r>
        <w:rPr>
          <w:rFonts w:hint="eastAsia" w:ascii="宋体" w:eastAsia="宋体" w:cs="宋体"/>
          <w:b w:val="0"/>
          <w:color w:val="auto"/>
          <w:sz w:val="22"/>
          <w:szCs w:val="22"/>
        </w:rPr>
        <w:t>5、采购人要求分类报价是为了方便评标，但在任何情况下不限制采购人以其认为最合适的条款签订合同的权利。</w:t>
      </w:r>
    </w:p>
    <w:p w14:paraId="059BBB51">
      <w:pPr>
        <w:autoSpaceDE w:val="0"/>
        <w:autoSpaceDN w:val="0"/>
        <w:adjustRightInd w:val="0"/>
        <w:snapToGrid w:val="0"/>
        <w:spacing w:line="460" w:lineRule="exact"/>
        <w:ind w:firstLine="440" w:firstLineChars="200"/>
        <w:textAlignment w:val="bottom"/>
        <w:rPr>
          <w:rFonts w:hint="eastAsia" w:ascii="宋体" w:eastAsia="宋体" w:cs="宋体"/>
          <w:b w:val="0"/>
          <w:color w:val="auto"/>
          <w:sz w:val="22"/>
          <w:szCs w:val="22"/>
        </w:rPr>
      </w:pPr>
      <w:bookmarkStart w:id="37" w:name="_Toc132122116"/>
      <w:bookmarkStart w:id="38" w:name="_Toc132122413"/>
      <w:r>
        <w:rPr>
          <w:rFonts w:hint="eastAsia" w:ascii="宋体" w:eastAsia="宋体" w:cs="宋体"/>
          <w:b w:val="0"/>
          <w:color w:val="auto"/>
          <w:sz w:val="22"/>
          <w:szCs w:val="22"/>
        </w:rPr>
        <w:t>6、投标保证金</w:t>
      </w:r>
      <w:bookmarkEnd w:id="37"/>
      <w:bookmarkEnd w:id="38"/>
    </w:p>
    <w:p w14:paraId="790A050A">
      <w:pPr>
        <w:autoSpaceDE w:val="0"/>
        <w:autoSpaceDN w:val="0"/>
        <w:adjustRightInd w:val="0"/>
        <w:snapToGrid w:val="0"/>
        <w:spacing w:line="460" w:lineRule="exact"/>
        <w:ind w:firstLine="440" w:firstLineChars="200"/>
        <w:textAlignment w:val="bottom"/>
        <w:rPr>
          <w:rFonts w:hint="eastAsia" w:ascii="宋体" w:eastAsia="宋体" w:cs="宋体"/>
          <w:b w:val="0"/>
          <w:color w:val="auto"/>
          <w:sz w:val="22"/>
          <w:szCs w:val="22"/>
        </w:rPr>
      </w:pPr>
      <w:r>
        <w:rPr>
          <w:rFonts w:hint="eastAsia" w:ascii="宋体" w:eastAsia="宋体" w:cs="宋体"/>
          <w:b w:val="0"/>
          <w:color w:val="auto"/>
          <w:sz w:val="22"/>
          <w:szCs w:val="22"/>
        </w:rPr>
        <w:t>无</w:t>
      </w:r>
    </w:p>
    <w:p w14:paraId="16588C12">
      <w:pPr>
        <w:autoSpaceDE w:val="0"/>
        <w:autoSpaceDN w:val="0"/>
        <w:adjustRightInd w:val="0"/>
        <w:snapToGrid w:val="0"/>
        <w:spacing w:line="460" w:lineRule="exact"/>
        <w:ind w:firstLine="440" w:firstLineChars="200"/>
        <w:textAlignment w:val="bottom"/>
        <w:rPr>
          <w:rFonts w:hint="eastAsia" w:ascii="宋体" w:eastAsia="宋体" w:cs="宋体"/>
          <w:b w:val="0"/>
          <w:color w:val="auto"/>
          <w:sz w:val="22"/>
          <w:szCs w:val="22"/>
        </w:rPr>
      </w:pPr>
      <w:bookmarkStart w:id="39" w:name="_Toc132122117"/>
      <w:bookmarkStart w:id="40" w:name="_Toc132122414"/>
      <w:r>
        <w:rPr>
          <w:rFonts w:hint="eastAsia" w:ascii="宋体" w:eastAsia="宋体" w:cs="宋体"/>
          <w:b w:val="0"/>
          <w:color w:val="auto"/>
          <w:sz w:val="22"/>
          <w:szCs w:val="22"/>
        </w:rPr>
        <w:t>7、投标文件的有效期</w:t>
      </w:r>
      <w:bookmarkEnd w:id="39"/>
      <w:bookmarkEnd w:id="40"/>
    </w:p>
    <w:p w14:paraId="559A4669">
      <w:pPr>
        <w:autoSpaceDE w:val="0"/>
        <w:autoSpaceDN w:val="0"/>
        <w:adjustRightInd w:val="0"/>
        <w:snapToGrid w:val="0"/>
        <w:spacing w:line="460" w:lineRule="exact"/>
        <w:ind w:firstLine="440" w:firstLineChars="200"/>
        <w:textAlignment w:val="bottom"/>
        <w:rPr>
          <w:rFonts w:hint="eastAsia" w:ascii="宋体" w:eastAsia="宋体" w:cs="宋体"/>
          <w:b w:val="0"/>
          <w:color w:val="auto"/>
          <w:sz w:val="22"/>
          <w:szCs w:val="22"/>
        </w:rPr>
      </w:pPr>
      <w:r>
        <w:rPr>
          <w:rFonts w:hint="eastAsia" w:ascii="宋体" w:eastAsia="宋体" w:cs="宋体"/>
          <w:b w:val="0"/>
          <w:color w:val="auto"/>
          <w:sz w:val="22"/>
          <w:szCs w:val="22"/>
        </w:rPr>
        <w:t>7.1、自提交投标文件截止时间起90天内，投标文件应保持有效。有效期短于这个规定期限的投标将被拒绝。</w:t>
      </w:r>
    </w:p>
    <w:p w14:paraId="3656E7A0">
      <w:pPr>
        <w:autoSpaceDE w:val="0"/>
        <w:autoSpaceDN w:val="0"/>
        <w:adjustRightInd w:val="0"/>
        <w:snapToGrid w:val="0"/>
        <w:spacing w:line="460" w:lineRule="exact"/>
        <w:ind w:firstLine="440" w:firstLineChars="200"/>
        <w:textAlignment w:val="bottom"/>
        <w:rPr>
          <w:rFonts w:hint="eastAsia" w:ascii="宋体" w:eastAsia="宋体" w:cs="宋体"/>
          <w:b w:val="0"/>
          <w:color w:val="auto"/>
          <w:sz w:val="22"/>
          <w:szCs w:val="22"/>
        </w:rPr>
      </w:pPr>
      <w:r>
        <w:rPr>
          <w:rFonts w:hint="eastAsia" w:ascii="宋体" w:eastAsia="宋体" w:cs="宋体"/>
          <w:b w:val="0"/>
          <w:color w:val="auto"/>
          <w:sz w:val="22"/>
          <w:szCs w:val="22"/>
        </w:rPr>
        <w:t>7.2、在特殊情况下，采购人可与投标供应商协商延长投标文件的有效期，这种要求和答复均应以书面形式进行。</w:t>
      </w:r>
    </w:p>
    <w:p w14:paraId="6306386B">
      <w:pPr>
        <w:autoSpaceDE w:val="0"/>
        <w:autoSpaceDN w:val="0"/>
        <w:adjustRightInd w:val="0"/>
        <w:snapToGrid w:val="0"/>
        <w:spacing w:line="460" w:lineRule="exact"/>
        <w:ind w:firstLine="440" w:firstLineChars="200"/>
        <w:textAlignment w:val="bottom"/>
        <w:rPr>
          <w:rFonts w:hint="eastAsia" w:ascii="宋体" w:eastAsia="宋体" w:cs="宋体"/>
          <w:b w:val="0"/>
          <w:color w:val="auto"/>
          <w:sz w:val="22"/>
          <w:szCs w:val="22"/>
        </w:rPr>
      </w:pPr>
      <w:r>
        <w:rPr>
          <w:rFonts w:hint="eastAsia" w:ascii="宋体" w:eastAsia="宋体" w:cs="宋体"/>
          <w:b w:val="0"/>
          <w:color w:val="auto"/>
          <w:sz w:val="22"/>
          <w:szCs w:val="22"/>
        </w:rPr>
        <w:t>7.3、投标供应商可拒绝接受延期要求，同意延长有效期的投标供应商不能修改投标文件。</w:t>
      </w:r>
    </w:p>
    <w:p w14:paraId="4220AC31">
      <w:pPr>
        <w:autoSpaceDE w:val="0"/>
        <w:autoSpaceDN w:val="0"/>
        <w:adjustRightInd w:val="0"/>
        <w:snapToGrid w:val="0"/>
        <w:spacing w:line="460" w:lineRule="exact"/>
        <w:ind w:firstLine="440" w:firstLineChars="200"/>
        <w:textAlignment w:val="bottom"/>
        <w:rPr>
          <w:rFonts w:hint="eastAsia" w:ascii="宋体" w:eastAsia="宋体" w:cs="宋体"/>
          <w:b w:val="0"/>
          <w:color w:val="auto"/>
          <w:sz w:val="22"/>
          <w:szCs w:val="22"/>
        </w:rPr>
      </w:pPr>
      <w:bookmarkStart w:id="41" w:name="_Toc132122118"/>
      <w:bookmarkStart w:id="42" w:name="_Toc132122415"/>
      <w:r>
        <w:rPr>
          <w:rFonts w:hint="eastAsia" w:ascii="宋体" w:eastAsia="宋体" w:cs="宋体"/>
          <w:b w:val="0"/>
          <w:color w:val="auto"/>
          <w:sz w:val="22"/>
          <w:szCs w:val="22"/>
        </w:rPr>
        <w:t>8、投标文件的</w:t>
      </w:r>
      <w:bookmarkEnd w:id="41"/>
      <w:bookmarkEnd w:id="42"/>
      <w:r>
        <w:rPr>
          <w:rFonts w:hint="eastAsia" w:ascii="宋体" w:eastAsia="宋体" w:cs="宋体"/>
          <w:b w:val="0"/>
          <w:color w:val="auto"/>
          <w:sz w:val="22"/>
          <w:szCs w:val="22"/>
        </w:rPr>
        <w:t>编制</w:t>
      </w:r>
    </w:p>
    <w:p w14:paraId="7C75CA2F">
      <w:pPr>
        <w:autoSpaceDE w:val="0"/>
        <w:autoSpaceDN w:val="0"/>
        <w:adjustRightInd w:val="0"/>
        <w:snapToGrid w:val="0"/>
        <w:spacing w:line="460" w:lineRule="exact"/>
        <w:ind w:firstLine="440" w:firstLineChars="200"/>
        <w:textAlignment w:val="bottom"/>
        <w:rPr>
          <w:rFonts w:hint="eastAsia" w:ascii="宋体" w:eastAsia="宋体" w:cs="宋体"/>
          <w:b w:val="0"/>
          <w:color w:val="auto"/>
          <w:sz w:val="22"/>
          <w:szCs w:val="22"/>
        </w:rPr>
      </w:pPr>
      <w:r>
        <w:rPr>
          <w:rFonts w:hint="eastAsia" w:ascii="宋体" w:eastAsia="宋体" w:cs="宋体"/>
          <w:b w:val="0"/>
          <w:color w:val="auto"/>
          <w:sz w:val="22"/>
          <w:szCs w:val="22"/>
        </w:rPr>
        <w:t>8.1、本项目通过“政府采购云平台（www.zcygov.cn）”实行在线投标响应（电子投标）。供应商应通过“政采云电子交易客户端”，并按照本招标文件和“政府采购云平台”的要求编制并加密投标文件。</w:t>
      </w:r>
    </w:p>
    <w:p w14:paraId="58090DE6">
      <w:pPr>
        <w:autoSpaceDE w:val="0"/>
        <w:autoSpaceDN w:val="0"/>
        <w:adjustRightInd w:val="0"/>
        <w:snapToGrid w:val="0"/>
        <w:spacing w:line="460" w:lineRule="exact"/>
        <w:ind w:firstLine="440" w:firstLineChars="200"/>
        <w:textAlignment w:val="bottom"/>
        <w:rPr>
          <w:rFonts w:hint="eastAsia" w:ascii="宋体" w:eastAsia="宋体" w:cs="宋体"/>
          <w:b w:val="0"/>
          <w:color w:val="auto"/>
          <w:sz w:val="22"/>
          <w:szCs w:val="22"/>
        </w:rPr>
      </w:pPr>
      <w:r>
        <w:rPr>
          <w:rFonts w:hint="eastAsia" w:ascii="宋体" w:eastAsia="宋体" w:cs="宋体"/>
          <w:b w:val="0"/>
          <w:color w:val="auto"/>
          <w:sz w:val="22"/>
          <w:szCs w:val="22"/>
        </w:rPr>
        <w:t>8.2、投标供应商应当按照本章节 “投标文件组成”规定的内容及顺序在“政采云电子交易客户端”编制投标文件。其中《资格文件》和《商务技术文件》中不得出现本项目投标报价，如因投标供应商原因提前泄露投标报价，相关责任由投标供应商自负。</w:t>
      </w:r>
    </w:p>
    <w:p w14:paraId="0C107857">
      <w:pPr>
        <w:autoSpaceDE w:val="0"/>
        <w:autoSpaceDN w:val="0"/>
        <w:adjustRightInd w:val="0"/>
        <w:snapToGrid w:val="0"/>
        <w:spacing w:line="460" w:lineRule="exact"/>
        <w:ind w:firstLine="440" w:firstLineChars="200"/>
        <w:textAlignment w:val="bottom"/>
        <w:rPr>
          <w:rFonts w:hint="eastAsia" w:ascii="宋体" w:eastAsia="宋体" w:cs="宋体"/>
          <w:b w:val="0"/>
          <w:color w:val="auto"/>
          <w:sz w:val="22"/>
          <w:szCs w:val="22"/>
        </w:rPr>
      </w:pPr>
      <w:r>
        <w:rPr>
          <w:rFonts w:hint="eastAsia" w:ascii="宋体" w:eastAsia="宋体" w:cs="宋体"/>
          <w:b w:val="0"/>
          <w:color w:val="auto"/>
          <w:sz w:val="22"/>
          <w:szCs w:val="22"/>
        </w:rPr>
        <w:t>8.3、本文件《第六部分 投标文件格式》中有提供格式的，投标供应商参照格式进行编制（格式中要求提供相关证明材料的还需后附相关证明材料）；本文件《第六部分 投标文件格式》未提供格式的，请各投标单位自行拟定格式。</w:t>
      </w:r>
    </w:p>
    <w:p w14:paraId="100BACF1">
      <w:pPr>
        <w:autoSpaceDE w:val="0"/>
        <w:autoSpaceDN w:val="0"/>
        <w:adjustRightInd w:val="0"/>
        <w:snapToGrid w:val="0"/>
        <w:spacing w:line="460" w:lineRule="exact"/>
        <w:ind w:firstLine="440" w:firstLineChars="200"/>
        <w:textAlignment w:val="bottom"/>
        <w:rPr>
          <w:rFonts w:hint="eastAsia" w:ascii="宋体" w:eastAsia="宋体" w:cs="宋体"/>
          <w:b w:val="0"/>
          <w:color w:val="auto"/>
          <w:sz w:val="22"/>
          <w:szCs w:val="22"/>
        </w:rPr>
      </w:pPr>
      <w:r>
        <w:rPr>
          <w:rFonts w:hint="eastAsia" w:ascii="宋体" w:eastAsia="宋体" w:cs="宋体"/>
          <w:b w:val="0"/>
          <w:color w:val="auto"/>
          <w:sz w:val="22"/>
          <w:szCs w:val="22"/>
        </w:rPr>
        <w:t>8.4、《投标文件》内容不完整、编排混乱导致《投标文件》被误读、漏读或者查找不到相关内容的，相关责任由投标供应商自负。</w:t>
      </w:r>
    </w:p>
    <w:p w14:paraId="5AFB7276">
      <w:pPr>
        <w:autoSpaceDE w:val="0"/>
        <w:autoSpaceDN w:val="0"/>
        <w:adjustRightInd w:val="0"/>
        <w:snapToGrid w:val="0"/>
        <w:spacing w:line="460" w:lineRule="exact"/>
        <w:ind w:firstLine="440" w:firstLineChars="200"/>
        <w:textAlignment w:val="bottom"/>
        <w:rPr>
          <w:rFonts w:hint="eastAsia" w:ascii="宋体" w:eastAsia="宋体" w:cs="宋体"/>
          <w:b w:val="0"/>
          <w:color w:val="auto"/>
          <w:sz w:val="22"/>
          <w:szCs w:val="22"/>
        </w:rPr>
      </w:pPr>
      <w:r>
        <w:rPr>
          <w:rFonts w:hint="eastAsia" w:ascii="宋体" w:eastAsia="宋体" w:cs="宋体"/>
          <w:b w:val="0"/>
          <w:color w:val="auto"/>
          <w:sz w:val="22"/>
          <w:szCs w:val="22"/>
        </w:rPr>
        <w:t>8.5、《投标文件》因字迹潦草或表达不清所引起的后果由投标供应商负责。</w:t>
      </w:r>
    </w:p>
    <w:p w14:paraId="5C8F6418">
      <w:pPr>
        <w:autoSpaceDE w:val="0"/>
        <w:autoSpaceDN w:val="0"/>
        <w:adjustRightInd w:val="0"/>
        <w:snapToGrid w:val="0"/>
        <w:spacing w:line="460" w:lineRule="exact"/>
        <w:ind w:firstLine="440" w:firstLineChars="200"/>
        <w:textAlignment w:val="bottom"/>
        <w:rPr>
          <w:rFonts w:hint="eastAsia" w:ascii="宋体" w:eastAsia="宋体" w:cs="宋体"/>
          <w:b w:val="0"/>
          <w:color w:val="auto"/>
          <w:sz w:val="22"/>
          <w:szCs w:val="22"/>
        </w:rPr>
      </w:pPr>
      <w:r>
        <w:rPr>
          <w:rFonts w:hint="eastAsia" w:ascii="宋体" w:eastAsia="宋体" w:cs="宋体"/>
          <w:b w:val="0"/>
          <w:color w:val="auto"/>
          <w:sz w:val="22"/>
          <w:szCs w:val="22"/>
        </w:rPr>
        <w:t>8.6、投标供应商没有按照本章节“投标文件组成”要求提供全部资料，或者没有仔细阅读招标文件，或者没有对招标文件在各方面的要求作出实质性响应，由此造成的一切后果由投标供应商自行承担。</w:t>
      </w:r>
    </w:p>
    <w:p w14:paraId="7B0133FB">
      <w:pPr>
        <w:autoSpaceDE w:val="0"/>
        <w:autoSpaceDN w:val="0"/>
        <w:adjustRightInd w:val="0"/>
        <w:snapToGrid w:val="0"/>
        <w:spacing w:line="460" w:lineRule="exact"/>
        <w:ind w:firstLine="442" w:firstLineChars="200"/>
        <w:textAlignment w:val="bottom"/>
        <w:rPr>
          <w:rFonts w:hint="eastAsia" w:ascii="宋体" w:eastAsia="宋体" w:cs="宋体"/>
          <w:color w:val="auto"/>
          <w:sz w:val="22"/>
          <w:szCs w:val="22"/>
        </w:rPr>
      </w:pPr>
      <w:r>
        <w:rPr>
          <w:rFonts w:hint="eastAsia" w:ascii="宋体" w:eastAsia="宋体" w:cs="宋体"/>
          <w:color w:val="auto"/>
          <w:sz w:val="22"/>
          <w:szCs w:val="22"/>
        </w:rPr>
        <w:t>9、投标文件的签章</w:t>
      </w:r>
    </w:p>
    <w:p w14:paraId="30ED61A1">
      <w:pPr>
        <w:autoSpaceDE w:val="0"/>
        <w:autoSpaceDN w:val="0"/>
        <w:adjustRightInd w:val="0"/>
        <w:snapToGrid w:val="0"/>
        <w:spacing w:line="460" w:lineRule="exact"/>
        <w:ind w:firstLine="442" w:firstLineChars="200"/>
        <w:textAlignment w:val="bottom"/>
        <w:rPr>
          <w:rFonts w:hint="eastAsia" w:ascii="宋体" w:eastAsia="宋体" w:cs="宋体"/>
          <w:color w:val="auto"/>
          <w:sz w:val="22"/>
          <w:szCs w:val="22"/>
        </w:rPr>
      </w:pPr>
      <w:r>
        <w:rPr>
          <w:rFonts w:hint="eastAsia" w:ascii="宋体" w:eastAsia="宋体" w:cs="宋体"/>
          <w:color w:val="auto"/>
          <w:sz w:val="22"/>
          <w:szCs w:val="22"/>
        </w:rPr>
        <w:t>9.1、《投标文件》的签章：见《第一部分    投标邀请函（投标须知前附表）》；</w:t>
      </w:r>
    </w:p>
    <w:p w14:paraId="331C4D59">
      <w:pPr>
        <w:autoSpaceDE w:val="0"/>
        <w:autoSpaceDN w:val="0"/>
        <w:adjustRightInd w:val="0"/>
        <w:snapToGrid w:val="0"/>
        <w:spacing w:line="460" w:lineRule="exact"/>
        <w:ind w:firstLine="442" w:firstLineChars="200"/>
        <w:textAlignment w:val="bottom"/>
        <w:rPr>
          <w:rFonts w:hint="eastAsia" w:ascii="宋体" w:eastAsia="宋体" w:cs="宋体"/>
          <w:color w:val="auto"/>
          <w:sz w:val="22"/>
          <w:szCs w:val="22"/>
        </w:rPr>
      </w:pPr>
      <w:r>
        <w:rPr>
          <w:rFonts w:hint="eastAsia" w:ascii="宋体" w:eastAsia="宋体" w:cs="宋体"/>
          <w:color w:val="auto"/>
          <w:sz w:val="22"/>
          <w:szCs w:val="22"/>
        </w:rPr>
        <w:t>9.2、《投标文件》：根据招标文件要求在投标文件相应位置由投标供应商法定代表人或授权代表签字（或盖章），需要加盖投标供应商公章的采用CA电子签章。</w:t>
      </w:r>
    </w:p>
    <w:p w14:paraId="688FA17D">
      <w:pPr>
        <w:autoSpaceDE w:val="0"/>
        <w:autoSpaceDN w:val="0"/>
        <w:adjustRightInd w:val="0"/>
        <w:snapToGrid w:val="0"/>
        <w:spacing w:line="460" w:lineRule="exact"/>
        <w:ind w:firstLine="442" w:firstLineChars="200"/>
        <w:textAlignment w:val="bottom"/>
        <w:rPr>
          <w:rFonts w:hint="eastAsia" w:ascii="宋体" w:eastAsia="宋体" w:cs="宋体"/>
          <w:color w:val="auto"/>
          <w:sz w:val="22"/>
          <w:szCs w:val="22"/>
        </w:rPr>
      </w:pPr>
      <w:r>
        <w:rPr>
          <w:rFonts w:hint="eastAsia" w:ascii="宋体" w:eastAsia="宋体" w:cs="宋体"/>
          <w:color w:val="auto"/>
          <w:sz w:val="22"/>
          <w:szCs w:val="22"/>
        </w:rPr>
        <w:t>10、投标文件的形式</w:t>
      </w:r>
    </w:p>
    <w:p w14:paraId="1EEC3C2D">
      <w:pPr>
        <w:autoSpaceDE w:val="0"/>
        <w:autoSpaceDN w:val="0"/>
        <w:adjustRightInd w:val="0"/>
        <w:snapToGrid w:val="0"/>
        <w:spacing w:line="460" w:lineRule="exact"/>
        <w:ind w:firstLine="442" w:firstLineChars="200"/>
        <w:textAlignment w:val="bottom"/>
        <w:rPr>
          <w:rFonts w:hint="eastAsia" w:ascii="宋体" w:eastAsia="宋体" w:cs="宋体"/>
          <w:color w:val="auto"/>
          <w:sz w:val="22"/>
          <w:szCs w:val="22"/>
        </w:rPr>
      </w:pPr>
      <w:r>
        <w:rPr>
          <w:rFonts w:hint="eastAsia" w:ascii="宋体" w:eastAsia="宋体" w:cs="宋体"/>
          <w:color w:val="auto"/>
          <w:sz w:val="22"/>
          <w:szCs w:val="22"/>
        </w:rPr>
        <w:t>10.1、投标文件的形式：见《第一部分    投标邀请函（投标须知前附表）》；</w:t>
      </w:r>
    </w:p>
    <w:p w14:paraId="69BB06FE">
      <w:pPr>
        <w:autoSpaceDE w:val="0"/>
        <w:autoSpaceDN w:val="0"/>
        <w:adjustRightInd w:val="0"/>
        <w:snapToGrid w:val="0"/>
        <w:spacing w:line="460" w:lineRule="exact"/>
        <w:ind w:firstLine="442" w:firstLineChars="200"/>
        <w:textAlignment w:val="bottom"/>
        <w:rPr>
          <w:rFonts w:hint="eastAsia" w:ascii="宋体" w:eastAsia="宋体" w:cs="宋体"/>
          <w:color w:val="auto"/>
          <w:sz w:val="22"/>
          <w:szCs w:val="22"/>
        </w:rPr>
      </w:pPr>
      <w:r>
        <w:rPr>
          <w:rFonts w:hint="eastAsia" w:ascii="宋体" w:eastAsia="宋体" w:cs="宋体"/>
          <w:color w:val="auto"/>
          <w:sz w:val="22"/>
          <w:szCs w:val="22"/>
        </w:rPr>
        <w:t>10.2、“电子加密投标文件”：“电子加密投标文件”是指通过“政采云电子交易客户端”完成投标文件编制后生成并加密的数据电文形式的投标文件。</w:t>
      </w:r>
    </w:p>
    <w:p w14:paraId="0EEB4293">
      <w:pPr>
        <w:autoSpaceDE w:val="0"/>
        <w:autoSpaceDN w:val="0"/>
        <w:adjustRightInd w:val="0"/>
        <w:snapToGrid w:val="0"/>
        <w:spacing w:line="460" w:lineRule="exact"/>
        <w:ind w:firstLine="442" w:firstLineChars="200"/>
        <w:textAlignment w:val="bottom"/>
        <w:rPr>
          <w:rFonts w:hint="eastAsia" w:ascii="宋体" w:eastAsia="宋体" w:cs="宋体"/>
          <w:color w:val="auto"/>
          <w:sz w:val="22"/>
          <w:szCs w:val="22"/>
        </w:rPr>
      </w:pPr>
      <w:r>
        <w:rPr>
          <w:rFonts w:hint="eastAsia" w:ascii="宋体" w:eastAsia="宋体" w:cs="宋体"/>
          <w:color w:val="auto"/>
          <w:sz w:val="22"/>
          <w:szCs w:val="22"/>
        </w:rPr>
        <w:t>10.3、投标文件的份数</w:t>
      </w:r>
    </w:p>
    <w:p w14:paraId="1C7CFEE5">
      <w:pPr>
        <w:autoSpaceDE w:val="0"/>
        <w:autoSpaceDN w:val="0"/>
        <w:adjustRightInd w:val="0"/>
        <w:snapToGrid w:val="0"/>
        <w:spacing w:line="460" w:lineRule="exact"/>
        <w:ind w:firstLine="442" w:firstLineChars="200"/>
        <w:textAlignment w:val="bottom"/>
        <w:rPr>
          <w:rFonts w:hint="eastAsia" w:ascii="宋体" w:eastAsia="宋体" w:cs="宋体"/>
          <w:color w:val="auto"/>
          <w:sz w:val="22"/>
          <w:szCs w:val="22"/>
        </w:rPr>
      </w:pPr>
      <w:r>
        <w:rPr>
          <w:rFonts w:hint="eastAsia" w:ascii="宋体" w:eastAsia="宋体" w:cs="宋体"/>
          <w:color w:val="auto"/>
          <w:sz w:val="22"/>
          <w:szCs w:val="22"/>
        </w:rPr>
        <w:t>投标文件的份数：见《第一部分    投标邀请函（投标须知前附表）》。</w:t>
      </w:r>
    </w:p>
    <w:p w14:paraId="1220209B">
      <w:pPr>
        <w:autoSpaceDE w:val="0"/>
        <w:autoSpaceDN w:val="0"/>
        <w:adjustRightInd w:val="0"/>
        <w:snapToGrid w:val="0"/>
        <w:spacing w:line="460" w:lineRule="exact"/>
        <w:ind w:firstLine="440" w:firstLineChars="200"/>
        <w:textAlignment w:val="bottom"/>
        <w:outlineLvl w:val="1"/>
        <w:rPr>
          <w:rFonts w:hint="eastAsia" w:ascii="宋体" w:eastAsia="宋体" w:cs="宋体"/>
          <w:b w:val="0"/>
          <w:color w:val="auto"/>
          <w:sz w:val="22"/>
          <w:szCs w:val="22"/>
        </w:rPr>
      </w:pPr>
      <w:bookmarkStart w:id="43" w:name="_Toc132125574"/>
      <w:bookmarkStart w:id="44" w:name="_Toc132125095"/>
      <w:bookmarkStart w:id="45" w:name="_Toc132126154"/>
      <w:bookmarkStart w:id="46" w:name="_Toc132122119"/>
      <w:bookmarkStart w:id="47" w:name="_Toc132123634"/>
      <w:bookmarkStart w:id="48" w:name="_Toc132123838"/>
      <w:bookmarkStart w:id="49" w:name="_Toc132125151"/>
      <w:bookmarkStart w:id="50" w:name="_Toc4916"/>
      <w:bookmarkStart w:id="51" w:name="_Toc132125983"/>
      <w:bookmarkStart w:id="52" w:name="_Toc132125037"/>
      <w:bookmarkStart w:id="53" w:name="_Toc132122416"/>
      <w:bookmarkStart w:id="54" w:name="_Toc26165"/>
      <w:bookmarkStart w:id="55" w:name="_Toc132123881"/>
      <w:bookmarkStart w:id="56" w:name="_Toc132655776"/>
      <w:bookmarkStart w:id="57" w:name="_Toc132124594"/>
      <w:bookmarkStart w:id="58" w:name="_Toc132123547"/>
      <w:bookmarkStart w:id="59" w:name="_Toc132123439"/>
      <w:r>
        <w:rPr>
          <w:rFonts w:hint="eastAsia" w:ascii="宋体" w:eastAsia="宋体" w:cs="宋体"/>
          <w:b w:val="0"/>
          <w:color w:val="auto"/>
          <w:sz w:val="22"/>
          <w:szCs w:val="22"/>
        </w:rPr>
        <w:t>四、投标文件递交</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104B391A">
      <w:pPr>
        <w:autoSpaceDE w:val="0"/>
        <w:autoSpaceDN w:val="0"/>
        <w:adjustRightInd w:val="0"/>
        <w:snapToGrid w:val="0"/>
        <w:spacing w:line="460" w:lineRule="exact"/>
        <w:ind w:firstLine="442" w:firstLineChars="200"/>
        <w:textAlignment w:val="bottom"/>
        <w:rPr>
          <w:rFonts w:hint="eastAsia" w:ascii="宋体" w:eastAsia="宋体" w:cs="宋体"/>
          <w:color w:val="auto"/>
          <w:sz w:val="22"/>
          <w:szCs w:val="22"/>
        </w:rPr>
      </w:pPr>
      <w:bookmarkStart w:id="60" w:name="_Toc132126155"/>
      <w:bookmarkStart w:id="61" w:name="_Toc132123635"/>
      <w:bookmarkStart w:id="62" w:name="_Toc132123882"/>
      <w:bookmarkStart w:id="63" w:name="_Toc132123548"/>
      <w:bookmarkStart w:id="64" w:name="_Toc132123440"/>
      <w:bookmarkStart w:id="65" w:name="_Toc132122417"/>
      <w:bookmarkStart w:id="66" w:name="_Toc132655777"/>
      <w:bookmarkStart w:id="67" w:name="_Toc132124595"/>
      <w:bookmarkStart w:id="68" w:name="_Toc132125096"/>
      <w:bookmarkStart w:id="69" w:name="_Toc132123839"/>
      <w:bookmarkStart w:id="70" w:name="_Toc132125575"/>
      <w:bookmarkStart w:id="71" w:name="_Toc132122120"/>
      <w:bookmarkStart w:id="72" w:name="_Toc132125984"/>
      <w:bookmarkStart w:id="73" w:name="_Toc132125038"/>
      <w:bookmarkStart w:id="74" w:name="_Toc132125152"/>
      <w:r>
        <w:rPr>
          <w:rFonts w:hint="eastAsia" w:ascii="宋体" w:eastAsia="宋体" w:cs="宋体"/>
          <w:color w:val="auto"/>
          <w:sz w:val="22"/>
          <w:szCs w:val="22"/>
        </w:rPr>
        <w:t>1、投标文件的上传和递交</w:t>
      </w:r>
    </w:p>
    <w:p w14:paraId="2546089C">
      <w:pPr>
        <w:autoSpaceDE w:val="0"/>
        <w:autoSpaceDN w:val="0"/>
        <w:adjustRightInd w:val="0"/>
        <w:snapToGrid w:val="0"/>
        <w:spacing w:line="460" w:lineRule="exact"/>
        <w:ind w:firstLine="442" w:firstLineChars="200"/>
        <w:textAlignment w:val="bottom"/>
        <w:rPr>
          <w:rFonts w:hint="eastAsia" w:ascii="宋体" w:eastAsia="宋体" w:cs="宋体"/>
          <w:color w:val="auto"/>
          <w:sz w:val="22"/>
          <w:szCs w:val="22"/>
        </w:rPr>
      </w:pPr>
      <w:r>
        <w:rPr>
          <w:rFonts w:hint="eastAsia" w:ascii="宋体" w:eastAsia="宋体" w:cs="宋体"/>
          <w:color w:val="auto"/>
          <w:sz w:val="22"/>
          <w:szCs w:val="22"/>
        </w:rPr>
        <w:t>“投标文件”的上传、递交：见《第一部分    投标邀请函（投标须知前附表）》。</w:t>
      </w:r>
    </w:p>
    <w:p w14:paraId="0C2B1D19">
      <w:pPr>
        <w:autoSpaceDE w:val="0"/>
        <w:autoSpaceDN w:val="0"/>
        <w:adjustRightInd w:val="0"/>
        <w:snapToGrid w:val="0"/>
        <w:spacing w:line="460" w:lineRule="exact"/>
        <w:ind w:firstLine="442" w:firstLineChars="200"/>
        <w:textAlignment w:val="bottom"/>
        <w:rPr>
          <w:rFonts w:hint="eastAsia" w:ascii="宋体" w:eastAsia="宋体" w:cs="宋体"/>
          <w:color w:val="auto"/>
          <w:sz w:val="22"/>
          <w:szCs w:val="22"/>
        </w:rPr>
      </w:pPr>
      <w:r>
        <w:rPr>
          <w:rFonts w:hint="eastAsia" w:ascii="宋体" w:eastAsia="宋体" w:cs="宋体"/>
          <w:color w:val="auto"/>
          <w:sz w:val="22"/>
          <w:szCs w:val="22"/>
        </w:rPr>
        <w:t>2、“电子加密投标文件”解密和异常情况处理</w:t>
      </w:r>
    </w:p>
    <w:p w14:paraId="16AEE99C">
      <w:pPr>
        <w:autoSpaceDE w:val="0"/>
        <w:autoSpaceDN w:val="0"/>
        <w:adjustRightInd w:val="0"/>
        <w:snapToGrid w:val="0"/>
        <w:spacing w:line="460" w:lineRule="exact"/>
        <w:ind w:firstLine="442" w:firstLineChars="200"/>
        <w:textAlignment w:val="bottom"/>
        <w:rPr>
          <w:rFonts w:hint="eastAsia" w:ascii="宋体" w:eastAsia="宋体" w:cs="宋体"/>
          <w:color w:val="auto"/>
          <w:sz w:val="22"/>
          <w:szCs w:val="22"/>
        </w:rPr>
      </w:pPr>
      <w:r>
        <w:rPr>
          <w:rFonts w:hint="eastAsia" w:ascii="宋体" w:eastAsia="宋体" w:cs="宋体"/>
          <w:color w:val="auto"/>
          <w:sz w:val="22"/>
          <w:szCs w:val="22"/>
        </w:rPr>
        <w:t>“电子加密投标文件”解密：见《第一部分    投标邀请函（投标须知前附表）》。</w:t>
      </w:r>
    </w:p>
    <w:p w14:paraId="716EF374">
      <w:pPr>
        <w:autoSpaceDE w:val="0"/>
        <w:autoSpaceDN w:val="0"/>
        <w:adjustRightInd w:val="0"/>
        <w:snapToGrid w:val="0"/>
        <w:spacing w:line="460" w:lineRule="exact"/>
        <w:ind w:firstLine="442" w:firstLineChars="200"/>
        <w:textAlignment w:val="bottom"/>
        <w:rPr>
          <w:rFonts w:hint="eastAsia" w:ascii="宋体" w:eastAsia="宋体" w:cs="宋体"/>
          <w:color w:val="auto"/>
          <w:sz w:val="22"/>
          <w:szCs w:val="22"/>
        </w:rPr>
      </w:pPr>
      <w:r>
        <w:rPr>
          <w:rFonts w:hint="eastAsia" w:ascii="宋体" w:eastAsia="宋体" w:cs="宋体"/>
          <w:color w:val="auto"/>
          <w:sz w:val="22"/>
          <w:szCs w:val="22"/>
        </w:rPr>
        <w:t>3、投标文件的补充、修改或撤回</w:t>
      </w:r>
      <w:r>
        <w:rPr>
          <w:rFonts w:hint="eastAsia" w:ascii="宋体" w:eastAsia="宋体" w:cs="宋体"/>
          <w:color w:val="auto"/>
          <w:sz w:val="22"/>
          <w:szCs w:val="22"/>
        </w:rPr>
        <w:tab/>
      </w:r>
    </w:p>
    <w:p w14:paraId="3C0305D8">
      <w:pPr>
        <w:autoSpaceDE w:val="0"/>
        <w:autoSpaceDN w:val="0"/>
        <w:adjustRightInd w:val="0"/>
        <w:snapToGrid w:val="0"/>
        <w:spacing w:line="460" w:lineRule="exact"/>
        <w:ind w:firstLine="442" w:firstLineChars="200"/>
        <w:textAlignment w:val="bottom"/>
        <w:rPr>
          <w:rFonts w:hint="eastAsia" w:ascii="宋体" w:eastAsia="宋体" w:cs="宋体"/>
          <w:color w:val="auto"/>
          <w:sz w:val="22"/>
          <w:szCs w:val="22"/>
        </w:rPr>
      </w:pPr>
      <w:r>
        <w:rPr>
          <w:rFonts w:hint="eastAsia" w:ascii="宋体" w:eastAsia="宋体" w:cs="宋体"/>
          <w:color w:val="auto"/>
          <w:sz w:val="22"/>
          <w:szCs w:val="22"/>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3BA0A4E0">
      <w:pPr>
        <w:autoSpaceDE w:val="0"/>
        <w:autoSpaceDN w:val="0"/>
        <w:adjustRightInd w:val="0"/>
        <w:snapToGrid w:val="0"/>
        <w:spacing w:line="460" w:lineRule="exact"/>
        <w:ind w:firstLine="442" w:firstLineChars="200"/>
        <w:textAlignment w:val="bottom"/>
        <w:rPr>
          <w:rFonts w:hint="eastAsia" w:ascii="宋体" w:eastAsia="宋体" w:cs="宋体"/>
          <w:color w:val="auto"/>
          <w:sz w:val="22"/>
          <w:szCs w:val="22"/>
        </w:rPr>
      </w:pPr>
      <w:r>
        <w:rPr>
          <w:rFonts w:hint="eastAsia" w:ascii="宋体" w:eastAsia="宋体" w:cs="宋体"/>
          <w:color w:val="auto"/>
          <w:sz w:val="22"/>
          <w:szCs w:val="22"/>
        </w:rPr>
        <w:t>3.2、投标截止时间后，投标供应商不得撤回、修改《投标文件》。</w:t>
      </w:r>
    </w:p>
    <w:p w14:paraId="47291CC2">
      <w:pPr>
        <w:autoSpaceDE w:val="0"/>
        <w:autoSpaceDN w:val="0"/>
        <w:adjustRightInd w:val="0"/>
        <w:snapToGrid w:val="0"/>
        <w:spacing w:line="460" w:lineRule="exact"/>
        <w:ind w:firstLine="442" w:firstLineChars="200"/>
        <w:textAlignment w:val="bottom"/>
        <w:rPr>
          <w:rFonts w:hint="eastAsia" w:ascii="宋体" w:eastAsia="宋体" w:cs="宋体"/>
          <w:color w:val="auto"/>
          <w:sz w:val="22"/>
          <w:szCs w:val="22"/>
        </w:rPr>
      </w:pPr>
      <w:r>
        <w:rPr>
          <w:rFonts w:hint="eastAsia" w:ascii="宋体" w:eastAsia="宋体" w:cs="宋体"/>
          <w:color w:val="auto"/>
          <w:sz w:val="22"/>
          <w:szCs w:val="22"/>
        </w:rPr>
        <w:t>4、投标文件的备选方案</w:t>
      </w:r>
    </w:p>
    <w:p w14:paraId="51AE87AF">
      <w:pPr>
        <w:autoSpaceDE w:val="0"/>
        <w:autoSpaceDN w:val="0"/>
        <w:adjustRightInd w:val="0"/>
        <w:snapToGrid w:val="0"/>
        <w:spacing w:line="460" w:lineRule="exact"/>
        <w:ind w:firstLine="442" w:firstLineChars="200"/>
        <w:textAlignment w:val="bottom"/>
        <w:rPr>
          <w:rFonts w:hint="eastAsia" w:ascii="宋体" w:eastAsia="宋体" w:cs="宋体"/>
          <w:color w:val="auto"/>
          <w:sz w:val="22"/>
          <w:szCs w:val="22"/>
        </w:rPr>
      </w:pPr>
      <w:r>
        <w:rPr>
          <w:rFonts w:hint="eastAsia" w:ascii="宋体" w:eastAsia="宋体" w:cs="宋体"/>
          <w:color w:val="auto"/>
          <w:sz w:val="22"/>
          <w:szCs w:val="22"/>
        </w:rPr>
        <w:t>投标供应商不得递交任何的投标备选（替代）方案，否则其投标文件将作无效标处理。</w:t>
      </w:r>
    </w:p>
    <w:p w14:paraId="0C0B1EDC">
      <w:pPr>
        <w:autoSpaceDE w:val="0"/>
        <w:autoSpaceDN w:val="0"/>
        <w:adjustRightInd w:val="0"/>
        <w:snapToGrid w:val="0"/>
        <w:spacing w:line="460" w:lineRule="exact"/>
        <w:ind w:firstLine="440" w:firstLineChars="200"/>
        <w:textAlignment w:val="bottom"/>
        <w:outlineLvl w:val="1"/>
        <w:rPr>
          <w:rFonts w:hint="eastAsia" w:ascii="宋体" w:eastAsia="宋体" w:cs="宋体"/>
          <w:b w:val="0"/>
          <w:color w:val="auto"/>
          <w:sz w:val="22"/>
          <w:szCs w:val="22"/>
        </w:rPr>
      </w:pPr>
      <w:bookmarkStart w:id="75" w:name="_Toc10787"/>
      <w:bookmarkStart w:id="76" w:name="_Toc9252"/>
      <w:r>
        <w:rPr>
          <w:rFonts w:hint="eastAsia" w:ascii="宋体" w:eastAsia="宋体" w:cs="宋体"/>
          <w:b w:val="0"/>
          <w:color w:val="auto"/>
          <w:sz w:val="22"/>
          <w:szCs w:val="22"/>
        </w:rPr>
        <w:t>五、开标和评标</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39519CD2">
      <w:pPr>
        <w:autoSpaceDE w:val="0"/>
        <w:autoSpaceDN w:val="0"/>
        <w:adjustRightInd w:val="0"/>
        <w:snapToGrid w:val="0"/>
        <w:spacing w:line="460" w:lineRule="exact"/>
        <w:ind w:firstLine="440" w:firstLineChars="200"/>
        <w:textAlignment w:val="bottom"/>
        <w:rPr>
          <w:rFonts w:hint="eastAsia" w:ascii="宋体" w:eastAsia="宋体" w:cs="宋体"/>
          <w:b w:val="0"/>
          <w:color w:val="auto"/>
          <w:sz w:val="22"/>
          <w:szCs w:val="22"/>
        </w:rPr>
      </w:pPr>
      <w:r>
        <w:rPr>
          <w:rFonts w:hint="eastAsia" w:ascii="宋体" w:eastAsia="宋体" w:cs="宋体"/>
          <w:b w:val="0"/>
          <w:color w:val="auto"/>
          <w:sz w:val="22"/>
          <w:szCs w:val="22"/>
        </w:rPr>
        <w:t>1、开标</w:t>
      </w:r>
    </w:p>
    <w:p w14:paraId="568031DF">
      <w:pPr>
        <w:autoSpaceDE w:val="0"/>
        <w:autoSpaceDN w:val="0"/>
        <w:adjustRightInd w:val="0"/>
        <w:snapToGrid w:val="0"/>
        <w:spacing w:line="460" w:lineRule="exact"/>
        <w:ind w:firstLine="440" w:firstLineChars="200"/>
        <w:textAlignment w:val="bottom"/>
        <w:rPr>
          <w:rFonts w:hint="eastAsia" w:ascii="宋体" w:eastAsia="宋体" w:cs="宋体"/>
          <w:b w:val="0"/>
          <w:color w:val="auto"/>
          <w:sz w:val="22"/>
          <w:szCs w:val="22"/>
        </w:rPr>
      </w:pPr>
      <w:r>
        <w:rPr>
          <w:rFonts w:hint="eastAsia" w:ascii="宋体" w:eastAsia="宋体" w:cs="宋体"/>
          <w:b w:val="0"/>
          <w:color w:val="auto"/>
          <w:sz w:val="22"/>
          <w:szCs w:val="22"/>
        </w:rPr>
        <w:t>1.1、</w:t>
      </w:r>
      <w:r>
        <w:rPr>
          <w:rFonts w:hint="eastAsia" w:ascii="宋体" w:eastAsia="宋体" w:cs="宋体"/>
          <w:color w:val="auto"/>
          <w:sz w:val="22"/>
          <w:szCs w:val="22"/>
        </w:rPr>
        <w:t>采购代理机构按招标文件规定的时间、地点通过“政府采购云平台”组织开标、开启投标文件，所有供应商均应当准时在线参加。投标供应商因未在线参加开标而导致投标文件无法按时解密等一切后果由供应商自己承担</w:t>
      </w:r>
      <w:r>
        <w:rPr>
          <w:rFonts w:hint="eastAsia" w:ascii="宋体" w:eastAsia="宋体" w:cs="宋体"/>
          <w:b w:val="0"/>
          <w:color w:val="auto"/>
          <w:sz w:val="22"/>
          <w:szCs w:val="22"/>
        </w:rPr>
        <w:t>。</w:t>
      </w:r>
    </w:p>
    <w:p w14:paraId="364197F7">
      <w:pPr>
        <w:autoSpaceDE w:val="0"/>
        <w:autoSpaceDN w:val="0"/>
        <w:adjustRightInd w:val="0"/>
        <w:snapToGrid w:val="0"/>
        <w:spacing w:line="460" w:lineRule="exact"/>
        <w:ind w:firstLine="440" w:firstLineChars="200"/>
        <w:textAlignment w:val="bottom"/>
        <w:rPr>
          <w:rFonts w:hint="eastAsia" w:ascii="宋体" w:eastAsia="宋体" w:cs="宋体"/>
          <w:b w:val="0"/>
          <w:color w:val="auto"/>
          <w:sz w:val="22"/>
          <w:szCs w:val="22"/>
        </w:rPr>
      </w:pPr>
      <w:r>
        <w:rPr>
          <w:rFonts w:hint="eastAsia" w:ascii="宋体" w:eastAsia="宋体" w:cs="宋体"/>
          <w:b w:val="0"/>
          <w:color w:val="auto"/>
          <w:sz w:val="22"/>
          <w:szCs w:val="22"/>
        </w:rPr>
        <w:t>1.2、开标流程</w:t>
      </w:r>
    </w:p>
    <w:p w14:paraId="0DE15937">
      <w:pPr>
        <w:autoSpaceDE w:val="0"/>
        <w:autoSpaceDN w:val="0"/>
        <w:adjustRightInd w:val="0"/>
        <w:snapToGrid w:val="0"/>
        <w:spacing w:line="460" w:lineRule="exact"/>
        <w:ind w:firstLine="440" w:firstLineChars="200"/>
        <w:textAlignment w:val="bottom"/>
        <w:rPr>
          <w:rFonts w:hint="eastAsia" w:ascii="宋体" w:eastAsia="宋体" w:cs="宋体"/>
          <w:b w:val="0"/>
          <w:color w:val="auto"/>
          <w:sz w:val="22"/>
          <w:szCs w:val="22"/>
        </w:rPr>
      </w:pPr>
      <w:r>
        <w:rPr>
          <w:rFonts w:hint="eastAsia" w:ascii="宋体" w:eastAsia="宋体" w:cs="宋体"/>
          <w:b w:val="0"/>
          <w:color w:val="auto"/>
          <w:sz w:val="22"/>
          <w:szCs w:val="22"/>
        </w:rPr>
        <w:t>（1）向各投标供应商发出电子加密投标文件【开始解密】通知，由供应商按招标文件规定的时间内自行进行投标文件解密。</w:t>
      </w:r>
      <w:r>
        <w:rPr>
          <w:rFonts w:hint="eastAsia" w:ascii="宋体" w:eastAsia="宋体" w:cs="宋体"/>
          <w:color w:val="auto"/>
          <w:sz w:val="22"/>
          <w:szCs w:val="22"/>
        </w:rPr>
        <w:t>投标供应商在规定的时间内无法完成已递交的“电子加密投标文件”解密的，其投标文件按拒收处理</w:t>
      </w:r>
      <w:r>
        <w:rPr>
          <w:rFonts w:hint="eastAsia" w:ascii="宋体" w:eastAsia="宋体" w:cs="宋体"/>
          <w:b w:val="0"/>
          <w:color w:val="auto"/>
          <w:sz w:val="22"/>
          <w:szCs w:val="22"/>
        </w:rPr>
        <w:t>。</w:t>
      </w:r>
    </w:p>
    <w:p w14:paraId="5AACF10E">
      <w:pPr>
        <w:autoSpaceDE w:val="0"/>
        <w:autoSpaceDN w:val="0"/>
        <w:adjustRightInd w:val="0"/>
        <w:snapToGrid w:val="0"/>
        <w:spacing w:line="460" w:lineRule="exact"/>
        <w:ind w:firstLine="440" w:firstLineChars="200"/>
        <w:textAlignment w:val="bottom"/>
        <w:rPr>
          <w:rFonts w:hint="eastAsia" w:ascii="宋体" w:eastAsia="宋体" w:cs="宋体"/>
          <w:b w:val="0"/>
          <w:color w:val="auto"/>
          <w:sz w:val="22"/>
          <w:szCs w:val="22"/>
        </w:rPr>
      </w:pPr>
      <w:r>
        <w:rPr>
          <w:rFonts w:hint="eastAsia" w:ascii="宋体" w:eastAsia="宋体" w:cs="宋体"/>
          <w:b w:val="0"/>
          <w:color w:val="auto"/>
          <w:sz w:val="22"/>
          <w:szCs w:val="22"/>
        </w:rPr>
        <w:t>（2）投标文件解密结束，开启资格文件，进入资格审查环节，采购人或采购代理机构将对依法对投标供应商的资格进行审查，具体见本章节“投标供应商资格审查”相关规定。</w:t>
      </w:r>
    </w:p>
    <w:p w14:paraId="5F0A2328">
      <w:pPr>
        <w:autoSpaceDE w:val="0"/>
        <w:autoSpaceDN w:val="0"/>
        <w:adjustRightInd w:val="0"/>
        <w:snapToGrid w:val="0"/>
        <w:spacing w:line="460" w:lineRule="exact"/>
        <w:ind w:firstLine="440" w:firstLineChars="200"/>
        <w:textAlignment w:val="bottom"/>
        <w:rPr>
          <w:rFonts w:hint="eastAsia" w:ascii="宋体" w:eastAsia="宋体" w:cs="宋体"/>
          <w:b w:val="0"/>
          <w:color w:val="auto"/>
          <w:sz w:val="22"/>
          <w:szCs w:val="22"/>
        </w:rPr>
      </w:pPr>
      <w:r>
        <w:rPr>
          <w:rFonts w:hint="eastAsia" w:ascii="宋体" w:eastAsia="宋体" w:cs="宋体"/>
          <w:b w:val="0"/>
          <w:color w:val="auto"/>
          <w:sz w:val="22"/>
          <w:szCs w:val="22"/>
        </w:rPr>
        <w:t>（3）开启资格审查通过的投标供应商的商务技术文件进入符合性审查及商务技术评审；</w:t>
      </w:r>
    </w:p>
    <w:p w14:paraId="2F07355C">
      <w:pPr>
        <w:autoSpaceDE w:val="0"/>
        <w:autoSpaceDN w:val="0"/>
        <w:adjustRightInd w:val="0"/>
        <w:snapToGrid w:val="0"/>
        <w:spacing w:line="460" w:lineRule="exact"/>
        <w:ind w:firstLine="440" w:firstLineChars="200"/>
        <w:textAlignment w:val="bottom"/>
        <w:rPr>
          <w:rFonts w:hint="eastAsia" w:ascii="宋体" w:eastAsia="宋体" w:cs="宋体"/>
          <w:b w:val="0"/>
          <w:color w:val="auto"/>
          <w:sz w:val="22"/>
          <w:szCs w:val="22"/>
        </w:rPr>
      </w:pPr>
      <w:r>
        <w:rPr>
          <w:rFonts w:hint="eastAsia" w:ascii="宋体" w:eastAsia="宋体" w:cs="宋体"/>
          <w:b w:val="0"/>
          <w:color w:val="auto"/>
          <w:sz w:val="22"/>
          <w:szCs w:val="22"/>
        </w:rPr>
        <w:t>（4）符合性审查、商务技术评审结束后，开启符合性审查、商务技术评审有效投标供应商的《报价文件》。由评标委员会对报价文件的符合性等进行审查核实。</w:t>
      </w:r>
      <w:r>
        <w:rPr>
          <w:rFonts w:hint="eastAsia" w:ascii="宋体" w:eastAsia="宋体" w:cs="宋体"/>
          <w:bCs/>
          <w:color w:val="auto"/>
          <w:sz w:val="22"/>
          <w:szCs w:val="22"/>
        </w:rPr>
        <w:t>投标供应商在线制作投标文件时《开标一览表》中填写的金额与解密后“电子加密投标文件”中《开标一览表》填写的金额不一致的，以解密后“电子加密投标文件”中《开标一览表》填写的金额为准并对此进行修正。</w:t>
      </w:r>
    </w:p>
    <w:p w14:paraId="4BD57530">
      <w:pPr>
        <w:autoSpaceDE w:val="0"/>
        <w:autoSpaceDN w:val="0"/>
        <w:adjustRightInd w:val="0"/>
        <w:snapToGrid w:val="0"/>
        <w:spacing w:line="460" w:lineRule="exact"/>
        <w:ind w:firstLine="440" w:firstLineChars="200"/>
        <w:textAlignment w:val="bottom"/>
        <w:rPr>
          <w:rFonts w:hint="eastAsia" w:ascii="宋体" w:eastAsia="宋体" w:cs="宋体"/>
          <w:b w:val="0"/>
          <w:color w:val="auto"/>
          <w:sz w:val="22"/>
          <w:szCs w:val="22"/>
        </w:rPr>
      </w:pPr>
      <w:r>
        <w:rPr>
          <w:rFonts w:hint="eastAsia" w:ascii="宋体" w:eastAsia="宋体" w:cs="宋体"/>
          <w:b w:val="0"/>
          <w:color w:val="auto"/>
          <w:sz w:val="22"/>
          <w:szCs w:val="22"/>
        </w:rPr>
        <w:t>开标时，报价文件中投标报价出现前后不一致的，按照下列规定修正：</w:t>
      </w:r>
    </w:p>
    <w:p w14:paraId="384F8D49">
      <w:pPr>
        <w:autoSpaceDE w:val="0"/>
        <w:autoSpaceDN w:val="0"/>
        <w:adjustRightInd w:val="0"/>
        <w:snapToGrid w:val="0"/>
        <w:spacing w:line="460" w:lineRule="exact"/>
        <w:ind w:firstLine="440" w:firstLineChars="200"/>
        <w:textAlignment w:val="bottom"/>
        <w:rPr>
          <w:rFonts w:hint="eastAsia" w:ascii="宋体" w:eastAsia="宋体" w:cs="宋体"/>
          <w:b w:val="0"/>
          <w:color w:val="auto"/>
          <w:sz w:val="22"/>
          <w:szCs w:val="22"/>
        </w:rPr>
      </w:pPr>
      <w:r>
        <w:rPr>
          <w:rFonts w:hint="eastAsia" w:ascii="宋体" w:eastAsia="宋体" w:cs="宋体"/>
          <w:b w:val="0"/>
          <w:color w:val="auto"/>
          <w:sz w:val="22"/>
          <w:szCs w:val="22"/>
        </w:rPr>
        <w:t>（一）投标文件中开标一览表内容与投标文件中相应内容不一致的，以开标一览表为准；</w:t>
      </w:r>
    </w:p>
    <w:p w14:paraId="76392EB9">
      <w:pPr>
        <w:autoSpaceDE w:val="0"/>
        <w:autoSpaceDN w:val="0"/>
        <w:adjustRightInd w:val="0"/>
        <w:snapToGrid w:val="0"/>
        <w:spacing w:line="460" w:lineRule="exact"/>
        <w:ind w:firstLine="440" w:firstLineChars="200"/>
        <w:textAlignment w:val="bottom"/>
        <w:rPr>
          <w:rFonts w:hint="eastAsia" w:ascii="宋体" w:eastAsia="宋体" w:cs="宋体"/>
          <w:b w:val="0"/>
          <w:color w:val="auto"/>
          <w:sz w:val="22"/>
          <w:szCs w:val="22"/>
        </w:rPr>
      </w:pPr>
      <w:r>
        <w:rPr>
          <w:rFonts w:hint="eastAsia" w:ascii="宋体" w:eastAsia="宋体" w:cs="宋体"/>
          <w:b w:val="0"/>
          <w:color w:val="auto"/>
          <w:sz w:val="22"/>
          <w:szCs w:val="22"/>
        </w:rPr>
        <w:t>（二）大写金额和小写金额不一致的，以大写金额为准；</w:t>
      </w:r>
    </w:p>
    <w:p w14:paraId="5289C290">
      <w:pPr>
        <w:autoSpaceDE w:val="0"/>
        <w:autoSpaceDN w:val="0"/>
        <w:adjustRightInd w:val="0"/>
        <w:snapToGrid w:val="0"/>
        <w:spacing w:line="460" w:lineRule="exact"/>
        <w:ind w:firstLine="440" w:firstLineChars="200"/>
        <w:textAlignment w:val="bottom"/>
        <w:rPr>
          <w:rFonts w:hint="eastAsia" w:ascii="宋体" w:eastAsia="宋体" w:cs="宋体"/>
          <w:b w:val="0"/>
          <w:color w:val="auto"/>
          <w:sz w:val="22"/>
          <w:szCs w:val="22"/>
        </w:rPr>
      </w:pPr>
      <w:r>
        <w:rPr>
          <w:rFonts w:hint="eastAsia" w:ascii="宋体" w:eastAsia="宋体" w:cs="宋体"/>
          <w:b w:val="0"/>
          <w:color w:val="auto"/>
          <w:sz w:val="22"/>
          <w:szCs w:val="22"/>
        </w:rPr>
        <w:t>（三）单价金额小数点或者百分比有明显错位的，以开标一览表的总价为准，并修改单价；</w:t>
      </w:r>
    </w:p>
    <w:p w14:paraId="74ED590A">
      <w:pPr>
        <w:autoSpaceDE w:val="0"/>
        <w:autoSpaceDN w:val="0"/>
        <w:adjustRightInd w:val="0"/>
        <w:snapToGrid w:val="0"/>
        <w:spacing w:line="460" w:lineRule="exact"/>
        <w:ind w:firstLine="440" w:firstLineChars="200"/>
        <w:textAlignment w:val="bottom"/>
        <w:rPr>
          <w:rFonts w:hint="eastAsia" w:ascii="宋体" w:eastAsia="宋体" w:cs="宋体"/>
          <w:b w:val="0"/>
          <w:color w:val="auto"/>
          <w:sz w:val="22"/>
          <w:szCs w:val="22"/>
        </w:rPr>
      </w:pPr>
      <w:r>
        <w:rPr>
          <w:rFonts w:hint="eastAsia" w:ascii="宋体" w:eastAsia="宋体" w:cs="宋体"/>
          <w:b w:val="0"/>
          <w:color w:val="auto"/>
          <w:sz w:val="22"/>
          <w:szCs w:val="22"/>
        </w:rPr>
        <w:t>（四）总价金额与按单价汇总金额不一致的，以单价金额计算结果为准。</w:t>
      </w:r>
    </w:p>
    <w:p w14:paraId="5302145C">
      <w:pPr>
        <w:autoSpaceDE w:val="0"/>
        <w:autoSpaceDN w:val="0"/>
        <w:adjustRightInd w:val="0"/>
        <w:snapToGrid w:val="0"/>
        <w:spacing w:line="460" w:lineRule="exact"/>
        <w:ind w:firstLine="440" w:firstLineChars="200"/>
        <w:textAlignment w:val="bottom"/>
        <w:rPr>
          <w:rFonts w:hint="eastAsia" w:ascii="宋体" w:eastAsia="宋体" w:cs="宋体"/>
          <w:b w:val="0"/>
          <w:color w:val="auto"/>
          <w:sz w:val="22"/>
          <w:szCs w:val="22"/>
        </w:rPr>
      </w:pPr>
      <w:r>
        <w:rPr>
          <w:rFonts w:hint="eastAsia" w:ascii="宋体" w:eastAsia="宋体" w:cs="宋体"/>
          <w:b w:val="0"/>
          <w:color w:val="auto"/>
          <w:sz w:val="22"/>
          <w:szCs w:val="22"/>
        </w:rPr>
        <w:t>同时出现两种以上不一致的，按照前款规定的顺序修正。修正后的报价按照《政府采购货物和服务招标投标管理办法》（财政部令第87号）第五十一条第二款的规定经投标供应商确认后产生约束力，投标供应商不确认的，其投标无效。</w:t>
      </w:r>
    </w:p>
    <w:p w14:paraId="060A2133">
      <w:pPr>
        <w:autoSpaceDE w:val="0"/>
        <w:autoSpaceDN w:val="0"/>
        <w:adjustRightInd w:val="0"/>
        <w:snapToGrid w:val="0"/>
        <w:spacing w:line="460" w:lineRule="exact"/>
        <w:ind w:firstLine="440" w:firstLineChars="200"/>
        <w:textAlignment w:val="bottom"/>
        <w:rPr>
          <w:rFonts w:hint="eastAsia" w:ascii="宋体" w:eastAsia="宋体" w:cs="宋体"/>
          <w:b w:val="0"/>
          <w:color w:val="auto"/>
          <w:sz w:val="22"/>
          <w:szCs w:val="22"/>
        </w:rPr>
      </w:pPr>
      <w:r>
        <w:rPr>
          <w:rFonts w:hint="eastAsia" w:ascii="宋体" w:eastAsia="宋体" w:cs="宋体"/>
          <w:b w:val="0"/>
          <w:color w:val="auto"/>
          <w:sz w:val="22"/>
          <w:szCs w:val="22"/>
        </w:rPr>
        <w:t>（5）评审结束后，公布采购结果。</w:t>
      </w:r>
    </w:p>
    <w:p w14:paraId="3D4445D7">
      <w:pPr>
        <w:autoSpaceDE w:val="0"/>
        <w:autoSpaceDN w:val="0"/>
        <w:adjustRightInd w:val="0"/>
        <w:snapToGrid w:val="0"/>
        <w:spacing w:line="460" w:lineRule="exact"/>
        <w:ind w:firstLine="442" w:firstLineChars="200"/>
        <w:textAlignment w:val="bottom"/>
        <w:rPr>
          <w:rFonts w:hint="eastAsia" w:ascii="宋体" w:eastAsia="宋体" w:cs="宋体"/>
          <w:color w:val="auto"/>
          <w:sz w:val="22"/>
          <w:szCs w:val="22"/>
        </w:rPr>
      </w:pPr>
      <w:r>
        <w:rPr>
          <w:rFonts w:hint="eastAsia" w:ascii="宋体" w:eastAsia="宋体" w:cs="宋体"/>
          <w:color w:val="auto"/>
          <w:sz w:val="22"/>
          <w:szCs w:val="22"/>
        </w:rPr>
        <w:t>特别说明：如遇“政府采购云平台”电子化开标或评审程序调整的，按调整后程序执行。</w:t>
      </w:r>
    </w:p>
    <w:p w14:paraId="1A6D8E36">
      <w:pPr>
        <w:autoSpaceDE w:val="0"/>
        <w:autoSpaceDN w:val="0"/>
        <w:adjustRightInd w:val="0"/>
        <w:snapToGrid w:val="0"/>
        <w:spacing w:line="460" w:lineRule="exact"/>
        <w:ind w:firstLine="440" w:firstLineChars="200"/>
        <w:textAlignment w:val="bottom"/>
        <w:rPr>
          <w:rFonts w:hint="eastAsia" w:ascii="宋体" w:eastAsia="宋体" w:cs="宋体"/>
          <w:b w:val="0"/>
          <w:color w:val="auto"/>
          <w:sz w:val="22"/>
          <w:szCs w:val="22"/>
        </w:rPr>
      </w:pPr>
      <w:r>
        <w:rPr>
          <w:rFonts w:hint="eastAsia" w:ascii="宋体" w:eastAsia="宋体" w:cs="宋体"/>
          <w:b w:val="0"/>
          <w:color w:val="auto"/>
          <w:sz w:val="22"/>
          <w:szCs w:val="22"/>
        </w:rPr>
        <w:t>2、投标供应商资格审查</w:t>
      </w:r>
    </w:p>
    <w:p w14:paraId="36F5540D">
      <w:pPr>
        <w:autoSpaceDE w:val="0"/>
        <w:autoSpaceDN w:val="0"/>
        <w:adjustRightInd w:val="0"/>
        <w:snapToGrid w:val="0"/>
        <w:spacing w:line="460" w:lineRule="exact"/>
        <w:ind w:firstLine="442" w:firstLineChars="200"/>
        <w:textAlignment w:val="bottom"/>
        <w:rPr>
          <w:rFonts w:hint="eastAsia" w:ascii="宋体" w:eastAsia="宋体" w:cs="宋体"/>
          <w:color w:val="auto"/>
          <w:sz w:val="22"/>
          <w:szCs w:val="22"/>
        </w:rPr>
      </w:pPr>
      <w:r>
        <w:rPr>
          <w:rFonts w:hint="eastAsia" w:ascii="宋体" w:eastAsia="宋体" w:cs="宋体"/>
          <w:color w:val="auto"/>
          <w:sz w:val="22"/>
          <w:szCs w:val="22"/>
        </w:rPr>
        <w:t>2.1、开标后，采购人或者采购代理机构应当依法对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1FBC4749">
      <w:pPr>
        <w:autoSpaceDE w:val="0"/>
        <w:autoSpaceDN w:val="0"/>
        <w:adjustRightInd w:val="0"/>
        <w:snapToGrid w:val="0"/>
        <w:spacing w:line="460" w:lineRule="exact"/>
        <w:ind w:firstLine="442" w:firstLineChars="200"/>
        <w:textAlignment w:val="bottom"/>
        <w:rPr>
          <w:rFonts w:hint="eastAsia" w:ascii="宋体" w:eastAsia="宋体" w:cs="宋体"/>
          <w:color w:val="auto"/>
          <w:sz w:val="22"/>
          <w:szCs w:val="22"/>
        </w:rPr>
      </w:pPr>
      <w:r>
        <w:rPr>
          <w:rFonts w:hint="eastAsia" w:ascii="宋体" w:eastAsia="宋体" w:cs="宋体"/>
          <w:color w:val="auto"/>
          <w:sz w:val="22"/>
          <w:szCs w:val="22"/>
        </w:rPr>
        <w:t>2.2、投标供应商提交的资格证明材料无法证明其符合招标文件规定的“投标供应商资格要求”的，采购人或采购代理机构将对其作资格审查不通过处理（无效投标），并不再将其投标提交评标委员会进行后续评审。</w:t>
      </w:r>
    </w:p>
    <w:p w14:paraId="0891CF4F">
      <w:pPr>
        <w:autoSpaceDE w:val="0"/>
        <w:autoSpaceDN w:val="0"/>
        <w:adjustRightInd w:val="0"/>
        <w:snapToGrid w:val="0"/>
        <w:spacing w:line="460" w:lineRule="exact"/>
        <w:ind w:firstLine="442" w:firstLineChars="200"/>
        <w:textAlignment w:val="bottom"/>
        <w:rPr>
          <w:rFonts w:hint="eastAsia" w:ascii="宋体" w:eastAsia="宋体" w:cs="宋体"/>
          <w:b w:val="0"/>
          <w:color w:val="auto"/>
          <w:sz w:val="22"/>
          <w:szCs w:val="22"/>
        </w:rPr>
      </w:pPr>
      <w:r>
        <w:rPr>
          <w:rFonts w:hint="eastAsia" w:ascii="宋体" w:eastAsia="宋体" w:cs="宋体"/>
          <w:color w:val="auto"/>
          <w:sz w:val="22"/>
          <w:szCs w:val="22"/>
        </w:rPr>
        <w:t>2.3、单位负责人为同一人或者存在直接控股、管理关系的不同供应商参加同一合同项下的政府采购活动的，相关投标供应商均作资格无效处理。</w:t>
      </w:r>
    </w:p>
    <w:p w14:paraId="3861C04E">
      <w:pPr>
        <w:autoSpaceDE w:val="0"/>
        <w:autoSpaceDN w:val="0"/>
        <w:adjustRightInd w:val="0"/>
        <w:snapToGrid w:val="0"/>
        <w:spacing w:line="460" w:lineRule="exact"/>
        <w:ind w:firstLine="440" w:firstLineChars="200"/>
        <w:textAlignment w:val="bottom"/>
        <w:rPr>
          <w:rFonts w:hint="eastAsia" w:ascii="宋体" w:eastAsia="宋体" w:cs="宋体"/>
          <w:b w:val="0"/>
          <w:color w:val="auto"/>
          <w:sz w:val="22"/>
          <w:szCs w:val="22"/>
        </w:rPr>
      </w:pPr>
      <w:r>
        <w:rPr>
          <w:rFonts w:hint="eastAsia" w:ascii="宋体" w:eastAsia="宋体" w:cs="宋体"/>
          <w:b w:val="0"/>
          <w:color w:val="auto"/>
          <w:sz w:val="22"/>
          <w:szCs w:val="22"/>
        </w:rPr>
        <w:t>3、评标</w:t>
      </w:r>
    </w:p>
    <w:p w14:paraId="1493B59E">
      <w:pPr>
        <w:autoSpaceDE w:val="0"/>
        <w:autoSpaceDN w:val="0"/>
        <w:adjustRightInd w:val="0"/>
        <w:snapToGrid w:val="0"/>
        <w:spacing w:line="460" w:lineRule="exact"/>
        <w:ind w:firstLine="440" w:firstLineChars="200"/>
        <w:textAlignment w:val="bottom"/>
        <w:rPr>
          <w:rFonts w:hint="eastAsia" w:ascii="宋体" w:eastAsia="宋体" w:cs="宋体"/>
          <w:b w:val="0"/>
          <w:color w:val="auto"/>
          <w:sz w:val="22"/>
          <w:szCs w:val="22"/>
        </w:rPr>
      </w:pPr>
      <w:r>
        <w:rPr>
          <w:rFonts w:hint="eastAsia" w:ascii="宋体" w:eastAsia="宋体" w:cs="宋体"/>
          <w:b w:val="0"/>
          <w:color w:val="auto"/>
          <w:sz w:val="22"/>
          <w:szCs w:val="22"/>
        </w:rPr>
        <w:t>3.1、评标由采购人依法组建的评标委员会负责，并独立履行下列职责：</w:t>
      </w:r>
    </w:p>
    <w:p w14:paraId="1ABDE22B">
      <w:pPr>
        <w:autoSpaceDE w:val="0"/>
        <w:autoSpaceDN w:val="0"/>
        <w:adjustRightInd w:val="0"/>
        <w:snapToGrid w:val="0"/>
        <w:spacing w:line="460" w:lineRule="exact"/>
        <w:ind w:firstLine="440" w:firstLineChars="200"/>
        <w:textAlignment w:val="bottom"/>
        <w:rPr>
          <w:rFonts w:hint="eastAsia" w:ascii="宋体" w:eastAsia="宋体" w:cs="宋体"/>
          <w:b w:val="0"/>
          <w:color w:val="auto"/>
          <w:sz w:val="22"/>
          <w:szCs w:val="22"/>
        </w:rPr>
      </w:pPr>
      <w:r>
        <w:rPr>
          <w:rFonts w:hint="eastAsia" w:ascii="宋体" w:eastAsia="宋体" w:cs="宋体"/>
          <w:b w:val="0"/>
          <w:color w:val="auto"/>
          <w:sz w:val="22"/>
          <w:szCs w:val="22"/>
        </w:rPr>
        <w:t>1）审查投标文件是否符合招标文件要求，并作出评价；</w:t>
      </w:r>
    </w:p>
    <w:p w14:paraId="0AC896BC">
      <w:pPr>
        <w:autoSpaceDE w:val="0"/>
        <w:autoSpaceDN w:val="0"/>
        <w:adjustRightInd w:val="0"/>
        <w:snapToGrid w:val="0"/>
        <w:spacing w:line="460" w:lineRule="exact"/>
        <w:ind w:firstLine="440" w:firstLineChars="200"/>
        <w:textAlignment w:val="bottom"/>
        <w:rPr>
          <w:rFonts w:hint="eastAsia" w:ascii="宋体" w:eastAsia="宋体" w:cs="宋体"/>
          <w:b w:val="0"/>
          <w:color w:val="auto"/>
          <w:sz w:val="22"/>
          <w:szCs w:val="22"/>
        </w:rPr>
      </w:pPr>
      <w:r>
        <w:rPr>
          <w:rFonts w:hint="eastAsia" w:ascii="宋体" w:eastAsia="宋体" w:cs="宋体"/>
          <w:b w:val="0"/>
          <w:color w:val="auto"/>
          <w:sz w:val="22"/>
          <w:szCs w:val="22"/>
        </w:rPr>
        <w:t>2）要求投标供应商对投标文件有关事项作出解释或者澄清；</w:t>
      </w:r>
    </w:p>
    <w:p w14:paraId="3D6173CF">
      <w:pPr>
        <w:autoSpaceDE w:val="0"/>
        <w:autoSpaceDN w:val="0"/>
        <w:adjustRightInd w:val="0"/>
        <w:snapToGrid w:val="0"/>
        <w:spacing w:line="460" w:lineRule="exact"/>
        <w:ind w:firstLine="440" w:firstLineChars="200"/>
        <w:textAlignment w:val="bottom"/>
        <w:rPr>
          <w:rFonts w:hint="eastAsia" w:ascii="宋体" w:eastAsia="宋体" w:cs="宋体"/>
          <w:b w:val="0"/>
          <w:color w:val="auto"/>
          <w:sz w:val="22"/>
          <w:szCs w:val="22"/>
        </w:rPr>
      </w:pPr>
      <w:r>
        <w:rPr>
          <w:rFonts w:hint="eastAsia" w:ascii="宋体" w:eastAsia="宋体" w:cs="宋体"/>
          <w:b w:val="0"/>
          <w:color w:val="auto"/>
          <w:sz w:val="22"/>
          <w:szCs w:val="22"/>
        </w:rPr>
        <w:t>3）按照招标文件确定的评标办法对投标供应商进行评审并按综合得分从高到低排序，推荐中标候选供应商；</w:t>
      </w:r>
    </w:p>
    <w:p w14:paraId="3FB44F73">
      <w:pPr>
        <w:autoSpaceDE w:val="0"/>
        <w:autoSpaceDN w:val="0"/>
        <w:adjustRightInd w:val="0"/>
        <w:snapToGrid w:val="0"/>
        <w:spacing w:line="460" w:lineRule="exact"/>
        <w:ind w:firstLine="440" w:firstLineChars="200"/>
        <w:textAlignment w:val="bottom"/>
        <w:rPr>
          <w:rFonts w:hint="eastAsia" w:ascii="宋体" w:eastAsia="宋体" w:cs="宋体"/>
          <w:b w:val="0"/>
          <w:color w:val="auto"/>
          <w:sz w:val="22"/>
          <w:szCs w:val="22"/>
        </w:rPr>
      </w:pPr>
      <w:r>
        <w:rPr>
          <w:rFonts w:hint="eastAsia" w:ascii="宋体" w:eastAsia="宋体" w:cs="宋体"/>
          <w:b w:val="0"/>
          <w:color w:val="auto"/>
          <w:sz w:val="22"/>
          <w:szCs w:val="22"/>
        </w:rPr>
        <w:t>4）向采购人推荐综合得分第一名的供应商为中标供应商，并提交书面评审报告。如果第一名得分相同，以投标报价低的优先；投标报价也相同，以抽签随机决定。</w:t>
      </w:r>
    </w:p>
    <w:p w14:paraId="763EEC18">
      <w:pPr>
        <w:autoSpaceDE w:val="0"/>
        <w:autoSpaceDN w:val="0"/>
        <w:adjustRightInd w:val="0"/>
        <w:snapToGrid w:val="0"/>
        <w:spacing w:line="460" w:lineRule="exact"/>
        <w:ind w:firstLine="440" w:firstLineChars="200"/>
        <w:textAlignment w:val="bottom"/>
        <w:rPr>
          <w:rFonts w:hint="eastAsia" w:ascii="宋体" w:eastAsia="宋体" w:cs="宋体"/>
          <w:b w:val="0"/>
          <w:color w:val="auto"/>
          <w:sz w:val="22"/>
          <w:szCs w:val="22"/>
        </w:rPr>
      </w:pPr>
      <w:r>
        <w:rPr>
          <w:rFonts w:hint="eastAsia" w:ascii="宋体" w:eastAsia="宋体" w:cs="宋体"/>
          <w:b w:val="0"/>
          <w:color w:val="auto"/>
          <w:sz w:val="22"/>
          <w:szCs w:val="22"/>
        </w:rPr>
        <w:t>5）向采购代理机构或者有关部门报告非法干预评标工作的行为。</w:t>
      </w:r>
    </w:p>
    <w:p w14:paraId="4742D32B">
      <w:pPr>
        <w:autoSpaceDE w:val="0"/>
        <w:autoSpaceDN w:val="0"/>
        <w:adjustRightInd w:val="0"/>
        <w:snapToGrid w:val="0"/>
        <w:spacing w:line="460" w:lineRule="exact"/>
        <w:ind w:firstLine="440" w:firstLineChars="200"/>
        <w:textAlignment w:val="bottom"/>
        <w:rPr>
          <w:rFonts w:hint="eastAsia" w:ascii="宋体" w:eastAsia="宋体" w:cs="宋体"/>
          <w:b w:val="0"/>
          <w:color w:val="auto"/>
          <w:sz w:val="22"/>
          <w:szCs w:val="22"/>
        </w:rPr>
      </w:pPr>
      <w:r>
        <w:rPr>
          <w:rFonts w:hint="eastAsia" w:ascii="宋体" w:eastAsia="宋体" w:cs="宋体"/>
          <w:b w:val="0"/>
          <w:color w:val="auto"/>
          <w:sz w:val="22"/>
          <w:szCs w:val="22"/>
        </w:rPr>
        <w:t>3.2、评标应当遵循下列工作程序：</w:t>
      </w:r>
    </w:p>
    <w:p w14:paraId="0BB29441">
      <w:pPr>
        <w:autoSpaceDE w:val="0"/>
        <w:autoSpaceDN w:val="0"/>
        <w:adjustRightInd w:val="0"/>
        <w:snapToGrid w:val="0"/>
        <w:spacing w:line="460" w:lineRule="exact"/>
        <w:ind w:firstLine="440" w:firstLineChars="200"/>
        <w:textAlignment w:val="bottom"/>
        <w:rPr>
          <w:rFonts w:hint="eastAsia" w:ascii="宋体" w:eastAsia="宋体" w:cs="宋体"/>
          <w:b w:val="0"/>
          <w:color w:val="auto"/>
          <w:sz w:val="22"/>
          <w:szCs w:val="22"/>
        </w:rPr>
      </w:pPr>
      <w:r>
        <w:rPr>
          <w:rFonts w:hint="eastAsia" w:ascii="宋体" w:eastAsia="宋体" w:cs="宋体"/>
          <w:b w:val="0"/>
          <w:color w:val="auto"/>
          <w:sz w:val="22"/>
          <w:szCs w:val="22"/>
        </w:rPr>
        <w:t>1）投标文件符合性审查。依据招标文件的规定，从投标文件的有效性、完整性和对招标文件的响应程度进行审查，以确定是否对招标文件的实质性要求作出响应。</w:t>
      </w:r>
    </w:p>
    <w:p w14:paraId="453F0FD7">
      <w:pPr>
        <w:autoSpaceDE w:val="0"/>
        <w:autoSpaceDN w:val="0"/>
        <w:adjustRightInd w:val="0"/>
        <w:snapToGrid w:val="0"/>
        <w:spacing w:line="460" w:lineRule="exact"/>
        <w:ind w:firstLine="440" w:firstLineChars="200"/>
        <w:textAlignment w:val="bottom"/>
        <w:rPr>
          <w:rFonts w:hint="eastAsia" w:ascii="宋体" w:eastAsia="宋体" w:cs="宋体"/>
          <w:b w:val="0"/>
          <w:color w:val="auto"/>
          <w:sz w:val="22"/>
          <w:szCs w:val="22"/>
        </w:rPr>
      </w:pPr>
      <w:r>
        <w:rPr>
          <w:rFonts w:hint="eastAsia" w:ascii="宋体" w:eastAsia="宋体" w:cs="宋体"/>
          <w:b w:val="0"/>
          <w:color w:val="auto"/>
          <w:sz w:val="22"/>
          <w:szCs w:val="22"/>
        </w:rPr>
        <w:t>2）澄清有关问题。对投标文件中含义不明确、同类问题表述不一致或者有明显文字和计算错误的内容，评标委员会可以书面形式要求投标供应商作出必要的澄清、说明或者纠正。投标供应商的澄清、说明或者补正应当采用书面形式，由其授权的代表签字，并不得超出投标文件的范围或者改变投标文件的实质性内容。</w:t>
      </w:r>
    </w:p>
    <w:p w14:paraId="77E84420">
      <w:pPr>
        <w:autoSpaceDE w:val="0"/>
        <w:autoSpaceDN w:val="0"/>
        <w:adjustRightInd w:val="0"/>
        <w:snapToGrid w:val="0"/>
        <w:spacing w:line="460" w:lineRule="exact"/>
        <w:ind w:firstLine="440" w:firstLineChars="200"/>
        <w:textAlignment w:val="bottom"/>
        <w:rPr>
          <w:rFonts w:hint="eastAsia" w:ascii="宋体" w:eastAsia="宋体" w:cs="宋体"/>
          <w:b w:val="0"/>
          <w:color w:val="auto"/>
          <w:sz w:val="22"/>
          <w:szCs w:val="22"/>
        </w:rPr>
      </w:pPr>
      <w:r>
        <w:rPr>
          <w:rFonts w:hint="eastAsia" w:ascii="宋体" w:eastAsia="宋体" w:cs="宋体"/>
          <w:b w:val="0"/>
          <w:color w:val="auto"/>
          <w:sz w:val="22"/>
          <w:szCs w:val="22"/>
        </w:rPr>
        <w:t>3）比较与评价。按招标文件中规定的评标方法和标准，对资格审查和符合性审查合格的投标文件进行商务和技术评估，综合比较与评价。</w:t>
      </w:r>
    </w:p>
    <w:p w14:paraId="57509334">
      <w:pPr>
        <w:autoSpaceDE w:val="0"/>
        <w:autoSpaceDN w:val="0"/>
        <w:adjustRightInd w:val="0"/>
        <w:snapToGrid w:val="0"/>
        <w:spacing w:line="460" w:lineRule="exact"/>
        <w:ind w:firstLine="440" w:firstLineChars="200"/>
        <w:textAlignment w:val="bottom"/>
        <w:rPr>
          <w:rFonts w:hint="eastAsia" w:ascii="宋体" w:eastAsia="宋体" w:cs="宋体"/>
          <w:b w:val="0"/>
          <w:color w:val="auto"/>
          <w:sz w:val="22"/>
          <w:szCs w:val="22"/>
        </w:rPr>
      </w:pPr>
      <w:r>
        <w:rPr>
          <w:rFonts w:hint="eastAsia" w:ascii="宋体" w:eastAsia="宋体" w:cs="宋体"/>
          <w:b w:val="0"/>
          <w:color w:val="auto"/>
          <w:sz w:val="22"/>
          <w:szCs w:val="22"/>
        </w:rPr>
        <w:t>3.3、▲</w:t>
      </w:r>
      <w:r>
        <w:rPr>
          <w:rFonts w:hint="eastAsia" w:ascii="宋体" w:eastAsia="宋体" w:cs="宋体"/>
          <w:color w:val="auto"/>
          <w:sz w:val="22"/>
          <w:szCs w:val="22"/>
        </w:rPr>
        <w:t>投标供应商存在下列情况之一的，投标无效</w:t>
      </w:r>
      <w:r>
        <w:rPr>
          <w:rFonts w:hint="eastAsia" w:ascii="宋体" w:eastAsia="宋体" w:cs="宋体"/>
          <w:b w:val="0"/>
          <w:color w:val="auto"/>
          <w:sz w:val="22"/>
          <w:szCs w:val="22"/>
        </w:rPr>
        <w:t>：</w:t>
      </w:r>
    </w:p>
    <w:p w14:paraId="38FC0771">
      <w:pPr>
        <w:autoSpaceDE w:val="0"/>
        <w:autoSpaceDN w:val="0"/>
        <w:adjustRightInd w:val="0"/>
        <w:snapToGrid w:val="0"/>
        <w:spacing w:line="460" w:lineRule="exact"/>
        <w:ind w:firstLine="442" w:firstLineChars="200"/>
        <w:textAlignment w:val="bottom"/>
        <w:rPr>
          <w:rFonts w:hint="eastAsia" w:ascii="宋体" w:eastAsia="宋体" w:cs="宋体"/>
          <w:color w:val="auto"/>
          <w:sz w:val="22"/>
          <w:szCs w:val="22"/>
        </w:rPr>
      </w:pPr>
      <w:r>
        <w:rPr>
          <w:rFonts w:hint="eastAsia" w:ascii="宋体" w:eastAsia="宋体" w:cs="宋体"/>
          <w:color w:val="auto"/>
          <w:sz w:val="22"/>
          <w:szCs w:val="22"/>
        </w:rPr>
        <w:t>1）投标文件未按招标文件要求签署或CA电子签章的；</w:t>
      </w:r>
    </w:p>
    <w:p w14:paraId="1590F549">
      <w:pPr>
        <w:autoSpaceDE w:val="0"/>
        <w:autoSpaceDN w:val="0"/>
        <w:adjustRightInd w:val="0"/>
        <w:snapToGrid w:val="0"/>
        <w:spacing w:line="460" w:lineRule="exact"/>
        <w:ind w:firstLine="442" w:firstLineChars="200"/>
        <w:textAlignment w:val="bottom"/>
        <w:rPr>
          <w:rFonts w:hint="eastAsia" w:ascii="宋体" w:eastAsia="宋体" w:cs="宋体"/>
          <w:color w:val="auto"/>
          <w:sz w:val="22"/>
          <w:szCs w:val="22"/>
        </w:rPr>
      </w:pPr>
      <w:r>
        <w:rPr>
          <w:rFonts w:hint="eastAsia" w:ascii="宋体" w:eastAsia="宋体" w:cs="宋体"/>
          <w:color w:val="auto"/>
          <w:sz w:val="22"/>
          <w:szCs w:val="22"/>
        </w:rPr>
        <w:t>2）不具备招标文件中规定的资格要求的；</w:t>
      </w:r>
    </w:p>
    <w:p w14:paraId="46CC15C9">
      <w:pPr>
        <w:autoSpaceDE w:val="0"/>
        <w:autoSpaceDN w:val="0"/>
        <w:adjustRightInd w:val="0"/>
        <w:snapToGrid w:val="0"/>
        <w:spacing w:line="460" w:lineRule="exact"/>
        <w:ind w:firstLine="442" w:firstLineChars="200"/>
        <w:textAlignment w:val="bottom"/>
        <w:rPr>
          <w:rFonts w:hint="eastAsia" w:ascii="宋体" w:eastAsia="宋体" w:cs="宋体"/>
          <w:color w:val="auto"/>
          <w:sz w:val="22"/>
          <w:szCs w:val="22"/>
        </w:rPr>
      </w:pPr>
      <w:r>
        <w:rPr>
          <w:rFonts w:hint="eastAsia" w:ascii="宋体" w:eastAsia="宋体" w:cs="宋体"/>
          <w:color w:val="auto"/>
          <w:sz w:val="22"/>
          <w:szCs w:val="22"/>
        </w:rPr>
        <w:t>3）报价超过招标文件中规定的预算或最高限价的；</w:t>
      </w:r>
    </w:p>
    <w:p w14:paraId="35B6948E">
      <w:pPr>
        <w:autoSpaceDE w:val="0"/>
        <w:autoSpaceDN w:val="0"/>
        <w:adjustRightInd w:val="0"/>
        <w:snapToGrid w:val="0"/>
        <w:spacing w:line="460" w:lineRule="exact"/>
        <w:ind w:firstLine="442" w:firstLineChars="200"/>
        <w:textAlignment w:val="bottom"/>
        <w:rPr>
          <w:rFonts w:hint="eastAsia" w:ascii="宋体" w:eastAsia="宋体" w:cs="宋体"/>
          <w:color w:val="auto"/>
          <w:sz w:val="22"/>
          <w:szCs w:val="22"/>
        </w:rPr>
      </w:pPr>
      <w:r>
        <w:rPr>
          <w:rFonts w:hint="eastAsia" w:ascii="宋体" w:eastAsia="宋体" w:cs="宋体"/>
          <w:color w:val="auto"/>
          <w:sz w:val="22"/>
          <w:szCs w:val="22"/>
        </w:rPr>
        <w:t>4）供应商递交两份或两份以上内容不同的投标文件，未声明哪一份有效的；</w:t>
      </w:r>
    </w:p>
    <w:p w14:paraId="6DB4CE3A">
      <w:pPr>
        <w:autoSpaceDE w:val="0"/>
        <w:autoSpaceDN w:val="0"/>
        <w:adjustRightInd w:val="0"/>
        <w:snapToGrid w:val="0"/>
        <w:spacing w:line="460" w:lineRule="exact"/>
        <w:ind w:firstLine="442" w:firstLineChars="200"/>
        <w:textAlignment w:val="bottom"/>
        <w:rPr>
          <w:rFonts w:hint="eastAsia" w:ascii="宋体" w:eastAsia="宋体" w:cs="宋体"/>
          <w:color w:val="auto"/>
          <w:sz w:val="22"/>
          <w:szCs w:val="22"/>
        </w:rPr>
      </w:pPr>
      <w:r>
        <w:rPr>
          <w:rFonts w:hint="eastAsia" w:ascii="宋体" w:eastAsia="宋体" w:cs="宋体"/>
          <w:color w:val="auto"/>
          <w:sz w:val="22"/>
          <w:szCs w:val="22"/>
        </w:rPr>
        <w:t>5）对关键条文的偏离、保留或反对，例如关于付款方式、完工期、免费质保期、适用法律法规、标准、税费等其他内容；</w:t>
      </w:r>
    </w:p>
    <w:p w14:paraId="66990624">
      <w:pPr>
        <w:autoSpaceDE w:val="0"/>
        <w:autoSpaceDN w:val="0"/>
        <w:adjustRightInd w:val="0"/>
        <w:snapToGrid w:val="0"/>
        <w:spacing w:line="460" w:lineRule="exact"/>
        <w:ind w:firstLine="442" w:firstLineChars="200"/>
        <w:textAlignment w:val="bottom"/>
        <w:rPr>
          <w:rFonts w:hint="eastAsia" w:ascii="宋体" w:eastAsia="宋体" w:cs="宋体"/>
          <w:color w:val="auto"/>
          <w:sz w:val="22"/>
          <w:szCs w:val="22"/>
        </w:rPr>
      </w:pPr>
      <w:r>
        <w:rPr>
          <w:rFonts w:hint="eastAsia" w:ascii="宋体" w:eastAsia="宋体" w:cs="宋体"/>
          <w:color w:val="auto"/>
          <w:sz w:val="22"/>
          <w:szCs w:val="22"/>
        </w:rPr>
        <w:t>6）存在串标或弄虚作假情况的；</w:t>
      </w:r>
    </w:p>
    <w:p w14:paraId="39A99670">
      <w:pPr>
        <w:autoSpaceDE w:val="0"/>
        <w:autoSpaceDN w:val="0"/>
        <w:adjustRightInd w:val="0"/>
        <w:snapToGrid w:val="0"/>
        <w:spacing w:line="460" w:lineRule="exact"/>
        <w:ind w:firstLine="442" w:firstLineChars="200"/>
        <w:textAlignment w:val="bottom"/>
        <w:rPr>
          <w:rFonts w:hint="eastAsia" w:ascii="宋体" w:eastAsia="宋体" w:cs="宋体"/>
          <w:color w:val="auto"/>
          <w:sz w:val="22"/>
          <w:szCs w:val="22"/>
        </w:rPr>
      </w:pPr>
      <w:r>
        <w:rPr>
          <w:rFonts w:hint="eastAsia" w:ascii="宋体" w:eastAsia="宋体" w:cs="宋体"/>
          <w:color w:val="auto"/>
          <w:sz w:val="22"/>
          <w:szCs w:val="22"/>
        </w:rPr>
        <w:t>7）参与本项目的不同供应商单位负责人为同一人或者存在直接控股、管理关系的；</w:t>
      </w:r>
    </w:p>
    <w:p w14:paraId="2C63AF8D">
      <w:pPr>
        <w:autoSpaceDE w:val="0"/>
        <w:autoSpaceDN w:val="0"/>
        <w:adjustRightInd w:val="0"/>
        <w:snapToGrid w:val="0"/>
        <w:spacing w:line="460" w:lineRule="exact"/>
        <w:ind w:firstLine="442" w:firstLineChars="200"/>
        <w:textAlignment w:val="bottom"/>
        <w:rPr>
          <w:rFonts w:hint="eastAsia" w:ascii="宋体" w:eastAsia="宋体" w:cs="宋体"/>
          <w:color w:val="auto"/>
          <w:sz w:val="22"/>
          <w:szCs w:val="22"/>
        </w:rPr>
      </w:pPr>
      <w:r>
        <w:rPr>
          <w:rFonts w:hint="eastAsia" w:ascii="宋体" w:eastAsia="宋体" w:cs="宋体"/>
          <w:color w:val="auto"/>
          <w:sz w:val="22"/>
          <w:szCs w:val="22"/>
        </w:rPr>
        <w:t>8）供应商的资格文件或者商务技术文件中出现投标报价的；</w:t>
      </w:r>
    </w:p>
    <w:p w14:paraId="284C00E4">
      <w:pPr>
        <w:autoSpaceDE w:val="0"/>
        <w:autoSpaceDN w:val="0"/>
        <w:adjustRightInd w:val="0"/>
        <w:snapToGrid w:val="0"/>
        <w:spacing w:line="460" w:lineRule="exact"/>
        <w:ind w:firstLine="442" w:firstLineChars="200"/>
        <w:textAlignment w:val="bottom"/>
        <w:rPr>
          <w:rFonts w:ascii="宋体" w:eastAsia="宋体" w:cs="宋体"/>
          <w:color w:val="auto"/>
          <w:sz w:val="22"/>
          <w:szCs w:val="22"/>
        </w:rPr>
      </w:pPr>
      <w:r>
        <w:rPr>
          <w:rFonts w:hint="eastAsia" w:ascii="宋体" w:eastAsia="宋体" w:cs="宋体"/>
          <w:color w:val="auto"/>
          <w:sz w:val="22"/>
          <w:szCs w:val="22"/>
        </w:rPr>
        <w:t>9）未按招标文件要求进行报价的；</w:t>
      </w:r>
    </w:p>
    <w:p w14:paraId="13792CE6">
      <w:pPr>
        <w:autoSpaceDE w:val="0"/>
        <w:autoSpaceDN w:val="0"/>
        <w:adjustRightInd w:val="0"/>
        <w:snapToGrid w:val="0"/>
        <w:spacing w:line="460" w:lineRule="exact"/>
        <w:ind w:firstLine="442" w:firstLineChars="200"/>
        <w:textAlignment w:val="bottom"/>
        <w:rPr>
          <w:rFonts w:hint="eastAsia" w:ascii="宋体" w:eastAsia="宋体" w:cs="宋体"/>
          <w:color w:val="auto"/>
          <w:sz w:val="22"/>
          <w:szCs w:val="22"/>
        </w:rPr>
      </w:pPr>
      <w:r>
        <w:rPr>
          <w:rFonts w:hint="eastAsia" w:eastAsia="宋体" w:cs="宋体"/>
          <w:color w:val="auto"/>
          <w:sz w:val="22"/>
          <w:szCs w:val="22"/>
        </w:rPr>
        <w:t>10</w:t>
      </w:r>
      <w:r>
        <w:rPr>
          <w:rFonts w:ascii="宋体" w:eastAsia="宋体"/>
          <w:color w:val="auto"/>
          <w:sz w:val="22"/>
          <w:szCs w:val="22"/>
        </w:rPr>
        <w:t>）法律、法规和招标文件规定的其他无效情形（或出现重大偏差）。</w:t>
      </w:r>
    </w:p>
    <w:p w14:paraId="31D4BAC0">
      <w:pPr>
        <w:autoSpaceDE w:val="0"/>
        <w:autoSpaceDN w:val="0"/>
        <w:adjustRightInd w:val="0"/>
        <w:snapToGrid w:val="0"/>
        <w:spacing w:line="460" w:lineRule="exact"/>
        <w:ind w:firstLine="440" w:firstLineChars="200"/>
        <w:textAlignment w:val="bottom"/>
        <w:rPr>
          <w:rFonts w:hint="eastAsia" w:ascii="宋体" w:eastAsia="宋体" w:cs="宋体"/>
          <w:b w:val="0"/>
          <w:color w:val="auto"/>
          <w:sz w:val="22"/>
          <w:szCs w:val="22"/>
        </w:rPr>
      </w:pPr>
      <w:r>
        <w:rPr>
          <w:rFonts w:hint="eastAsia" w:ascii="宋体" w:eastAsia="宋体" w:cs="宋体"/>
          <w:b w:val="0"/>
          <w:color w:val="auto"/>
          <w:sz w:val="22"/>
          <w:szCs w:val="22"/>
        </w:rPr>
        <w:t>3.4、▲</w:t>
      </w:r>
      <w:r>
        <w:rPr>
          <w:rFonts w:hint="eastAsia" w:ascii="宋体" w:eastAsia="宋体" w:cs="宋体"/>
          <w:color w:val="auto"/>
          <w:sz w:val="22"/>
          <w:szCs w:val="22"/>
        </w:rPr>
        <w:t>评标委员会发现投标文件有下列情形之一的属于重大偏差(评标委员会按少数服从多数原则认定)，按照无效投标处理</w:t>
      </w:r>
      <w:r>
        <w:rPr>
          <w:rFonts w:hint="eastAsia" w:ascii="宋体" w:eastAsia="宋体" w:cs="宋体"/>
          <w:b w:val="0"/>
          <w:color w:val="auto"/>
          <w:sz w:val="22"/>
          <w:szCs w:val="22"/>
        </w:rPr>
        <w:t>：</w:t>
      </w:r>
    </w:p>
    <w:p w14:paraId="0043C8C3">
      <w:pPr>
        <w:pStyle w:val="22"/>
        <w:adjustRightInd w:val="0"/>
        <w:snapToGrid w:val="0"/>
        <w:spacing w:line="460" w:lineRule="exact"/>
        <w:ind w:firstLine="442" w:firstLineChars="200"/>
        <w:rPr>
          <w:rFonts w:hAnsi="宋体" w:eastAsia="宋体" w:cs="宋体"/>
          <w:color w:val="auto"/>
          <w:sz w:val="22"/>
          <w:szCs w:val="22"/>
        </w:rPr>
      </w:pPr>
      <w:r>
        <w:rPr>
          <w:rFonts w:hAnsi="宋体" w:eastAsia="宋体" w:cs="宋体"/>
          <w:color w:val="auto"/>
          <w:sz w:val="22"/>
          <w:szCs w:val="22"/>
        </w:rPr>
        <w:t>1）未按招标文件要求编制或字迹模糊、辨认不清的投标文件；</w:t>
      </w:r>
    </w:p>
    <w:p w14:paraId="19C1514E">
      <w:pPr>
        <w:pStyle w:val="22"/>
        <w:adjustRightInd w:val="0"/>
        <w:snapToGrid w:val="0"/>
        <w:spacing w:line="460" w:lineRule="exact"/>
        <w:ind w:firstLine="442" w:firstLineChars="200"/>
        <w:rPr>
          <w:rFonts w:hAnsi="宋体" w:eastAsia="宋体" w:cs="宋体"/>
          <w:color w:val="auto"/>
          <w:sz w:val="22"/>
          <w:szCs w:val="22"/>
        </w:rPr>
      </w:pPr>
      <w:r>
        <w:rPr>
          <w:rFonts w:hAnsi="宋体" w:eastAsia="宋体" w:cs="宋体"/>
          <w:color w:val="auto"/>
          <w:sz w:val="22"/>
          <w:szCs w:val="22"/>
        </w:rPr>
        <w:t>2）除3.3条款以外，出现其它明显不符合技术规格、技术标准的要求或不满足招标文件技术规格书中的主要参数的投标文件；</w:t>
      </w:r>
    </w:p>
    <w:p w14:paraId="60A66DEA">
      <w:pPr>
        <w:pStyle w:val="22"/>
        <w:adjustRightInd w:val="0"/>
        <w:snapToGrid w:val="0"/>
        <w:spacing w:line="460" w:lineRule="exact"/>
        <w:ind w:firstLine="442" w:firstLineChars="200"/>
        <w:rPr>
          <w:rFonts w:hAnsi="宋体" w:eastAsia="宋体" w:cs="宋体"/>
          <w:color w:val="auto"/>
          <w:sz w:val="22"/>
          <w:szCs w:val="22"/>
        </w:rPr>
      </w:pPr>
      <w:r>
        <w:rPr>
          <w:rFonts w:hAnsi="宋体" w:eastAsia="宋体" w:cs="宋体"/>
          <w:color w:val="auto"/>
          <w:sz w:val="22"/>
          <w:szCs w:val="22"/>
        </w:rPr>
        <w:t>3）除3.3条款以外，出现投标货物数量与招标文件对比出现较大偏差或商务报价明细表计算错误，出现较大差错；</w:t>
      </w:r>
    </w:p>
    <w:p w14:paraId="090C5C07">
      <w:pPr>
        <w:pStyle w:val="22"/>
        <w:adjustRightInd w:val="0"/>
        <w:snapToGrid w:val="0"/>
        <w:spacing w:line="460" w:lineRule="exact"/>
        <w:ind w:firstLine="442" w:firstLineChars="200"/>
        <w:rPr>
          <w:rFonts w:hAnsi="宋体" w:eastAsia="宋体" w:cs="宋体"/>
          <w:color w:val="auto"/>
          <w:sz w:val="22"/>
          <w:szCs w:val="22"/>
        </w:rPr>
      </w:pPr>
      <w:r>
        <w:rPr>
          <w:rFonts w:hAnsi="宋体" w:eastAsia="宋体" w:cs="宋体"/>
          <w:color w:val="auto"/>
          <w:sz w:val="22"/>
          <w:szCs w:val="22"/>
        </w:rPr>
        <w:t>4）除3.3条款以外，出现其他不符合招标文件中规定的实质性要求的投标文件，是否为偏离实质性要求由评标委员会认定。</w:t>
      </w:r>
    </w:p>
    <w:p w14:paraId="35CE8CBC">
      <w:pPr>
        <w:pStyle w:val="22"/>
        <w:adjustRightInd w:val="0"/>
        <w:snapToGrid w:val="0"/>
        <w:spacing w:line="460" w:lineRule="exact"/>
        <w:ind w:firstLine="440" w:firstLineChars="200"/>
        <w:rPr>
          <w:rFonts w:hAnsi="宋体" w:eastAsia="宋体" w:cs="宋体"/>
          <w:color w:val="auto"/>
          <w:sz w:val="22"/>
          <w:szCs w:val="22"/>
        </w:rPr>
      </w:pPr>
      <w:r>
        <w:rPr>
          <w:rFonts w:hAnsi="宋体" w:eastAsia="宋体" w:cs="宋体"/>
          <w:b w:val="0"/>
          <w:color w:val="auto"/>
          <w:sz w:val="22"/>
          <w:szCs w:val="22"/>
        </w:rPr>
        <w:t>3.5、</w:t>
      </w:r>
      <w:r>
        <w:rPr>
          <w:rFonts w:hAnsi="宋体" w:eastAsia="宋体" w:cs="宋体"/>
          <w:color w:val="auto"/>
          <w:sz w:val="22"/>
          <w:szCs w:val="22"/>
        </w:rPr>
        <w:t>本次采购，如果投标供应商的投标报价（投标折扣）超出</w:t>
      </w:r>
      <w:r>
        <w:rPr>
          <w:rFonts w:hint="eastAsia" w:hAnsi="宋体" w:eastAsia="宋体" w:cs="宋体"/>
          <w:color w:val="auto"/>
          <w:sz w:val="22"/>
          <w:szCs w:val="22"/>
          <w:lang w:val="en-US" w:eastAsia="zh-CN"/>
        </w:rPr>
        <w:t>65</w:t>
      </w:r>
      <w:r>
        <w:rPr>
          <w:rFonts w:hAnsi="宋体" w:eastAsia="宋体" w:cs="宋体"/>
          <w:color w:val="auto"/>
          <w:sz w:val="22"/>
          <w:szCs w:val="22"/>
        </w:rPr>
        <w:t>%的，本次招标做废标处理。</w:t>
      </w:r>
    </w:p>
    <w:p w14:paraId="7023CB74">
      <w:pPr>
        <w:pStyle w:val="22"/>
        <w:adjustRightInd w:val="0"/>
        <w:snapToGrid w:val="0"/>
        <w:spacing w:line="460" w:lineRule="exact"/>
        <w:ind w:firstLine="440" w:firstLineChars="200"/>
        <w:rPr>
          <w:rFonts w:hAnsi="宋体" w:eastAsia="宋体" w:cs="宋体"/>
          <w:b w:val="0"/>
          <w:color w:val="auto"/>
          <w:sz w:val="22"/>
          <w:szCs w:val="22"/>
        </w:rPr>
      </w:pPr>
      <w:r>
        <w:rPr>
          <w:rFonts w:hAnsi="宋体" w:eastAsia="宋体" w:cs="宋体"/>
          <w:b w:val="0"/>
          <w:color w:val="auto"/>
          <w:sz w:val="22"/>
          <w:szCs w:val="22"/>
        </w:rPr>
        <w:t>3.6、评标委员会对投标供应商报价文件评审时发现价格、数量有误，其投标价将按下述原则处理：</w:t>
      </w:r>
    </w:p>
    <w:p w14:paraId="098519C7">
      <w:pPr>
        <w:pStyle w:val="22"/>
        <w:adjustRightInd w:val="0"/>
        <w:snapToGrid w:val="0"/>
        <w:spacing w:line="460" w:lineRule="exact"/>
        <w:ind w:firstLine="440" w:firstLineChars="200"/>
        <w:rPr>
          <w:rFonts w:hAnsi="宋体" w:eastAsia="宋体" w:cs="宋体"/>
          <w:b w:val="0"/>
          <w:color w:val="auto"/>
          <w:sz w:val="22"/>
          <w:szCs w:val="22"/>
        </w:rPr>
      </w:pPr>
      <w:r>
        <w:rPr>
          <w:rFonts w:hAnsi="宋体" w:eastAsia="宋体" w:cs="宋体"/>
          <w:b w:val="0"/>
          <w:color w:val="auto"/>
          <w:sz w:val="22"/>
          <w:szCs w:val="22"/>
        </w:rPr>
        <w:t>1）任何有漏去一些小项货物或服务的投标将被视为其费用已包含在投标总价中，投标价格不予调整。</w:t>
      </w:r>
    </w:p>
    <w:p w14:paraId="30622DF8">
      <w:pPr>
        <w:pStyle w:val="22"/>
        <w:adjustRightInd w:val="0"/>
        <w:snapToGrid w:val="0"/>
        <w:spacing w:line="460" w:lineRule="exact"/>
        <w:ind w:firstLine="440" w:firstLineChars="200"/>
        <w:rPr>
          <w:rFonts w:hAnsi="宋体" w:eastAsia="宋体" w:cs="宋体"/>
          <w:b w:val="0"/>
          <w:color w:val="auto"/>
          <w:sz w:val="22"/>
          <w:szCs w:val="22"/>
        </w:rPr>
      </w:pPr>
      <w:r>
        <w:rPr>
          <w:rFonts w:hAnsi="宋体" w:eastAsia="宋体" w:cs="宋体"/>
          <w:b w:val="0"/>
          <w:color w:val="auto"/>
          <w:sz w:val="22"/>
          <w:szCs w:val="22"/>
        </w:rPr>
        <w:t>2）任何有多报一些小项工程或货物的投标其投标价不予调整，如果该投标供应商中标，则合同价格必须为核减掉多报的一些小项工程或货物后的价格。</w:t>
      </w:r>
    </w:p>
    <w:p w14:paraId="5EA2CC64">
      <w:pPr>
        <w:pStyle w:val="22"/>
        <w:adjustRightInd w:val="0"/>
        <w:snapToGrid w:val="0"/>
        <w:spacing w:line="460" w:lineRule="exact"/>
        <w:ind w:firstLine="440" w:firstLineChars="200"/>
        <w:rPr>
          <w:rFonts w:hAnsi="宋体" w:eastAsia="宋体" w:cs="宋体"/>
          <w:b w:val="0"/>
          <w:color w:val="auto"/>
          <w:sz w:val="22"/>
          <w:szCs w:val="22"/>
        </w:rPr>
      </w:pPr>
      <w:r>
        <w:rPr>
          <w:rFonts w:hAnsi="宋体" w:eastAsia="宋体" w:cs="宋体"/>
          <w:b w:val="0"/>
          <w:color w:val="auto"/>
          <w:sz w:val="22"/>
          <w:szCs w:val="22"/>
        </w:rPr>
        <w:t>3）对于计算错误的其投标价不予调整，如果该投标供应商中标，如其投标价格计算错误导致多报者合同价格予以据实核减，少报者合同价格不予调整。</w:t>
      </w:r>
    </w:p>
    <w:p w14:paraId="27FA2B11">
      <w:pPr>
        <w:pStyle w:val="22"/>
        <w:adjustRightInd w:val="0"/>
        <w:snapToGrid w:val="0"/>
        <w:spacing w:line="460" w:lineRule="exact"/>
        <w:ind w:firstLine="440" w:firstLineChars="200"/>
        <w:rPr>
          <w:rFonts w:hAnsi="宋体" w:eastAsia="宋体" w:cs="宋体"/>
          <w:b w:val="0"/>
          <w:color w:val="auto"/>
          <w:sz w:val="22"/>
          <w:szCs w:val="22"/>
        </w:rPr>
      </w:pPr>
      <w:r>
        <w:rPr>
          <w:rFonts w:hAnsi="宋体" w:eastAsia="宋体" w:cs="宋体"/>
          <w:b w:val="0"/>
          <w:color w:val="auto"/>
          <w:sz w:val="22"/>
          <w:szCs w:val="22"/>
        </w:rPr>
        <w:t>4）对于计算错误，多报或漏报的一些小项工程或货物、服务的仅仅为非实质性重大偏差范围内的偏离，并经过评标委员会按少数服从多数原则认定为细微偏差，评审时其投标价不予调整。</w:t>
      </w:r>
    </w:p>
    <w:p w14:paraId="6C9253C8">
      <w:pPr>
        <w:pStyle w:val="22"/>
        <w:adjustRightInd w:val="0"/>
        <w:snapToGrid w:val="0"/>
        <w:spacing w:line="460" w:lineRule="exact"/>
        <w:ind w:firstLine="440" w:firstLineChars="200"/>
        <w:rPr>
          <w:rFonts w:hAnsi="宋体" w:eastAsia="宋体" w:cs="宋体"/>
          <w:b w:val="0"/>
          <w:color w:val="auto"/>
          <w:sz w:val="22"/>
          <w:szCs w:val="22"/>
        </w:rPr>
      </w:pPr>
      <w:r>
        <w:rPr>
          <w:rFonts w:hAnsi="宋体" w:eastAsia="宋体" w:cs="宋体"/>
          <w:b w:val="0"/>
          <w:color w:val="auto"/>
          <w:sz w:val="22"/>
          <w:szCs w:val="22"/>
        </w:rPr>
        <w:t>5）</w:t>
      </w:r>
      <w:r>
        <w:rPr>
          <w:rFonts w:hAnsi="宋体" w:eastAsia="宋体" w:cs="宋体"/>
          <w:color w:val="auto"/>
          <w:sz w:val="22"/>
          <w:szCs w:val="22"/>
        </w:rPr>
        <w:t>供应商不接受上述处理方式，将按无效投标处理。</w:t>
      </w:r>
    </w:p>
    <w:p w14:paraId="7FD8AE25">
      <w:pPr>
        <w:pStyle w:val="22"/>
        <w:adjustRightInd w:val="0"/>
        <w:snapToGrid w:val="0"/>
        <w:spacing w:line="460" w:lineRule="exact"/>
        <w:ind w:firstLine="440" w:firstLineChars="200"/>
        <w:rPr>
          <w:rFonts w:hAnsi="宋体" w:eastAsia="宋体" w:cs="宋体"/>
          <w:b w:val="0"/>
          <w:color w:val="auto"/>
          <w:sz w:val="22"/>
          <w:szCs w:val="22"/>
        </w:rPr>
      </w:pPr>
      <w:r>
        <w:rPr>
          <w:rFonts w:hAnsi="宋体" w:eastAsia="宋体" w:cs="宋体"/>
          <w:b w:val="0"/>
          <w:color w:val="auto"/>
          <w:sz w:val="22"/>
          <w:szCs w:val="22"/>
        </w:rPr>
        <w:t>3.7、▲</w:t>
      </w:r>
      <w:r>
        <w:rPr>
          <w:rFonts w:hAnsi="宋体" w:eastAsia="宋体" w:cs="宋体"/>
          <w:color w:val="auto"/>
          <w:sz w:val="22"/>
          <w:szCs w:val="22"/>
        </w:rPr>
        <w:t>评标委员会认为投标供应商的报价明显低于其他通过符合性审查投标供应商的报价，有可能影响产品质量或者不能诚信履约的，应当要求其在评标现场合理的时间内提供书面说明，必要时提交相关证明材料；投标供应商不能证明其报价合理性的，评标委员会应当将其作为无效投标处理。</w:t>
      </w:r>
    </w:p>
    <w:p w14:paraId="301DC504">
      <w:pPr>
        <w:pStyle w:val="22"/>
        <w:adjustRightInd w:val="0"/>
        <w:snapToGrid w:val="0"/>
        <w:spacing w:line="460" w:lineRule="exact"/>
        <w:ind w:firstLine="440" w:firstLineChars="200"/>
        <w:rPr>
          <w:rFonts w:hAnsi="宋体" w:eastAsia="宋体" w:cs="宋体"/>
          <w:b w:val="0"/>
          <w:color w:val="auto"/>
          <w:sz w:val="22"/>
          <w:szCs w:val="22"/>
        </w:rPr>
      </w:pPr>
      <w:r>
        <w:rPr>
          <w:rFonts w:hAnsi="宋体" w:eastAsia="宋体" w:cs="宋体"/>
          <w:b w:val="0"/>
          <w:color w:val="auto"/>
          <w:sz w:val="22"/>
          <w:szCs w:val="22"/>
        </w:rPr>
        <w:t>3.8、</w:t>
      </w:r>
      <w:r>
        <w:rPr>
          <w:rFonts w:hAnsi="宋体" w:eastAsia="宋体" w:cs="宋体"/>
          <w:color w:val="auto"/>
          <w:sz w:val="22"/>
          <w:szCs w:val="22"/>
        </w:rPr>
        <w:t>评标过程中遇到特殊情况，由评标委员会遵循公开、公正原则，采取投票方式按照少数服从多数原则决定。</w:t>
      </w:r>
    </w:p>
    <w:p w14:paraId="12D6819A">
      <w:pPr>
        <w:pStyle w:val="22"/>
        <w:adjustRightInd w:val="0"/>
        <w:snapToGrid w:val="0"/>
        <w:spacing w:line="460" w:lineRule="exact"/>
        <w:ind w:firstLine="440" w:firstLineChars="200"/>
        <w:rPr>
          <w:rFonts w:hAnsi="宋体" w:eastAsia="宋体" w:cs="宋体"/>
          <w:b w:val="0"/>
          <w:color w:val="auto"/>
          <w:sz w:val="22"/>
          <w:szCs w:val="22"/>
        </w:rPr>
      </w:pPr>
      <w:r>
        <w:rPr>
          <w:rFonts w:hAnsi="宋体" w:eastAsia="宋体" w:cs="宋体"/>
          <w:b w:val="0"/>
          <w:color w:val="auto"/>
          <w:sz w:val="22"/>
          <w:szCs w:val="22"/>
        </w:rPr>
        <w:t>3.9、实质上没有响应招标文件要求的投标将被拒绝。评标委员会不得通过询标使投标供应商修正或撤消不合要求的偏离从而使其投标成为实质上响应的投标。</w:t>
      </w:r>
    </w:p>
    <w:p w14:paraId="27A8262A">
      <w:pPr>
        <w:pStyle w:val="22"/>
        <w:adjustRightInd w:val="0"/>
        <w:snapToGrid w:val="0"/>
        <w:spacing w:line="460" w:lineRule="exact"/>
        <w:ind w:firstLine="440" w:firstLineChars="200"/>
        <w:rPr>
          <w:rFonts w:hAnsi="宋体" w:eastAsia="宋体" w:cs="宋体"/>
          <w:b w:val="0"/>
          <w:color w:val="auto"/>
          <w:sz w:val="22"/>
          <w:szCs w:val="22"/>
        </w:rPr>
      </w:pPr>
      <w:r>
        <w:rPr>
          <w:rFonts w:hAnsi="宋体" w:eastAsia="宋体" w:cs="宋体"/>
          <w:b w:val="0"/>
          <w:color w:val="auto"/>
          <w:sz w:val="22"/>
          <w:szCs w:val="22"/>
        </w:rPr>
        <w:t>3.10、评标委员会对投标文件的判定，只依据投标内容本身，不依靠开标后的任何外来证明。</w:t>
      </w:r>
    </w:p>
    <w:p w14:paraId="76537939">
      <w:pPr>
        <w:pStyle w:val="22"/>
        <w:adjustRightInd w:val="0"/>
        <w:snapToGrid w:val="0"/>
        <w:spacing w:line="460" w:lineRule="exact"/>
        <w:ind w:firstLine="440" w:firstLineChars="200"/>
        <w:rPr>
          <w:rFonts w:hAnsi="宋体" w:eastAsia="宋体" w:cs="宋体"/>
          <w:b w:val="0"/>
          <w:color w:val="auto"/>
          <w:sz w:val="22"/>
          <w:szCs w:val="22"/>
        </w:rPr>
      </w:pPr>
      <w:r>
        <w:rPr>
          <w:rFonts w:hAnsi="宋体" w:eastAsia="宋体" w:cs="宋体"/>
          <w:b w:val="0"/>
          <w:color w:val="auto"/>
          <w:sz w:val="22"/>
          <w:szCs w:val="22"/>
        </w:rPr>
        <w:t>3.11、评标委员会在评标中，不得改变招标文件中规定的评标标准、方法和中标条件。</w:t>
      </w:r>
    </w:p>
    <w:p w14:paraId="49972826">
      <w:pPr>
        <w:pStyle w:val="22"/>
        <w:adjustRightInd w:val="0"/>
        <w:snapToGrid w:val="0"/>
        <w:spacing w:line="460" w:lineRule="exact"/>
        <w:ind w:firstLine="440" w:firstLineChars="200"/>
        <w:rPr>
          <w:rFonts w:hAnsi="宋体" w:eastAsia="宋体" w:cs="宋体"/>
          <w:b w:val="0"/>
          <w:color w:val="auto"/>
          <w:sz w:val="22"/>
          <w:szCs w:val="22"/>
        </w:rPr>
      </w:pPr>
      <w:r>
        <w:rPr>
          <w:rFonts w:hAnsi="宋体" w:eastAsia="宋体" w:cs="宋体"/>
          <w:b w:val="0"/>
          <w:color w:val="auto"/>
          <w:sz w:val="22"/>
          <w:szCs w:val="22"/>
        </w:rPr>
        <w:t>3.12、</w:t>
      </w:r>
      <w:r>
        <w:rPr>
          <w:rFonts w:hAnsi="宋体" w:eastAsia="宋体" w:cs="宋体"/>
          <w:color w:val="auto"/>
          <w:sz w:val="22"/>
          <w:szCs w:val="22"/>
        </w:rPr>
        <w:t>评标委员会对未中标的供应商不作解释。</w:t>
      </w:r>
    </w:p>
    <w:p w14:paraId="13D5D127">
      <w:pPr>
        <w:pStyle w:val="22"/>
        <w:adjustRightInd w:val="0"/>
        <w:snapToGrid w:val="0"/>
        <w:spacing w:line="460" w:lineRule="exact"/>
        <w:ind w:firstLine="440" w:firstLineChars="200"/>
        <w:rPr>
          <w:rFonts w:hAnsi="宋体" w:eastAsia="宋体" w:cs="宋体"/>
          <w:b w:val="0"/>
          <w:color w:val="auto"/>
          <w:sz w:val="22"/>
          <w:szCs w:val="22"/>
        </w:rPr>
      </w:pPr>
      <w:r>
        <w:rPr>
          <w:rFonts w:hAnsi="宋体" w:eastAsia="宋体" w:cs="宋体"/>
          <w:b w:val="0"/>
          <w:color w:val="auto"/>
          <w:sz w:val="22"/>
          <w:szCs w:val="22"/>
        </w:rPr>
        <w:t>4、投标文件的澄清</w:t>
      </w:r>
    </w:p>
    <w:p w14:paraId="7F7A774F">
      <w:pPr>
        <w:pStyle w:val="22"/>
        <w:adjustRightInd w:val="0"/>
        <w:snapToGrid w:val="0"/>
        <w:spacing w:line="460" w:lineRule="exact"/>
        <w:ind w:firstLine="440" w:firstLineChars="200"/>
        <w:rPr>
          <w:rFonts w:hAnsi="宋体" w:eastAsia="宋体" w:cs="宋体"/>
          <w:b w:val="0"/>
          <w:color w:val="auto"/>
          <w:sz w:val="22"/>
          <w:szCs w:val="22"/>
        </w:rPr>
      </w:pPr>
      <w:r>
        <w:rPr>
          <w:rFonts w:hAnsi="宋体" w:eastAsia="宋体" w:cs="宋体"/>
          <w:b w:val="0"/>
          <w:color w:val="auto"/>
          <w:sz w:val="22"/>
          <w:szCs w:val="22"/>
        </w:rPr>
        <w:t>4.1、</w:t>
      </w:r>
      <w:r>
        <w:rPr>
          <w:rFonts w:hAnsi="宋体" w:eastAsia="宋体" w:cs="宋体"/>
          <w:color w:val="auto"/>
          <w:sz w:val="22"/>
          <w:szCs w:val="22"/>
        </w:rPr>
        <w:t>为有利于对投标文件的比较和评议，必要时评标委员会可要求投标供应商对投标文件相关事宜进行澄清。评标委员会将通过“政府采购云平台”在线询标的形式要求投标供应商在规定的时间内作出必要的澄清、说明，供投标供应商澄清、说明时间不少于30分钟，投标供应商未在规定的时间内作出必要的澄清、说明可能导致对其不利的评定</w:t>
      </w:r>
      <w:r>
        <w:rPr>
          <w:rFonts w:hAnsi="宋体" w:eastAsia="宋体" w:cs="宋体"/>
          <w:b w:val="0"/>
          <w:color w:val="auto"/>
          <w:sz w:val="22"/>
          <w:szCs w:val="22"/>
        </w:rPr>
        <w:t>。</w:t>
      </w:r>
    </w:p>
    <w:p w14:paraId="0C6B048D">
      <w:pPr>
        <w:pStyle w:val="22"/>
        <w:adjustRightInd w:val="0"/>
        <w:snapToGrid w:val="0"/>
        <w:spacing w:line="460" w:lineRule="exact"/>
        <w:ind w:firstLine="440" w:firstLineChars="200"/>
        <w:rPr>
          <w:rFonts w:hAnsi="宋体" w:eastAsia="宋体" w:cs="宋体"/>
          <w:b w:val="0"/>
          <w:color w:val="auto"/>
          <w:sz w:val="22"/>
          <w:szCs w:val="22"/>
        </w:rPr>
      </w:pPr>
      <w:r>
        <w:rPr>
          <w:rFonts w:hAnsi="宋体" w:eastAsia="宋体" w:cs="宋体"/>
          <w:b w:val="0"/>
          <w:color w:val="auto"/>
          <w:sz w:val="22"/>
          <w:szCs w:val="22"/>
        </w:rPr>
        <w:t>4.2、</w:t>
      </w:r>
      <w:r>
        <w:rPr>
          <w:rFonts w:hAnsi="宋体" w:eastAsia="宋体" w:cs="宋体"/>
          <w:color w:val="auto"/>
          <w:sz w:val="22"/>
          <w:szCs w:val="22"/>
        </w:rPr>
        <w:t>投标供应商的澄清、说明应当通过“政府采购云平台”在线答复形式提交。投标供应商的澄清、说明不得超出投标文件的范围或者改变投标文件的实质性内容</w:t>
      </w:r>
      <w:r>
        <w:rPr>
          <w:rFonts w:hAnsi="宋体" w:eastAsia="宋体" w:cs="宋体"/>
          <w:b w:val="0"/>
          <w:color w:val="auto"/>
          <w:sz w:val="22"/>
          <w:szCs w:val="22"/>
        </w:rPr>
        <w:t>。</w:t>
      </w:r>
    </w:p>
    <w:p w14:paraId="40A467AD">
      <w:pPr>
        <w:pStyle w:val="22"/>
        <w:adjustRightInd w:val="0"/>
        <w:snapToGrid w:val="0"/>
        <w:spacing w:line="460" w:lineRule="exact"/>
        <w:ind w:firstLine="440" w:firstLineChars="200"/>
        <w:rPr>
          <w:rFonts w:hAnsi="宋体" w:eastAsia="宋体" w:cs="宋体"/>
          <w:b w:val="0"/>
          <w:color w:val="auto"/>
          <w:sz w:val="22"/>
          <w:szCs w:val="22"/>
        </w:rPr>
      </w:pPr>
      <w:r>
        <w:rPr>
          <w:rFonts w:hAnsi="宋体" w:eastAsia="宋体" w:cs="宋体"/>
          <w:b w:val="0"/>
          <w:color w:val="auto"/>
          <w:sz w:val="22"/>
          <w:szCs w:val="22"/>
        </w:rPr>
        <w:t>5、</w:t>
      </w:r>
      <w:r>
        <w:rPr>
          <w:rFonts w:hAnsi="宋体" w:eastAsia="宋体" w:cs="宋体"/>
          <w:color w:val="auto"/>
          <w:sz w:val="22"/>
          <w:szCs w:val="22"/>
        </w:rPr>
        <w:t>有下列情形之一的，视为投标供应商相互串通投标</w:t>
      </w:r>
      <w:r>
        <w:rPr>
          <w:rFonts w:hAnsi="宋体" w:eastAsia="宋体" w:cs="宋体"/>
          <w:b w:val="0"/>
          <w:color w:val="auto"/>
          <w:sz w:val="22"/>
          <w:szCs w:val="22"/>
        </w:rPr>
        <w:t>：</w:t>
      </w:r>
    </w:p>
    <w:p w14:paraId="4B86BA0B">
      <w:pPr>
        <w:pStyle w:val="22"/>
        <w:adjustRightInd w:val="0"/>
        <w:snapToGrid w:val="0"/>
        <w:spacing w:line="460" w:lineRule="exact"/>
        <w:ind w:firstLine="440" w:firstLineChars="200"/>
        <w:rPr>
          <w:rFonts w:hAnsi="宋体" w:eastAsia="宋体" w:cs="宋体"/>
          <w:b w:val="0"/>
          <w:color w:val="auto"/>
          <w:sz w:val="22"/>
          <w:szCs w:val="22"/>
        </w:rPr>
      </w:pPr>
      <w:r>
        <w:rPr>
          <w:rFonts w:hAnsi="宋体" w:eastAsia="宋体" w:cs="宋体"/>
          <w:b w:val="0"/>
          <w:color w:val="auto"/>
          <w:sz w:val="22"/>
          <w:szCs w:val="22"/>
        </w:rPr>
        <w:t>5.1、不同投标供应商的投标文件由同一单位或者个人编制；</w:t>
      </w:r>
    </w:p>
    <w:p w14:paraId="1F3267CE">
      <w:pPr>
        <w:pStyle w:val="22"/>
        <w:adjustRightInd w:val="0"/>
        <w:snapToGrid w:val="0"/>
        <w:spacing w:line="460" w:lineRule="exact"/>
        <w:ind w:firstLine="440" w:firstLineChars="200"/>
        <w:rPr>
          <w:rFonts w:hAnsi="宋体" w:eastAsia="宋体" w:cs="宋体"/>
          <w:b w:val="0"/>
          <w:color w:val="auto"/>
          <w:sz w:val="22"/>
          <w:szCs w:val="22"/>
        </w:rPr>
      </w:pPr>
      <w:r>
        <w:rPr>
          <w:rFonts w:hAnsi="宋体" w:eastAsia="宋体" w:cs="宋体"/>
          <w:b w:val="0"/>
          <w:color w:val="auto"/>
          <w:sz w:val="22"/>
          <w:szCs w:val="22"/>
        </w:rPr>
        <w:t>5.2、不同投标供应商委托同一单位或者个人办理投标事宜；</w:t>
      </w:r>
    </w:p>
    <w:p w14:paraId="1B2FDEA7">
      <w:pPr>
        <w:pStyle w:val="22"/>
        <w:adjustRightInd w:val="0"/>
        <w:snapToGrid w:val="0"/>
        <w:spacing w:line="460" w:lineRule="exact"/>
        <w:ind w:firstLine="440" w:firstLineChars="200"/>
        <w:rPr>
          <w:rFonts w:hAnsi="宋体" w:eastAsia="宋体" w:cs="宋体"/>
          <w:b w:val="0"/>
          <w:color w:val="auto"/>
          <w:sz w:val="22"/>
          <w:szCs w:val="22"/>
        </w:rPr>
      </w:pPr>
      <w:r>
        <w:rPr>
          <w:rFonts w:hAnsi="宋体" w:eastAsia="宋体" w:cs="宋体"/>
          <w:b w:val="0"/>
          <w:color w:val="auto"/>
          <w:sz w:val="22"/>
          <w:szCs w:val="22"/>
        </w:rPr>
        <w:t>5.3、不同投标供应商的投标文件载明的项目管理成员为同一人；</w:t>
      </w:r>
    </w:p>
    <w:p w14:paraId="5B11C9A6">
      <w:pPr>
        <w:pStyle w:val="22"/>
        <w:adjustRightInd w:val="0"/>
        <w:snapToGrid w:val="0"/>
        <w:spacing w:line="460" w:lineRule="exact"/>
        <w:ind w:firstLine="440" w:firstLineChars="200"/>
        <w:rPr>
          <w:rFonts w:hAnsi="宋体" w:eastAsia="宋体" w:cs="宋体"/>
          <w:b w:val="0"/>
          <w:color w:val="auto"/>
          <w:sz w:val="22"/>
          <w:szCs w:val="22"/>
        </w:rPr>
      </w:pPr>
      <w:r>
        <w:rPr>
          <w:rFonts w:hAnsi="宋体" w:eastAsia="宋体" w:cs="宋体"/>
          <w:b w:val="0"/>
          <w:color w:val="auto"/>
          <w:sz w:val="22"/>
          <w:szCs w:val="22"/>
        </w:rPr>
        <w:t>5.4、不同投标供应商的投标文件异常一致或者投标报价呈规律性差异；</w:t>
      </w:r>
    </w:p>
    <w:p w14:paraId="46597914">
      <w:pPr>
        <w:pStyle w:val="22"/>
        <w:adjustRightInd w:val="0"/>
        <w:snapToGrid w:val="0"/>
        <w:spacing w:line="460" w:lineRule="exact"/>
        <w:ind w:firstLine="440" w:firstLineChars="200"/>
        <w:rPr>
          <w:rFonts w:hAnsi="宋体" w:eastAsia="宋体" w:cs="宋体"/>
          <w:b w:val="0"/>
          <w:color w:val="auto"/>
          <w:sz w:val="22"/>
          <w:szCs w:val="22"/>
        </w:rPr>
      </w:pPr>
      <w:r>
        <w:rPr>
          <w:rFonts w:hAnsi="宋体" w:eastAsia="宋体" w:cs="宋体"/>
          <w:b w:val="0"/>
          <w:color w:val="auto"/>
          <w:sz w:val="22"/>
          <w:szCs w:val="22"/>
        </w:rPr>
        <w:t>5.5、不同投标供应商的投标文件相互混装；</w:t>
      </w:r>
    </w:p>
    <w:p w14:paraId="66784669">
      <w:pPr>
        <w:pStyle w:val="22"/>
        <w:adjustRightInd w:val="0"/>
        <w:snapToGrid w:val="0"/>
        <w:spacing w:line="460" w:lineRule="exact"/>
        <w:ind w:firstLine="440" w:firstLineChars="200"/>
        <w:rPr>
          <w:rFonts w:hAnsi="宋体" w:eastAsia="宋体" w:cs="宋体"/>
          <w:b w:val="0"/>
          <w:color w:val="auto"/>
          <w:sz w:val="22"/>
          <w:szCs w:val="22"/>
        </w:rPr>
      </w:pPr>
      <w:r>
        <w:rPr>
          <w:rFonts w:hAnsi="宋体" w:eastAsia="宋体" w:cs="宋体"/>
          <w:b w:val="0"/>
          <w:color w:val="auto"/>
          <w:sz w:val="22"/>
          <w:szCs w:val="22"/>
        </w:rPr>
        <w:t>6、经评标委员会认定投标供应商进行串通投标的，评标委员会可以对相关投标供应商做出无效投标处理，并上报政府采购管理部门进行进一步处理。</w:t>
      </w:r>
    </w:p>
    <w:p w14:paraId="7DAA262F">
      <w:pPr>
        <w:pStyle w:val="22"/>
        <w:adjustRightInd w:val="0"/>
        <w:snapToGrid w:val="0"/>
        <w:spacing w:line="460" w:lineRule="exact"/>
        <w:ind w:firstLine="440" w:firstLineChars="200"/>
        <w:rPr>
          <w:rFonts w:hAnsi="宋体" w:eastAsia="宋体" w:cs="宋体"/>
          <w:b w:val="0"/>
          <w:color w:val="auto"/>
          <w:sz w:val="22"/>
          <w:szCs w:val="22"/>
        </w:rPr>
      </w:pPr>
      <w:r>
        <w:rPr>
          <w:rFonts w:hAnsi="宋体" w:eastAsia="宋体" w:cs="宋体"/>
          <w:b w:val="0"/>
          <w:color w:val="auto"/>
          <w:sz w:val="22"/>
          <w:szCs w:val="22"/>
        </w:rPr>
        <w:t>7、评标原则</w:t>
      </w:r>
    </w:p>
    <w:p w14:paraId="6FB9AAE9">
      <w:pPr>
        <w:pStyle w:val="22"/>
        <w:adjustRightInd w:val="0"/>
        <w:snapToGrid w:val="0"/>
        <w:spacing w:line="460" w:lineRule="exact"/>
        <w:ind w:firstLine="440" w:firstLineChars="200"/>
        <w:rPr>
          <w:rFonts w:hAnsi="宋体" w:eastAsia="宋体" w:cs="宋体"/>
          <w:b w:val="0"/>
          <w:color w:val="auto"/>
          <w:sz w:val="22"/>
          <w:szCs w:val="22"/>
        </w:rPr>
      </w:pPr>
      <w:r>
        <w:rPr>
          <w:rFonts w:hAnsi="宋体" w:eastAsia="宋体" w:cs="宋体"/>
          <w:b w:val="0"/>
          <w:color w:val="auto"/>
          <w:sz w:val="22"/>
          <w:szCs w:val="22"/>
        </w:rPr>
        <w:t>▲</w:t>
      </w:r>
      <w:r>
        <w:rPr>
          <w:rFonts w:hAnsi="宋体" w:eastAsia="宋体" w:cs="宋体"/>
          <w:color w:val="auto"/>
          <w:sz w:val="22"/>
          <w:szCs w:val="22"/>
        </w:rPr>
        <w:t>投标截止时或评审过程中有效投标供应商不足三家的，不予开标或评标</w:t>
      </w:r>
      <w:r>
        <w:rPr>
          <w:rFonts w:hAnsi="宋体" w:eastAsia="宋体" w:cs="宋体"/>
          <w:b w:val="0"/>
          <w:color w:val="auto"/>
          <w:sz w:val="22"/>
          <w:szCs w:val="22"/>
        </w:rPr>
        <w:t>。</w:t>
      </w:r>
    </w:p>
    <w:p w14:paraId="621E96F6">
      <w:pPr>
        <w:pStyle w:val="22"/>
        <w:adjustRightInd w:val="0"/>
        <w:snapToGrid w:val="0"/>
        <w:spacing w:line="460" w:lineRule="exact"/>
        <w:ind w:firstLine="440" w:firstLineChars="200"/>
        <w:rPr>
          <w:rFonts w:hAnsi="宋体" w:eastAsia="宋体" w:cs="宋体"/>
          <w:b w:val="0"/>
          <w:color w:val="auto"/>
          <w:sz w:val="22"/>
          <w:szCs w:val="22"/>
        </w:rPr>
      </w:pPr>
      <w:r>
        <w:rPr>
          <w:rFonts w:hAnsi="宋体" w:eastAsia="宋体" w:cs="宋体"/>
          <w:b w:val="0"/>
          <w:color w:val="auto"/>
          <w:sz w:val="22"/>
          <w:szCs w:val="22"/>
        </w:rPr>
        <w:t>评标委员会按照招标文件的要求和条件对投标文件进行商务和技术评估，综合比较与评价。评标办法具体见本招标文件第七部分。</w:t>
      </w:r>
    </w:p>
    <w:p w14:paraId="56693540">
      <w:pPr>
        <w:pStyle w:val="22"/>
        <w:adjustRightInd w:val="0"/>
        <w:snapToGrid w:val="0"/>
        <w:spacing w:line="460" w:lineRule="exact"/>
        <w:ind w:firstLine="440" w:firstLineChars="200"/>
        <w:rPr>
          <w:rFonts w:hAnsi="宋体" w:eastAsia="宋体" w:cs="宋体"/>
          <w:color w:val="auto"/>
          <w:sz w:val="22"/>
          <w:szCs w:val="22"/>
        </w:rPr>
      </w:pPr>
      <w:r>
        <w:rPr>
          <w:rFonts w:hAnsi="宋体" w:eastAsia="宋体" w:cs="宋体"/>
          <w:b w:val="0"/>
          <w:color w:val="auto"/>
          <w:sz w:val="22"/>
          <w:szCs w:val="22"/>
        </w:rPr>
        <w:t>8、</w:t>
      </w:r>
      <w:r>
        <w:rPr>
          <w:rFonts w:hAnsi="宋体" w:eastAsia="宋体" w:cs="宋体"/>
          <w:color w:val="auto"/>
          <w:sz w:val="22"/>
          <w:szCs w:val="22"/>
        </w:rPr>
        <w:t>可中止电子交易活动的情形</w:t>
      </w:r>
    </w:p>
    <w:p w14:paraId="4004DF40">
      <w:pPr>
        <w:pStyle w:val="22"/>
        <w:adjustRightInd w:val="0"/>
        <w:snapToGrid w:val="0"/>
        <w:spacing w:line="460" w:lineRule="exact"/>
        <w:ind w:firstLine="442" w:firstLineChars="200"/>
        <w:rPr>
          <w:rFonts w:hAnsi="宋体" w:eastAsia="宋体" w:cs="宋体"/>
          <w:color w:val="auto"/>
          <w:sz w:val="22"/>
          <w:szCs w:val="22"/>
        </w:rPr>
      </w:pPr>
      <w:r>
        <w:rPr>
          <w:rFonts w:hAnsi="宋体" w:eastAsia="宋体" w:cs="宋体"/>
          <w:color w:val="auto"/>
          <w:sz w:val="22"/>
          <w:szCs w:val="22"/>
        </w:rPr>
        <w:t>采购过程中出现以下情形，导致电子交易平台无法正常运行，或者无法保证电子交易的公平、公正和安全时，采购组织机构可中止电子交易活动：</w:t>
      </w:r>
    </w:p>
    <w:p w14:paraId="753AE996">
      <w:pPr>
        <w:pStyle w:val="22"/>
        <w:adjustRightInd w:val="0"/>
        <w:snapToGrid w:val="0"/>
        <w:spacing w:line="460" w:lineRule="exact"/>
        <w:ind w:firstLine="442" w:firstLineChars="200"/>
        <w:rPr>
          <w:rFonts w:hAnsi="宋体" w:eastAsia="宋体" w:cs="宋体"/>
          <w:color w:val="auto"/>
          <w:sz w:val="22"/>
          <w:szCs w:val="22"/>
        </w:rPr>
      </w:pPr>
      <w:r>
        <w:rPr>
          <w:rFonts w:hAnsi="宋体" w:eastAsia="宋体" w:cs="宋体"/>
          <w:color w:val="auto"/>
          <w:sz w:val="22"/>
          <w:szCs w:val="22"/>
        </w:rPr>
        <w:t>1）电子交易平台发生故障而无法登录访问的；</w:t>
      </w:r>
    </w:p>
    <w:p w14:paraId="03DD7544">
      <w:pPr>
        <w:pStyle w:val="22"/>
        <w:adjustRightInd w:val="0"/>
        <w:snapToGrid w:val="0"/>
        <w:spacing w:line="460" w:lineRule="exact"/>
        <w:ind w:firstLine="442" w:firstLineChars="200"/>
        <w:rPr>
          <w:rFonts w:hAnsi="宋体" w:eastAsia="宋体" w:cs="宋体"/>
          <w:color w:val="auto"/>
          <w:sz w:val="22"/>
          <w:szCs w:val="22"/>
        </w:rPr>
      </w:pPr>
      <w:r>
        <w:rPr>
          <w:rFonts w:hAnsi="宋体" w:eastAsia="宋体" w:cs="宋体"/>
          <w:color w:val="auto"/>
          <w:sz w:val="22"/>
          <w:szCs w:val="22"/>
        </w:rPr>
        <w:t>2）电子交易平台应用或数据库出现错误，不能进行正常操作的；</w:t>
      </w:r>
    </w:p>
    <w:p w14:paraId="0EB70162">
      <w:pPr>
        <w:pStyle w:val="22"/>
        <w:adjustRightInd w:val="0"/>
        <w:snapToGrid w:val="0"/>
        <w:spacing w:line="460" w:lineRule="exact"/>
        <w:ind w:firstLine="442" w:firstLineChars="200"/>
        <w:rPr>
          <w:rFonts w:hAnsi="宋体" w:eastAsia="宋体" w:cs="宋体"/>
          <w:color w:val="auto"/>
          <w:sz w:val="22"/>
          <w:szCs w:val="22"/>
        </w:rPr>
      </w:pPr>
      <w:r>
        <w:rPr>
          <w:rFonts w:hAnsi="宋体" w:eastAsia="宋体" w:cs="宋体"/>
          <w:color w:val="auto"/>
          <w:sz w:val="22"/>
          <w:szCs w:val="22"/>
        </w:rPr>
        <w:t>3）电子交易平台发现严重安全漏洞，有潜在泄密危险的；</w:t>
      </w:r>
    </w:p>
    <w:p w14:paraId="48A18FAB">
      <w:pPr>
        <w:pStyle w:val="22"/>
        <w:adjustRightInd w:val="0"/>
        <w:snapToGrid w:val="0"/>
        <w:spacing w:line="460" w:lineRule="exact"/>
        <w:ind w:firstLine="442" w:firstLineChars="200"/>
        <w:rPr>
          <w:rFonts w:hAnsi="宋体" w:eastAsia="宋体" w:cs="宋体"/>
          <w:color w:val="auto"/>
          <w:sz w:val="22"/>
          <w:szCs w:val="22"/>
        </w:rPr>
      </w:pPr>
      <w:r>
        <w:rPr>
          <w:rFonts w:hAnsi="宋体" w:eastAsia="宋体" w:cs="宋体"/>
          <w:color w:val="auto"/>
          <w:sz w:val="22"/>
          <w:szCs w:val="22"/>
        </w:rPr>
        <w:t>4）病毒发作导致不能进行正常操作的；</w:t>
      </w:r>
    </w:p>
    <w:p w14:paraId="3248F018">
      <w:pPr>
        <w:pStyle w:val="22"/>
        <w:adjustRightInd w:val="0"/>
        <w:snapToGrid w:val="0"/>
        <w:spacing w:line="460" w:lineRule="exact"/>
        <w:ind w:firstLine="442" w:firstLineChars="200"/>
        <w:rPr>
          <w:rFonts w:hAnsi="宋体" w:eastAsia="宋体" w:cs="宋体"/>
          <w:color w:val="auto"/>
          <w:sz w:val="22"/>
          <w:szCs w:val="22"/>
        </w:rPr>
      </w:pPr>
      <w:r>
        <w:rPr>
          <w:rFonts w:hAnsi="宋体" w:eastAsia="宋体" w:cs="宋体"/>
          <w:color w:val="auto"/>
          <w:sz w:val="22"/>
          <w:szCs w:val="22"/>
        </w:rPr>
        <w:t>5）其他无法保证电子交易的公平、公正和安全的情况。</w:t>
      </w:r>
    </w:p>
    <w:p w14:paraId="4F4A2A50">
      <w:pPr>
        <w:pStyle w:val="22"/>
        <w:adjustRightInd w:val="0"/>
        <w:snapToGrid w:val="0"/>
        <w:spacing w:line="460" w:lineRule="exact"/>
        <w:ind w:firstLine="442" w:firstLineChars="200"/>
        <w:rPr>
          <w:rFonts w:hAnsi="宋体" w:eastAsia="宋体" w:cs="宋体"/>
          <w:b w:val="0"/>
          <w:color w:val="auto"/>
          <w:sz w:val="22"/>
          <w:szCs w:val="22"/>
        </w:rPr>
      </w:pPr>
      <w:r>
        <w:rPr>
          <w:rFonts w:hAnsi="宋体" w:eastAsia="宋体" w:cs="宋体"/>
          <w:color w:val="auto"/>
          <w:sz w:val="22"/>
          <w:szCs w:val="22"/>
        </w:rPr>
        <w:t>出现前款规定情形，不影响采购公平、公正性的，采购组织机构可以待上述情形消除后继续组织电子交易活动；影响或可能影响采购公平、公正性的，应当重新采购。</w:t>
      </w:r>
    </w:p>
    <w:p w14:paraId="27D8D1F2">
      <w:pPr>
        <w:pStyle w:val="22"/>
        <w:adjustRightInd w:val="0"/>
        <w:snapToGrid w:val="0"/>
        <w:spacing w:line="460" w:lineRule="exact"/>
        <w:ind w:firstLine="440" w:firstLineChars="200"/>
        <w:outlineLvl w:val="1"/>
        <w:rPr>
          <w:rFonts w:hAnsi="宋体" w:eastAsia="宋体" w:cs="宋体"/>
          <w:b w:val="0"/>
          <w:color w:val="auto"/>
          <w:sz w:val="22"/>
          <w:szCs w:val="22"/>
        </w:rPr>
      </w:pPr>
      <w:bookmarkStart w:id="77" w:name="_Toc22458"/>
      <w:bookmarkStart w:id="78" w:name="_Toc132125039"/>
      <w:bookmarkStart w:id="79" w:name="_Toc132123840"/>
      <w:bookmarkStart w:id="80" w:name="_Toc24018"/>
      <w:bookmarkStart w:id="81" w:name="_Toc132123883"/>
      <w:bookmarkStart w:id="82" w:name="_Toc132655778"/>
      <w:bookmarkStart w:id="83" w:name="_Toc132123549"/>
      <w:bookmarkStart w:id="84" w:name="_Toc132125097"/>
      <w:bookmarkStart w:id="85" w:name="_Toc132125985"/>
      <w:bookmarkStart w:id="86" w:name="_Toc132125153"/>
      <w:bookmarkStart w:id="87" w:name="_Toc132123441"/>
      <w:bookmarkStart w:id="88" w:name="_Toc132122418"/>
      <w:bookmarkStart w:id="89" w:name="_Toc132123636"/>
      <w:bookmarkStart w:id="90" w:name="_Toc132125576"/>
      <w:bookmarkStart w:id="91" w:name="_Toc132126156"/>
      <w:bookmarkStart w:id="92" w:name="_Toc132124596"/>
      <w:bookmarkStart w:id="93" w:name="_Toc132122121"/>
      <w:r>
        <w:rPr>
          <w:rFonts w:hAnsi="宋体" w:eastAsia="宋体" w:cs="宋体"/>
          <w:b w:val="0"/>
          <w:color w:val="auto"/>
          <w:sz w:val="22"/>
          <w:szCs w:val="22"/>
        </w:rPr>
        <w:t>六、授予合同</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2C25F465">
      <w:pPr>
        <w:pStyle w:val="22"/>
        <w:adjustRightInd w:val="0"/>
        <w:snapToGrid w:val="0"/>
        <w:spacing w:line="460" w:lineRule="exact"/>
        <w:ind w:firstLine="440" w:firstLineChars="200"/>
        <w:rPr>
          <w:rFonts w:hAnsi="宋体" w:eastAsia="宋体" w:cs="宋体"/>
          <w:b w:val="0"/>
          <w:color w:val="auto"/>
          <w:sz w:val="22"/>
          <w:szCs w:val="22"/>
        </w:rPr>
      </w:pPr>
      <w:r>
        <w:rPr>
          <w:rFonts w:hAnsi="宋体" w:eastAsia="宋体" w:cs="宋体"/>
          <w:b w:val="0"/>
          <w:color w:val="auto"/>
          <w:sz w:val="22"/>
          <w:szCs w:val="22"/>
        </w:rPr>
        <w:t>1、中标条件</w:t>
      </w:r>
    </w:p>
    <w:p w14:paraId="68ABBCC0">
      <w:pPr>
        <w:pStyle w:val="22"/>
        <w:adjustRightInd w:val="0"/>
        <w:snapToGrid w:val="0"/>
        <w:spacing w:line="460" w:lineRule="exact"/>
        <w:ind w:firstLine="440" w:firstLineChars="200"/>
        <w:rPr>
          <w:rFonts w:hAnsi="宋体" w:eastAsia="宋体" w:cs="宋体"/>
          <w:b w:val="0"/>
          <w:color w:val="auto"/>
          <w:sz w:val="22"/>
          <w:szCs w:val="22"/>
        </w:rPr>
      </w:pPr>
      <w:r>
        <w:rPr>
          <w:rFonts w:hAnsi="宋体" w:eastAsia="宋体" w:cs="宋体"/>
          <w:b w:val="0"/>
          <w:color w:val="auto"/>
          <w:sz w:val="22"/>
          <w:szCs w:val="22"/>
        </w:rPr>
        <w:t>1)投标文件基本符合招标文件要求，能够最大限度满足招标文件中规定的各项综合评价标准；</w:t>
      </w:r>
    </w:p>
    <w:p w14:paraId="647232A6">
      <w:pPr>
        <w:pStyle w:val="22"/>
        <w:adjustRightInd w:val="0"/>
        <w:snapToGrid w:val="0"/>
        <w:spacing w:line="460" w:lineRule="exact"/>
        <w:ind w:firstLine="440" w:firstLineChars="200"/>
        <w:rPr>
          <w:rFonts w:hAnsi="宋体" w:eastAsia="宋体" w:cs="宋体"/>
          <w:b w:val="0"/>
          <w:color w:val="auto"/>
          <w:sz w:val="22"/>
          <w:szCs w:val="22"/>
        </w:rPr>
      </w:pPr>
      <w:r>
        <w:rPr>
          <w:rFonts w:hAnsi="宋体" w:eastAsia="宋体" w:cs="宋体"/>
          <w:b w:val="0"/>
          <w:color w:val="auto"/>
          <w:sz w:val="22"/>
          <w:szCs w:val="22"/>
        </w:rPr>
        <w:t>2)投标供应商有很好的执行合同的能力；</w:t>
      </w:r>
    </w:p>
    <w:p w14:paraId="76BFEA87">
      <w:pPr>
        <w:pStyle w:val="22"/>
        <w:adjustRightInd w:val="0"/>
        <w:snapToGrid w:val="0"/>
        <w:spacing w:line="460" w:lineRule="exact"/>
        <w:ind w:firstLine="440" w:firstLineChars="200"/>
        <w:rPr>
          <w:rFonts w:hAnsi="宋体" w:eastAsia="宋体" w:cs="宋体"/>
          <w:b w:val="0"/>
          <w:color w:val="auto"/>
          <w:sz w:val="22"/>
          <w:szCs w:val="22"/>
        </w:rPr>
      </w:pPr>
      <w:bookmarkStart w:id="94" w:name="_Toc132122419"/>
      <w:bookmarkStart w:id="95" w:name="_Toc132122122"/>
      <w:r>
        <w:rPr>
          <w:rFonts w:hAnsi="宋体" w:eastAsia="宋体" w:cs="宋体"/>
          <w:b w:val="0"/>
          <w:color w:val="auto"/>
          <w:sz w:val="22"/>
          <w:szCs w:val="22"/>
        </w:rPr>
        <w:t>3)投标供应商能够提供质量技术、商务经济占综合优势的产品及服务；</w:t>
      </w:r>
      <w:bookmarkEnd w:id="94"/>
      <w:bookmarkEnd w:id="95"/>
    </w:p>
    <w:p w14:paraId="05B7265A">
      <w:pPr>
        <w:pStyle w:val="22"/>
        <w:adjustRightInd w:val="0"/>
        <w:snapToGrid w:val="0"/>
        <w:spacing w:line="460" w:lineRule="exact"/>
        <w:ind w:firstLine="440" w:firstLineChars="200"/>
        <w:rPr>
          <w:rFonts w:hAnsi="宋体" w:eastAsia="宋体" w:cs="宋体"/>
          <w:b w:val="0"/>
          <w:color w:val="auto"/>
          <w:sz w:val="22"/>
          <w:szCs w:val="22"/>
        </w:rPr>
      </w:pPr>
      <w:r>
        <w:rPr>
          <w:rFonts w:hAnsi="宋体" w:eastAsia="宋体" w:cs="宋体"/>
          <w:b w:val="0"/>
          <w:color w:val="auto"/>
          <w:sz w:val="22"/>
          <w:szCs w:val="22"/>
        </w:rPr>
        <w:t>4)中标供应商商务报价为中标价，作为中标供应商与采购人签订合同的合同价。</w:t>
      </w:r>
    </w:p>
    <w:p w14:paraId="071B2966">
      <w:pPr>
        <w:pStyle w:val="22"/>
        <w:adjustRightInd w:val="0"/>
        <w:snapToGrid w:val="0"/>
        <w:spacing w:line="460" w:lineRule="exact"/>
        <w:ind w:firstLine="442" w:firstLineChars="200"/>
        <w:rPr>
          <w:rFonts w:hAnsi="宋体" w:eastAsia="宋体" w:cs="宋体"/>
          <w:color w:val="auto"/>
          <w:sz w:val="22"/>
          <w:szCs w:val="22"/>
        </w:rPr>
      </w:pPr>
      <w:r>
        <w:rPr>
          <w:rFonts w:hAnsi="宋体" w:eastAsia="宋体" w:cs="宋体"/>
          <w:color w:val="auto"/>
          <w:sz w:val="22"/>
          <w:szCs w:val="22"/>
        </w:rPr>
        <w:t>采购代理机构将把中标通知书授予最佳投标者，但最低报价不是中标的唯一保证。</w:t>
      </w:r>
    </w:p>
    <w:p w14:paraId="79DCECDE">
      <w:pPr>
        <w:pStyle w:val="22"/>
        <w:adjustRightInd w:val="0"/>
        <w:snapToGrid w:val="0"/>
        <w:spacing w:line="460" w:lineRule="exact"/>
        <w:ind w:firstLine="440" w:firstLineChars="200"/>
        <w:rPr>
          <w:rFonts w:hAnsi="宋体" w:eastAsia="宋体" w:cs="宋体"/>
          <w:b w:val="0"/>
          <w:color w:val="auto"/>
          <w:sz w:val="22"/>
          <w:szCs w:val="22"/>
        </w:rPr>
      </w:pPr>
      <w:bookmarkStart w:id="96" w:name="_Toc132122420"/>
      <w:bookmarkStart w:id="97" w:name="_Toc132122123"/>
      <w:r>
        <w:rPr>
          <w:rFonts w:hAnsi="宋体" w:eastAsia="宋体" w:cs="宋体"/>
          <w:b w:val="0"/>
          <w:color w:val="auto"/>
          <w:sz w:val="22"/>
          <w:szCs w:val="22"/>
        </w:rPr>
        <w:t>2、中标通知</w:t>
      </w:r>
      <w:bookmarkEnd w:id="96"/>
      <w:bookmarkEnd w:id="97"/>
    </w:p>
    <w:p w14:paraId="65D19BCC">
      <w:pPr>
        <w:pStyle w:val="22"/>
        <w:adjustRightInd w:val="0"/>
        <w:snapToGrid w:val="0"/>
        <w:spacing w:line="460" w:lineRule="exact"/>
        <w:ind w:firstLine="440" w:firstLineChars="200"/>
        <w:rPr>
          <w:rFonts w:hAnsi="宋体" w:eastAsia="宋体" w:cs="宋体"/>
          <w:b w:val="0"/>
          <w:color w:val="auto"/>
          <w:sz w:val="22"/>
          <w:szCs w:val="22"/>
        </w:rPr>
      </w:pPr>
      <w:r>
        <w:rPr>
          <w:rFonts w:hAnsi="宋体" w:eastAsia="宋体" w:cs="宋体"/>
          <w:b w:val="0"/>
          <w:color w:val="auto"/>
          <w:sz w:val="22"/>
          <w:szCs w:val="22"/>
        </w:rPr>
        <w:t>2.1、采购人依法确认中标供应商后，采购代理机构在浙江政府采购网公告中标结果，同时发出中标通知书，中标公告期限为1个工作日。</w:t>
      </w:r>
    </w:p>
    <w:p w14:paraId="3372B05E">
      <w:pPr>
        <w:pStyle w:val="22"/>
        <w:adjustRightInd w:val="0"/>
        <w:snapToGrid w:val="0"/>
        <w:spacing w:line="460" w:lineRule="exact"/>
        <w:ind w:firstLine="440" w:firstLineChars="200"/>
        <w:rPr>
          <w:rFonts w:hAnsi="宋体" w:eastAsia="宋体" w:cs="宋体"/>
          <w:b w:val="0"/>
          <w:color w:val="auto"/>
          <w:sz w:val="22"/>
          <w:szCs w:val="22"/>
        </w:rPr>
      </w:pPr>
      <w:r>
        <w:rPr>
          <w:rFonts w:hAnsi="宋体" w:eastAsia="宋体" w:cs="宋体"/>
          <w:b w:val="0"/>
          <w:color w:val="auto"/>
          <w:sz w:val="22"/>
          <w:szCs w:val="22"/>
        </w:rPr>
        <w:t>2.2、中标通知书对采购单位和中标供应商具有法律约束力。中标通知书发出后，采购人改变中标结果或者中标供应商放弃中标的，应当承担法律责任。</w:t>
      </w:r>
    </w:p>
    <w:p w14:paraId="2AF6FCDD">
      <w:pPr>
        <w:pStyle w:val="22"/>
        <w:adjustRightInd w:val="0"/>
        <w:snapToGrid w:val="0"/>
        <w:spacing w:line="460" w:lineRule="exact"/>
        <w:ind w:firstLine="440" w:firstLineChars="200"/>
        <w:rPr>
          <w:rFonts w:hAnsi="宋体" w:eastAsia="宋体" w:cs="宋体"/>
          <w:b w:val="0"/>
          <w:color w:val="auto"/>
          <w:sz w:val="22"/>
          <w:szCs w:val="22"/>
        </w:rPr>
      </w:pPr>
      <w:r>
        <w:rPr>
          <w:rFonts w:hAnsi="宋体" w:eastAsia="宋体" w:cs="宋体"/>
          <w:b w:val="0"/>
          <w:color w:val="auto"/>
          <w:sz w:val="22"/>
          <w:szCs w:val="22"/>
        </w:rPr>
        <w:t>2.3、中标无效</w:t>
      </w:r>
    </w:p>
    <w:p w14:paraId="3A89FA88">
      <w:pPr>
        <w:pStyle w:val="22"/>
        <w:adjustRightInd w:val="0"/>
        <w:snapToGrid w:val="0"/>
        <w:spacing w:line="460" w:lineRule="exact"/>
        <w:ind w:firstLine="440" w:firstLineChars="200"/>
        <w:rPr>
          <w:rFonts w:hAnsi="宋体" w:eastAsia="宋体" w:cs="宋体"/>
          <w:b w:val="0"/>
          <w:color w:val="auto"/>
          <w:sz w:val="22"/>
          <w:szCs w:val="22"/>
        </w:rPr>
      </w:pPr>
      <w:r>
        <w:rPr>
          <w:rFonts w:hAnsi="宋体" w:eastAsia="宋体" w:cs="宋体"/>
          <w:b w:val="0"/>
          <w:color w:val="auto"/>
          <w:sz w:val="22"/>
          <w:szCs w:val="22"/>
        </w:rPr>
        <w:t>1）发现中标供应商资格无效或中标供应商放弃中标或拒绝与采购人签订合同的，按相关规定执行。</w:t>
      </w:r>
    </w:p>
    <w:p w14:paraId="3548B74B">
      <w:pPr>
        <w:pStyle w:val="22"/>
        <w:adjustRightInd w:val="0"/>
        <w:snapToGrid w:val="0"/>
        <w:spacing w:line="460" w:lineRule="exact"/>
        <w:ind w:firstLine="440" w:firstLineChars="200"/>
        <w:rPr>
          <w:rFonts w:hAnsi="宋体" w:eastAsia="宋体" w:cs="宋体"/>
          <w:b w:val="0"/>
          <w:color w:val="auto"/>
          <w:sz w:val="22"/>
          <w:szCs w:val="22"/>
        </w:rPr>
      </w:pPr>
      <w:r>
        <w:rPr>
          <w:rFonts w:hAnsi="宋体" w:eastAsia="宋体" w:cs="宋体"/>
          <w:b w:val="0"/>
          <w:color w:val="auto"/>
          <w:sz w:val="22"/>
          <w:szCs w:val="22"/>
        </w:rPr>
        <w:t>2）有《中华人民共和国政府采购法实施条例》第七十一条、第七十二条、第七十三条、第七十四条规定的违法行为之一，由政府采购监管部门依法处理。</w:t>
      </w:r>
    </w:p>
    <w:p w14:paraId="456271F9">
      <w:pPr>
        <w:pStyle w:val="22"/>
        <w:adjustRightInd w:val="0"/>
        <w:snapToGrid w:val="0"/>
        <w:spacing w:line="460" w:lineRule="exact"/>
        <w:ind w:firstLine="440" w:firstLineChars="200"/>
        <w:rPr>
          <w:rFonts w:hAnsi="宋体" w:eastAsia="宋体" w:cs="宋体"/>
          <w:b w:val="0"/>
          <w:color w:val="auto"/>
          <w:sz w:val="22"/>
          <w:szCs w:val="22"/>
        </w:rPr>
      </w:pPr>
      <w:bookmarkStart w:id="98" w:name="_Toc132122124"/>
      <w:bookmarkStart w:id="99" w:name="_Toc132122421"/>
      <w:r>
        <w:rPr>
          <w:rFonts w:hAnsi="宋体" w:eastAsia="宋体" w:cs="宋体"/>
          <w:b w:val="0"/>
          <w:color w:val="auto"/>
          <w:sz w:val="22"/>
          <w:szCs w:val="22"/>
        </w:rPr>
        <w:t>3、签订合同</w:t>
      </w:r>
      <w:bookmarkEnd w:id="98"/>
      <w:bookmarkEnd w:id="99"/>
    </w:p>
    <w:p w14:paraId="5FB01E2C">
      <w:pPr>
        <w:pStyle w:val="22"/>
        <w:adjustRightInd w:val="0"/>
        <w:snapToGrid w:val="0"/>
        <w:spacing w:line="460" w:lineRule="exact"/>
        <w:ind w:firstLine="440" w:firstLineChars="200"/>
        <w:rPr>
          <w:rFonts w:hAnsi="宋体" w:eastAsia="宋体" w:cs="宋体"/>
          <w:b w:val="0"/>
          <w:color w:val="auto"/>
          <w:sz w:val="22"/>
          <w:szCs w:val="22"/>
        </w:rPr>
      </w:pPr>
      <w:r>
        <w:rPr>
          <w:rFonts w:hAnsi="宋体" w:eastAsia="宋体" w:cs="宋体"/>
          <w:b w:val="0"/>
          <w:color w:val="auto"/>
          <w:sz w:val="22"/>
          <w:szCs w:val="22"/>
        </w:rPr>
        <w:t>3.1、中标供应商须主动联系采购人或采购代理机构领取中标通知书。中标供应商应当在中标通知书发出之日起30日内与采购人签订合同。中标供应商未经采购人许可，在规定时间内未到采购人处与采购人签订合同，则视为拒签合同。</w:t>
      </w:r>
    </w:p>
    <w:p w14:paraId="7A2B3112">
      <w:pPr>
        <w:pStyle w:val="22"/>
        <w:adjustRightInd w:val="0"/>
        <w:snapToGrid w:val="0"/>
        <w:spacing w:line="460" w:lineRule="exact"/>
        <w:ind w:firstLine="440" w:firstLineChars="200"/>
        <w:rPr>
          <w:rFonts w:hAnsi="宋体" w:eastAsia="宋体" w:cs="宋体"/>
          <w:b w:val="0"/>
          <w:color w:val="auto"/>
          <w:sz w:val="22"/>
          <w:szCs w:val="22"/>
        </w:rPr>
      </w:pPr>
      <w:r>
        <w:rPr>
          <w:rFonts w:hAnsi="宋体" w:eastAsia="宋体" w:cs="宋体"/>
          <w:b w:val="0"/>
          <w:color w:val="auto"/>
          <w:sz w:val="22"/>
          <w:szCs w:val="22"/>
        </w:rPr>
        <w:t>3.2、招标文件、中标供应商的投标文件及投标修改文件、评标过程中有关澄清文件及经双方签字的询标纪要和中标通知书均作为合同附件。</w:t>
      </w:r>
    </w:p>
    <w:p w14:paraId="51CF7AEE">
      <w:pPr>
        <w:pStyle w:val="22"/>
        <w:adjustRightInd w:val="0"/>
        <w:snapToGrid w:val="0"/>
        <w:spacing w:line="460" w:lineRule="exact"/>
        <w:ind w:firstLine="440" w:firstLineChars="200"/>
        <w:rPr>
          <w:rFonts w:hAnsi="宋体" w:eastAsia="宋体" w:cs="宋体"/>
          <w:b w:val="0"/>
          <w:color w:val="auto"/>
          <w:sz w:val="22"/>
          <w:szCs w:val="22"/>
        </w:rPr>
      </w:pPr>
      <w:r>
        <w:rPr>
          <w:rFonts w:hAnsi="宋体" w:eastAsia="宋体" w:cs="宋体"/>
          <w:b w:val="0"/>
          <w:color w:val="auto"/>
          <w:sz w:val="22"/>
          <w:szCs w:val="22"/>
        </w:rPr>
        <w:t>3.3、拒签合同的责任</w:t>
      </w:r>
    </w:p>
    <w:p w14:paraId="3E93A280">
      <w:pPr>
        <w:pStyle w:val="22"/>
        <w:adjustRightInd w:val="0"/>
        <w:snapToGrid w:val="0"/>
        <w:spacing w:line="460" w:lineRule="exact"/>
        <w:ind w:firstLine="440" w:firstLineChars="200"/>
        <w:rPr>
          <w:rFonts w:hAnsi="宋体" w:eastAsia="宋体" w:cs="宋体"/>
          <w:b w:val="0"/>
          <w:color w:val="auto"/>
          <w:sz w:val="22"/>
          <w:szCs w:val="22"/>
        </w:rPr>
      </w:pPr>
      <w:r>
        <w:rPr>
          <w:rFonts w:hAnsi="宋体" w:eastAsia="宋体" w:cs="宋体"/>
          <w:b w:val="0"/>
          <w:color w:val="auto"/>
          <w:sz w:val="22"/>
          <w:szCs w:val="22"/>
        </w:rPr>
        <w:t>中标供应商在规定时间内借故否认已经承诺的条件或拒签合同者，以投标违约处理，并赔偿采购人由此造成的直接经济损失；采购人重新组织招标的，所需费用由原中标供应商承担。</w:t>
      </w:r>
    </w:p>
    <w:p w14:paraId="7D137173">
      <w:pPr>
        <w:pStyle w:val="22"/>
        <w:adjustRightInd w:val="0"/>
        <w:snapToGrid w:val="0"/>
        <w:spacing w:line="460" w:lineRule="exact"/>
        <w:ind w:firstLine="440" w:firstLineChars="200"/>
        <w:rPr>
          <w:rFonts w:hAnsi="宋体" w:eastAsia="宋体" w:cs="宋体"/>
          <w:b w:val="0"/>
          <w:color w:val="auto"/>
          <w:sz w:val="22"/>
          <w:szCs w:val="22"/>
        </w:rPr>
      </w:pPr>
      <w:r>
        <w:rPr>
          <w:rFonts w:hAnsi="宋体" w:eastAsia="宋体" w:cs="宋体"/>
          <w:b w:val="0"/>
          <w:color w:val="auto"/>
          <w:sz w:val="22"/>
          <w:szCs w:val="22"/>
        </w:rPr>
        <w:t>4、履约保证金：本项目不作要求</w:t>
      </w:r>
    </w:p>
    <w:p w14:paraId="773B9921">
      <w:pPr>
        <w:pStyle w:val="22"/>
        <w:adjustRightInd w:val="0"/>
        <w:snapToGrid w:val="0"/>
        <w:spacing w:line="460" w:lineRule="exact"/>
        <w:ind w:firstLine="440" w:firstLineChars="200"/>
        <w:rPr>
          <w:rFonts w:hAnsi="宋体" w:eastAsia="宋体" w:cs="宋体"/>
          <w:b w:val="0"/>
          <w:color w:val="auto"/>
          <w:sz w:val="22"/>
          <w:szCs w:val="22"/>
        </w:rPr>
      </w:pPr>
      <w:r>
        <w:rPr>
          <w:rFonts w:hAnsi="宋体" w:eastAsia="宋体" w:cs="宋体"/>
          <w:b w:val="0"/>
          <w:color w:val="auto"/>
          <w:sz w:val="22"/>
          <w:szCs w:val="22"/>
        </w:rPr>
        <w:t>5、招标代理费</w:t>
      </w:r>
    </w:p>
    <w:p w14:paraId="2F09751A">
      <w:pPr>
        <w:widowControl/>
        <w:autoSpaceDE w:val="0"/>
        <w:autoSpaceDN w:val="0"/>
        <w:adjustRightInd w:val="0"/>
        <w:snapToGrid w:val="0"/>
        <w:spacing w:line="420" w:lineRule="exact"/>
        <w:ind w:firstLine="440" w:firstLineChars="200"/>
        <w:jc w:val="left"/>
        <w:textAlignment w:val="bottom"/>
        <w:rPr>
          <w:rFonts w:hint="eastAsia" w:ascii="宋体" w:eastAsia="宋体" w:cs="Arial"/>
          <w:b w:val="0"/>
          <w:color w:val="auto"/>
          <w:sz w:val="22"/>
        </w:rPr>
      </w:pPr>
      <w:r>
        <w:rPr>
          <w:rFonts w:eastAsia="宋体" w:cs="宋体"/>
          <w:b w:val="0"/>
          <w:color w:val="auto"/>
          <w:sz w:val="22"/>
          <w:szCs w:val="22"/>
        </w:rPr>
        <w:t>中标供应商在领取中标通知书前需向采购代理机构支付招标代理费，</w:t>
      </w:r>
      <w:r>
        <w:rPr>
          <w:rFonts w:hint="eastAsia" w:ascii="宋体" w:eastAsia="宋体" w:cs="Arial"/>
          <w:b w:val="0"/>
          <w:color w:val="auto"/>
          <w:sz w:val="22"/>
        </w:rPr>
        <w:t>代理服务费以预算价为基准价按国家计委计价格[2002]1980号规定的货物类标准收取，招标代理服务费由中标单位支付。招标代理服务费汇入以下账号：</w:t>
      </w:r>
    </w:p>
    <w:p w14:paraId="02B5C0BC">
      <w:pPr>
        <w:pStyle w:val="22"/>
        <w:adjustRightInd w:val="0"/>
        <w:snapToGrid w:val="0"/>
        <w:spacing w:line="460" w:lineRule="exact"/>
        <w:ind w:firstLine="440" w:firstLineChars="200"/>
        <w:rPr>
          <w:rFonts w:hAnsi="宋体" w:eastAsia="宋体" w:cs="宋体"/>
          <w:b w:val="0"/>
          <w:bCs/>
          <w:color w:val="auto"/>
          <w:sz w:val="22"/>
          <w:szCs w:val="22"/>
          <w:lang w:val="zh-CN"/>
        </w:rPr>
      </w:pPr>
      <w:bookmarkStart w:id="100" w:name="_Toc14766"/>
      <w:r>
        <w:rPr>
          <w:rFonts w:hAnsi="宋体" w:eastAsia="宋体" w:cs="宋体"/>
          <w:b w:val="0"/>
          <w:bCs/>
          <w:color w:val="auto"/>
          <w:sz w:val="22"/>
          <w:szCs w:val="22"/>
          <w:lang w:val="zh-CN"/>
        </w:rPr>
        <w:t>账户名称:杭州华旗招标代理有限公司温州第一分公司</w:t>
      </w:r>
    </w:p>
    <w:p w14:paraId="10DD1D41">
      <w:pPr>
        <w:pStyle w:val="22"/>
        <w:adjustRightInd w:val="0"/>
        <w:snapToGrid w:val="0"/>
        <w:spacing w:line="460" w:lineRule="exact"/>
        <w:ind w:firstLine="440" w:firstLineChars="200"/>
        <w:rPr>
          <w:rFonts w:hAnsi="宋体" w:eastAsia="宋体" w:cs="宋体"/>
          <w:b w:val="0"/>
          <w:bCs/>
          <w:color w:val="auto"/>
          <w:sz w:val="22"/>
          <w:szCs w:val="22"/>
          <w:lang w:val="zh-CN"/>
        </w:rPr>
      </w:pPr>
      <w:r>
        <w:rPr>
          <w:rFonts w:hAnsi="宋体" w:eastAsia="宋体" w:cs="宋体"/>
          <w:b w:val="0"/>
          <w:bCs/>
          <w:color w:val="auto"/>
          <w:sz w:val="22"/>
          <w:szCs w:val="22"/>
          <w:lang w:val="zh-CN"/>
        </w:rPr>
        <w:t>账户号码:1203203009200204292</w:t>
      </w:r>
    </w:p>
    <w:p w14:paraId="78416AA9">
      <w:pPr>
        <w:pStyle w:val="22"/>
        <w:adjustRightInd w:val="0"/>
        <w:snapToGrid w:val="0"/>
        <w:spacing w:line="460" w:lineRule="exact"/>
        <w:ind w:firstLine="440" w:firstLineChars="200"/>
        <w:jc w:val="both"/>
        <w:rPr>
          <w:rFonts w:hAnsi="宋体" w:eastAsia="宋体" w:cs="宋体"/>
          <w:b w:val="0"/>
          <w:bCs/>
          <w:color w:val="auto"/>
          <w:sz w:val="22"/>
          <w:szCs w:val="22"/>
          <w:lang w:val="zh-CN"/>
        </w:rPr>
      </w:pPr>
      <w:r>
        <w:rPr>
          <w:rFonts w:hAnsi="宋体" w:eastAsia="宋体" w:cs="宋体"/>
          <w:b w:val="0"/>
          <w:bCs/>
          <w:color w:val="auto"/>
          <w:sz w:val="22"/>
          <w:szCs w:val="22"/>
          <w:lang w:val="zh-CN"/>
        </w:rPr>
        <w:t>开户银行:工商银行温州市中支行</w:t>
      </w:r>
    </w:p>
    <w:p w14:paraId="2BA41717">
      <w:pPr>
        <w:pStyle w:val="22"/>
        <w:adjustRightInd w:val="0"/>
        <w:snapToGrid w:val="0"/>
        <w:spacing w:line="460" w:lineRule="exact"/>
        <w:ind w:firstLine="402" w:firstLineChars="200"/>
        <w:jc w:val="center"/>
        <w:outlineLvl w:val="0"/>
        <w:rPr>
          <w:rFonts w:eastAsia="宋体" w:cs="宋体"/>
          <w:b w:val="0"/>
          <w:color w:val="auto"/>
          <w:sz w:val="36"/>
        </w:rPr>
      </w:pPr>
      <w:r>
        <w:rPr>
          <w:rFonts w:eastAsia="宋体" w:cs="宋体"/>
          <w:bCs/>
          <w:color w:val="auto"/>
          <w:lang w:val="zh-CN"/>
        </w:rPr>
        <w:br w:type="page"/>
      </w:r>
      <w:bookmarkStart w:id="101" w:name="_Toc25823"/>
      <w:bookmarkStart w:id="102" w:name="_Toc24713"/>
      <w:bookmarkStart w:id="103" w:name="_Toc31355"/>
      <w:r>
        <w:rPr>
          <w:rFonts w:hint="eastAsia" w:ascii="宋体" w:hAnsi="宋体" w:eastAsia="宋体" w:cs="宋体"/>
          <w:b w:val="0"/>
          <w:color w:val="auto"/>
          <w:sz w:val="36"/>
          <w:szCs w:val="20"/>
          <w:lang w:val="en-US" w:eastAsia="zh-CN" w:bidi="ar-SA"/>
        </w:rPr>
        <w:t>第四部分  政府采购政策功能相关说明</w:t>
      </w:r>
      <w:bookmarkEnd w:id="101"/>
      <w:bookmarkEnd w:id="102"/>
      <w:bookmarkEnd w:id="103"/>
    </w:p>
    <w:p w14:paraId="50315F81">
      <w:pPr>
        <w:snapToGrid w:val="0"/>
        <w:spacing w:line="460" w:lineRule="atLeast"/>
        <w:ind w:firstLine="440" w:firstLineChars="200"/>
        <w:rPr>
          <w:rFonts w:hint="eastAsia" w:ascii="宋体" w:eastAsia="宋体" w:cs="宋体"/>
          <w:b w:val="0"/>
          <w:color w:val="auto"/>
          <w:sz w:val="22"/>
          <w:szCs w:val="22"/>
        </w:rPr>
      </w:pPr>
      <w:bookmarkStart w:id="104" w:name="_Toc27272"/>
      <w:r>
        <w:rPr>
          <w:rFonts w:hint="eastAsia" w:ascii="宋体" w:eastAsia="宋体" w:cs="宋体"/>
          <w:b w:val="0"/>
          <w:color w:val="auto"/>
          <w:sz w:val="22"/>
          <w:szCs w:val="22"/>
        </w:rPr>
        <w:t>一、小、微企业（含监狱企业、残疾人福利性单位）扶持政策说明</w:t>
      </w:r>
      <w:bookmarkEnd w:id="104"/>
      <w:bookmarkStart w:id="176" w:name="_GoBack"/>
      <w:bookmarkEnd w:id="176"/>
    </w:p>
    <w:p w14:paraId="1443B625">
      <w:pPr>
        <w:snapToGrid w:val="0"/>
        <w:spacing w:line="460" w:lineRule="atLeas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1、文件依据</w:t>
      </w:r>
    </w:p>
    <w:p w14:paraId="49050F7C">
      <w:pPr>
        <w:snapToGrid w:val="0"/>
        <w:spacing w:line="460" w:lineRule="atLeas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（1）关于印发《政府采购促进中小企业发展管理办法》的通知（财库〔2020〕46号）</w:t>
      </w:r>
    </w:p>
    <w:p w14:paraId="7099A89F">
      <w:pPr>
        <w:snapToGrid w:val="0"/>
        <w:spacing w:line="460" w:lineRule="atLeas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（2）浙江省省财政厅《关于开展政府采购供应商网上注册登记和诚信管理工作的通知》（浙财采监〔2010〕8号）</w:t>
      </w:r>
    </w:p>
    <w:p w14:paraId="3272FAEB">
      <w:pPr>
        <w:snapToGrid w:val="0"/>
        <w:spacing w:line="460" w:lineRule="atLeas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（3）《工业和信息化部、国家统计局、国家发展和改革委员会、财政部关于印发中小企业划型标准规定的通知》（工信部联企业[2011]300号）</w:t>
      </w:r>
    </w:p>
    <w:p w14:paraId="3DA25013">
      <w:pPr>
        <w:snapToGrid w:val="0"/>
        <w:spacing w:line="460" w:lineRule="atLeas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（4）财政部、司法部《关于政府采购支持监狱企业发展有关问题的通知》（财库〔2014〕68号）</w:t>
      </w:r>
    </w:p>
    <w:p w14:paraId="62EB3B6A">
      <w:pPr>
        <w:snapToGrid w:val="0"/>
        <w:spacing w:line="460" w:lineRule="atLeas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（5）《财政部 民政部 中国残疾人联合会关于促进残疾人就业政府采购政策的通知》（财库〔2017〕 141号）</w:t>
      </w:r>
    </w:p>
    <w:p w14:paraId="41740F0E">
      <w:pPr>
        <w:snapToGrid w:val="0"/>
        <w:spacing w:line="460" w:lineRule="atLeas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2、中小企业，是指在中华人民共和国境内依法设立，依据国务院批准的中小企业划分标准确定的中型企业、小型企业和微型企业，但与大企业的负责人为同一人，或者与大企业存在直接控股、管理关系的除外。</w:t>
      </w:r>
    </w:p>
    <w:p w14:paraId="2F60304F">
      <w:pPr>
        <w:snapToGrid w:val="0"/>
        <w:spacing w:line="460" w:lineRule="atLeas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符合中小企业划分标准的个体工商户，在政府采购活动中视同中小企业。</w:t>
      </w:r>
    </w:p>
    <w:p w14:paraId="25FA9613">
      <w:pPr>
        <w:snapToGrid w:val="0"/>
        <w:spacing w:line="460" w:lineRule="atLeas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3、在政府采购活动中，供应商提供的货物、工程或者服务符合下列情形的，享受中小企业扶持政策：</w:t>
      </w:r>
    </w:p>
    <w:p w14:paraId="0AE01E0B">
      <w:pPr>
        <w:snapToGrid w:val="0"/>
        <w:spacing w:line="460" w:lineRule="atLeas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（一）在货物采购项目中，货物由中小企业制造，即货物由中小企业生产且使用该中小企业商号或者注册商标；</w:t>
      </w:r>
    </w:p>
    <w:p w14:paraId="7A1FC3BA">
      <w:pPr>
        <w:snapToGrid w:val="0"/>
        <w:spacing w:line="460" w:lineRule="atLeas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（二）在工程采购项目中，工程由中小企业承建，即工程施工单位为中小企业；</w:t>
      </w:r>
    </w:p>
    <w:p w14:paraId="503BC551">
      <w:pPr>
        <w:snapToGrid w:val="0"/>
        <w:spacing w:line="460" w:lineRule="atLeas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（三）在服务采购项目中，服务由中小企业承接，即提供服务的人员为中小企业依照《中华人民共和国劳动合同法》订立劳动合同的从业人员。</w:t>
      </w:r>
    </w:p>
    <w:p w14:paraId="1488A0E8">
      <w:pPr>
        <w:snapToGrid w:val="0"/>
        <w:spacing w:line="460" w:lineRule="atLeas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在货物采购项目中，供应商提供的货物既有中小企业制造货物，也有大型企业制造货物的，不享受本办法规定的中小企业扶持政策。</w:t>
      </w:r>
    </w:p>
    <w:p w14:paraId="743A08A8">
      <w:pPr>
        <w:snapToGrid w:val="0"/>
        <w:spacing w:line="460" w:lineRule="atLeas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以联合体形式参加政府采购活动，联合体各方均为中小企业的，联合体视同中小企业。其中，联合体各方均为小微企业的，联合体视同小微企业。</w:t>
      </w:r>
    </w:p>
    <w:p w14:paraId="54F5FF97">
      <w:pPr>
        <w:snapToGrid w:val="0"/>
        <w:spacing w:line="460" w:lineRule="atLeas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4、投标供应商符合《政府采购促进中小企业发展管理办法》（财库〔2020〕46号）第二条规定的条件，投标时提供《中小企业声明函》（原件，加盖供应商公章，格式见附件1），《中小企业声明函》中声明企业为小型、微型企业，按招标文件规定享受价格评审优惠的扶持政策。</w:t>
      </w:r>
    </w:p>
    <w:p w14:paraId="5E8692E2">
      <w:pPr>
        <w:snapToGrid w:val="0"/>
        <w:spacing w:line="460" w:lineRule="atLeas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5、投标供应商符合《关于促进残疾人就业政府采购政策的通知》（财库〔2017〕141号）规定的条件，投标时提供《残疾人福利性单位声明函》（加盖投标供应商公章，格式见附件2）的，视同为小型、微型企业，按招标文件规定享受价格评审优惠的扶持政策。</w:t>
      </w:r>
    </w:p>
    <w:p w14:paraId="32B16009">
      <w:pPr>
        <w:snapToGrid w:val="0"/>
        <w:spacing w:line="460" w:lineRule="atLeas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6、投标供应商符合《关于政府采购支持监狱企业发展有关问题的通知》（财库[2014]68号）规定的监狱企业，投标时提供由省级以上监狱管理局、戒毒管理局（含新疆生产建设兵团）出具的属于监狱企业证明文件的，视同为小型、微型企业，按招标文件规定享受价格评审优惠的扶持政策。</w:t>
      </w:r>
    </w:p>
    <w:p w14:paraId="5E31320E">
      <w:pPr>
        <w:snapToGrid w:val="0"/>
        <w:spacing w:line="460" w:lineRule="atLeas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7、对于整体专门面向中小企业的政府采购货物或服务项目，不再执行价格评审优惠的扶持政策，各投标供应商应按招标文件要求提供《中小企业声明函》或《残疾人福利性单位声明函》或省级以上监狱管理局、戒毒管理局（含新疆生产建设兵团）出具的属于监狱企业证明文件，证明其符合落实政府采购政策需满足的资格要求，否则按无效投标处理。</w:t>
      </w:r>
    </w:p>
    <w:p w14:paraId="6AC2F73E">
      <w:pPr>
        <w:spacing w:line="460" w:lineRule="atLeast"/>
        <w:rPr>
          <w:rFonts w:hint="eastAsia" w:ascii="宋体" w:eastAsia="宋体" w:cs="宋体"/>
          <w:b w:val="0"/>
          <w:color w:val="auto"/>
          <w:sz w:val="24"/>
          <w:szCs w:val="24"/>
        </w:rPr>
      </w:pPr>
      <w:r>
        <w:rPr>
          <w:rFonts w:hint="eastAsia" w:ascii="宋体" w:eastAsia="宋体" w:cs="宋体"/>
          <w:b w:val="0"/>
          <w:color w:val="auto"/>
          <w:sz w:val="22"/>
        </w:rPr>
        <w:br w:type="page"/>
      </w:r>
      <w:r>
        <w:rPr>
          <w:rFonts w:hint="eastAsia" w:ascii="宋体" w:eastAsia="宋体" w:cs="宋体"/>
          <w:b w:val="0"/>
          <w:color w:val="auto"/>
          <w:sz w:val="24"/>
          <w:szCs w:val="24"/>
        </w:rPr>
        <w:t>附件1：</w:t>
      </w:r>
    </w:p>
    <w:p w14:paraId="7EE8FEED">
      <w:pPr>
        <w:spacing w:line="460" w:lineRule="atLeast"/>
        <w:jc w:val="center"/>
        <w:rPr>
          <w:rFonts w:hint="eastAsia" w:ascii="宋体" w:eastAsia="宋体" w:cs="宋体"/>
          <w:b w:val="0"/>
          <w:color w:val="auto"/>
          <w:sz w:val="32"/>
          <w:szCs w:val="32"/>
        </w:rPr>
      </w:pPr>
      <w:r>
        <w:rPr>
          <w:rFonts w:hint="eastAsia" w:ascii="宋体" w:eastAsia="宋体" w:cs="宋体"/>
          <w:b w:val="0"/>
          <w:color w:val="auto"/>
          <w:sz w:val="32"/>
          <w:szCs w:val="32"/>
        </w:rPr>
        <w:t>中小企业声明函（货物）</w:t>
      </w:r>
    </w:p>
    <w:p w14:paraId="1E048A94">
      <w:pPr>
        <w:spacing w:line="600" w:lineRule="exact"/>
        <w:ind w:firstLine="480" w:firstLineChars="200"/>
        <w:rPr>
          <w:rFonts w:hint="eastAsia" w:ascii="宋体" w:eastAsia="宋体" w:cs="宋体"/>
          <w:b w:val="0"/>
          <w:bCs/>
          <w:color w:val="auto"/>
          <w:sz w:val="24"/>
        </w:rPr>
      </w:pPr>
      <w:r>
        <w:rPr>
          <w:rFonts w:hint="eastAsia" w:ascii="宋体" w:eastAsia="宋体" w:cs="宋体"/>
          <w:b w:val="0"/>
          <w:bCs/>
          <w:color w:val="auto"/>
          <w:sz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6BBF4B48">
      <w:pPr>
        <w:spacing w:line="600" w:lineRule="exact"/>
        <w:ind w:firstLine="480" w:firstLineChars="200"/>
        <w:rPr>
          <w:rFonts w:hint="eastAsia" w:ascii="宋体" w:eastAsia="宋体" w:cs="宋体"/>
          <w:b w:val="0"/>
          <w:bCs/>
          <w:color w:val="auto"/>
          <w:sz w:val="24"/>
        </w:rPr>
      </w:pPr>
      <w:r>
        <w:rPr>
          <w:rFonts w:hint="eastAsia" w:ascii="宋体" w:eastAsia="宋体" w:cs="宋体"/>
          <w:b w:val="0"/>
          <w:bCs/>
          <w:color w:val="auto"/>
          <w:sz w:val="24"/>
        </w:rPr>
        <w:t>1.</w:t>
      </w:r>
      <w:r>
        <w:rPr>
          <w:rFonts w:hint="eastAsia" w:ascii="宋体" w:eastAsia="宋体" w:cs="宋体"/>
          <w:b w:val="0"/>
          <w:bCs/>
          <w:color w:val="auto"/>
          <w:sz w:val="24"/>
          <w:u w:val="single"/>
        </w:rPr>
        <w:t>（标的名称）</w:t>
      </w:r>
      <w:r>
        <w:rPr>
          <w:rFonts w:hint="eastAsia" w:ascii="宋体" w:eastAsia="宋体" w:cs="宋体"/>
          <w:b w:val="0"/>
          <w:bCs/>
          <w:color w:val="auto"/>
          <w:sz w:val="24"/>
        </w:rPr>
        <w:t xml:space="preserve"> ，属于</w:t>
      </w:r>
      <w:r>
        <w:rPr>
          <w:rFonts w:hint="eastAsia" w:ascii="宋体" w:eastAsia="宋体" w:cs="宋体"/>
          <w:b w:val="0"/>
          <w:bCs/>
          <w:color w:val="auto"/>
          <w:sz w:val="24"/>
          <w:u w:val="single"/>
        </w:rPr>
        <w:t>（采购文件中明确的所属行业）</w:t>
      </w:r>
      <w:r>
        <w:rPr>
          <w:rFonts w:hint="eastAsia" w:ascii="宋体" w:eastAsia="宋体" w:cs="宋体"/>
          <w:b w:val="0"/>
          <w:bCs/>
          <w:color w:val="auto"/>
          <w:sz w:val="24"/>
        </w:rPr>
        <w:t>行业；制造商为</w:t>
      </w:r>
      <w:r>
        <w:rPr>
          <w:rFonts w:hint="eastAsia" w:ascii="宋体" w:eastAsia="宋体" w:cs="宋体"/>
          <w:b w:val="0"/>
          <w:bCs/>
          <w:color w:val="auto"/>
          <w:sz w:val="24"/>
          <w:u w:val="single"/>
        </w:rPr>
        <w:t>（企业名称）</w:t>
      </w:r>
      <w:r>
        <w:rPr>
          <w:rFonts w:hint="eastAsia" w:ascii="宋体" w:eastAsia="宋体" w:cs="宋体"/>
          <w:b w:val="0"/>
          <w:bCs/>
          <w:color w:val="auto"/>
          <w:sz w:val="24"/>
        </w:rPr>
        <w:t>，从业人员</w:t>
      </w:r>
      <w:r>
        <w:rPr>
          <w:rFonts w:hint="eastAsia" w:ascii="宋体" w:eastAsia="宋体" w:cs="宋体"/>
          <w:b w:val="0"/>
          <w:bCs/>
          <w:color w:val="auto"/>
          <w:sz w:val="24"/>
          <w:u w:val="single"/>
        </w:rPr>
        <w:t xml:space="preserve">       </w:t>
      </w:r>
      <w:r>
        <w:rPr>
          <w:rFonts w:hint="eastAsia" w:ascii="宋体" w:eastAsia="宋体" w:cs="宋体"/>
          <w:b w:val="0"/>
          <w:bCs/>
          <w:color w:val="auto"/>
          <w:sz w:val="24"/>
        </w:rPr>
        <w:t>人，营业收入为</w:t>
      </w:r>
      <w:r>
        <w:rPr>
          <w:rFonts w:hint="eastAsia" w:ascii="宋体" w:eastAsia="宋体" w:cs="宋体"/>
          <w:b w:val="0"/>
          <w:bCs/>
          <w:color w:val="auto"/>
          <w:sz w:val="24"/>
          <w:u w:val="single"/>
        </w:rPr>
        <w:t xml:space="preserve">      </w:t>
      </w:r>
      <w:r>
        <w:rPr>
          <w:rFonts w:hint="eastAsia" w:ascii="宋体" w:eastAsia="宋体" w:cs="宋体"/>
          <w:b w:val="0"/>
          <w:bCs/>
          <w:color w:val="auto"/>
          <w:sz w:val="24"/>
        </w:rPr>
        <w:t>万元，资产总额为</w:t>
      </w:r>
      <w:r>
        <w:rPr>
          <w:rFonts w:hint="eastAsia" w:ascii="宋体" w:eastAsia="宋体" w:cs="宋体"/>
          <w:b w:val="0"/>
          <w:bCs/>
          <w:color w:val="auto"/>
          <w:sz w:val="24"/>
          <w:u w:val="single"/>
        </w:rPr>
        <w:t xml:space="preserve">     </w:t>
      </w:r>
      <w:r>
        <w:rPr>
          <w:rFonts w:hint="eastAsia" w:ascii="宋体" w:eastAsia="宋体" w:cs="宋体"/>
          <w:b w:val="0"/>
          <w:bCs/>
          <w:color w:val="auto"/>
          <w:sz w:val="24"/>
        </w:rPr>
        <w:t>万元</w:t>
      </w:r>
      <w:r>
        <w:rPr>
          <w:rFonts w:hint="eastAsia" w:ascii="宋体" w:eastAsia="宋体" w:cs="宋体"/>
          <w:b w:val="0"/>
          <w:bCs/>
          <w:color w:val="auto"/>
          <w:sz w:val="24"/>
          <w:vertAlign w:val="superscript"/>
        </w:rPr>
        <w:t>1</w:t>
      </w:r>
      <w:r>
        <w:rPr>
          <w:rFonts w:hint="eastAsia" w:ascii="宋体" w:eastAsia="宋体" w:cs="宋体"/>
          <w:b w:val="0"/>
          <w:bCs/>
          <w:color w:val="auto"/>
          <w:sz w:val="24"/>
        </w:rPr>
        <w:t>，属于</w:t>
      </w:r>
      <w:r>
        <w:rPr>
          <w:rFonts w:hint="eastAsia" w:ascii="宋体" w:eastAsia="宋体" w:cs="宋体"/>
          <w:b w:val="0"/>
          <w:bCs/>
          <w:color w:val="auto"/>
          <w:sz w:val="24"/>
          <w:u w:val="single"/>
        </w:rPr>
        <w:t xml:space="preserve">     （中型企业、小型企业、微型企业）</w:t>
      </w:r>
      <w:r>
        <w:rPr>
          <w:rFonts w:hint="eastAsia" w:ascii="宋体" w:eastAsia="宋体" w:cs="宋体"/>
          <w:b w:val="0"/>
          <w:bCs/>
          <w:color w:val="auto"/>
          <w:sz w:val="24"/>
        </w:rPr>
        <w:t>；</w:t>
      </w:r>
    </w:p>
    <w:p w14:paraId="4C4615C1">
      <w:pPr>
        <w:spacing w:line="600" w:lineRule="exact"/>
        <w:ind w:firstLine="480" w:firstLineChars="200"/>
        <w:rPr>
          <w:rFonts w:hint="eastAsia" w:ascii="宋体" w:eastAsia="宋体" w:cs="宋体"/>
          <w:b w:val="0"/>
          <w:bCs/>
          <w:color w:val="auto"/>
          <w:sz w:val="24"/>
        </w:rPr>
      </w:pPr>
      <w:r>
        <w:rPr>
          <w:rFonts w:hint="eastAsia" w:ascii="宋体" w:eastAsia="宋体" w:cs="宋体"/>
          <w:b w:val="0"/>
          <w:bCs/>
          <w:color w:val="auto"/>
          <w:sz w:val="24"/>
        </w:rPr>
        <w:t>2.</w:t>
      </w:r>
      <w:r>
        <w:rPr>
          <w:rFonts w:hint="eastAsia" w:ascii="宋体" w:eastAsia="宋体" w:cs="宋体"/>
          <w:b w:val="0"/>
          <w:bCs/>
          <w:color w:val="auto"/>
          <w:sz w:val="24"/>
          <w:u w:val="single"/>
        </w:rPr>
        <w:t xml:space="preserve">（标的名称） </w:t>
      </w:r>
      <w:r>
        <w:rPr>
          <w:rFonts w:hint="eastAsia" w:ascii="宋体" w:eastAsia="宋体" w:cs="宋体"/>
          <w:b w:val="0"/>
          <w:bCs/>
          <w:color w:val="auto"/>
          <w:sz w:val="24"/>
        </w:rPr>
        <w:t>，属于</w:t>
      </w:r>
      <w:r>
        <w:rPr>
          <w:rFonts w:hint="eastAsia" w:ascii="宋体" w:eastAsia="宋体" w:cs="宋体"/>
          <w:b w:val="0"/>
          <w:bCs/>
          <w:color w:val="auto"/>
          <w:sz w:val="24"/>
          <w:u w:val="single"/>
        </w:rPr>
        <w:t>（采购文件中明确的所属行业）</w:t>
      </w:r>
      <w:r>
        <w:rPr>
          <w:rFonts w:hint="eastAsia" w:ascii="宋体" w:eastAsia="宋体" w:cs="宋体"/>
          <w:b w:val="0"/>
          <w:bCs/>
          <w:color w:val="auto"/>
          <w:sz w:val="24"/>
        </w:rPr>
        <w:t>行业；制造商为</w:t>
      </w:r>
      <w:r>
        <w:rPr>
          <w:rFonts w:hint="eastAsia" w:ascii="宋体" w:eastAsia="宋体" w:cs="宋体"/>
          <w:b w:val="0"/>
          <w:bCs/>
          <w:color w:val="auto"/>
          <w:sz w:val="24"/>
          <w:u w:val="single"/>
        </w:rPr>
        <w:t>（企业名称）</w:t>
      </w:r>
      <w:r>
        <w:rPr>
          <w:rFonts w:hint="eastAsia" w:ascii="宋体" w:eastAsia="宋体" w:cs="宋体"/>
          <w:b w:val="0"/>
          <w:bCs/>
          <w:color w:val="auto"/>
          <w:sz w:val="24"/>
        </w:rPr>
        <w:t>，从业人员</w:t>
      </w:r>
      <w:r>
        <w:rPr>
          <w:rFonts w:hint="eastAsia" w:ascii="宋体" w:eastAsia="宋体" w:cs="宋体"/>
          <w:b w:val="0"/>
          <w:bCs/>
          <w:color w:val="auto"/>
          <w:sz w:val="24"/>
          <w:u w:val="single"/>
        </w:rPr>
        <w:t xml:space="preserve">       </w:t>
      </w:r>
      <w:r>
        <w:rPr>
          <w:rFonts w:hint="eastAsia" w:ascii="宋体" w:eastAsia="宋体" w:cs="宋体"/>
          <w:b w:val="0"/>
          <w:bCs/>
          <w:color w:val="auto"/>
          <w:sz w:val="24"/>
        </w:rPr>
        <w:t>人，营业收入为</w:t>
      </w:r>
      <w:r>
        <w:rPr>
          <w:rFonts w:hint="eastAsia" w:ascii="宋体" w:eastAsia="宋体" w:cs="宋体"/>
          <w:b w:val="0"/>
          <w:bCs/>
          <w:color w:val="auto"/>
          <w:sz w:val="24"/>
          <w:u w:val="single"/>
        </w:rPr>
        <w:t xml:space="preserve">     </w:t>
      </w:r>
      <w:r>
        <w:rPr>
          <w:rFonts w:hint="eastAsia" w:ascii="宋体" w:eastAsia="宋体" w:cs="宋体"/>
          <w:b w:val="0"/>
          <w:bCs/>
          <w:color w:val="auto"/>
          <w:sz w:val="24"/>
        </w:rPr>
        <w:t>万元，资产总额为</w:t>
      </w:r>
      <w:r>
        <w:rPr>
          <w:rFonts w:hint="eastAsia" w:ascii="宋体" w:eastAsia="宋体" w:cs="宋体"/>
          <w:b w:val="0"/>
          <w:bCs/>
          <w:color w:val="auto"/>
          <w:sz w:val="24"/>
          <w:u w:val="single"/>
        </w:rPr>
        <w:t xml:space="preserve">       </w:t>
      </w:r>
      <w:r>
        <w:rPr>
          <w:rFonts w:hint="eastAsia" w:ascii="宋体" w:eastAsia="宋体" w:cs="宋体"/>
          <w:b w:val="0"/>
          <w:bCs/>
          <w:color w:val="auto"/>
          <w:sz w:val="24"/>
        </w:rPr>
        <w:t>万元，属于</w:t>
      </w:r>
      <w:r>
        <w:rPr>
          <w:rFonts w:hint="eastAsia" w:ascii="宋体" w:eastAsia="宋体" w:cs="宋体"/>
          <w:b w:val="0"/>
          <w:bCs/>
          <w:color w:val="auto"/>
          <w:sz w:val="24"/>
          <w:u w:val="single"/>
        </w:rPr>
        <w:t xml:space="preserve">     （中型企业、小型企业、微型企业）</w:t>
      </w:r>
      <w:r>
        <w:rPr>
          <w:rFonts w:hint="eastAsia" w:ascii="宋体" w:eastAsia="宋体" w:cs="宋体"/>
          <w:b w:val="0"/>
          <w:bCs/>
          <w:color w:val="auto"/>
          <w:sz w:val="24"/>
        </w:rPr>
        <w:t>；</w:t>
      </w:r>
    </w:p>
    <w:p w14:paraId="6A561399">
      <w:pPr>
        <w:spacing w:line="460" w:lineRule="atLeast"/>
        <w:ind w:firstLine="720" w:firstLineChars="300"/>
        <w:rPr>
          <w:rFonts w:hint="eastAsia" w:ascii="宋体" w:eastAsia="宋体" w:cs="宋体"/>
          <w:b w:val="0"/>
          <w:bCs/>
          <w:color w:val="auto"/>
          <w:sz w:val="24"/>
        </w:rPr>
      </w:pPr>
    </w:p>
    <w:p w14:paraId="73DF00D9">
      <w:pPr>
        <w:spacing w:line="460" w:lineRule="atLeast"/>
        <w:ind w:firstLine="720" w:firstLineChars="300"/>
        <w:rPr>
          <w:rFonts w:hint="eastAsia" w:ascii="宋体" w:eastAsia="宋体" w:cs="宋体"/>
          <w:b w:val="0"/>
          <w:bCs/>
          <w:color w:val="auto"/>
          <w:sz w:val="24"/>
        </w:rPr>
      </w:pPr>
      <w:r>
        <w:rPr>
          <w:rFonts w:hint="eastAsia" w:ascii="宋体" w:eastAsia="宋体" w:cs="宋体"/>
          <w:b w:val="0"/>
          <w:bCs/>
          <w:color w:val="auto"/>
          <w:sz w:val="24"/>
        </w:rPr>
        <w:t>……</w:t>
      </w:r>
    </w:p>
    <w:p w14:paraId="2EFB6F0C">
      <w:pPr>
        <w:spacing w:line="460" w:lineRule="atLeast"/>
        <w:ind w:firstLine="720" w:firstLineChars="300"/>
        <w:rPr>
          <w:rFonts w:hint="eastAsia" w:ascii="宋体" w:eastAsia="宋体" w:cs="宋体"/>
          <w:b w:val="0"/>
          <w:bCs/>
          <w:color w:val="auto"/>
          <w:sz w:val="24"/>
        </w:rPr>
      </w:pPr>
      <w:r>
        <w:rPr>
          <w:rFonts w:hint="eastAsia" w:ascii="宋体" w:eastAsia="宋体" w:cs="宋体"/>
          <w:b w:val="0"/>
          <w:bCs/>
          <w:color w:val="auto"/>
          <w:sz w:val="24"/>
        </w:rPr>
        <w:t>以上企业，不属于大企业的分支机构，不存在控股股东为大企业的情形，也不存在与大企业的负责人为同一人的情形。</w:t>
      </w:r>
    </w:p>
    <w:p w14:paraId="390D8526">
      <w:pPr>
        <w:spacing w:line="460" w:lineRule="atLeast"/>
        <w:ind w:firstLine="720" w:firstLineChars="300"/>
        <w:rPr>
          <w:rFonts w:hint="eastAsia" w:ascii="宋体" w:eastAsia="宋体" w:cs="宋体"/>
          <w:b w:val="0"/>
          <w:bCs/>
          <w:color w:val="auto"/>
          <w:sz w:val="24"/>
        </w:rPr>
      </w:pPr>
      <w:r>
        <w:rPr>
          <w:rFonts w:hint="eastAsia" w:ascii="宋体" w:eastAsia="宋体" w:cs="宋体"/>
          <w:b w:val="0"/>
          <w:bCs/>
          <w:color w:val="auto"/>
          <w:sz w:val="24"/>
        </w:rPr>
        <w:t>本企业对上述声明内容的真实性负责。如有虚假，将依法承担相应责任。</w:t>
      </w:r>
    </w:p>
    <w:p w14:paraId="019ABD8F">
      <w:pPr>
        <w:spacing w:line="460" w:lineRule="atLeast"/>
        <w:ind w:firstLine="5760" w:firstLineChars="2400"/>
        <w:rPr>
          <w:rFonts w:hint="eastAsia" w:ascii="宋体" w:eastAsia="宋体" w:cs="宋体"/>
          <w:b w:val="0"/>
          <w:color w:val="auto"/>
          <w:sz w:val="24"/>
          <w:szCs w:val="24"/>
        </w:rPr>
      </w:pPr>
      <w:r>
        <w:rPr>
          <w:rFonts w:hint="eastAsia" w:ascii="宋体" w:eastAsia="宋体" w:cs="宋体"/>
          <w:b w:val="0"/>
          <w:color w:val="auto"/>
          <w:sz w:val="24"/>
          <w:szCs w:val="24"/>
        </w:rPr>
        <w:t>企业名称（盖章）：</w:t>
      </w:r>
    </w:p>
    <w:p w14:paraId="35E196CA">
      <w:pPr>
        <w:spacing w:line="460" w:lineRule="atLeast"/>
        <w:ind w:firstLine="6000" w:firstLineChars="2500"/>
        <w:rPr>
          <w:rFonts w:hint="eastAsia" w:ascii="宋体" w:eastAsia="宋体" w:cs="宋体"/>
          <w:b w:val="0"/>
          <w:color w:val="auto"/>
          <w:sz w:val="24"/>
          <w:szCs w:val="24"/>
        </w:rPr>
      </w:pPr>
      <w:r>
        <w:rPr>
          <w:rFonts w:hint="eastAsia" w:ascii="宋体" w:eastAsia="宋体" w:cs="宋体"/>
          <w:b w:val="0"/>
          <w:color w:val="auto"/>
          <w:sz w:val="24"/>
          <w:szCs w:val="24"/>
        </w:rPr>
        <w:t>日期：</w:t>
      </w:r>
    </w:p>
    <w:p w14:paraId="7666C30B">
      <w:pPr>
        <w:spacing w:line="460" w:lineRule="atLeast"/>
        <w:rPr>
          <w:rFonts w:hint="eastAsia" w:ascii="宋体" w:eastAsia="宋体" w:cs="宋体"/>
          <w:b w:val="0"/>
          <w:color w:val="auto"/>
          <w:sz w:val="24"/>
          <w:szCs w:val="24"/>
        </w:rPr>
      </w:pPr>
      <w:r>
        <w:rPr>
          <w:rFonts w:hint="eastAsia" w:ascii="宋体" w:eastAsia="宋体" w:cs="宋体"/>
          <w:b w:val="0"/>
          <w:color w:val="auto"/>
          <w:sz w:val="24"/>
          <w:szCs w:val="24"/>
        </w:rPr>
        <w:t>说明：</w:t>
      </w:r>
    </w:p>
    <w:p w14:paraId="5376B929">
      <w:pPr>
        <w:spacing w:line="460" w:lineRule="atLeast"/>
        <w:ind w:firstLine="480" w:firstLineChars="200"/>
        <w:rPr>
          <w:rFonts w:hint="eastAsia" w:ascii="宋体" w:eastAsia="宋体" w:cs="宋体"/>
          <w:color w:val="auto"/>
          <w:sz w:val="24"/>
          <w:szCs w:val="24"/>
        </w:rPr>
      </w:pPr>
      <w:r>
        <w:rPr>
          <w:rFonts w:hint="eastAsia" w:ascii="宋体" w:eastAsia="宋体" w:cs="宋体"/>
          <w:b w:val="0"/>
          <w:color w:val="auto"/>
          <w:sz w:val="24"/>
          <w:szCs w:val="24"/>
        </w:rPr>
        <w:t>1、从业人员、营业收入、资产总额填报上一年度数据，无上一年度数据的新成立企业可不填报。                   </w:t>
      </w:r>
      <w:r>
        <w:rPr>
          <w:rFonts w:hint="eastAsia" w:ascii="宋体" w:eastAsia="宋体" w:cs="宋体"/>
          <w:color w:val="auto"/>
          <w:sz w:val="24"/>
          <w:szCs w:val="24"/>
        </w:rPr>
        <w:t>        　　　　　</w:t>
      </w:r>
    </w:p>
    <w:p w14:paraId="4A090901">
      <w:pPr>
        <w:spacing w:line="460" w:lineRule="atLeast"/>
        <w:ind w:firstLine="480" w:firstLineChars="200"/>
        <w:rPr>
          <w:rFonts w:hint="eastAsia" w:ascii="宋体" w:eastAsia="宋体" w:cs="宋体"/>
          <w:b w:val="0"/>
          <w:color w:val="auto"/>
          <w:sz w:val="24"/>
          <w:szCs w:val="24"/>
        </w:rPr>
      </w:pPr>
      <w:r>
        <w:rPr>
          <w:rFonts w:hint="eastAsia" w:ascii="宋体" w:eastAsia="宋体" w:cs="宋体"/>
          <w:b w:val="0"/>
          <w:color w:val="auto"/>
          <w:sz w:val="24"/>
          <w:szCs w:val="24"/>
        </w:rPr>
        <w:t>2、如中标，将在中标公告中将此中小企业声明函予以公示，接受社会监督。</w:t>
      </w:r>
    </w:p>
    <w:p w14:paraId="2DAD454A">
      <w:pPr>
        <w:spacing w:line="440" w:lineRule="atLeast"/>
        <w:rPr>
          <w:rFonts w:hint="eastAsia" w:ascii="宋体" w:eastAsia="宋体" w:cs="宋体"/>
          <w:color w:val="auto"/>
          <w:sz w:val="24"/>
          <w:szCs w:val="24"/>
        </w:rPr>
      </w:pPr>
    </w:p>
    <w:p w14:paraId="341E2A3D">
      <w:pPr>
        <w:spacing w:line="440" w:lineRule="atLeast"/>
        <w:rPr>
          <w:rFonts w:hint="eastAsia" w:ascii="宋体" w:eastAsia="宋体" w:cs="宋体"/>
          <w:color w:val="auto"/>
          <w:sz w:val="24"/>
          <w:szCs w:val="24"/>
        </w:rPr>
      </w:pPr>
    </w:p>
    <w:p w14:paraId="5BD493C3">
      <w:pPr>
        <w:spacing w:line="440" w:lineRule="atLeast"/>
        <w:rPr>
          <w:rFonts w:hint="eastAsia" w:ascii="宋体" w:eastAsia="宋体" w:cs="宋体"/>
          <w:color w:val="auto"/>
          <w:sz w:val="24"/>
          <w:szCs w:val="24"/>
        </w:rPr>
      </w:pPr>
    </w:p>
    <w:p w14:paraId="2146B08C">
      <w:pPr>
        <w:spacing w:line="460" w:lineRule="exact"/>
        <w:rPr>
          <w:rFonts w:hint="eastAsia" w:ascii="宋体" w:eastAsia="宋体" w:cs="宋体"/>
          <w:b w:val="0"/>
          <w:color w:val="auto"/>
          <w:sz w:val="24"/>
          <w:szCs w:val="24"/>
        </w:rPr>
      </w:pPr>
      <w:r>
        <w:rPr>
          <w:rFonts w:hint="eastAsia" w:ascii="宋体" w:eastAsia="宋体" w:cs="宋体"/>
          <w:color w:val="auto"/>
          <w:sz w:val="24"/>
          <w:szCs w:val="24"/>
        </w:rPr>
        <w:br w:type="page"/>
      </w:r>
      <w:r>
        <w:rPr>
          <w:rFonts w:hint="eastAsia" w:ascii="宋体" w:eastAsia="宋体" w:cs="宋体"/>
          <w:b w:val="0"/>
          <w:color w:val="auto"/>
          <w:sz w:val="24"/>
          <w:szCs w:val="24"/>
        </w:rPr>
        <w:t>附件2</w:t>
      </w:r>
    </w:p>
    <w:p w14:paraId="326B8AF6">
      <w:pPr>
        <w:spacing w:line="460" w:lineRule="exact"/>
        <w:jc w:val="center"/>
        <w:rPr>
          <w:rFonts w:hint="eastAsia" w:ascii="宋体" w:eastAsia="宋体" w:cs="宋体"/>
          <w:b w:val="0"/>
          <w:color w:val="auto"/>
          <w:sz w:val="28"/>
          <w:szCs w:val="28"/>
        </w:rPr>
      </w:pPr>
      <w:bookmarkStart w:id="105" w:name="_Toc5073"/>
      <w:bookmarkStart w:id="106" w:name="OLE_LINK13"/>
      <w:bookmarkStart w:id="107" w:name="OLE_LINK14"/>
      <w:r>
        <w:rPr>
          <w:rFonts w:hint="eastAsia" w:ascii="宋体" w:eastAsia="宋体" w:cs="宋体"/>
          <w:b w:val="0"/>
          <w:color w:val="auto"/>
          <w:sz w:val="28"/>
          <w:szCs w:val="28"/>
        </w:rPr>
        <w:t>残疾人福利性单位声明函</w:t>
      </w:r>
      <w:bookmarkEnd w:id="105"/>
    </w:p>
    <w:bookmarkEnd w:id="106"/>
    <w:bookmarkEnd w:id="107"/>
    <w:p w14:paraId="1C41E36B">
      <w:pPr>
        <w:spacing w:line="588" w:lineRule="exact"/>
        <w:rPr>
          <w:rFonts w:hint="eastAsia" w:ascii="宋体" w:eastAsia="宋体" w:cs="宋体"/>
          <w:b w:val="0"/>
          <w:color w:val="auto"/>
          <w:spacing w:val="6"/>
          <w:sz w:val="24"/>
          <w:szCs w:val="24"/>
        </w:rPr>
      </w:pPr>
    </w:p>
    <w:p w14:paraId="61168627">
      <w:pPr>
        <w:spacing w:line="588" w:lineRule="exact"/>
        <w:ind w:firstLine="480" w:firstLineChars="200"/>
        <w:rPr>
          <w:rFonts w:hint="eastAsia" w:ascii="宋体" w:eastAsia="宋体" w:cs="宋体"/>
          <w:b w:val="0"/>
          <w:color w:val="auto"/>
          <w:sz w:val="24"/>
          <w:szCs w:val="24"/>
        </w:rPr>
      </w:pPr>
      <w:r>
        <w:rPr>
          <w:rFonts w:hint="eastAsia" w:ascii="宋体" w:eastAsia="宋体" w:cs="宋体"/>
          <w:b w:val="0"/>
          <w:color w:val="auto"/>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B5E2B7C">
      <w:pPr>
        <w:spacing w:line="588" w:lineRule="exact"/>
        <w:ind w:firstLine="480" w:firstLineChars="200"/>
        <w:rPr>
          <w:rFonts w:hint="eastAsia" w:ascii="宋体" w:eastAsia="宋体" w:cs="宋体"/>
          <w:b w:val="0"/>
          <w:color w:val="auto"/>
          <w:sz w:val="24"/>
          <w:szCs w:val="24"/>
        </w:rPr>
      </w:pPr>
      <w:r>
        <w:rPr>
          <w:rFonts w:hint="eastAsia" w:ascii="宋体" w:eastAsia="宋体" w:cs="宋体"/>
          <w:b w:val="0"/>
          <w:color w:val="auto"/>
          <w:sz w:val="24"/>
          <w:szCs w:val="24"/>
        </w:rPr>
        <w:t>本单位对上述声明的真实性负责。如有虚假，将依法承担相应责任。</w:t>
      </w:r>
    </w:p>
    <w:p w14:paraId="15801FD6">
      <w:pPr>
        <w:spacing w:line="588" w:lineRule="exact"/>
        <w:ind w:firstLine="506" w:firstLineChars="200"/>
        <w:rPr>
          <w:rFonts w:hint="eastAsia" w:ascii="宋体" w:eastAsia="宋体" w:cs="宋体"/>
          <w:color w:val="auto"/>
          <w:spacing w:val="6"/>
          <w:sz w:val="24"/>
          <w:szCs w:val="24"/>
        </w:rPr>
      </w:pPr>
    </w:p>
    <w:p w14:paraId="31767117">
      <w:pPr>
        <w:spacing w:line="588" w:lineRule="exact"/>
        <w:ind w:firstLine="506" w:firstLineChars="200"/>
        <w:rPr>
          <w:rFonts w:hint="eastAsia" w:ascii="宋体" w:eastAsia="宋体" w:cs="宋体"/>
          <w:color w:val="auto"/>
          <w:spacing w:val="6"/>
          <w:sz w:val="24"/>
          <w:szCs w:val="24"/>
        </w:rPr>
      </w:pPr>
    </w:p>
    <w:p w14:paraId="34826D6C">
      <w:pPr>
        <w:spacing w:line="460" w:lineRule="atLeast"/>
        <w:rPr>
          <w:rFonts w:hint="eastAsia" w:ascii="宋体" w:eastAsia="宋体" w:cs="宋体"/>
          <w:b w:val="0"/>
          <w:color w:val="auto"/>
          <w:sz w:val="24"/>
          <w:szCs w:val="24"/>
        </w:rPr>
      </w:pPr>
      <w:r>
        <w:rPr>
          <w:rFonts w:hint="eastAsia" w:ascii="宋体" w:eastAsia="宋体" w:cs="宋体"/>
          <w:b w:val="0"/>
          <w:color w:val="auto"/>
          <w:sz w:val="24"/>
          <w:szCs w:val="24"/>
        </w:rPr>
        <w:t>投标供应商名称（盖章）：                </w:t>
      </w:r>
    </w:p>
    <w:p w14:paraId="777F7D76">
      <w:pPr>
        <w:spacing w:line="460" w:lineRule="atLeast"/>
        <w:rPr>
          <w:rFonts w:hint="eastAsia" w:ascii="宋体" w:eastAsia="宋体" w:cs="宋体"/>
          <w:b w:val="0"/>
          <w:color w:val="auto"/>
          <w:sz w:val="24"/>
          <w:szCs w:val="24"/>
        </w:rPr>
      </w:pPr>
      <w:r>
        <w:rPr>
          <w:rFonts w:hint="eastAsia" w:ascii="宋体" w:eastAsia="宋体" w:cs="宋体"/>
          <w:b w:val="0"/>
          <w:color w:val="auto"/>
          <w:sz w:val="24"/>
          <w:szCs w:val="24"/>
        </w:rPr>
        <w:t>日期：</w:t>
      </w:r>
    </w:p>
    <w:p w14:paraId="01FD5FFA">
      <w:pPr>
        <w:tabs>
          <w:tab w:val="left" w:pos="4860"/>
        </w:tabs>
        <w:spacing w:line="588" w:lineRule="exact"/>
        <w:ind w:right="1560" w:firstLine="506" w:firstLineChars="200"/>
        <w:jc w:val="center"/>
        <w:rPr>
          <w:rFonts w:hint="eastAsia" w:ascii="宋体" w:eastAsia="宋体" w:cs="宋体"/>
          <w:color w:val="auto"/>
          <w:spacing w:val="6"/>
          <w:sz w:val="24"/>
          <w:szCs w:val="24"/>
        </w:rPr>
      </w:pPr>
    </w:p>
    <w:p w14:paraId="0640AEBC">
      <w:pPr>
        <w:tabs>
          <w:tab w:val="left" w:pos="4860"/>
        </w:tabs>
        <w:spacing w:line="588" w:lineRule="exact"/>
        <w:ind w:right="1560" w:firstLine="506" w:firstLineChars="200"/>
        <w:jc w:val="center"/>
        <w:rPr>
          <w:rFonts w:hint="eastAsia" w:ascii="宋体" w:eastAsia="宋体" w:cs="宋体"/>
          <w:color w:val="auto"/>
          <w:spacing w:val="6"/>
          <w:sz w:val="24"/>
          <w:szCs w:val="24"/>
        </w:rPr>
      </w:pPr>
    </w:p>
    <w:p w14:paraId="787E09D5">
      <w:pPr>
        <w:tabs>
          <w:tab w:val="left" w:pos="4860"/>
        </w:tabs>
        <w:spacing w:line="588" w:lineRule="exact"/>
        <w:ind w:right="1560"/>
        <w:jc w:val="left"/>
        <w:rPr>
          <w:rFonts w:hint="eastAsia" w:ascii="宋体" w:eastAsia="宋体" w:cs="宋体"/>
          <w:b w:val="0"/>
          <w:color w:val="auto"/>
          <w:sz w:val="24"/>
          <w:szCs w:val="24"/>
        </w:rPr>
      </w:pPr>
      <w:r>
        <w:rPr>
          <w:rFonts w:hint="eastAsia" w:ascii="宋体" w:eastAsia="宋体" w:cs="宋体"/>
          <w:b w:val="0"/>
          <w:color w:val="auto"/>
          <w:sz w:val="24"/>
          <w:szCs w:val="24"/>
        </w:rPr>
        <w:t>备注说明：</w:t>
      </w:r>
    </w:p>
    <w:p w14:paraId="4C182DED">
      <w:pPr>
        <w:spacing w:line="588" w:lineRule="exact"/>
        <w:ind w:firstLine="480" w:firstLineChars="200"/>
        <w:rPr>
          <w:rFonts w:hint="eastAsia" w:ascii="宋体" w:eastAsia="宋体" w:cs="宋体"/>
          <w:b w:val="0"/>
          <w:color w:val="auto"/>
          <w:sz w:val="24"/>
          <w:szCs w:val="24"/>
        </w:rPr>
      </w:pPr>
      <w:r>
        <w:rPr>
          <w:rFonts w:hint="eastAsia" w:ascii="宋体" w:eastAsia="宋体" w:cs="宋体"/>
          <w:b w:val="0"/>
          <w:color w:val="auto"/>
          <w:sz w:val="24"/>
          <w:szCs w:val="24"/>
        </w:rPr>
        <w:t>1、如中标，将在中标公告中将此残疾人福利性单位声明函予以公示，接受社会监督；</w:t>
      </w:r>
    </w:p>
    <w:p w14:paraId="75CFF6D8">
      <w:pPr>
        <w:snapToGrid w:val="0"/>
        <w:spacing w:line="460" w:lineRule="atLeast"/>
        <w:ind w:firstLine="480" w:firstLineChars="200"/>
        <w:rPr>
          <w:rFonts w:hint="eastAsia" w:ascii="宋体" w:eastAsia="宋体" w:cs="宋体"/>
          <w:b w:val="0"/>
          <w:color w:val="auto"/>
          <w:sz w:val="24"/>
          <w:szCs w:val="24"/>
        </w:rPr>
      </w:pPr>
      <w:r>
        <w:rPr>
          <w:rFonts w:hint="eastAsia" w:ascii="宋体" w:eastAsia="宋体" w:cs="宋体"/>
          <w:b w:val="0"/>
          <w:color w:val="auto"/>
          <w:sz w:val="24"/>
          <w:szCs w:val="24"/>
        </w:rPr>
        <w:t>2、供应商提供的《残疾人福利性单位声明函》与事实不符的，依照《政府采购法》第七十七条第一款的规定追究法律责任。</w:t>
      </w:r>
    </w:p>
    <w:p w14:paraId="14AB7EFF">
      <w:pPr>
        <w:snapToGrid w:val="0"/>
        <w:spacing w:line="460" w:lineRule="atLeast"/>
        <w:ind w:firstLine="480" w:firstLineChars="200"/>
        <w:rPr>
          <w:rFonts w:hint="eastAsia" w:ascii="宋体" w:eastAsia="宋体" w:cs="宋体"/>
          <w:b w:val="0"/>
          <w:color w:val="auto"/>
          <w:sz w:val="22"/>
          <w:szCs w:val="22"/>
        </w:rPr>
      </w:pPr>
      <w:r>
        <w:rPr>
          <w:rFonts w:hint="eastAsia" w:ascii="宋体" w:eastAsia="宋体" w:cs="宋体"/>
          <w:b w:val="0"/>
          <w:color w:val="auto"/>
          <w:sz w:val="24"/>
          <w:szCs w:val="24"/>
        </w:rPr>
        <w:br w:type="page"/>
      </w:r>
      <w:bookmarkStart w:id="108" w:name="_Toc2327"/>
      <w:r>
        <w:rPr>
          <w:rFonts w:hint="eastAsia" w:ascii="宋体" w:eastAsia="宋体" w:cs="宋体"/>
          <w:b w:val="0"/>
          <w:color w:val="auto"/>
          <w:sz w:val="22"/>
          <w:szCs w:val="22"/>
        </w:rPr>
        <w:t>二、节能、环保产品优先（强制）采购政策说明</w:t>
      </w:r>
      <w:bookmarkEnd w:id="108"/>
    </w:p>
    <w:p w14:paraId="35DB82A7">
      <w:pPr>
        <w:snapToGrid w:val="0"/>
        <w:spacing w:line="460" w:lineRule="atLeast"/>
        <w:ind w:firstLine="440" w:firstLineChars="200"/>
        <w:rPr>
          <w:rFonts w:hint="eastAsia" w:ascii="宋体" w:eastAsia="宋体" w:cs="宋体"/>
          <w:b w:val="0"/>
          <w:color w:val="auto"/>
          <w:sz w:val="22"/>
          <w:szCs w:val="22"/>
        </w:rPr>
      </w:pPr>
      <w:r>
        <w:rPr>
          <w:rFonts w:hint="eastAsia" w:ascii="宋体" w:eastAsia="宋体" w:cs="宋体"/>
          <w:b w:val="0"/>
          <w:color w:val="auto"/>
          <w:sz w:val="22"/>
          <w:szCs w:val="22"/>
        </w:rPr>
        <w:t>1、政策依据</w:t>
      </w:r>
    </w:p>
    <w:p w14:paraId="34D92E8F">
      <w:pPr>
        <w:snapToGrid w:val="0"/>
        <w:spacing w:line="460" w:lineRule="atLeast"/>
        <w:ind w:firstLine="440" w:firstLineChars="200"/>
        <w:rPr>
          <w:rFonts w:hint="eastAsia" w:ascii="宋体" w:eastAsia="宋体" w:cs="宋体"/>
          <w:b w:val="0"/>
          <w:color w:val="auto"/>
          <w:sz w:val="22"/>
          <w:szCs w:val="22"/>
        </w:rPr>
      </w:pPr>
      <w:r>
        <w:rPr>
          <w:rFonts w:hint="eastAsia" w:ascii="宋体" w:eastAsia="宋体" w:cs="宋体"/>
          <w:b w:val="0"/>
          <w:color w:val="auto"/>
          <w:sz w:val="22"/>
          <w:szCs w:val="22"/>
        </w:rPr>
        <w:t>（一）《国务院办公厅关于建立政府强制采购节能产品制度的通知》(国办发[2007]51号)</w:t>
      </w:r>
    </w:p>
    <w:p w14:paraId="7932C45B">
      <w:pPr>
        <w:snapToGrid w:val="0"/>
        <w:spacing w:line="460" w:lineRule="atLeast"/>
        <w:ind w:firstLine="440" w:firstLineChars="200"/>
        <w:rPr>
          <w:rFonts w:hint="eastAsia" w:ascii="宋体" w:eastAsia="宋体" w:cs="宋体"/>
          <w:b w:val="0"/>
          <w:color w:val="auto"/>
          <w:sz w:val="22"/>
          <w:szCs w:val="22"/>
        </w:rPr>
      </w:pPr>
      <w:r>
        <w:rPr>
          <w:rFonts w:hint="eastAsia" w:ascii="宋体" w:eastAsia="宋体" w:cs="宋体"/>
          <w:b w:val="0"/>
          <w:color w:val="auto"/>
          <w:sz w:val="22"/>
          <w:szCs w:val="22"/>
        </w:rPr>
        <w:t>（二）财政部、发展改革委发布的《节能产品政府采购实施意见》(财库[2004]185号)</w:t>
      </w:r>
    </w:p>
    <w:p w14:paraId="20E1957A">
      <w:pPr>
        <w:snapToGrid w:val="0"/>
        <w:spacing w:line="460" w:lineRule="atLeast"/>
        <w:ind w:firstLine="440" w:firstLineChars="200"/>
        <w:rPr>
          <w:rFonts w:hint="eastAsia" w:ascii="宋体" w:eastAsia="宋体" w:cs="宋体"/>
          <w:b w:val="0"/>
          <w:color w:val="auto"/>
          <w:sz w:val="22"/>
          <w:szCs w:val="22"/>
        </w:rPr>
      </w:pPr>
      <w:r>
        <w:rPr>
          <w:rFonts w:hint="eastAsia" w:ascii="宋体" w:eastAsia="宋体" w:cs="宋体"/>
          <w:b w:val="0"/>
          <w:color w:val="auto"/>
          <w:sz w:val="22"/>
          <w:szCs w:val="22"/>
        </w:rPr>
        <w:t>（三）财政部、原环保总局印发的《环境标志产品政府采购实施的意见》（财库 [2006]90号）</w:t>
      </w:r>
    </w:p>
    <w:p w14:paraId="2B0C74D1">
      <w:pPr>
        <w:snapToGrid w:val="0"/>
        <w:spacing w:line="460" w:lineRule="atLeast"/>
        <w:ind w:firstLine="440" w:firstLineChars="200"/>
        <w:rPr>
          <w:rFonts w:hint="eastAsia" w:ascii="宋体" w:eastAsia="宋体" w:cs="宋体"/>
          <w:b w:val="0"/>
          <w:color w:val="auto"/>
          <w:sz w:val="22"/>
          <w:szCs w:val="22"/>
        </w:rPr>
      </w:pPr>
      <w:r>
        <w:rPr>
          <w:rFonts w:hint="eastAsia" w:ascii="宋体" w:eastAsia="宋体" w:cs="宋体"/>
          <w:b w:val="0"/>
          <w:color w:val="auto"/>
          <w:sz w:val="22"/>
          <w:szCs w:val="22"/>
        </w:rPr>
        <w:t>（四）《关于调整优化节能产品、环境标志产品政府采购执行机制的通知》（财库〔2019〕9号）</w:t>
      </w:r>
    </w:p>
    <w:p w14:paraId="749F4034">
      <w:pPr>
        <w:snapToGrid w:val="0"/>
        <w:spacing w:line="460" w:lineRule="atLeast"/>
        <w:ind w:firstLine="440" w:firstLineChars="200"/>
        <w:rPr>
          <w:rFonts w:hint="eastAsia" w:ascii="宋体" w:eastAsia="宋体" w:cs="宋体"/>
          <w:b w:val="0"/>
          <w:color w:val="auto"/>
          <w:sz w:val="22"/>
          <w:szCs w:val="22"/>
        </w:rPr>
      </w:pPr>
      <w:r>
        <w:rPr>
          <w:rFonts w:hint="eastAsia" w:ascii="宋体" w:eastAsia="宋体" w:cs="宋体"/>
          <w:b w:val="0"/>
          <w:color w:val="auto"/>
          <w:sz w:val="22"/>
          <w:szCs w:val="22"/>
        </w:rPr>
        <w:t>（五）《关于印发节能产品政府采购品目清单的通知》（财库〔2019〕19号）</w:t>
      </w:r>
    </w:p>
    <w:p w14:paraId="0196DD41">
      <w:pPr>
        <w:snapToGrid w:val="0"/>
        <w:spacing w:line="460" w:lineRule="atLeast"/>
        <w:ind w:firstLine="440" w:firstLineChars="200"/>
        <w:rPr>
          <w:rFonts w:hint="eastAsia" w:ascii="宋体" w:eastAsia="宋体" w:cs="宋体"/>
          <w:b w:val="0"/>
          <w:color w:val="auto"/>
          <w:sz w:val="22"/>
          <w:szCs w:val="22"/>
        </w:rPr>
      </w:pPr>
      <w:r>
        <w:rPr>
          <w:rFonts w:hint="eastAsia" w:ascii="宋体" w:eastAsia="宋体" w:cs="宋体"/>
          <w:b w:val="0"/>
          <w:color w:val="auto"/>
          <w:sz w:val="22"/>
          <w:szCs w:val="22"/>
        </w:rPr>
        <w:t>（六）《关于印发环境标志产品政府采购品目清单的通知》（财库〔2019〕18号）</w:t>
      </w:r>
    </w:p>
    <w:p w14:paraId="26577F56">
      <w:pPr>
        <w:snapToGrid w:val="0"/>
        <w:spacing w:line="460" w:lineRule="atLeast"/>
        <w:ind w:firstLine="440" w:firstLineChars="200"/>
        <w:rPr>
          <w:rFonts w:hint="eastAsia" w:ascii="宋体" w:eastAsia="宋体" w:cs="宋体"/>
          <w:b w:val="0"/>
          <w:color w:val="auto"/>
          <w:sz w:val="22"/>
          <w:szCs w:val="22"/>
        </w:rPr>
      </w:pPr>
      <w:r>
        <w:rPr>
          <w:rFonts w:hint="eastAsia" w:ascii="宋体" w:eastAsia="宋体" w:cs="宋体"/>
          <w:b w:val="0"/>
          <w:color w:val="auto"/>
          <w:sz w:val="22"/>
          <w:szCs w:val="22"/>
        </w:rPr>
        <w:t>（七）《市场监管总局关于发布参与实施政府采购节能产品、环境标志产品认证机构名录的公告》（2019年第16号）</w:t>
      </w:r>
    </w:p>
    <w:p w14:paraId="503D93C5">
      <w:pPr>
        <w:snapToGrid w:val="0"/>
        <w:spacing w:line="460" w:lineRule="atLeast"/>
        <w:ind w:firstLine="440" w:firstLineChars="200"/>
        <w:jc w:val="left"/>
        <w:rPr>
          <w:rFonts w:hint="eastAsia" w:ascii="宋体" w:eastAsia="宋体" w:cs="宋体"/>
          <w:b w:val="0"/>
          <w:color w:val="auto"/>
          <w:sz w:val="22"/>
        </w:rPr>
      </w:pPr>
      <w:r>
        <w:rPr>
          <w:rFonts w:hint="eastAsia" w:ascii="宋体" w:eastAsia="宋体" w:cs="宋体"/>
          <w:b w:val="0"/>
          <w:color w:val="auto"/>
          <w:sz w:val="22"/>
          <w:szCs w:val="22"/>
        </w:rPr>
        <w:t>2、供应商投标货物属于节能、环保优先（强制）采购范围的，须提供相关证明材料。</w:t>
      </w:r>
    </w:p>
    <w:p w14:paraId="0047F095">
      <w:pPr>
        <w:snapToGrid w:val="0"/>
        <w:spacing w:line="460" w:lineRule="atLeast"/>
        <w:ind w:firstLine="440" w:firstLineChars="200"/>
        <w:rPr>
          <w:rFonts w:hint="eastAsia" w:ascii="宋体" w:eastAsia="宋体" w:cs="宋体"/>
          <w:b w:val="0"/>
          <w:bCs/>
          <w:color w:val="auto"/>
          <w:sz w:val="22"/>
          <w:szCs w:val="22"/>
        </w:rPr>
      </w:pPr>
      <w:bookmarkStart w:id="109" w:name="_Toc16657"/>
      <w:r>
        <w:rPr>
          <w:rFonts w:hint="eastAsia" w:ascii="宋体" w:eastAsia="宋体" w:cs="宋体"/>
          <w:b w:val="0"/>
          <w:bCs/>
          <w:color w:val="auto"/>
          <w:sz w:val="22"/>
          <w:szCs w:val="22"/>
        </w:rPr>
        <w:t>三、支持绿色发展</w:t>
      </w:r>
      <w:bookmarkEnd w:id="109"/>
    </w:p>
    <w:p w14:paraId="1E843354">
      <w:pPr>
        <w:snapToGrid w:val="0"/>
        <w:spacing w:line="460" w:lineRule="atLeas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为助力打好污染防治攻坚战，推广使用绿色包装，政府采购货物、工程和服务项目中涉及商品包装和快递包装的，供应商提供产品及相关快递服务的具体包装要求要参考《商品包装政府采购 需求标准（试行）》、《快递包装政府采购需求标准（试行）》。</w:t>
      </w:r>
    </w:p>
    <w:p w14:paraId="439E5DBF">
      <w:pPr>
        <w:snapToGrid w:val="0"/>
        <w:spacing w:line="460" w:lineRule="atLeast"/>
        <w:ind w:firstLine="440" w:firstLineChars="200"/>
        <w:rPr>
          <w:rFonts w:hint="eastAsia" w:ascii="宋体" w:eastAsia="宋体" w:cs="宋体"/>
          <w:b w:val="0"/>
          <w:bCs/>
          <w:color w:val="auto"/>
          <w:sz w:val="22"/>
          <w:szCs w:val="22"/>
        </w:rPr>
      </w:pPr>
      <w:bookmarkStart w:id="110" w:name="_Toc20526"/>
      <w:r>
        <w:rPr>
          <w:rFonts w:hint="eastAsia" w:ascii="宋体" w:eastAsia="宋体" w:cs="宋体"/>
          <w:b w:val="0"/>
          <w:bCs/>
          <w:color w:val="auto"/>
          <w:sz w:val="22"/>
          <w:szCs w:val="22"/>
        </w:rPr>
        <w:t>四、支持创新发展</w:t>
      </w:r>
      <w:bookmarkEnd w:id="110"/>
      <w:r>
        <w:rPr>
          <w:rFonts w:hint="eastAsia" w:ascii="宋体" w:eastAsia="宋体" w:cs="宋体"/>
          <w:b w:val="0"/>
          <w:bCs/>
          <w:color w:val="auto"/>
          <w:sz w:val="22"/>
          <w:szCs w:val="22"/>
        </w:rPr>
        <w:t xml:space="preserve"> </w:t>
      </w:r>
    </w:p>
    <w:p w14:paraId="24C0C381">
      <w:pPr>
        <w:snapToGrid w:val="0"/>
        <w:spacing w:line="460" w:lineRule="atLeas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1）采购人优先采购被认定为首台套产品和“制造精品”的自主创新产品。（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00BFEB36">
      <w:pPr>
        <w:snapToGrid w:val="0"/>
        <w:spacing w:line="460" w:lineRule="atLeast"/>
        <w:jc w:val="center"/>
        <w:outlineLvl w:val="0"/>
        <w:rPr>
          <w:rFonts w:hint="eastAsia" w:ascii="宋体" w:eastAsia="宋体" w:cs="宋体"/>
          <w:color w:val="auto"/>
          <w:sz w:val="36"/>
          <w:szCs w:val="36"/>
        </w:rPr>
      </w:pPr>
      <w:r>
        <w:rPr>
          <w:rFonts w:hint="eastAsia" w:ascii="宋体" w:eastAsia="宋体" w:cs="宋体"/>
          <w:b w:val="0"/>
          <w:color w:val="auto"/>
          <w:sz w:val="36"/>
        </w:rPr>
        <w:br w:type="page"/>
      </w:r>
      <w:bookmarkStart w:id="111" w:name="_Toc18334"/>
      <w:bookmarkStart w:id="112" w:name="_Toc17003"/>
      <w:bookmarkStart w:id="113" w:name="_Toc13708"/>
      <w:r>
        <w:rPr>
          <w:rFonts w:hint="eastAsia" w:ascii="宋体" w:eastAsia="宋体" w:cs="宋体"/>
          <w:b w:val="0"/>
          <w:color w:val="auto"/>
          <w:sz w:val="36"/>
        </w:rPr>
        <w:t>第五部分</w:t>
      </w:r>
      <w:bookmarkEnd w:id="100"/>
      <w:r>
        <w:rPr>
          <w:rFonts w:hint="eastAsia" w:ascii="宋体" w:eastAsia="宋体" w:cs="宋体"/>
          <w:b w:val="0"/>
          <w:color w:val="auto"/>
          <w:sz w:val="36"/>
        </w:rPr>
        <w:t xml:space="preserve">  合同格式（参考格式）</w:t>
      </w:r>
      <w:bookmarkEnd w:id="111"/>
      <w:bookmarkEnd w:id="112"/>
      <w:bookmarkEnd w:id="113"/>
    </w:p>
    <w:p w14:paraId="040F52F6">
      <w:pPr>
        <w:spacing w:line="460" w:lineRule="atLeast"/>
        <w:jc w:val="center"/>
        <w:rPr>
          <w:rFonts w:hint="eastAsia" w:ascii="宋体" w:eastAsia="宋体" w:cs="宋体"/>
          <w:b w:val="0"/>
          <w:color w:val="auto"/>
          <w:kern w:val="2"/>
          <w:sz w:val="22"/>
          <w:szCs w:val="22"/>
          <w:lang w:bidi="ar"/>
        </w:rPr>
      </w:pPr>
    </w:p>
    <w:p w14:paraId="565B32AE">
      <w:pPr>
        <w:pStyle w:val="35"/>
        <w:widowControl w:val="0"/>
        <w:snapToGrid w:val="0"/>
        <w:spacing w:after="0" w:afterLines="0" w:line="460" w:lineRule="exact"/>
        <w:rPr>
          <w:rFonts w:hint="eastAsia" w:ascii="宋体" w:hAnsi="宋体" w:cs="宋体"/>
          <w:color w:val="auto"/>
          <w:sz w:val="22"/>
          <w:szCs w:val="22"/>
        </w:rPr>
      </w:pPr>
      <w:r>
        <w:rPr>
          <w:rFonts w:hint="eastAsia" w:ascii="宋体" w:hAnsi="宋体" w:cs="宋体"/>
          <w:color w:val="auto"/>
          <w:kern w:val="2"/>
          <w:sz w:val="22"/>
          <w:szCs w:val="22"/>
          <w:lang w:bidi="ar"/>
        </w:rPr>
        <w:t>甲方：       （采购图书学校）</w:t>
      </w:r>
    </w:p>
    <w:p w14:paraId="205209BC">
      <w:pPr>
        <w:pStyle w:val="35"/>
        <w:widowControl w:val="0"/>
        <w:snapToGrid w:val="0"/>
        <w:spacing w:after="0" w:afterLines="0" w:line="460" w:lineRule="exact"/>
        <w:jc w:val="both"/>
        <w:rPr>
          <w:rFonts w:hint="eastAsia" w:ascii="宋体" w:hAnsi="宋体" w:cs="宋体"/>
          <w:color w:val="auto"/>
          <w:sz w:val="22"/>
          <w:szCs w:val="22"/>
        </w:rPr>
      </w:pPr>
      <w:r>
        <w:rPr>
          <w:rFonts w:hint="eastAsia" w:ascii="宋体" w:hAnsi="宋体" w:cs="宋体"/>
          <w:color w:val="auto"/>
          <w:kern w:val="2"/>
          <w:sz w:val="22"/>
          <w:szCs w:val="22"/>
          <w:lang w:bidi="ar"/>
        </w:rPr>
        <w:t>乙方：本次采购的中标供应商（中标供应商）</w:t>
      </w:r>
    </w:p>
    <w:p w14:paraId="07849A73">
      <w:pPr>
        <w:tabs>
          <w:tab w:val="left" w:pos="720"/>
        </w:tabs>
        <w:spacing w:line="460" w:lineRule="exac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经温州市教育系统政府采购工作委员会办公室对</w:t>
      </w:r>
      <w:r>
        <w:rPr>
          <w:rFonts w:hint="eastAsia" w:ascii="宋体" w:eastAsia="宋体" w:cs="宋体"/>
          <w:b w:val="0"/>
          <w:bCs/>
          <w:color w:val="auto"/>
          <w:sz w:val="22"/>
          <w:szCs w:val="22"/>
          <w:u w:val="single"/>
        </w:rPr>
        <w:t xml:space="preserve">             </w:t>
      </w:r>
      <w:r>
        <w:rPr>
          <w:rFonts w:hint="eastAsia" w:ascii="宋体" w:eastAsia="宋体" w:cs="宋体"/>
          <w:b w:val="0"/>
          <w:bCs/>
          <w:color w:val="auto"/>
          <w:sz w:val="22"/>
          <w:szCs w:val="22"/>
        </w:rPr>
        <w:t>项目（项目编号：    ）进行公开招标，确定乙方为中标供应商，现甲方向乙方购买图书一批。根据招标文件，经甲乙双方协商，有关事项达成以下协议：</w:t>
      </w:r>
    </w:p>
    <w:p w14:paraId="1EE3E494">
      <w:pPr>
        <w:tabs>
          <w:tab w:val="left" w:pos="720"/>
        </w:tabs>
        <w:spacing w:line="460" w:lineRule="exact"/>
        <w:ind w:firstLine="440" w:firstLineChars="200"/>
        <w:outlineLvl w:val="1"/>
        <w:rPr>
          <w:rFonts w:hint="eastAsia" w:ascii="宋体" w:eastAsia="宋体" w:cs="宋体"/>
          <w:b w:val="0"/>
          <w:bCs/>
          <w:color w:val="auto"/>
          <w:sz w:val="22"/>
          <w:szCs w:val="22"/>
        </w:rPr>
      </w:pPr>
      <w:bookmarkStart w:id="114" w:name="_Toc20100"/>
      <w:bookmarkStart w:id="115" w:name="_Toc31523"/>
      <w:r>
        <w:rPr>
          <w:rFonts w:hint="eastAsia" w:ascii="宋体" w:eastAsia="宋体" w:cs="宋体"/>
          <w:b w:val="0"/>
          <w:bCs/>
          <w:color w:val="auto"/>
          <w:sz w:val="22"/>
          <w:szCs w:val="22"/>
        </w:rPr>
        <w:t>1、说明</w:t>
      </w:r>
      <w:bookmarkEnd w:id="114"/>
      <w:bookmarkEnd w:id="115"/>
    </w:p>
    <w:p w14:paraId="17874B55">
      <w:pPr>
        <w:tabs>
          <w:tab w:val="left" w:pos="720"/>
        </w:tabs>
        <w:spacing w:line="460" w:lineRule="exac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1.1合同基本条款是甲和乙方应共同遵守的基本原则，并作为双方签约的依据，对于合同的其他条款，双方应本着互谅互让的精神，在谈判中协商解决。</w:t>
      </w:r>
    </w:p>
    <w:p w14:paraId="4C419247">
      <w:pPr>
        <w:tabs>
          <w:tab w:val="left" w:pos="720"/>
        </w:tabs>
        <w:spacing w:line="460" w:lineRule="exac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1.2依据《中华人民共和国民法典》的规定。经甲乙双方协商，特签订本合同，共同遵守。</w:t>
      </w:r>
    </w:p>
    <w:p w14:paraId="3FFAEFDD">
      <w:pPr>
        <w:tabs>
          <w:tab w:val="left" w:pos="720"/>
        </w:tabs>
        <w:spacing w:line="460" w:lineRule="exac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1.3“合同价”是指根据本合同规定，乙方在正确地完全履行合同义务后甲方应支付给乙方的价款（到校价）。即：货物的供货、税金、运输、保险、装卸、检验、配合验收、技术服务、售后服务、质保期保障、材料等全部费用。</w:t>
      </w:r>
    </w:p>
    <w:p w14:paraId="204A91C9">
      <w:pPr>
        <w:tabs>
          <w:tab w:val="left" w:pos="720"/>
        </w:tabs>
        <w:spacing w:line="460" w:lineRule="exac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1.4“货物”是指根据合同规定须向甲方提供的本次招标所需物品。</w:t>
      </w:r>
    </w:p>
    <w:p w14:paraId="251F5713">
      <w:pPr>
        <w:tabs>
          <w:tab w:val="left" w:pos="720"/>
        </w:tabs>
        <w:spacing w:line="460" w:lineRule="exac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1.5“服务”是指根据合同规定中乙方承担与供货有关的配套服务、辅助服务以及其它的伴随服务和合同中规定中标供应商应承担的其它义务。</w:t>
      </w:r>
    </w:p>
    <w:p w14:paraId="41AA588F">
      <w:pPr>
        <w:tabs>
          <w:tab w:val="left" w:pos="720"/>
        </w:tabs>
        <w:spacing w:line="460" w:lineRule="exac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1.6“现场”是指合同项下货物将要运输的指定地点。</w:t>
      </w:r>
    </w:p>
    <w:p w14:paraId="05AF95B9">
      <w:pPr>
        <w:tabs>
          <w:tab w:val="left" w:pos="720"/>
        </w:tabs>
        <w:spacing w:line="460" w:lineRule="exac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1.7 “验收”是指合同双方依据规定的程序和条件确认合同项下的货物符合技术规范的要求。</w:t>
      </w:r>
    </w:p>
    <w:p w14:paraId="412D23B4">
      <w:pPr>
        <w:tabs>
          <w:tab w:val="left" w:pos="720"/>
        </w:tabs>
        <w:spacing w:line="460" w:lineRule="exac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1.8“图书采到率（到书率）”计算公式 =（1-无法供应的图书数量/学校订选的图书数量）×100%；</w:t>
      </w:r>
    </w:p>
    <w:p w14:paraId="53E82E51">
      <w:pPr>
        <w:tabs>
          <w:tab w:val="left" w:pos="720"/>
        </w:tabs>
        <w:spacing w:line="460" w:lineRule="exac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2、图书折扣</w:t>
      </w:r>
    </w:p>
    <w:tbl>
      <w:tblPr>
        <w:tblStyle w:val="39"/>
        <w:tblW w:w="9661" w:type="dxa"/>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3357"/>
        <w:gridCol w:w="1391"/>
        <w:gridCol w:w="1070"/>
        <w:gridCol w:w="2759"/>
      </w:tblGrid>
      <w:tr w14:paraId="65829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 w:hRule="atLeast"/>
        </w:trPr>
        <w:tc>
          <w:tcPr>
            <w:tcW w:w="1084" w:type="dxa"/>
            <w:tcBorders>
              <w:top w:val="single" w:color="auto" w:sz="4" w:space="0"/>
              <w:left w:val="single" w:color="auto" w:sz="4" w:space="0"/>
              <w:bottom w:val="single" w:color="auto" w:sz="4" w:space="0"/>
              <w:right w:val="single" w:color="auto" w:sz="4" w:space="0"/>
            </w:tcBorders>
            <w:noWrap w:val="0"/>
            <w:vAlign w:val="center"/>
          </w:tcPr>
          <w:p w14:paraId="1F9F5673">
            <w:pPr>
              <w:keepNext w:val="0"/>
              <w:keepLines w:val="0"/>
              <w:suppressLineNumbers w:val="0"/>
              <w:spacing w:before="0" w:beforeAutospacing="0" w:after="0" w:afterAutospacing="0" w:line="500" w:lineRule="exact"/>
              <w:ind w:left="0" w:right="0"/>
              <w:jc w:val="center"/>
              <w:rPr>
                <w:rFonts w:hint="eastAsia" w:ascii="宋体" w:eastAsia="宋体" w:cs="宋体"/>
                <w:b w:val="0"/>
                <w:bCs/>
                <w:color w:val="auto"/>
                <w:kern w:val="2"/>
                <w:sz w:val="22"/>
                <w:szCs w:val="22"/>
              </w:rPr>
            </w:pPr>
            <w:r>
              <w:rPr>
                <w:rFonts w:hint="eastAsia" w:ascii="宋体" w:eastAsia="宋体" w:cs="宋体"/>
                <w:b w:val="0"/>
                <w:bCs/>
                <w:color w:val="auto"/>
                <w:kern w:val="2"/>
                <w:sz w:val="22"/>
                <w:szCs w:val="22"/>
              </w:rPr>
              <w:t>序号</w:t>
            </w:r>
          </w:p>
        </w:tc>
        <w:tc>
          <w:tcPr>
            <w:tcW w:w="3357" w:type="dxa"/>
            <w:tcBorders>
              <w:top w:val="single" w:color="auto" w:sz="4" w:space="0"/>
              <w:left w:val="single" w:color="auto" w:sz="4" w:space="0"/>
              <w:bottom w:val="single" w:color="auto" w:sz="4" w:space="0"/>
              <w:right w:val="single" w:color="auto" w:sz="4" w:space="0"/>
            </w:tcBorders>
            <w:noWrap w:val="0"/>
            <w:vAlign w:val="center"/>
          </w:tcPr>
          <w:p w14:paraId="5157F0C9">
            <w:pPr>
              <w:keepNext w:val="0"/>
              <w:keepLines w:val="0"/>
              <w:suppressLineNumbers w:val="0"/>
              <w:spacing w:before="0" w:beforeAutospacing="0" w:after="0" w:afterAutospacing="0" w:line="500" w:lineRule="exact"/>
              <w:ind w:left="0" w:right="0"/>
              <w:jc w:val="center"/>
              <w:rPr>
                <w:rFonts w:hint="eastAsia" w:ascii="宋体" w:eastAsia="宋体" w:cs="宋体"/>
                <w:b w:val="0"/>
                <w:bCs/>
                <w:color w:val="auto"/>
                <w:kern w:val="2"/>
                <w:sz w:val="22"/>
                <w:szCs w:val="22"/>
              </w:rPr>
            </w:pPr>
            <w:r>
              <w:rPr>
                <w:rFonts w:hint="eastAsia" w:ascii="宋体" w:eastAsia="宋体" w:cs="宋体"/>
                <w:b w:val="0"/>
                <w:bCs/>
                <w:color w:val="auto"/>
                <w:kern w:val="2"/>
                <w:sz w:val="22"/>
                <w:szCs w:val="22"/>
              </w:rPr>
              <w:t>书   名</w:t>
            </w:r>
          </w:p>
        </w:tc>
        <w:tc>
          <w:tcPr>
            <w:tcW w:w="1391" w:type="dxa"/>
            <w:tcBorders>
              <w:top w:val="single" w:color="auto" w:sz="4" w:space="0"/>
              <w:left w:val="single" w:color="auto" w:sz="4" w:space="0"/>
              <w:bottom w:val="single" w:color="auto" w:sz="4" w:space="0"/>
              <w:right w:val="single" w:color="auto" w:sz="4" w:space="0"/>
            </w:tcBorders>
            <w:noWrap w:val="0"/>
            <w:vAlign w:val="center"/>
          </w:tcPr>
          <w:p w14:paraId="10BD16B8">
            <w:pPr>
              <w:keepNext w:val="0"/>
              <w:keepLines w:val="0"/>
              <w:suppressLineNumbers w:val="0"/>
              <w:spacing w:before="0" w:beforeAutospacing="0" w:after="0" w:afterAutospacing="0" w:line="500" w:lineRule="exact"/>
              <w:ind w:left="0" w:right="0"/>
              <w:jc w:val="center"/>
              <w:rPr>
                <w:rFonts w:hint="eastAsia" w:ascii="宋体" w:eastAsia="宋体" w:cs="宋体"/>
                <w:b w:val="0"/>
                <w:bCs/>
                <w:color w:val="auto"/>
                <w:kern w:val="2"/>
                <w:sz w:val="22"/>
                <w:szCs w:val="22"/>
              </w:rPr>
            </w:pPr>
            <w:r>
              <w:rPr>
                <w:rFonts w:hint="eastAsia" w:ascii="宋体" w:eastAsia="宋体" w:cs="宋体"/>
                <w:b w:val="0"/>
                <w:bCs/>
                <w:color w:val="auto"/>
                <w:kern w:val="2"/>
                <w:sz w:val="22"/>
                <w:szCs w:val="22"/>
              </w:rPr>
              <w:t>规格</w:t>
            </w:r>
          </w:p>
        </w:tc>
        <w:tc>
          <w:tcPr>
            <w:tcW w:w="1070" w:type="dxa"/>
            <w:tcBorders>
              <w:top w:val="single" w:color="auto" w:sz="4" w:space="0"/>
              <w:left w:val="single" w:color="auto" w:sz="4" w:space="0"/>
              <w:bottom w:val="single" w:color="auto" w:sz="4" w:space="0"/>
              <w:right w:val="single" w:color="auto" w:sz="4" w:space="0"/>
            </w:tcBorders>
            <w:noWrap w:val="0"/>
            <w:vAlign w:val="center"/>
          </w:tcPr>
          <w:p w14:paraId="332497CC">
            <w:pPr>
              <w:keepNext w:val="0"/>
              <w:keepLines w:val="0"/>
              <w:suppressLineNumbers w:val="0"/>
              <w:spacing w:before="0" w:beforeAutospacing="0" w:after="0" w:afterAutospacing="0" w:line="500" w:lineRule="exact"/>
              <w:ind w:left="0" w:right="0"/>
              <w:jc w:val="center"/>
              <w:rPr>
                <w:rFonts w:hint="eastAsia" w:ascii="宋体" w:eastAsia="宋体" w:cs="宋体"/>
                <w:b w:val="0"/>
                <w:bCs/>
                <w:color w:val="auto"/>
                <w:kern w:val="2"/>
                <w:sz w:val="22"/>
                <w:szCs w:val="22"/>
              </w:rPr>
            </w:pPr>
            <w:r>
              <w:rPr>
                <w:rFonts w:hint="eastAsia" w:ascii="宋体" w:eastAsia="宋体" w:cs="宋体"/>
                <w:b w:val="0"/>
                <w:bCs/>
                <w:color w:val="auto"/>
                <w:kern w:val="2"/>
                <w:sz w:val="22"/>
                <w:szCs w:val="22"/>
              </w:rPr>
              <w:t>数量</w:t>
            </w:r>
          </w:p>
        </w:tc>
        <w:tc>
          <w:tcPr>
            <w:tcW w:w="2759" w:type="dxa"/>
            <w:tcBorders>
              <w:top w:val="single" w:color="auto" w:sz="4" w:space="0"/>
              <w:left w:val="single" w:color="auto" w:sz="4" w:space="0"/>
              <w:bottom w:val="single" w:color="auto" w:sz="4" w:space="0"/>
              <w:right w:val="single" w:color="auto" w:sz="4" w:space="0"/>
            </w:tcBorders>
            <w:noWrap w:val="0"/>
            <w:vAlign w:val="center"/>
          </w:tcPr>
          <w:p w14:paraId="177D93DA">
            <w:pPr>
              <w:keepNext w:val="0"/>
              <w:keepLines w:val="0"/>
              <w:suppressLineNumbers w:val="0"/>
              <w:spacing w:before="0" w:beforeAutospacing="0" w:after="0" w:afterAutospacing="0" w:line="500" w:lineRule="exact"/>
              <w:ind w:left="0" w:right="0"/>
              <w:jc w:val="center"/>
              <w:rPr>
                <w:rFonts w:hint="eastAsia" w:ascii="宋体" w:eastAsia="宋体" w:cs="宋体"/>
                <w:b w:val="0"/>
                <w:bCs/>
                <w:color w:val="auto"/>
                <w:kern w:val="2"/>
                <w:sz w:val="22"/>
                <w:szCs w:val="22"/>
              </w:rPr>
            </w:pPr>
            <w:r>
              <w:rPr>
                <w:rFonts w:hint="eastAsia" w:ascii="宋体" w:eastAsia="宋体" w:cs="宋体"/>
                <w:b w:val="0"/>
                <w:bCs/>
                <w:color w:val="auto"/>
                <w:kern w:val="2"/>
                <w:sz w:val="22"/>
                <w:szCs w:val="22"/>
              </w:rPr>
              <w:t>总码洋</w:t>
            </w:r>
          </w:p>
        </w:tc>
      </w:tr>
      <w:tr w14:paraId="4B303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 w:hRule="atLeast"/>
        </w:trPr>
        <w:tc>
          <w:tcPr>
            <w:tcW w:w="1084" w:type="dxa"/>
            <w:tcBorders>
              <w:top w:val="single" w:color="auto" w:sz="4" w:space="0"/>
              <w:left w:val="single" w:color="auto" w:sz="4" w:space="0"/>
              <w:bottom w:val="single" w:color="auto" w:sz="4" w:space="0"/>
              <w:right w:val="single" w:color="auto" w:sz="4" w:space="0"/>
            </w:tcBorders>
            <w:noWrap w:val="0"/>
            <w:vAlign w:val="center"/>
          </w:tcPr>
          <w:p w14:paraId="45DAA3DC">
            <w:pPr>
              <w:keepNext w:val="0"/>
              <w:keepLines w:val="0"/>
              <w:suppressLineNumbers w:val="0"/>
              <w:spacing w:before="0" w:beforeAutospacing="0" w:after="0" w:afterAutospacing="0" w:line="500" w:lineRule="exact"/>
              <w:ind w:left="0" w:right="0"/>
              <w:jc w:val="center"/>
              <w:rPr>
                <w:rFonts w:hint="eastAsia" w:ascii="宋体" w:eastAsia="宋体" w:cs="宋体"/>
                <w:b w:val="0"/>
                <w:bCs/>
                <w:color w:val="auto"/>
                <w:kern w:val="2"/>
                <w:sz w:val="22"/>
                <w:szCs w:val="22"/>
              </w:rPr>
            </w:pPr>
          </w:p>
        </w:tc>
        <w:tc>
          <w:tcPr>
            <w:tcW w:w="3357" w:type="dxa"/>
            <w:tcBorders>
              <w:top w:val="single" w:color="auto" w:sz="4" w:space="0"/>
              <w:left w:val="single" w:color="auto" w:sz="4" w:space="0"/>
              <w:bottom w:val="single" w:color="auto" w:sz="4" w:space="0"/>
              <w:right w:val="single" w:color="auto" w:sz="4" w:space="0"/>
            </w:tcBorders>
            <w:noWrap w:val="0"/>
            <w:vAlign w:val="center"/>
          </w:tcPr>
          <w:p w14:paraId="358D89E9">
            <w:pPr>
              <w:keepNext w:val="0"/>
              <w:keepLines w:val="0"/>
              <w:suppressLineNumbers w:val="0"/>
              <w:spacing w:before="0" w:beforeAutospacing="0" w:after="0" w:afterAutospacing="0" w:line="500" w:lineRule="exact"/>
              <w:ind w:left="0" w:right="0"/>
              <w:jc w:val="center"/>
              <w:rPr>
                <w:rFonts w:hint="eastAsia" w:ascii="宋体" w:eastAsia="宋体" w:cs="宋体"/>
                <w:b w:val="0"/>
                <w:bCs/>
                <w:color w:val="auto"/>
                <w:kern w:val="2"/>
                <w:sz w:val="22"/>
                <w:szCs w:val="22"/>
              </w:rPr>
            </w:pPr>
            <w:r>
              <w:rPr>
                <w:rFonts w:hint="eastAsia" w:ascii="宋体" w:eastAsia="宋体" w:cs="宋体"/>
                <w:b w:val="0"/>
                <w:bCs/>
                <w:color w:val="auto"/>
                <w:kern w:val="0"/>
                <w:sz w:val="22"/>
                <w:szCs w:val="22"/>
              </w:rPr>
              <w:t>学校推荐书目图书（详见附件）</w:t>
            </w:r>
          </w:p>
        </w:tc>
        <w:tc>
          <w:tcPr>
            <w:tcW w:w="1391" w:type="dxa"/>
            <w:tcBorders>
              <w:top w:val="single" w:color="auto" w:sz="4" w:space="0"/>
              <w:left w:val="single" w:color="auto" w:sz="4" w:space="0"/>
              <w:bottom w:val="single" w:color="auto" w:sz="4" w:space="0"/>
              <w:right w:val="single" w:color="auto" w:sz="4" w:space="0"/>
            </w:tcBorders>
            <w:noWrap w:val="0"/>
            <w:vAlign w:val="center"/>
          </w:tcPr>
          <w:p w14:paraId="0C1BC640">
            <w:pPr>
              <w:keepNext w:val="0"/>
              <w:keepLines w:val="0"/>
              <w:suppressLineNumbers w:val="0"/>
              <w:spacing w:before="0" w:beforeAutospacing="0" w:after="0" w:afterAutospacing="0" w:line="500" w:lineRule="exact"/>
              <w:ind w:left="0" w:right="0"/>
              <w:jc w:val="center"/>
              <w:rPr>
                <w:rFonts w:hint="eastAsia" w:ascii="宋体" w:eastAsia="宋体" w:cs="宋体"/>
                <w:b w:val="0"/>
                <w:bCs/>
                <w:color w:val="auto"/>
                <w:kern w:val="2"/>
                <w:sz w:val="22"/>
                <w:szCs w:val="22"/>
              </w:rPr>
            </w:pPr>
            <w:r>
              <w:rPr>
                <w:rFonts w:hint="eastAsia" w:ascii="宋体" w:eastAsia="宋体" w:cs="宋体"/>
                <w:b w:val="0"/>
                <w:bCs/>
                <w:color w:val="auto"/>
                <w:kern w:val="2"/>
                <w:sz w:val="22"/>
                <w:szCs w:val="22"/>
              </w:rPr>
              <w:t>批</w:t>
            </w:r>
          </w:p>
        </w:tc>
        <w:tc>
          <w:tcPr>
            <w:tcW w:w="1070" w:type="dxa"/>
            <w:tcBorders>
              <w:top w:val="single" w:color="auto" w:sz="4" w:space="0"/>
              <w:left w:val="single" w:color="auto" w:sz="4" w:space="0"/>
              <w:bottom w:val="single" w:color="auto" w:sz="4" w:space="0"/>
              <w:right w:val="single" w:color="auto" w:sz="4" w:space="0"/>
            </w:tcBorders>
            <w:noWrap w:val="0"/>
            <w:vAlign w:val="center"/>
          </w:tcPr>
          <w:p w14:paraId="53F586FB">
            <w:pPr>
              <w:keepNext w:val="0"/>
              <w:keepLines w:val="0"/>
              <w:suppressLineNumbers w:val="0"/>
              <w:spacing w:before="0" w:beforeAutospacing="0" w:after="0" w:afterAutospacing="0" w:line="500" w:lineRule="exact"/>
              <w:ind w:left="0" w:right="0"/>
              <w:jc w:val="center"/>
              <w:rPr>
                <w:rFonts w:hint="eastAsia" w:ascii="宋体" w:eastAsia="宋体" w:cs="宋体"/>
                <w:b w:val="0"/>
                <w:bCs/>
                <w:color w:val="auto"/>
                <w:kern w:val="2"/>
                <w:sz w:val="22"/>
                <w:szCs w:val="22"/>
              </w:rPr>
            </w:pPr>
          </w:p>
        </w:tc>
        <w:tc>
          <w:tcPr>
            <w:tcW w:w="2759" w:type="dxa"/>
            <w:tcBorders>
              <w:top w:val="single" w:color="auto" w:sz="4" w:space="0"/>
              <w:left w:val="single" w:color="auto" w:sz="4" w:space="0"/>
              <w:bottom w:val="single" w:color="auto" w:sz="4" w:space="0"/>
              <w:right w:val="single" w:color="auto" w:sz="4" w:space="0"/>
            </w:tcBorders>
            <w:noWrap w:val="0"/>
            <w:vAlign w:val="center"/>
          </w:tcPr>
          <w:p w14:paraId="387327CC">
            <w:pPr>
              <w:keepNext w:val="0"/>
              <w:keepLines w:val="0"/>
              <w:suppressLineNumbers w:val="0"/>
              <w:spacing w:before="0" w:beforeAutospacing="0" w:after="0" w:afterAutospacing="0" w:line="500" w:lineRule="exact"/>
              <w:ind w:left="0" w:right="0"/>
              <w:jc w:val="center"/>
              <w:rPr>
                <w:rFonts w:hint="eastAsia" w:ascii="宋体" w:eastAsia="宋体" w:cs="宋体"/>
                <w:b w:val="0"/>
                <w:bCs/>
                <w:color w:val="auto"/>
                <w:kern w:val="2"/>
                <w:sz w:val="22"/>
                <w:szCs w:val="22"/>
              </w:rPr>
            </w:pPr>
          </w:p>
        </w:tc>
      </w:tr>
      <w:tr w14:paraId="3601D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 w:hRule="atLeast"/>
        </w:trPr>
        <w:tc>
          <w:tcPr>
            <w:tcW w:w="9661" w:type="dxa"/>
            <w:gridSpan w:val="5"/>
            <w:tcBorders>
              <w:top w:val="single" w:color="auto" w:sz="4" w:space="0"/>
              <w:left w:val="single" w:color="auto" w:sz="4" w:space="0"/>
              <w:bottom w:val="single" w:color="auto" w:sz="4" w:space="0"/>
              <w:right w:val="single" w:color="auto" w:sz="4" w:space="0"/>
            </w:tcBorders>
            <w:noWrap w:val="0"/>
            <w:vAlign w:val="center"/>
          </w:tcPr>
          <w:p w14:paraId="19DB1EA7">
            <w:pPr>
              <w:keepNext w:val="0"/>
              <w:keepLines w:val="0"/>
              <w:suppressLineNumbers w:val="0"/>
              <w:spacing w:before="0" w:beforeAutospacing="0" w:after="0" w:afterAutospacing="0" w:line="500" w:lineRule="exact"/>
              <w:ind w:left="0" w:right="0"/>
              <w:rPr>
                <w:rFonts w:hint="eastAsia" w:ascii="宋体" w:eastAsia="宋体" w:cs="宋体"/>
                <w:b w:val="0"/>
                <w:bCs/>
                <w:color w:val="auto"/>
                <w:kern w:val="2"/>
                <w:sz w:val="22"/>
                <w:szCs w:val="22"/>
              </w:rPr>
            </w:pPr>
            <w:r>
              <w:rPr>
                <w:rFonts w:hint="eastAsia" w:ascii="宋体" w:eastAsia="宋体" w:cs="宋体"/>
                <w:b w:val="0"/>
                <w:bCs/>
                <w:color w:val="auto"/>
                <w:kern w:val="2"/>
                <w:sz w:val="22"/>
                <w:szCs w:val="22"/>
              </w:rPr>
              <w:t>折扣率：</w:t>
            </w:r>
          </w:p>
        </w:tc>
      </w:tr>
      <w:tr w14:paraId="2CCE8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 w:hRule="atLeast"/>
        </w:trPr>
        <w:tc>
          <w:tcPr>
            <w:tcW w:w="9661" w:type="dxa"/>
            <w:gridSpan w:val="5"/>
            <w:tcBorders>
              <w:top w:val="single" w:color="auto" w:sz="4" w:space="0"/>
              <w:left w:val="single" w:color="auto" w:sz="4" w:space="0"/>
              <w:bottom w:val="single" w:color="auto" w:sz="4" w:space="0"/>
              <w:right w:val="single" w:color="auto" w:sz="4" w:space="0"/>
            </w:tcBorders>
            <w:noWrap w:val="0"/>
            <w:vAlign w:val="center"/>
          </w:tcPr>
          <w:p w14:paraId="5D05C622">
            <w:pPr>
              <w:keepNext w:val="0"/>
              <w:keepLines w:val="0"/>
              <w:suppressLineNumbers w:val="0"/>
              <w:spacing w:before="0" w:beforeAutospacing="0" w:after="0" w:afterAutospacing="0" w:line="500" w:lineRule="exact"/>
              <w:ind w:left="0" w:right="0"/>
              <w:rPr>
                <w:rFonts w:hint="eastAsia" w:ascii="宋体" w:eastAsia="宋体" w:cs="宋体"/>
                <w:b w:val="0"/>
                <w:bCs/>
                <w:color w:val="auto"/>
                <w:kern w:val="2"/>
                <w:sz w:val="22"/>
                <w:szCs w:val="22"/>
              </w:rPr>
            </w:pPr>
            <w:r>
              <w:rPr>
                <w:rFonts w:hint="eastAsia" w:ascii="宋体" w:eastAsia="宋体" w:cs="宋体"/>
                <w:b w:val="0"/>
                <w:bCs/>
                <w:color w:val="auto"/>
                <w:kern w:val="2"/>
                <w:sz w:val="22"/>
                <w:szCs w:val="22"/>
              </w:rPr>
              <w:t xml:space="preserve">价款（大写）                     </w:t>
            </w:r>
          </w:p>
        </w:tc>
      </w:tr>
    </w:tbl>
    <w:p w14:paraId="227D5FEB">
      <w:pPr>
        <w:tabs>
          <w:tab w:val="left" w:pos="720"/>
        </w:tabs>
        <w:spacing w:line="460" w:lineRule="exac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3、技术资料</w:t>
      </w:r>
    </w:p>
    <w:p w14:paraId="22227DD4">
      <w:pPr>
        <w:tabs>
          <w:tab w:val="left" w:pos="720"/>
        </w:tabs>
        <w:spacing w:line="460" w:lineRule="exac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3.1如有需要，甲方向乙方提供所采购图书订单的有关信息资料。</w:t>
      </w:r>
    </w:p>
    <w:p w14:paraId="76BF5FBB">
      <w:pPr>
        <w:tabs>
          <w:tab w:val="left" w:pos="720"/>
        </w:tabs>
        <w:spacing w:line="460" w:lineRule="exac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3.2乙方应按招标文件规定的时间向甲方提供所订图书的相关数据。</w:t>
      </w:r>
    </w:p>
    <w:p w14:paraId="234590F3">
      <w:pPr>
        <w:tabs>
          <w:tab w:val="left" w:pos="720"/>
        </w:tabs>
        <w:spacing w:line="460" w:lineRule="exact"/>
        <w:ind w:firstLine="440" w:firstLineChars="200"/>
        <w:outlineLvl w:val="1"/>
        <w:rPr>
          <w:rFonts w:hint="eastAsia" w:ascii="宋体" w:eastAsia="宋体" w:cs="宋体"/>
          <w:b w:val="0"/>
          <w:bCs/>
          <w:color w:val="auto"/>
          <w:sz w:val="22"/>
          <w:szCs w:val="22"/>
        </w:rPr>
      </w:pPr>
      <w:bookmarkStart w:id="116" w:name="_Toc17501"/>
      <w:bookmarkStart w:id="117" w:name="_Toc24209"/>
      <w:r>
        <w:rPr>
          <w:rFonts w:hint="eastAsia" w:ascii="宋体" w:eastAsia="宋体" w:cs="宋体"/>
          <w:b w:val="0"/>
          <w:bCs/>
          <w:color w:val="auto"/>
          <w:sz w:val="22"/>
          <w:szCs w:val="22"/>
        </w:rPr>
        <w:t>4、质量保证</w:t>
      </w:r>
      <w:bookmarkEnd w:id="116"/>
      <w:bookmarkEnd w:id="117"/>
    </w:p>
    <w:p w14:paraId="2E981412">
      <w:pPr>
        <w:tabs>
          <w:tab w:val="left" w:pos="720"/>
        </w:tabs>
        <w:spacing w:line="460" w:lineRule="exac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4.1乙方应按招标文件规定和图书订购单要求向甲方提供的全新正版的合格图书。</w:t>
      </w:r>
    </w:p>
    <w:p w14:paraId="3F2619BA">
      <w:pPr>
        <w:tabs>
          <w:tab w:val="left" w:pos="720"/>
        </w:tabs>
        <w:spacing w:line="460" w:lineRule="exac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4.2乙方应保证图书错误率控制在国家规定的3/10000之内，送交到甲方或采购图书学校的图书不能有质量问题，若验收时发现有污损，图文不清，缺页，倒页等质量不合格的图书，以及与订单不符的图书，一律予以退货，乙方必须更换符合要求的图书，不得以已加工为理由拒绝，由此造成的损失及费用全部由乙方承担。</w:t>
      </w:r>
    </w:p>
    <w:p w14:paraId="21BF79B5">
      <w:pPr>
        <w:tabs>
          <w:tab w:val="left" w:pos="720"/>
        </w:tabs>
        <w:spacing w:line="460" w:lineRule="exac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4.3如在使用过程中发生质量问题，乙方有接到甲方或采购图书学校通告后应在合同规定时间内到达甲方现场。</w:t>
      </w:r>
    </w:p>
    <w:p w14:paraId="51D6233D">
      <w:pPr>
        <w:tabs>
          <w:tab w:val="left" w:pos="720"/>
        </w:tabs>
        <w:spacing w:line="460" w:lineRule="exact"/>
        <w:ind w:firstLine="440" w:firstLineChars="200"/>
        <w:outlineLvl w:val="1"/>
        <w:rPr>
          <w:rFonts w:hint="eastAsia" w:ascii="宋体" w:eastAsia="宋体" w:cs="宋体"/>
          <w:b w:val="0"/>
          <w:bCs/>
          <w:color w:val="auto"/>
          <w:sz w:val="22"/>
          <w:szCs w:val="22"/>
        </w:rPr>
      </w:pPr>
      <w:bookmarkStart w:id="118" w:name="_Toc15836"/>
      <w:bookmarkStart w:id="119" w:name="_Toc24687"/>
      <w:r>
        <w:rPr>
          <w:rFonts w:hint="eastAsia" w:ascii="宋体" w:eastAsia="宋体" w:cs="宋体"/>
          <w:b w:val="0"/>
          <w:bCs/>
          <w:color w:val="auto"/>
          <w:sz w:val="22"/>
          <w:szCs w:val="22"/>
        </w:rPr>
        <w:t>5、验收</w:t>
      </w:r>
      <w:bookmarkEnd w:id="118"/>
      <w:bookmarkEnd w:id="119"/>
    </w:p>
    <w:p w14:paraId="583CBA0F">
      <w:pPr>
        <w:tabs>
          <w:tab w:val="left" w:pos="720"/>
        </w:tabs>
        <w:spacing w:line="460" w:lineRule="exac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5.1甲方对乙方送交的图书依据招标文件上的要求标准进行验收。图书与加工质量不合格者不予接收。</w:t>
      </w:r>
    </w:p>
    <w:p w14:paraId="37970D86">
      <w:pPr>
        <w:tabs>
          <w:tab w:val="left" w:pos="720"/>
        </w:tabs>
        <w:spacing w:line="460" w:lineRule="exac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5.2甲方应在收到乙方提出的验收申请后在30个工作日内完成验收。非不可抗力因素而拒绝验收或无故刁难，超过规定期限的，视同已经验收，损失自负。</w:t>
      </w:r>
    </w:p>
    <w:p w14:paraId="592AC658">
      <w:pPr>
        <w:tabs>
          <w:tab w:val="left" w:pos="720"/>
        </w:tabs>
        <w:spacing w:line="460" w:lineRule="exact"/>
        <w:ind w:firstLine="440" w:firstLineChars="200"/>
        <w:outlineLvl w:val="1"/>
        <w:rPr>
          <w:rFonts w:hint="eastAsia" w:ascii="宋体" w:eastAsia="宋体" w:cs="宋体"/>
          <w:b w:val="0"/>
          <w:bCs/>
          <w:color w:val="auto"/>
          <w:sz w:val="22"/>
          <w:szCs w:val="22"/>
        </w:rPr>
      </w:pPr>
      <w:bookmarkStart w:id="120" w:name="_Toc311"/>
      <w:bookmarkStart w:id="121" w:name="_Toc1803"/>
      <w:r>
        <w:rPr>
          <w:rFonts w:hint="eastAsia" w:ascii="宋体" w:eastAsia="宋体" w:cs="宋体"/>
          <w:b w:val="0"/>
          <w:bCs/>
          <w:color w:val="auto"/>
          <w:sz w:val="22"/>
          <w:szCs w:val="22"/>
        </w:rPr>
        <w:t>6、图书包装、发运及运输</w:t>
      </w:r>
      <w:bookmarkEnd w:id="120"/>
      <w:bookmarkEnd w:id="121"/>
    </w:p>
    <w:p w14:paraId="51ADC2AE">
      <w:pPr>
        <w:tabs>
          <w:tab w:val="left" w:pos="720"/>
        </w:tabs>
        <w:spacing w:line="460" w:lineRule="exac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6.1乙方应在图书发运前对其进行满足于运输距离，防湿和防破装卸要求的包装，以保证图书安全运输到达甲方指定地点。</w:t>
      </w:r>
    </w:p>
    <w:p w14:paraId="0A2E95E4">
      <w:pPr>
        <w:tabs>
          <w:tab w:val="left" w:pos="720"/>
        </w:tabs>
        <w:spacing w:line="460" w:lineRule="exac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6.2同一批图书提供三份清单。两份是汇总清单，一份是每包内明细单。清单应包括：包号、条码起止号、书号、书名、出版社、单价、册数，每包的种、册、码洋的小计。一份附于包装货件内，一包一单；另两份要求以包装号为序，统计该批次图书的总种数、总册数及总金额，并加盖公章，交给甲方。</w:t>
      </w:r>
    </w:p>
    <w:p w14:paraId="280ACB7B">
      <w:pPr>
        <w:tabs>
          <w:tab w:val="left" w:pos="720"/>
        </w:tabs>
        <w:spacing w:line="460" w:lineRule="exac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6.3图书在发运手续办理前15天，乙方应用电话或传真通知甲方，使甲方准备接货。</w:t>
      </w:r>
    </w:p>
    <w:p w14:paraId="5F462152">
      <w:pPr>
        <w:tabs>
          <w:tab w:val="left" w:pos="720"/>
        </w:tabs>
        <w:spacing w:line="460" w:lineRule="exac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6.4图书在到达甲方所在地前发生的不可预见的风险均由乙方负责。</w:t>
      </w:r>
    </w:p>
    <w:p w14:paraId="19620E8C">
      <w:pPr>
        <w:numPr>
          <w:ilvl w:val="0"/>
          <w:numId w:val="6"/>
        </w:numPr>
        <w:tabs>
          <w:tab w:val="left" w:pos="720"/>
        </w:tabs>
        <w:spacing w:line="460" w:lineRule="exact"/>
        <w:ind w:firstLine="440" w:firstLineChars="200"/>
        <w:outlineLvl w:val="1"/>
        <w:rPr>
          <w:rFonts w:hint="eastAsia" w:ascii="宋体" w:eastAsia="宋体" w:cs="宋体"/>
          <w:b w:val="0"/>
          <w:bCs/>
          <w:color w:val="auto"/>
          <w:sz w:val="22"/>
          <w:szCs w:val="22"/>
        </w:rPr>
      </w:pPr>
      <w:bookmarkStart w:id="122" w:name="_Toc8142"/>
      <w:bookmarkStart w:id="123" w:name="_Toc28719"/>
      <w:r>
        <w:rPr>
          <w:rFonts w:hint="eastAsia" w:ascii="宋体" w:eastAsia="宋体" w:cs="宋体"/>
          <w:b w:val="0"/>
          <w:bCs/>
          <w:color w:val="auto"/>
          <w:sz w:val="22"/>
          <w:szCs w:val="22"/>
        </w:rPr>
        <w:t>交货服务期：见招标文件第二部分</w:t>
      </w:r>
    </w:p>
    <w:p w14:paraId="2B9D23FE">
      <w:pPr>
        <w:numPr>
          <w:ilvl w:val="0"/>
          <w:numId w:val="6"/>
        </w:numPr>
        <w:tabs>
          <w:tab w:val="left" w:pos="720"/>
        </w:tabs>
        <w:spacing w:line="460" w:lineRule="exact"/>
        <w:ind w:firstLine="440" w:firstLineChars="200"/>
        <w:outlineLvl w:val="1"/>
        <w:rPr>
          <w:rFonts w:ascii="宋体" w:eastAsia="宋体" w:cs="宋体"/>
          <w:b w:val="0"/>
          <w:bCs/>
          <w:color w:val="auto"/>
          <w:sz w:val="22"/>
          <w:szCs w:val="22"/>
        </w:rPr>
      </w:pPr>
      <w:r>
        <w:rPr>
          <w:rFonts w:hint="eastAsia" w:ascii="宋体" w:eastAsia="宋体" w:cs="宋体"/>
          <w:b w:val="0"/>
          <w:bCs/>
          <w:color w:val="auto"/>
          <w:sz w:val="22"/>
          <w:szCs w:val="22"/>
        </w:rPr>
        <w:t>履约保证金、合同价款及付款方式</w:t>
      </w:r>
      <w:bookmarkEnd w:id="122"/>
      <w:bookmarkEnd w:id="123"/>
      <w:r>
        <w:rPr>
          <w:rFonts w:hint="eastAsia" w:ascii="宋体" w:eastAsia="宋体" w:cs="宋体"/>
          <w:b w:val="0"/>
          <w:bCs/>
          <w:color w:val="auto"/>
          <w:sz w:val="22"/>
          <w:szCs w:val="22"/>
        </w:rPr>
        <w:t>：见招标文件第二部分</w:t>
      </w:r>
    </w:p>
    <w:p w14:paraId="2A0E9250">
      <w:pPr>
        <w:tabs>
          <w:tab w:val="left" w:pos="720"/>
        </w:tabs>
        <w:spacing w:line="460" w:lineRule="exact"/>
        <w:ind w:firstLine="440" w:firstLineChars="200"/>
        <w:outlineLvl w:val="1"/>
        <w:rPr>
          <w:rFonts w:hint="eastAsia" w:ascii="宋体" w:eastAsia="宋体" w:cs="宋体"/>
          <w:b w:val="0"/>
          <w:bCs/>
          <w:color w:val="auto"/>
          <w:sz w:val="22"/>
          <w:szCs w:val="22"/>
        </w:rPr>
      </w:pPr>
      <w:bookmarkStart w:id="124" w:name="_Toc17310"/>
      <w:bookmarkStart w:id="125" w:name="_Toc5883"/>
      <w:r>
        <w:rPr>
          <w:rFonts w:hint="eastAsia" w:ascii="宋体" w:eastAsia="宋体" w:cs="宋体"/>
          <w:b w:val="0"/>
          <w:bCs/>
          <w:color w:val="auto"/>
          <w:sz w:val="22"/>
          <w:szCs w:val="22"/>
        </w:rPr>
        <w:t>9、履约延误</w:t>
      </w:r>
      <w:bookmarkEnd w:id="124"/>
      <w:bookmarkEnd w:id="125"/>
    </w:p>
    <w:p w14:paraId="43571D07">
      <w:pPr>
        <w:tabs>
          <w:tab w:val="left" w:pos="720"/>
        </w:tabs>
        <w:spacing w:line="460" w:lineRule="exac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9.1 乙方应按照合同规定的时间交货和提供服务。</w:t>
      </w:r>
    </w:p>
    <w:p w14:paraId="7AD4EA03">
      <w:pPr>
        <w:tabs>
          <w:tab w:val="left" w:pos="720"/>
        </w:tabs>
        <w:spacing w:line="460" w:lineRule="exac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9.2 在履行合同过程中，如果遇到妨碍按时交货和提供服务的情况时，应及时以书面形式将延误的事实、可能拖延的时间和原因通知甲方。甲方在收到乙方通知后，应尽快对情况进行分析评价，并确定是否同意延长交货时间以及是否收取误期赔偿费。延期应通过修改合同的方式由双方认可。</w:t>
      </w:r>
    </w:p>
    <w:p w14:paraId="23C48109">
      <w:pPr>
        <w:tabs>
          <w:tab w:val="left" w:pos="720"/>
        </w:tabs>
        <w:spacing w:line="460" w:lineRule="exac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9.3除了合同条款中不可抗力的情况外，除甲方同意延误并不收赔偿费外，乙方延误交货或提供服务将按合同条款10条规定被收取误期赔偿费。</w:t>
      </w:r>
    </w:p>
    <w:p w14:paraId="22A8045A">
      <w:pPr>
        <w:tabs>
          <w:tab w:val="left" w:pos="720"/>
        </w:tabs>
        <w:spacing w:line="460" w:lineRule="exac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9.4所有提供的货物的交货、运输及验收都应服从甲方的统一安排。</w:t>
      </w:r>
    </w:p>
    <w:p w14:paraId="13C9609D">
      <w:pPr>
        <w:tabs>
          <w:tab w:val="left" w:pos="720"/>
        </w:tabs>
        <w:spacing w:line="460" w:lineRule="exact"/>
        <w:ind w:firstLine="440" w:firstLineChars="200"/>
        <w:outlineLvl w:val="1"/>
        <w:rPr>
          <w:rFonts w:hint="eastAsia" w:ascii="宋体" w:eastAsia="宋体" w:cs="宋体"/>
          <w:b w:val="0"/>
          <w:bCs/>
          <w:color w:val="auto"/>
          <w:sz w:val="22"/>
          <w:szCs w:val="22"/>
        </w:rPr>
      </w:pPr>
      <w:bookmarkStart w:id="126" w:name="_Toc17827"/>
      <w:bookmarkStart w:id="127" w:name="_Toc9414"/>
      <w:r>
        <w:rPr>
          <w:rFonts w:hint="eastAsia" w:ascii="宋体" w:eastAsia="宋体" w:cs="宋体"/>
          <w:b w:val="0"/>
          <w:bCs/>
          <w:color w:val="auto"/>
          <w:sz w:val="22"/>
          <w:szCs w:val="22"/>
        </w:rPr>
        <w:t>10.误期及违约赔偿费</w:t>
      </w:r>
      <w:bookmarkEnd w:id="126"/>
      <w:bookmarkEnd w:id="127"/>
    </w:p>
    <w:p w14:paraId="1E50E648">
      <w:pPr>
        <w:tabs>
          <w:tab w:val="left" w:pos="720"/>
        </w:tabs>
        <w:spacing w:line="460" w:lineRule="exac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10.1除不可抗力外，如果乙方没有按照合同规定的时间交货和提供服务，甲方在不影响合同项下的其他补救措施的情况下，从合同价款中扣除误期赔偿费。每延误一天的赔偿费按迟交货物交货价或未提供服务的服务费用的百分之零点五（0.5%）计收，直至交货或提供服务为止。误期赔偿费最高限额为合同价的百分之五（5%）。一旦延到误期赔偿费的最高限额，甲方可考虑终止合同且不承担违约责任。</w:t>
      </w:r>
    </w:p>
    <w:p w14:paraId="4AF90C42">
      <w:pPr>
        <w:tabs>
          <w:tab w:val="left" w:pos="720"/>
        </w:tabs>
        <w:spacing w:line="460" w:lineRule="exac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10.2本项目，乙方须按甲方要求供货，具体供货时间由甲方指定。最终图书采到率（到书率）达不到供应商投标承诺的，甲方按30%的合同总额扣罚合同违约金，乙方所有的损失，由乙方自行承担。</w:t>
      </w:r>
    </w:p>
    <w:p w14:paraId="1E847265">
      <w:pPr>
        <w:tabs>
          <w:tab w:val="left" w:pos="720"/>
        </w:tabs>
        <w:spacing w:line="460" w:lineRule="exac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10.3本项目，乙方合同签订后，不能采购到图书的部分（最终图书到书率不达标部分），学校有权自行采购，乙方支付学校自行采购图书的全部码洋。</w:t>
      </w:r>
    </w:p>
    <w:p w14:paraId="4B92F020">
      <w:pPr>
        <w:tabs>
          <w:tab w:val="left" w:pos="720"/>
        </w:tabs>
        <w:spacing w:line="460" w:lineRule="exact"/>
        <w:ind w:firstLine="440" w:firstLineChars="200"/>
        <w:outlineLvl w:val="1"/>
        <w:rPr>
          <w:rFonts w:hint="eastAsia" w:ascii="宋体" w:eastAsia="宋体" w:cs="宋体"/>
          <w:b w:val="0"/>
          <w:bCs/>
          <w:color w:val="auto"/>
          <w:sz w:val="22"/>
          <w:szCs w:val="22"/>
        </w:rPr>
      </w:pPr>
      <w:bookmarkStart w:id="128" w:name="_Toc12852"/>
      <w:bookmarkStart w:id="129" w:name="_Toc24305"/>
      <w:r>
        <w:rPr>
          <w:rFonts w:hint="eastAsia" w:ascii="宋体" w:eastAsia="宋体" w:cs="宋体"/>
          <w:b w:val="0"/>
          <w:bCs/>
          <w:color w:val="auto"/>
          <w:sz w:val="22"/>
          <w:szCs w:val="22"/>
        </w:rPr>
        <w:t>11. 违约解除合同</w:t>
      </w:r>
      <w:bookmarkEnd w:id="128"/>
      <w:bookmarkEnd w:id="129"/>
    </w:p>
    <w:p w14:paraId="55DDE46F">
      <w:pPr>
        <w:tabs>
          <w:tab w:val="left" w:pos="720"/>
        </w:tabs>
        <w:spacing w:line="460" w:lineRule="exac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11.1甲方在乙方违约的情况下，如果发生下列情况之一，解除部分或全部合同：</w:t>
      </w:r>
    </w:p>
    <w:p w14:paraId="308D8C51">
      <w:pPr>
        <w:tabs>
          <w:tab w:val="left" w:pos="720"/>
        </w:tabs>
        <w:spacing w:line="460" w:lineRule="exac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（1）乙方未能在合同规定的期限内或甲方同意延长的期限内提供全部或部分货物；</w:t>
      </w:r>
    </w:p>
    <w:p w14:paraId="52482C82">
      <w:pPr>
        <w:tabs>
          <w:tab w:val="left" w:pos="720"/>
        </w:tabs>
        <w:spacing w:line="460" w:lineRule="exac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2）乙方未能履行合同规定的任何其他义务。乙方在收到甲方发出的违约通知后30天内，或经甲方书面认可延长的时间内未能纠正其过失。甲方可向乙方发出书面通知，解除部分或合同全部，通知到达乙方时合同即行解除。在这种情况下，并不影响甲方向乙方提出的索赔。</w:t>
      </w:r>
    </w:p>
    <w:p w14:paraId="39A9ACFC">
      <w:pPr>
        <w:tabs>
          <w:tab w:val="left" w:pos="720"/>
        </w:tabs>
        <w:spacing w:line="460" w:lineRule="exac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（3）最终到书率低于招标文件要求的。</w:t>
      </w:r>
    </w:p>
    <w:p w14:paraId="1366B893">
      <w:pPr>
        <w:tabs>
          <w:tab w:val="left" w:pos="720"/>
        </w:tabs>
        <w:spacing w:line="460" w:lineRule="exac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（4）不能按时供货的图书种数或册数超过订单订购数的15%。</w:t>
      </w:r>
    </w:p>
    <w:p w14:paraId="54A531F5">
      <w:pPr>
        <w:tabs>
          <w:tab w:val="left" w:pos="720"/>
        </w:tabs>
        <w:spacing w:line="460" w:lineRule="exac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11.2 如果甲方根据上述第11.1条的规定，解除了全部或部分合同，甲方可以依其认为适当的条件和方法购买与未交货物类似的货物或服务，乙方应承担甲方因购买类似货物或服务而产生的额外支出。但是乙方应继续执行合同中未解除的部分。</w:t>
      </w:r>
    </w:p>
    <w:p w14:paraId="0323D64B">
      <w:pPr>
        <w:tabs>
          <w:tab w:val="left" w:pos="720"/>
        </w:tabs>
        <w:spacing w:line="460" w:lineRule="exact"/>
        <w:ind w:firstLine="440" w:firstLineChars="200"/>
        <w:outlineLvl w:val="1"/>
        <w:rPr>
          <w:rFonts w:hint="eastAsia" w:ascii="宋体" w:eastAsia="宋体" w:cs="宋体"/>
          <w:b w:val="0"/>
          <w:bCs/>
          <w:color w:val="auto"/>
          <w:sz w:val="22"/>
          <w:szCs w:val="22"/>
        </w:rPr>
      </w:pPr>
      <w:bookmarkStart w:id="130" w:name="_Toc13873"/>
      <w:bookmarkStart w:id="131" w:name="_Toc19176"/>
      <w:r>
        <w:rPr>
          <w:rFonts w:hint="eastAsia" w:ascii="宋体" w:eastAsia="宋体" w:cs="宋体"/>
          <w:b w:val="0"/>
          <w:bCs/>
          <w:color w:val="auto"/>
          <w:sz w:val="22"/>
          <w:szCs w:val="22"/>
        </w:rPr>
        <w:t>12.双方责任及其他约定</w:t>
      </w:r>
      <w:bookmarkEnd w:id="130"/>
      <w:bookmarkEnd w:id="131"/>
    </w:p>
    <w:p w14:paraId="1436BF28">
      <w:pPr>
        <w:tabs>
          <w:tab w:val="left" w:pos="720"/>
        </w:tabs>
        <w:spacing w:line="460" w:lineRule="exac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12.1甲方</w:t>
      </w:r>
    </w:p>
    <w:p w14:paraId="793F220B">
      <w:pPr>
        <w:tabs>
          <w:tab w:val="left" w:pos="720"/>
        </w:tabs>
        <w:spacing w:line="460" w:lineRule="exac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（1）按合同规定向乙方支付货款。</w:t>
      </w:r>
    </w:p>
    <w:p w14:paraId="7D78EA5E">
      <w:pPr>
        <w:tabs>
          <w:tab w:val="left" w:pos="720"/>
        </w:tabs>
        <w:spacing w:line="460" w:lineRule="exac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（2）组织对货物的验收。</w:t>
      </w:r>
    </w:p>
    <w:p w14:paraId="451E9549">
      <w:pPr>
        <w:tabs>
          <w:tab w:val="left" w:pos="720"/>
        </w:tabs>
        <w:spacing w:line="460" w:lineRule="exac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12.2 乙方</w:t>
      </w:r>
    </w:p>
    <w:p w14:paraId="1AE09DAD">
      <w:pPr>
        <w:tabs>
          <w:tab w:val="left" w:pos="720"/>
        </w:tabs>
        <w:spacing w:line="460" w:lineRule="exac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（1）按合同要求提供货物和服务。</w:t>
      </w:r>
    </w:p>
    <w:p w14:paraId="30788C1D">
      <w:pPr>
        <w:tabs>
          <w:tab w:val="left" w:pos="720"/>
        </w:tabs>
        <w:spacing w:line="460" w:lineRule="exac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（2）对所提供的货物和服务质量问题无条件负责处理。</w:t>
      </w:r>
    </w:p>
    <w:p w14:paraId="01DB9ACC">
      <w:pPr>
        <w:tabs>
          <w:tab w:val="left" w:pos="720"/>
        </w:tabs>
        <w:spacing w:line="460" w:lineRule="exact"/>
        <w:ind w:firstLine="440" w:firstLineChars="200"/>
        <w:outlineLvl w:val="1"/>
        <w:rPr>
          <w:rFonts w:hint="eastAsia" w:ascii="宋体" w:eastAsia="宋体" w:cs="宋体"/>
          <w:b w:val="0"/>
          <w:bCs/>
          <w:color w:val="auto"/>
          <w:sz w:val="22"/>
          <w:szCs w:val="22"/>
        </w:rPr>
      </w:pPr>
      <w:bookmarkStart w:id="132" w:name="_Toc19928"/>
      <w:bookmarkStart w:id="133" w:name="_Toc23400"/>
      <w:r>
        <w:rPr>
          <w:rFonts w:hint="eastAsia" w:ascii="宋体" w:eastAsia="宋体" w:cs="宋体"/>
          <w:b w:val="0"/>
          <w:bCs/>
          <w:color w:val="auto"/>
          <w:sz w:val="22"/>
          <w:szCs w:val="22"/>
        </w:rPr>
        <w:t>13.不可抗力</w:t>
      </w:r>
      <w:bookmarkEnd w:id="132"/>
      <w:bookmarkEnd w:id="133"/>
    </w:p>
    <w:p w14:paraId="5B54D37A">
      <w:pPr>
        <w:tabs>
          <w:tab w:val="left" w:pos="720"/>
        </w:tabs>
        <w:spacing w:line="460" w:lineRule="exac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13.1如果双方中任何一方由于战争、严重火灾、水灾、破坏性台风和地震以及其它经双方同意属不可抗力的事故，致使合同履行受阻时，履行合同期限应予延长，延长时限应相当于事故所影响的时间，或双方协商解决。</w:t>
      </w:r>
    </w:p>
    <w:p w14:paraId="5D14BFD9">
      <w:pPr>
        <w:tabs>
          <w:tab w:val="left" w:pos="720"/>
        </w:tabs>
        <w:spacing w:line="460" w:lineRule="exact"/>
        <w:ind w:firstLine="440" w:firstLineChars="200"/>
        <w:outlineLvl w:val="1"/>
        <w:rPr>
          <w:rFonts w:hint="eastAsia" w:ascii="宋体" w:eastAsia="宋体" w:cs="宋体"/>
          <w:b w:val="0"/>
          <w:bCs/>
          <w:color w:val="auto"/>
          <w:sz w:val="22"/>
          <w:szCs w:val="22"/>
        </w:rPr>
      </w:pPr>
      <w:bookmarkStart w:id="134" w:name="_Toc9166"/>
      <w:bookmarkStart w:id="135" w:name="_Toc19789"/>
      <w:r>
        <w:rPr>
          <w:rFonts w:hint="eastAsia" w:ascii="宋体" w:eastAsia="宋体" w:cs="宋体"/>
          <w:b w:val="0"/>
          <w:bCs/>
          <w:color w:val="auto"/>
          <w:sz w:val="22"/>
          <w:szCs w:val="22"/>
        </w:rPr>
        <w:t>14.税费</w:t>
      </w:r>
      <w:bookmarkEnd w:id="134"/>
      <w:bookmarkEnd w:id="135"/>
    </w:p>
    <w:p w14:paraId="18EE350F">
      <w:pPr>
        <w:tabs>
          <w:tab w:val="left" w:pos="720"/>
        </w:tabs>
        <w:spacing w:line="460" w:lineRule="exac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14.1根据国家现行税法对甲方征收的与本合同有关的一切费用由甲方承担。</w:t>
      </w:r>
    </w:p>
    <w:p w14:paraId="74A7BDE7">
      <w:pPr>
        <w:tabs>
          <w:tab w:val="left" w:pos="720"/>
        </w:tabs>
        <w:spacing w:line="460" w:lineRule="exac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14.2 根据现行税法对乙方征收的与本合同有关的一切税费均由乙方承担。</w:t>
      </w:r>
    </w:p>
    <w:p w14:paraId="52D08163">
      <w:pPr>
        <w:tabs>
          <w:tab w:val="left" w:pos="720"/>
        </w:tabs>
        <w:spacing w:line="460" w:lineRule="exac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14.3 在中国境外发生的与本合同执行有关的一切税费由乙方承担。</w:t>
      </w:r>
    </w:p>
    <w:p w14:paraId="5880E736">
      <w:pPr>
        <w:tabs>
          <w:tab w:val="left" w:pos="720"/>
        </w:tabs>
        <w:spacing w:line="460" w:lineRule="exact"/>
        <w:ind w:firstLine="440" w:firstLineChars="200"/>
        <w:outlineLvl w:val="1"/>
        <w:rPr>
          <w:rFonts w:hint="eastAsia" w:ascii="宋体" w:eastAsia="宋体" w:cs="宋体"/>
          <w:b w:val="0"/>
          <w:bCs/>
          <w:color w:val="auto"/>
          <w:sz w:val="22"/>
          <w:szCs w:val="22"/>
        </w:rPr>
      </w:pPr>
      <w:bookmarkStart w:id="136" w:name="_Toc6551"/>
      <w:bookmarkStart w:id="137" w:name="_Toc420"/>
      <w:r>
        <w:rPr>
          <w:rFonts w:hint="eastAsia" w:ascii="宋体" w:eastAsia="宋体" w:cs="宋体"/>
          <w:b w:val="0"/>
          <w:bCs/>
          <w:color w:val="auto"/>
          <w:sz w:val="22"/>
          <w:szCs w:val="22"/>
        </w:rPr>
        <w:t>15.争端的解决</w:t>
      </w:r>
      <w:bookmarkEnd w:id="136"/>
      <w:bookmarkEnd w:id="137"/>
    </w:p>
    <w:p w14:paraId="22EBDC8C">
      <w:pPr>
        <w:tabs>
          <w:tab w:val="left" w:pos="720"/>
        </w:tabs>
        <w:spacing w:line="460" w:lineRule="exac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15.1 合同实施或与合同有关的一切争端，双方应通过友好协商解决，如果协商仍得不到解决，任何一方可向履行合同所在地或合同签约地的仲裁机构申请调解或仲裁。</w:t>
      </w:r>
    </w:p>
    <w:p w14:paraId="0CBBA39F">
      <w:pPr>
        <w:tabs>
          <w:tab w:val="left" w:pos="720"/>
        </w:tabs>
        <w:spacing w:line="460" w:lineRule="exac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15.2 仲裁裁决应为最终裁决，对双方均有约束力。</w:t>
      </w:r>
    </w:p>
    <w:p w14:paraId="7F6F5F0B">
      <w:pPr>
        <w:tabs>
          <w:tab w:val="left" w:pos="720"/>
        </w:tabs>
        <w:spacing w:line="460" w:lineRule="exac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15.3 仲裁费用除仲裁机构另有裁决外应由败诉方承担。</w:t>
      </w:r>
    </w:p>
    <w:p w14:paraId="0719385D">
      <w:pPr>
        <w:tabs>
          <w:tab w:val="left" w:pos="720"/>
        </w:tabs>
        <w:spacing w:line="460" w:lineRule="exac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15.4 在仲裁期间，除正在执行仲裁的部分外，本合同的其他部分应继续执行。</w:t>
      </w:r>
    </w:p>
    <w:p w14:paraId="48E76817">
      <w:pPr>
        <w:tabs>
          <w:tab w:val="left" w:pos="720"/>
        </w:tabs>
        <w:spacing w:line="460" w:lineRule="exact"/>
        <w:ind w:firstLine="440" w:firstLineChars="200"/>
        <w:outlineLvl w:val="1"/>
        <w:rPr>
          <w:rFonts w:hint="eastAsia" w:ascii="宋体" w:eastAsia="宋体" w:cs="宋体"/>
          <w:b w:val="0"/>
          <w:bCs/>
          <w:color w:val="auto"/>
          <w:sz w:val="22"/>
          <w:szCs w:val="22"/>
        </w:rPr>
      </w:pPr>
      <w:bookmarkStart w:id="138" w:name="_Toc31404"/>
      <w:bookmarkStart w:id="139" w:name="_Toc21823"/>
      <w:r>
        <w:rPr>
          <w:rFonts w:hint="eastAsia" w:ascii="宋体" w:eastAsia="宋体" w:cs="宋体"/>
          <w:b w:val="0"/>
          <w:bCs/>
          <w:color w:val="auto"/>
          <w:sz w:val="22"/>
          <w:szCs w:val="22"/>
        </w:rPr>
        <w:t>16. 转让和分包</w:t>
      </w:r>
      <w:bookmarkEnd w:id="138"/>
      <w:bookmarkEnd w:id="139"/>
    </w:p>
    <w:p w14:paraId="3EE1F6A5">
      <w:pPr>
        <w:tabs>
          <w:tab w:val="left" w:pos="720"/>
        </w:tabs>
        <w:spacing w:line="460" w:lineRule="exac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16.1未经甲方事先书面同意，乙方不得部分转让或全部转让和分包其履行合同的义务。</w:t>
      </w:r>
    </w:p>
    <w:p w14:paraId="3A10C3C3">
      <w:pPr>
        <w:tabs>
          <w:tab w:val="left" w:pos="720"/>
        </w:tabs>
        <w:spacing w:line="460" w:lineRule="exact"/>
        <w:ind w:firstLine="440" w:firstLineChars="200"/>
        <w:outlineLvl w:val="1"/>
        <w:rPr>
          <w:rFonts w:hint="eastAsia" w:ascii="宋体" w:eastAsia="宋体" w:cs="宋体"/>
          <w:b w:val="0"/>
          <w:bCs/>
          <w:color w:val="auto"/>
          <w:sz w:val="22"/>
          <w:szCs w:val="22"/>
        </w:rPr>
      </w:pPr>
      <w:bookmarkStart w:id="140" w:name="_Toc28014"/>
      <w:bookmarkStart w:id="141" w:name="_Toc729"/>
      <w:r>
        <w:rPr>
          <w:rFonts w:hint="eastAsia" w:ascii="宋体" w:eastAsia="宋体" w:cs="宋体"/>
          <w:b w:val="0"/>
          <w:bCs/>
          <w:color w:val="auto"/>
          <w:sz w:val="22"/>
          <w:szCs w:val="22"/>
        </w:rPr>
        <w:t>17. 适用法律</w:t>
      </w:r>
      <w:bookmarkEnd w:id="140"/>
      <w:bookmarkEnd w:id="141"/>
    </w:p>
    <w:p w14:paraId="19B1B725">
      <w:pPr>
        <w:tabs>
          <w:tab w:val="left" w:pos="720"/>
        </w:tabs>
        <w:spacing w:line="460" w:lineRule="exac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本合同按照中华人民共和国的法律进行解释。</w:t>
      </w:r>
    </w:p>
    <w:p w14:paraId="059867E9">
      <w:pPr>
        <w:tabs>
          <w:tab w:val="left" w:pos="720"/>
        </w:tabs>
        <w:spacing w:line="460" w:lineRule="exact"/>
        <w:ind w:firstLine="440" w:firstLineChars="200"/>
        <w:outlineLvl w:val="1"/>
        <w:rPr>
          <w:rFonts w:hint="eastAsia" w:ascii="宋体" w:eastAsia="宋体" w:cs="宋体"/>
          <w:b w:val="0"/>
          <w:bCs/>
          <w:color w:val="auto"/>
          <w:sz w:val="22"/>
          <w:szCs w:val="22"/>
        </w:rPr>
      </w:pPr>
      <w:bookmarkStart w:id="142" w:name="_Toc7385"/>
      <w:bookmarkStart w:id="143" w:name="_Toc12342"/>
      <w:r>
        <w:rPr>
          <w:rFonts w:hint="eastAsia" w:ascii="宋体" w:eastAsia="宋体" w:cs="宋体"/>
          <w:b w:val="0"/>
          <w:bCs/>
          <w:color w:val="auto"/>
          <w:sz w:val="22"/>
          <w:szCs w:val="22"/>
        </w:rPr>
        <w:t>18.合同生效及其他</w:t>
      </w:r>
      <w:bookmarkEnd w:id="142"/>
      <w:bookmarkEnd w:id="143"/>
    </w:p>
    <w:p w14:paraId="6B29FC55">
      <w:pPr>
        <w:tabs>
          <w:tab w:val="left" w:pos="720"/>
        </w:tabs>
        <w:spacing w:line="460" w:lineRule="exac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18.1合同应在双方签字盖章后开始生效。</w:t>
      </w:r>
    </w:p>
    <w:p w14:paraId="555B6638">
      <w:pPr>
        <w:spacing w:line="460" w:lineRule="exac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18.2本合同一式</w:t>
      </w:r>
      <w:r>
        <w:rPr>
          <w:rFonts w:hint="eastAsia" w:ascii="宋体" w:eastAsia="宋体" w:cs="宋体"/>
          <w:b w:val="0"/>
          <w:bCs/>
          <w:color w:val="auto"/>
          <w:sz w:val="22"/>
          <w:szCs w:val="22"/>
          <w:u w:val="single"/>
        </w:rPr>
        <w:t xml:space="preserve">   </w:t>
      </w:r>
      <w:r>
        <w:rPr>
          <w:rFonts w:hint="eastAsia" w:ascii="宋体" w:eastAsia="宋体" w:cs="宋体"/>
          <w:b w:val="0"/>
          <w:bCs/>
          <w:color w:val="auto"/>
          <w:sz w:val="22"/>
          <w:szCs w:val="22"/>
        </w:rPr>
        <w:t>份，双方各执</w:t>
      </w:r>
      <w:r>
        <w:rPr>
          <w:rFonts w:hint="eastAsia" w:ascii="宋体" w:eastAsia="宋体" w:cs="宋体"/>
          <w:b w:val="0"/>
          <w:bCs/>
          <w:color w:val="auto"/>
          <w:sz w:val="22"/>
          <w:szCs w:val="22"/>
          <w:u w:val="single"/>
        </w:rPr>
        <w:t xml:space="preserve">   </w:t>
      </w:r>
      <w:r>
        <w:rPr>
          <w:rFonts w:hint="eastAsia" w:ascii="宋体" w:eastAsia="宋体" w:cs="宋体"/>
          <w:b w:val="0"/>
          <w:bCs/>
          <w:color w:val="auto"/>
          <w:sz w:val="22"/>
          <w:szCs w:val="22"/>
        </w:rPr>
        <w:t>份，具有同等效力。</w:t>
      </w:r>
    </w:p>
    <w:p w14:paraId="52D5AE01">
      <w:pPr>
        <w:spacing w:line="460" w:lineRule="exac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18.3如需修改或补充合同内容，经协商，双方应签署书面修改或补充协议，该协议将作为本合同的一个组成部分。</w:t>
      </w:r>
    </w:p>
    <w:p w14:paraId="4E3C8F4B">
      <w:pPr>
        <w:pStyle w:val="22"/>
        <w:spacing w:line="460" w:lineRule="exact"/>
        <w:ind w:firstLine="440" w:firstLineChars="200"/>
        <w:outlineLvl w:val="1"/>
        <w:rPr>
          <w:rFonts w:hAnsi="宋体" w:eastAsia="宋体" w:cs="宋体"/>
          <w:b w:val="0"/>
          <w:color w:val="auto"/>
          <w:sz w:val="22"/>
          <w:szCs w:val="22"/>
        </w:rPr>
      </w:pPr>
      <w:bookmarkStart w:id="144" w:name="_Toc23133"/>
      <w:bookmarkStart w:id="145" w:name="_Toc14180"/>
      <w:r>
        <w:rPr>
          <w:rFonts w:hAnsi="宋体" w:eastAsia="宋体" w:cs="宋体"/>
          <w:b w:val="0"/>
          <w:color w:val="auto"/>
          <w:sz w:val="22"/>
          <w:szCs w:val="22"/>
        </w:rPr>
        <w:t>19.合同附件</w:t>
      </w:r>
      <w:bookmarkEnd w:id="144"/>
      <w:bookmarkEnd w:id="145"/>
    </w:p>
    <w:p w14:paraId="57B7C175">
      <w:pPr>
        <w:spacing w:line="460" w:lineRule="exac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19.1采购人的招标文件与补充文件（如有）；</w:t>
      </w:r>
    </w:p>
    <w:p w14:paraId="371EAEFA">
      <w:pPr>
        <w:spacing w:line="460" w:lineRule="exac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19.2中标供应商投标文件；</w:t>
      </w:r>
    </w:p>
    <w:p w14:paraId="098BA191">
      <w:pPr>
        <w:spacing w:line="460" w:lineRule="exac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19.3询标纪要和承诺书（如有）；</w:t>
      </w:r>
    </w:p>
    <w:p w14:paraId="6850B158">
      <w:pPr>
        <w:snapToGrid w:val="0"/>
        <w:spacing w:line="460" w:lineRule="exact"/>
        <w:ind w:firstLine="431" w:firstLineChars="196"/>
        <w:rPr>
          <w:rFonts w:hint="eastAsia" w:ascii="宋体"/>
          <w:color w:val="auto"/>
          <w:sz w:val="22"/>
          <w:szCs w:val="22"/>
        </w:rPr>
      </w:pPr>
      <w:r>
        <w:rPr>
          <w:rFonts w:hint="eastAsia" w:ascii="宋体" w:eastAsia="宋体" w:cs="宋体"/>
          <w:b w:val="0"/>
          <w:bCs/>
          <w:color w:val="auto"/>
          <w:sz w:val="22"/>
          <w:szCs w:val="22"/>
        </w:rPr>
        <w:t>19.4中标通知书。</w:t>
      </w:r>
    </w:p>
    <w:p w14:paraId="32822D08">
      <w:pPr>
        <w:pStyle w:val="22"/>
        <w:adjustRightInd w:val="0"/>
        <w:snapToGrid w:val="0"/>
        <w:spacing w:line="460" w:lineRule="atLeast"/>
        <w:jc w:val="center"/>
        <w:rPr>
          <w:rFonts w:hAnsi="宋体"/>
          <w:color w:val="auto"/>
          <w:sz w:val="36"/>
          <w:szCs w:val="36"/>
        </w:rPr>
      </w:pPr>
    </w:p>
    <w:p w14:paraId="231F6626">
      <w:pPr>
        <w:pStyle w:val="22"/>
        <w:adjustRightInd w:val="0"/>
        <w:snapToGrid w:val="0"/>
        <w:spacing w:line="460" w:lineRule="atLeast"/>
        <w:jc w:val="center"/>
        <w:rPr>
          <w:rFonts w:hAnsi="宋体"/>
          <w:color w:val="auto"/>
          <w:sz w:val="36"/>
          <w:szCs w:val="36"/>
        </w:rPr>
      </w:pPr>
    </w:p>
    <w:p w14:paraId="248FA18B">
      <w:pPr>
        <w:pStyle w:val="22"/>
        <w:adjustRightInd w:val="0"/>
        <w:snapToGrid w:val="0"/>
        <w:spacing w:line="460" w:lineRule="atLeast"/>
        <w:jc w:val="center"/>
        <w:rPr>
          <w:rFonts w:hAnsi="宋体"/>
          <w:color w:val="auto"/>
          <w:sz w:val="36"/>
          <w:szCs w:val="36"/>
        </w:rPr>
      </w:pPr>
    </w:p>
    <w:p w14:paraId="418A7838">
      <w:pPr>
        <w:pStyle w:val="22"/>
        <w:adjustRightInd w:val="0"/>
        <w:snapToGrid w:val="0"/>
        <w:spacing w:line="460" w:lineRule="atLeast"/>
        <w:jc w:val="center"/>
        <w:rPr>
          <w:rFonts w:hAnsi="宋体"/>
          <w:color w:val="auto"/>
          <w:sz w:val="36"/>
          <w:szCs w:val="36"/>
        </w:rPr>
      </w:pPr>
    </w:p>
    <w:p w14:paraId="0F814806">
      <w:pPr>
        <w:spacing w:line="360" w:lineRule="exact"/>
        <w:ind w:firstLine="330" w:firstLineChars="150"/>
        <w:rPr>
          <w:rFonts w:hint="eastAsia" w:ascii="宋体" w:eastAsia="宋体" w:cs="宋体"/>
          <w:b w:val="0"/>
          <w:color w:val="auto"/>
          <w:sz w:val="22"/>
          <w:szCs w:val="22"/>
        </w:rPr>
      </w:pPr>
    </w:p>
    <w:p w14:paraId="62944D6E">
      <w:pPr>
        <w:spacing w:line="460" w:lineRule="exact"/>
        <w:ind w:firstLine="330" w:firstLineChars="150"/>
        <w:rPr>
          <w:rFonts w:hint="eastAsia" w:ascii="宋体" w:eastAsia="宋体" w:cs="宋体"/>
          <w:b w:val="0"/>
          <w:color w:val="auto"/>
          <w:sz w:val="22"/>
          <w:szCs w:val="22"/>
        </w:rPr>
      </w:pPr>
      <w:r>
        <w:rPr>
          <w:rFonts w:hint="eastAsia" w:ascii="宋体" w:eastAsia="宋体" w:cs="宋体"/>
          <w:b w:val="0"/>
          <w:color w:val="auto"/>
          <w:sz w:val="22"/>
          <w:szCs w:val="22"/>
        </w:rPr>
        <w:t>甲方名称：（盖章）                        乙方名称：（盖章）</w:t>
      </w:r>
    </w:p>
    <w:p w14:paraId="298DFDF7">
      <w:pPr>
        <w:spacing w:line="460" w:lineRule="exact"/>
        <w:ind w:firstLine="330" w:firstLineChars="150"/>
        <w:rPr>
          <w:rFonts w:hint="eastAsia" w:ascii="宋体" w:eastAsia="宋体" w:cs="宋体"/>
          <w:b w:val="0"/>
          <w:color w:val="auto"/>
          <w:sz w:val="22"/>
          <w:szCs w:val="22"/>
        </w:rPr>
      </w:pPr>
      <w:r>
        <w:rPr>
          <w:rFonts w:hint="eastAsia" w:ascii="宋体" w:eastAsia="宋体" w:cs="宋体"/>
          <w:b w:val="0"/>
          <w:color w:val="auto"/>
          <w:sz w:val="22"/>
          <w:szCs w:val="22"/>
        </w:rPr>
        <w:t>法定代表人（负责人）：（签字）            法定代表人（负责人）：（签字）</w:t>
      </w:r>
    </w:p>
    <w:p w14:paraId="48E95266">
      <w:pPr>
        <w:spacing w:line="460" w:lineRule="exact"/>
        <w:ind w:firstLine="330" w:firstLineChars="150"/>
        <w:rPr>
          <w:rFonts w:hint="eastAsia" w:ascii="宋体" w:eastAsia="宋体" w:cs="宋体"/>
          <w:b w:val="0"/>
          <w:color w:val="auto"/>
          <w:sz w:val="22"/>
          <w:szCs w:val="22"/>
        </w:rPr>
      </w:pPr>
      <w:r>
        <w:rPr>
          <w:rFonts w:hint="eastAsia" w:ascii="宋体" w:eastAsia="宋体" w:cs="宋体"/>
          <w:b w:val="0"/>
          <w:color w:val="auto"/>
          <w:sz w:val="22"/>
          <w:szCs w:val="22"/>
        </w:rPr>
        <w:t>委托代理人：（签字）                      授权代表或被授权人：（签字）</w:t>
      </w:r>
    </w:p>
    <w:p w14:paraId="138401A2">
      <w:pPr>
        <w:spacing w:line="460" w:lineRule="exact"/>
        <w:ind w:firstLine="4950" w:firstLineChars="2250"/>
        <w:rPr>
          <w:rFonts w:hint="eastAsia" w:ascii="宋体" w:eastAsia="宋体" w:cs="宋体"/>
          <w:b w:val="0"/>
          <w:color w:val="auto"/>
          <w:sz w:val="22"/>
          <w:szCs w:val="22"/>
        </w:rPr>
      </w:pPr>
      <w:r>
        <w:rPr>
          <w:rFonts w:hint="eastAsia" w:ascii="宋体" w:eastAsia="宋体" w:cs="宋体"/>
          <w:b w:val="0"/>
          <w:color w:val="auto"/>
          <w:sz w:val="22"/>
          <w:szCs w:val="22"/>
        </w:rPr>
        <w:t xml:space="preserve">开户银行： </w:t>
      </w:r>
    </w:p>
    <w:p w14:paraId="4CC0F4CD">
      <w:pPr>
        <w:spacing w:line="460" w:lineRule="exact"/>
        <w:ind w:firstLine="4950" w:firstLineChars="2250"/>
        <w:rPr>
          <w:rFonts w:hint="eastAsia" w:ascii="宋体" w:eastAsia="宋体" w:cs="宋体"/>
          <w:b w:val="0"/>
          <w:color w:val="auto"/>
          <w:sz w:val="22"/>
          <w:szCs w:val="22"/>
        </w:rPr>
      </w:pPr>
      <w:r>
        <w:rPr>
          <w:rFonts w:hint="eastAsia" w:ascii="宋体" w:eastAsia="宋体" w:cs="宋体"/>
          <w:b w:val="0"/>
          <w:color w:val="auto"/>
          <w:sz w:val="22"/>
          <w:szCs w:val="22"/>
        </w:rPr>
        <w:t xml:space="preserve">开户名称： </w:t>
      </w:r>
    </w:p>
    <w:p w14:paraId="2075B7F0">
      <w:pPr>
        <w:spacing w:line="460" w:lineRule="exact"/>
        <w:ind w:firstLine="4950" w:firstLineChars="2250"/>
        <w:rPr>
          <w:rFonts w:hint="eastAsia" w:ascii="宋体" w:eastAsia="宋体" w:cs="宋体"/>
          <w:b w:val="0"/>
          <w:color w:val="auto"/>
          <w:sz w:val="22"/>
          <w:szCs w:val="22"/>
        </w:rPr>
      </w:pPr>
      <w:r>
        <w:rPr>
          <w:rFonts w:hint="eastAsia" w:ascii="宋体" w:eastAsia="宋体" w:cs="宋体"/>
          <w:b w:val="0"/>
          <w:color w:val="auto"/>
          <w:sz w:val="22"/>
          <w:szCs w:val="22"/>
        </w:rPr>
        <w:t xml:space="preserve">账号： </w:t>
      </w:r>
    </w:p>
    <w:p w14:paraId="5638207C">
      <w:pPr>
        <w:spacing w:line="360" w:lineRule="exact"/>
        <w:ind w:firstLine="330" w:firstLineChars="150"/>
        <w:jc w:val="center"/>
        <w:rPr>
          <w:rFonts w:hint="eastAsia" w:ascii="宋体" w:eastAsia="宋体" w:cs="宋体"/>
          <w:b w:val="0"/>
          <w:color w:val="auto"/>
          <w:sz w:val="22"/>
          <w:szCs w:val="22"/>
        </w:rPr>
      </w:pPr>
    </w:p>
    <w:p w14:paraId="44DE602B">
      <w:pPr>
        <w:pStyle w:val="35"/>
        <w:widowControl w:val="0"/>
        <w:snapToGrid w:val="0"/>
        <w:spacing w:after="120" w:line="460" w:lineRule="atLeast"/>
        <w:ind w:firstLine="440" w:firstLineChars="200"/>
        <w:rPr>
          <w:rFonts w:hint="eastAsia" w:ascii="宋体" w:hAnsi="宋体" w:cs="宋体"/>
          <w:b/>
          <w:color w:val="auto"/>
          <w:kern w:val="2"/>
          <w:sz w:val="22"/>
          <w:szCs w:val="22"/>
          <w:lang w:bidi="ar"/>
        </w:rPr>
      </w:pPr>
      <w:r>
        <w:rPr>
          <w:rFonts w:hint="eastAsia" w:ascii="宋体" w:hAnsi="宋体" w:cs="宋体"/>
          <w:color w:val="auto"/>
          <w:kern w:val="2"/>
          <w:sz w:val="22"/>
          <w:szCs w:val="22"/>
          <w:lang w:bidi="ar"/>
        </w:rPr>
        <w:t>签约日期：                               签约地点：</w:t>
      </w:r>
    </w:p>
    <w:p w14:paraId="030CFE08">
      <w:pPr>
        <w:pStyle w:val="35"/>
        <w:widowControl w:val="0"/>
        <w:snapToGrid w:val="0"/>
        <w:spacing w:after="120" w:line="460" w:lineRule="atLeast"/>
        <w:jc w:val="center"/>
        <w:outlineLvl w:val="0"/>
        <w:rPr>
          <w:rFonts w:hint="eastAsia" w:ascii="宋体" w:hAnsi="宋体" w:cs="宋体"/>
          <w:b/>
          <w:color w:val="auto"/>
          <w:sz w:val="36"/>
          <w:lang w:val="zh-CN"/>
        </w:rPr>
      </w:pPr>
      <w:r>
        <w:rPr>
          <w:rFonts w:hint="eastAsia" w:ascii="宋体" w:hAnsi="宋体" w:cs="宋体"/>
          <w:b/>
          <w:color w:val="auto"/>
          <w:sz w:val="36"/>
          <w:lang w:val="zh-CN"/>
        </w:rPr>
        <w:br w:type="page"/>
      </w:r>
      <w:bookmarkStart w:id="146" w:name="_Toc26395"/>
      <w:bookmarkStart w:id="147" w:name="_Toc25460"/>
      <w:bookmarkStart w:id="148" w:name="_Toc4409"/>
      <w:r>
        <w:rPr>
          <w:rFonts w:hint="eastAsia" w:ascii="宋体" w:hAnsi="宋体" w:cs="宋体"/>
          <w:b/>
          <w:color w:val="auto"/>
          <w:sz w:val="36"/>
          <w:lang w:val="zh-CN"/>
        </w:rPr>
        <w:t>第六部分    附件</w:t>
      </w:r>
      <w:r>
        <w:rPr>
          <w:rFonts w:hint="eastAsia" w:ascii="宋体" w:hAnsi="宋体" w:cs="宋体"/>
          <w:b/>
          <w:color w:val="auto"/>
          <w:sz w:val="36"/>
        </w:rPr>
        <w:t>—</w:t>
      </w:r>
      <w:r>
        <w:rPr>
          <w:rFonts w:hint="eastAsia" w:ascii="宋体" w:hAnsi="宋体" w:cs="宋体"/>
          <w:b/>
          <w:color w:val="auto"/>
          <w:sz w:val="36"/>
          <w:lang w:val="zh-CN"/>
        </w:rPr>
        <w:t>投标文件格式</w:t>
      </w:r>
      <w:bookmarkEnd w:id="146"/>
      <w:bookmarkEnd w:id="147"/>
      <w:bookmarkEnd w:id="148"/>
    </w:p>
    <w:p w14:paraId="249061B9">
      <w:pPr>
        <w:autoSpaceDE w:val="0"/>
        <w:autoSpaceDN w:val="0"/>
        <w:adjustRightInd w:val="0"/>
        <w:spacing w:line="460" w:lineRule="atLeast"/>
        <w:jc w:val="center"/>
        <w:outlineLvl w:val="1"/>
        <w:rPr>
          <w:rFonts w:hint="eastAsia" w:ascii="宋体" w:eastAsia="宋体" w:cs="宋体"/>
          <w:b w:val="0"/>
          <w:color w:val="auto"/>
          <w:sz w:val="36"/>
        </w:rPr>
      </w:pPr>
      <w:bookmarkStart w:id="149" w:name="_Toc7693"/>
      <w:bookmarkStart w:id="150" w:name="_Toc21625"/>
      <w:bookmarkStart w:id="151" w:name="_Toc10294"/>
      <w:r>
        <w:rPr>
          <w:rFonts w:hint="eastAsia" w:ascii="宋体" w:eastAsia="宋体" w:cs="宋体"/>
          <w:b w:val="0"/>
          <w:color w:val="auto"/>
          <w:sz w:val="36"/>
        </w:rPr>
        <w:t>一、资格文件格式</w:t>
      </w:r>
      <w:bookmarkEnd w:id="149"/>
      <w:bookmarkEnd w:id="150"/>
    </w:p>
    <w:p w14:paraId="23D1D7FE">
      <w:pPr>
        <w:autoSpaceDE w:val="0"/>
        <w:autoSpaceDN w:val="0"/>
        <w:adjustRightInd w:val="0"/>
        <w:spacing w:line="460" w:lineRule="atLeast"/>
        <w:rPr>
          <w:rFonts w:hint="eastAsia" w:ascii="宋体" w:eastAsia="宋体" w:cs="宋体"/>
          <w:b w:val="0"/>
          <w:color w:val="auto"/>
          <w:sz w:val="30"/>
          <w:lang w:val="zh-CN"/>
        </w:rPr>
      </w:pPr>
      <w:r>
        <w:rPr>
          <w:rFonts w:hint="eastAsia" w:ascii="宋体" w:eastAsia="宋体" w:cs="宋体"/>
          <w:b w:val="0"/>
          <w:color w:val="auto"/>
          <w:sz w:val="30"/>
          <w:lang w:val="zh-CN"/>
        </w:rPr>
        <w:t>附件一</w:t>
      </w:r>
    </w:p>
    <w:p w14:paraId="7F7CB188">
      <w:pPr>
        <w:tabs>
          <w:tab w:val="left" w:pos="1080"/>
        </w:tabs>
        <w:autoSpaceDE w:val="0"/>
        <w:autoSpaceDN w:val="0"/>
        <w:adjustRightInd w:val="0"/>
        <w:spacing w:line="460" w:lineRule="atLeast"/>
        <w:jc w:val="center"/>
        <w:rPr>
          <w:rFonts w:hint="eastAsia" w:ascii="宋体" w:eastAsia="宋体" w:cs="宋体"/>
          <w:b w:val="0"/>
          <w:color w:val="auto"/>
          <w:sz w:val="36"/>
          <w:szCs w:val="36"/>
          <w:lang w:val="zh-CN"/>
        </w:rPr>
      </w:pPr>
      <w:r>
        <w:rPr>
          <w:rFonts w:hint="eastAsia" w:ascii="宋体" w:eastAsia="宋体" w:cs="宋体"/>
          <w:b w:val="0"/>
          <w:color w:val="auto"/>
          <w:sz w:val="36"/>
          <w:szCs w:val="36"/>
          <w:lang w:val="zh-CN"/>
        </w:rPr>
        <w:t>投标供应商参与政府采购活动投标资格声明函</w:t>
      </w:r>
    </w:p>
    <w:tbl>
      <w:tblPr>
        <w:tblStyle w:val="3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7"/>
        <w:gridCol w:w="8283"/>
      </w:tblGrid>
      <w:tr w14:paraId="2FB16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842" w:type="pct"/>
            <w:noWrap w:val="0"/>
            <w:vAlign w:val="top"/>
          </w:tcPr>
          <w:p w14:paraId="1E72BA8E">
            <w:pPr>
              <w:pStyle w:val="22"/>
              <w:keepNext w:val="0"/>
              <w:keepLines w:val="0"/>
              <w:suppressLineNumbers w:val="0"/>
              <w:adjustRightInd w:val="0"/>
              <w:snapToGrid w:val="0"/>
              <w:spacing w:before="0" w:beforeAutospacing="0" w:after="0" w:afterAutospacing="0" w:line="440" w:lineRule="exact"/>
              <w:ind w:left="0" w:right="0"/>
              <w:rPr>
                <w:rFonts w:hAnsi="宋体" w:eastAsia="宋体" w:cs="宋体"/>
                <w:b w:val="0"/>
                <w:color w:val="auto"/>
                <w:kern w:val="2"/>
                <w:sz w:val="22"/>
                <w:szCs w:val="22"/>
              </w:rPr>
            </w:pPr>
            <w:r>
              <w:rPr>
                <w:rFonts w:hAnsi="宋体" w:eastAsia="宋体" w:cs="宋体"/>
                <w:b w:val="0"/>
                <w:color w:val="auto"/>
                <w:kern w:val="2"/>
                <w:sz w:val="22"/>
                <w:szCs w:val="22"/>
              </w:rPr>
              <w:t>项目名称</w:t>
            </w:r>
          </w:p>
        </w:tc>
        <w:tc>
          <w:tcPr>
            <w:tcW w:w="4157" w:type="pct"/>
            <w:noWrap w:val="0"/>
            <w:vAlign w:val="top"/>
          </w:tcPr>
          <w:p w14:paraId="633562D6">
            <w:pPr>
              <w:pStyle w:val="22"/>
              <w:keepNext w:val="0"/>
              <w:keepLines w:val="0"/>
              <w:suppressLineNumbers w:val="0"/>
              <w:adjustRightInd w:val="0"/>
              <w:snapToGrid w:val="0"/>
              <w:spacing w:before="0" w:beforeAutospacing="0" w:after="0" w:afterAutospacing="0" w:line="440" w:lineRule="exact"/>
              <w:ind w:left="0" w:right="0"/>
              <w:rPr>
                <w:rFonts w:hAnsi="宋体" w:eastAsia="宋体" w:cs="宋体"/>
                <w:b w:val="0"/>
                <w:color w:val="auto"/>
                <w:kern w:val="2"/>
                <w:sz w:val="22"/>
                <w:szCs w:val="22"/>
              </w:rPr>
            </w:pPr>
          </w:p>
        </w:tc>
      </w:tr>
      <w:tr w14:paraId="0675F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842" w:type="pct"/>
            <w:noWrap w:val="0"/>
            <w:vAlign w:val="top"/>
          </w:tcPr>
          <w:p w14:paraId="5C57C031">
            <w:pPr>
              <w:pStyle w:val="22"/>
              <w:keepNext w:val="0"/>
              <w:keepLines w:val="0"/>
              <w:suppressLineNumbers w:val="0"/>
              <w:adjustRightInd w:val="0"/>
              <w:snapToGrid w:val="0"/>
              <w:spacing w:before="0" w:beforeAutospacing="0" w:after="0" w:afterAutospacing="0" w:line="440" w:lineRule="exact"/>
              <w:ind w:left="0" w:right="0"/>
              <w:rPr>
                <w:rFonts w:hAnsi="宋体" w:eastAsia="宋体" w:cs="宋体"/>
                <w:b w:val="0"/>
                <w:color w:val="auto"/>
                <w:kern w:val="2"/>
                <w:sz w:val="22"/>
                <w:szCs w:val="22"/>
              </w:rPr>
            </w:pPr>
            <w:r>
              <w:rPr>
                <w:rFonts w:hAnsi="宋体" w:eastAsia="宋体" w:cs="宋体"/>
                <w:b w:val="0"/>
                <w:color w:val="auto"/>
                <w:kern w:val="2"/>
                <w:sz w:val="22"/>
                <w:szCs w:val="22"/>
              </w:rPr>
              <w:t>项目编号</w:t>
            </w:r>
          </w:p>
        </w:tc>
        <w:tc>
          <w:tcPr>
            <w:tcW w:w="4157" w:type="pct"/>
            <w:noWrap w:val="0"/>
            <w:vAlign w:val="top"/>
          </w:tcPr>
          <w:p w14:paraId="123EF583">
            <w:pPr>
              <w:pStyle w:val="22"/>
              <w:keepNext w:val="0"/>
              <w:keepLines w:val="0"/>
              <w:suppressLineNumbers w:val="0"/>
              <w:adjustRightInd w:val="0"/>
              <w:snapToGrid w:val="0"/>
              <w:spacing w:before="0" w:beforeAutospacing="0" w:after="0" w:afterAutospacing="0" w:line="440" w:lineRule="exact"/>
              <w:ind w:left="0" w:right="0"/>
              <w:rPr>
                <w:rFonts w:hAnsi="宋体" w:eastAsia="宋体" w:cs="宋体"/>
                <w:b w:val="0"/>
                <w:color w:val="auto"/>
                <w:kern w:val="2"/>
                <w:sz w:val="22"/>
                <w:szCs w:val="22"/>
              </w:rPr>
            </w:pPr>
          </w:p>
        </w:tc>
      </w:tr>
      <w:tr w14:paraId="111A3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pct"/>
            <w:noWrap w:val="0"/>
            <w:vAlign w:val="top"/>
          </w:tcPr>
          <w:p w14:paraId="12DA6F49">
            <w:pPr>
              <w:pStyle w:val="22"/>
              <w:keepNext w:val="0"/>
              <w:keepLines w:val="0"/>
              <w:suppressLineNumbers w:val="0"/>
              <w:adjustRightInd w:val="0"/>
              <w:snapToGrid w:val="0"/>
              <w:spacing w:before="0" w:beforeAutospacing="0" w:after="0" w:afterAutospacing="0" w:line="440" w:lineRule="exact"/>
              <w:ind w:left="0" w:right="0"/>
              <w:rPr>
                <w:rFonts w:hAnsi="宋体" w:eastAsia="宋体" w:cs="宋体"/>
                <w:b w:val="0"/>
                <w:color w:val="auto"/>
                <w:kern w:val="2"/>
                <w:sz w:val="22"/>
                <w:szCs w:val="22"/>
              </w:rPr>
            </w:pPr>
            <w:r>
              <w:rPr>
                <w:rFonts w:hAnsi="宋体" w:eastAsia="宋体" w:cs="宋体"/>
                <w:b w:val="0"/>
                <w:color w:val="auto"/>
                <w:kern w:val="2"/>
                <w:sz w:val="22"/>
                <w:szCs w:val="22"/>
              </w:rPr>
              <w:t>时    间</w:t>
            </w:r>
          </w:p>
        </w:tc>
        <w:tc>
          <w:tcPr>
            <w:tcW w:w="4157" w:type="pct"/>
            <w:noWrap w:val="0"/>
            <w:vAlign w:val="top"/>
          </w:tcPr>
          <w:p w14:paraId="77AC5E47">
            <w:pPr>
              <w:pStyle w:val="22"/>
              <w:keepNext w:val="0"/>
              <w:keepLines w:val="0"/>
              <w:suppressLineNumbers w:val="0"/>
              <w:adjustRightInd w:val="0"/>
              <w:snapToGrid w:val="0"/>
              <w:spacing w:before="0" w:beforeAutospacing="0" w:after="0" w:afterAutospacing="0" w:line="440" w:lineRule="exact"/>
              <w:ind w:left="0" w:right="0"/>
              <w:rPr>
                <w:rFonts w:hAnsi="宋体" w:eastAsia="宋体" w:cs="宋体"/>
                <w:b w:val="0"/>
                <w:color w:val="auto"/>
                <w:kern w:val="2"/>
                <w:sz w:val="22"/>
                <w:szCs w:val="22"/>
              </w:rPr>
            </w:pPr>
            <w:r>
              <w:rPr>
                <w:rFonts w:hAnsi="宋体" w:eastAsia="宋体" w:cs="宋体"/>
                <w:b w:val="0"/>
                <w:color w:val="auto"/>
                <w:kern w:val="2"/>
                <w:sz w:val="22"/>
                <w:szCs w:val="22"/>
              </w:rPr>
              <w:t>投标截止时间前</w:t>
            </w:r>
          </w:p>
        </w:tc>
      </w:tr>
      <w:tr w14:paraId="5FD51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5000" w:type="pct"/>
            <w:gridSpan w:val="2"/>
            <w:noWrap w:val="0"/>
            <w:vAlign w:val="top"/>
          </w:tcPr>
          <w:p w14:paraId="7899EECE">
            <w:pPr>
              <w:pStyle w:val="22"/>
              <w:keepNext w:val="0"/>
              <w:keepLines w:val="0"/>
              <w:suppressLineNumbers w:val="0"/>
              <w:adjustRightInd w:val="0"/>
              <w:snapToGrid w:val="0"/>
              <w:spacing w:before="0" w:beforeAutospacing="0" w:after="0" w:afterAutospacing="0" w:line="440" w:lineRule="exact"/>
              <w:ind w:left="0" w:right="0" w:firstLine="440" w:firstLineChars="200"/>
              <w:rPr>
                <w:rFonts w:hAnsi="宋体" w:eastAsia="宋体" w:cs="宋体"/>
                <w:b w:val="0"/>
                <w:color w:val="auto"/>
                <w:kern w:val="2"/>
                <w:sz w:val="22"/>
                <w:szCs w:val="22"/>
              </w:rPr>
            </w:pPr>
            <w:r>
              <w:rPr>
                <w:rFonts w:hAnsi="宋体" w:eastAsia="宋体" w:cs="宋体"/>
                <w:b w:val="0"/>
                <w:color w:val="auto"/>
                <w:kern w:val="2"/>
                <w:sz w:val="22"/>
                <w:szCs w:val="22"/>
              </w:rPr>
              <w:t>我单位参与2024年温州市直属学校图书采购项目项目投标，现声明如下：</w:t>
            </w:r>
          </w:p>
          <w:p w14:paraId="1FF02BCA">
            <w:pPr>
              <w:pStyle w:val="22"/>
              <w:keepNext w:val="0"/>
              <w:keepLines w:val="0"/>
              <w:suppressLineNumbers w:val="0"/>
              <w:adjustRightInd w:val="0"/>
              <w:snapToGrid w:val="0"/>
              <w:spacing w:before="0" w:beforeAutospacing="0" w:after="0" w:afterAutospacing="0" w:line="440" w:lineRule="exact"/>
              <w:ind w:left="0" w:right="0" w:firstLine="440" w:firstLineChars="200"/>
              <w:rPr>
                <w:rFonts w:hAnsi="宋体" w:eastAsia="宋体" w:cs="宋体"/>
                <w:b w:val="0"/>
                <w:color w:val="auto"/>
                <w:kern w:val="2"/>
                <w:sz w:val="22"/>
                <w:szCs w:val="22"/>
              </w:rPr>
            </w:pPr>
            <w:r>
              <w:rPr>
                <w:rFonts w:hAnsi="宋体" w:eastAsia="宋体" w:cs="宋体"/>
                <w:b w:val="0"/>
                <w:color w:val="auto"/>
                <w:kern w:val="2"/>
                <w:sz w:val="22"/>
                <w:szCs w:val="22"/>
              </w:rPr>
              <w:t xml:space="preserve">1、我单位符合政府采购法第二十二条规定。 </w:t>
            </w:r>
          </w:p>
          <w:p w14:paraId="49EE363D">
            <w:pPr>
              <w:pStyle w:val="22"/>
              <w:keepNext w:val="0"/>
              <w:keepLines w:val="0"/>
              <w:suppressLineNumbers w:val="0"/>
              <w:adjustRightInd w:val="0"/>
              <w:snapToGrid w:val="0"/>
              <w:spacing w:before="0" w:beforeAutospacing="0" w:after="0" w:afterAutospacing="0" w:line="440" w:lineRule="exact"/>
              <w:ind w:left="0" w:right="0" w:firstLine="440" w:firstLineChars="200"/>
              <w:rPr>
                <w:rFonts w:hAnsi="宋体" w:eastAsia="宋体" w:cs="宋体"/>
                <w:b w:val="0"/>
                <w:color w:val="auto"/>
                <w:kern w:val="2"/>
                <w:sz w:val="22"/>
                <w:szCs w:val="22"/>
              </w:rPr>
            </w:pPr>
            <w:r>
              <w:rPr>
                <w:rFonts w:hAnsi="宋体" w:eastAsia="宋体" w:cs="宋体"/>
                <w:b w:val="0"/>
                <w:color w:val="auto"/>
                <w:kern w:val="2"/>
                <w:sz w:val="22"/>
                <w:szCs w:val="22"/>
              </w:rPr>
              <w:t>2、根据财政部单独或与有关部门联合签署了《关于在政府采购活动中查询及使用信用记录有关问题的通知》（财库【2016】125号）、《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w:t>
            </w:r>
            <w:r>
              <w:rPr>
                <w:rFonts w:hAnsi="宋体" w:eastAsia="宋体" w:cs="宋体"/>
                <w:b w:val="0"/>
                <w:color w:val="auto"/>
                <w:kern w:val="2"/>
                <w:sz w:val="22"/>
                <w:szCs w:val="22"/>
                <w:u w:val="single"/>
              </w:rPr>
              <w:t>□存在/□不存在</w:t>
            </w:r>
            <w:r>
              <w:rPr>
                <w:rFonts w:hAnsi="宋体" w:eastAsia="宋体" w:cs="宋体"/>
                <w:b w:val="0"/>
                <w:color w:val="auto"/>
                <w:kern w:val="2"/>
                <w:sz w:val="22"/>
                <w:szCs w:val="22"/>
              </w:rPr>
              <w:t>上述文件规定依法限制参与政府采购的情况。（说明：在□上打√。）</w:t>
            </w:r>
          </w:p>
          <w:p w14:paraId="5D3F0460">
            <w:pPr>
              <w:keepNext w:val="0"/>
              <w:keepLines w:val="0"/>
              <w:suppressLineNumbers w:val="0"/>
              <w:tabs>
                <w:tab w:val="center" w:pos="4483"/>
              </w:tabs>
              <w:adjustRightInd w:val="0"/>
              <w:spacing w:before="0" w:beforeAutospacing="0" w:after="0" w:afterAutospacing="0" w:line="440" w:lineRule="exact"/>
              <w:ind w:left="0" w:right="0" w:firstLine="440" w:firstLineChars="200"/>
              <w:rPr>
                <w:rFonts w:hint="eastAsia" w:ascii="宋体" w:eastAsia="宋体" w:cs="宋体"/>
                <w:b w:val="0"/>
                <w:color w:val="auto"/>
                <w:kern w:val="2"/>
                <w:sz w:val="22"/>
                <w:szCs w:val="22"/>
              </w:rPr>
            </w:pPr>
            <w:r>
              <w:rPr>
                <w:rFonts w:hint="eastAsia" w:ascii="宋体" w:eastAsia="宋体" w:cs="宋体"/>
                <w:b w:val="0"/>
                <w:color w:val="auto"/>
                <w:kern w:val="2"/>
                <w:sz w:val="22"/>
                <w:szCs w:val="22"/>
              </w:rPr>
              <w:t>3、我单位□没有被限制参加政府采购活动/□在参加政府采购活动前3年内因违法经营被禁止在一定期限内参加政府采购活动，但期限届满，已可以参加政府采购活动。（说明：在□上打√。）</w:t>
            </w:r>
          </w:p>
          <w:p w14:paraId="3E162F08">
            <w:pPr>
              <w:keepNext w:val="0"/>
              <w:keepLines w:val="0"/>
              <w:suppressLineNumbers w:val="0"/>
              <w:tabs>
                <w:tab w:val="center" w:pos="4483"/>
              </w:tabs>
              <w:adjustRightInd w:val="0"/>
              <w:spacing w:before="0" w:beforeAutospacing="0" w:after="0" w:afterAutospacing="0" w:line="440" w:lineRule="exact"/>
              <w:ind w:left="0" w:right="0" w:firstLine="440" w:firstLineChars="200"/>
              <w:rPr>
                <w:rFonts w:hint="eastAsia" w:ascii="宋体" w:eastAsia="宋体" w:cs="宋体"/>
                <w:b w:val="0"/>
                <w:color w:val="auto"/>
                <w:kern w:val="2"/>
                <w:sz w:val="22"/>
                <w:szCs w:val="22"/>
                <w:u w:val="single"/>
              </w:rPr>
            </w:pPr>
            <w:r>
              <w:rPr>
                <w:rFonts w:hint="eastAsia" w:ascii="宋体" w:eastAsia="宋体" w:cs="宋体"/>
                <w:b w:val="0"/>
                <w:color w:val="auto"/>
                <w:kern w:val="2"/>
                <w:sz w:val="22"/>
                <w:szCs w:val="22"/>
              </w:rPr>
              <w:t>4、我单位参与本项目政府采购活动3年内其它重大违法记录（重大违法记录，是指投标供应商因违法经营受到刑事处罚或者责令停产停业、吊销许可证或者执照、较大数额罚款等行政处罚）情况声明：</w:t>
            </w:r>
            <w:r>
              <w:rPr>
                <w:rFonts w:hint="eastAsia" w:ascii="宋体" w:eastAsia="宋体" w:cs="宋体"/>
                <w:b w:val="0"/>
                <w:color w:val="auto"/>
                <w:kern w:val="2"/>
                <w:sz w:val="22"/>
                <w:szCs w:val="22"/>
                <w:u w:val="single"/>
              </w:rPr>
              <w:t xml:space="preserve">                    </w:t>
            </w:r>
          </w:p>
          <w:p w14:paraId="5ACCEB39">
            <w:pPr>
              <w:keepNext w:val="0"/>
              <w:keepLines w:val="0"/>
              <w:suppressLineNumbers w:val="0"/>
              <w:tabs>
                <w:tab w:val="center" w:pos="4483"/>
              </w:tabs>
              <w:adjustRightInd w:val="0"/>
              <w:spacing w:before="0" w:beforeAutospacing="0" w:after="0" w:afterAutospacing="0" w:line="440" w:lineRule="exact"/>
              <w:ind w:left="0" w:right="0" w:firstLine="440" w:firstLineChars="200"/>
              <w:rPr>
                <w:rFonts w:hint="eastAsia" w:ascii="宋体" w:eastAsia="宋体" w:cs="宋体"/>
                <w:b w:val="0"/>
                <w:color w:val="auto"/>
                <w:kern w:val="2"/>
                <w:sz w:val="22"/>
                <w:szCs w:val="22"/>
              </w:rPr>
            </w:pPr>
            <w:r>
              <w:rPr>
                <w:rFonts w:hint="eastAsia" w:ascii="宋体" w:eastAsia="宋体" w:cs="宋体"/>
                <w:b w:val="0"/>
                <w:color w:val="auto"/>
                <w:kern w:val="2"/>
                <w:sz w:val="22"/>
                <w:szCs w:val="22"/>
              </w:rPr>
              <w:t>5、我单位符合本项目特定资格条件：</w:t>
            </w:r>
            <w:r>
              <w:rPr>
                <w:rFonts w:hint="eastAsia" w:ascii="宋体" w:eastAsia="宋体" w:cs="宋体"/>
                <w:b w:val="0"/>
                <w:color w:val="auto"/>
                <w:kern w:val="2"/>
                <w:sz w:val="22"/>
                <w:szCs w:val="22"/>
                <w:u w:val="single"/>
              </w:rPr>
              <w:t xml:space="preserve">               </w:t>
            </w:r>
            <w:r>
              <w:rPr>
                <w:rFonts w:hint="eastAsia" w:ascii="宋体" w:eastAsia="宋体" w:cs="宋体"/>
                <w:b w:val="0"/>
                <w:color w:val="auto"/>
                <w:kern w:val="2"/>
                <w:sz w:val="22"/>
                <w:szCs w:val="22"/>
              </w:rPr>
              <w:t>的要求，并在投标文件中提供了相应的证明材料（招标文件没有要求特定资格条件的，本条款空格处可以空白）</w:t>
            </w:r>
          </w:p>
          <w:p w14:paraId="68F6D2DE">
            <w:pPr>
              <w:keepNext w:val="0"/>
              <w:keepLines w:val="0"/>
              <w:suppressLineNumbers w:val="0"/>
              <w:tabs>
                <w:tab w:val="center" w:pos="4483"/>
              </w:tabs>
              <w:adjustRightInd w:val="0"/>
              <w:spacing w:before="0" w:beforeAutospacing="0" w:after="0" w:afterAutospacing="0" w:line="440" w:lineRule="exact"/>
              <w:ind w:left="0" w:right="0" w:firstLine="440" w:firstLineChars="200"/>
              <w:rPr>
                <w:rFonts w:hint="eastAsia" w:ascii="宋体" w:eastAsia="宋体" w:cs="宋体"/>
                <w:b w:val="0"/>
                <w:color w:val="auto"/>
                <w:kern w:val="2"/>
                <w:sz w:val="22"/>
                <w:szCs w:val="22"/>
              </w:rPr>
            </w:pPr>
            <w:r>
              <w:rPr>
                <w:rFonts w:hint="eastAsia" w:ascii="宋体" w:eastAsia="宋体" w:cs="宋体"/>
                <w:b w:val="0"/>
                <w:color w:val="auto"/>
                <w:kern w:val="2"/>
                <w:sz w:val="22"/>
                <w:szCs w:val="22"/>
              </w:rPr>
              <w:t>6、我单位与参加本次项目同一合同项下政府采购活动的其他供应商不存在单位负责人为同一人或者直接控股、管理关系。</w:t>
            </w:r>
          </w:p>
          <w:p w14:paraId="7B67BFDB">
            <w:pPr>
              <w:keepNext w:val="0"/>
              <w:keepLines w:val="0"/>
              <w:suppressLineNumbers w:val="0"/>
              <w:tabs>
                <w:tab w:val="center" w:pos="4483"/>
              </w:tabs>
              <w:adjustRightInd w:val="0"/>
              <w:spacing w:before="0" w:beforeAutospacing="0" w:after="0" w:afterAutospacing="0" w:line="440" w:lineRule="exact"/>
              <w:ind w:left="0" w:right="0" w:firstLine="440" w:firstLineChars="200"/>
              <w:rPr>
                <w:rFonts w:hint="eastAsia" w:ascii="宋体" w:eastAsia="宋体" w:cs="宋体"/>
                <w:b w:val="0"/>
                <w:bCs/>
                <w:color w:val="auto"/>
                <w:kern w:val="2"/>
                <w:sz w:val="20"/>
                <w:szCs w:val="22"/>
              </w:rPr>
            </w:pPr>
            <w:r>
              <w:rPr>
                <w:rFonts w:hint="eastAsia" w:ascii="宋体" w:eastAsia="宋体" w:cs="宋体"/>
                <w:b w:val="0"/>
                <w:color w:val="auto"/>
                <w:kern w:val="2"/>
                <w:sz w:val="22"/>
                <w:szCs w:val="22"/>
              </w:rPr>
              <w:t>7、本公司所提交的声明和陈述均是真实的、准确的。若与真实情况不符，本公司愿意承担由此而产生的一切后果。</w:t>
            </w:r>
          </w:p>
        </w:tc>
      </w:tr>
      <w:tr w14:paraId="3F9D7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5000" w:type="pct"/>
            <w:gridSpan w:val="2"/>
            <w:noWrap w:val="0"/>
            <w:vAlign w:val="center"/>
          </w:tcPr>
          <w:p w14:paraId="57D3B23C">
            <w:pPr>
              <w:pStyle w:val="22"/>
              <w:keepNext w:val="0"/>
              <w:keepLines w:val="0"/>
              <w:suppressLineNumbers w:val="0"/>
              <w:adjustRightInd w:val="0"/>
              <w:snapToGrid w:val="0"/>
              <w:spacing w:before="0" w:beforeAutospacing="0" w:after="0" w:afterAutospacing="0" w:line="440" w:lineRule="exact"/>
              <w:ind w:left="0" w:right="0"/>
              <w:rPr>
                <w:rFonts w:hAnsi="宋体" w:eastAsia="宋体" w:cs="宋体"/>
                <w:b w:val="0"/>
                <w:color w:val="auto"/>
                <w:kern w:val="2"/>
                <w:sz w:val="22"/>
                <w:szCs w:val="22"/>
              </w:rPr>
            </w:pPr>
            <w:r>
              <w:rPr>
                <w:rFonts w:hAnsi="宋体" w:eastAsia="宋体" w:cs="宋体"/>
                <w:b w:val="0"/>
                <w:color w:val="auto"/>
                <w:kern w:val="2"/>
                <w:sz w:val="22"/>
                <w:szCs w:val="22"/>
              </w:rPr>
              <w:t>投标供应商（盖章）：</w:t>
            </w:r>
          </w:p>
        </w:tc>
      </w:tr>
      <w:tr w14:paraId="22613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5000" w:type="pct"/>
            <w:gridSpan w:val="2"/>
            <w:noWrap w:val="0"/>
            <w:vAlign w:val="center"/>
          </w:tcPr>
          <w:p w14:paraId="6B66B7F5">
            <w:pPr>
              <w:pStyle w:val="22"/>
              <w:keepNext w:val="0"/>
              <w:keepLines w:val="0"/>
              <w:suppressLineNumbers w:val="0"/>
              <w:adjustRightInd w:val="0"/>
              <w:snapToGrid w:val="0"/>
              <w:spacing w:before="0" w:beforeAutospacing="0" w:after="0" w:afterAutospacing="0" w:line="440" w:lineRule="exact"/>
              <w:ind w:left="0" w:right="0"/>
              <w:rPr>
                <w:rFonts w:hAnsi="宋体" w:eastAsia="宋体" w:cs="宋体"/>
                <w:b w:val="0"/>
                <w:color w:val="auto"/>
                <w:kern w:val="2"/>
                <w:sz w:val="22"/>
                <w:szCs w:val="22"/>
              </w:rPr>
            </w:pPr>
            <w:r>
              <w:rPr>
                <w:rFonts w:hAnsi="宋体" w:eastAsia="宋体" w:cs="宋体"/>
                <w:b w:val="0"/>
                <w:color w:val="auto"/>
                <w:kern w:val="2"/>
                <w:sz w:val="22"/>
                <w:szCs w:val="22"/>
              </w:rPr>
              <w:t>法定代表人或授权代表（签字或盖章）：</w:t>
            </w:r>
          </w:p>
        </w:tc>
      </w:tr>
      <w:tr w14:paraId="2D177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5000" w:type="pct"/>
            <w:gridSpan w:val="2"/>
            <w:noWrap w:val="0"/>
            <w:vAlign w:val="center"/>
          </w:tcPr>
          <w:p w14:paraId="3BDCE05F">
            <w:pPr>
              <w:pStyle w:val="22"/>
              <w:keepNext w:val="0"/>
              <w:keepLines w:val="0"/>
              <w:suppressLineNumbers w:val="0"/>
              <w:adjustRightInd w:val="0"/>
              <w:snapToGrid w:val="0"/>
              <w:spacing w:before="0" w:beforeAutospacing="0" w:after="0" w:afterAutospacing="0" w:line="440" w:lineRule="exact"/>
              <w:ind w:left="0" w:right="0"/>
              <w:rPr>
                <w:rFonts w:hAnsi="宋体" w:eastAsia="宋体" w:cs="宋体"/>
                <w:b w:val="0"/>
                <w:color w:val="auto"/>
                <w:kern w:val="2"/>
                <w:sz w:val="22"/>
                <w:szCs w:val="22"/>
              </w:rPr>
            </w:pPr>
            <w:r>
              <w:rPr>
                <w:rFonts w:hAnsi="宋体" w:eastAsia="宋体" w:cs="宋体"/>
                <w:b w:val="0"/>
                <w:color w:val="auto"/>
                <w:kern w:val="2"/>
                <w:sz w:val="22"/>
                <w:szCs w:val="22"/>
              </w:rPr>
              <w:t>签署日期：</w:t>
            </w:r>
          </w:p>
        </w:tc>
      </w:tr>
      <w:bookmarkEnd w:id="151"/>
    </w:tbl>
    <w:p w14:paraId="6D14D4F1">
      <w:pPr>
        <w:shd w:val="clear" w:color="auto" w:fill="FFFFFF"/>
        <w:snapToGrid w:val="0"/>
        <w:spacing w:line="360" w:lineRule="auto"/>
        <w:jc w:val="center"/>
        <w:outlineLvl w:val="1"/>
        <w:rPr>
          <w:rFonts w:hint="eastAsia" w:ascii="宋体" w:eastAsia="宋体" w:cs="宋体"/>
          <w:b w:val="0"/>
          <w:color w:val="auto"/>
          <w:sz w:val="36"/>
        </w:rPr>
      </w:pPr>
      <w:bookmarkStart w:id="152" w:name="_Toc25524"/>
      <w:r>
        <w:rPr>
          <w:rFonts w:hint="eastAsia" w:ascii="宋体" w:eastAsia="宋体" w:cs="宋体"/>
          <w:b w:val="0"/>
          <w:color w:val="auto"/>
          <w:sz w:val="36"/>
        </w:rPr>
        <w:br w:type="page"/>
      </w:r>
      <w:bookmarkStart w:id="153" w:name="_Toc12107"/>
      <w:bookmarkStart w:id="154" w:name="_Toc10496"/>
      <w:r>
        <w:rPr>
          <w:rFonts w:hint="eastAsia" w:ascii="宋体" w:eastAsia="宋体" w:cs="宋体"/>
          <w:b w:val="0"/>
          <w:color w:val="auto"/>
          <w:sz w:val="36"/>
        </w:rPr>
        <w:t>二、报价文件格式</w:t>
      </w:r>
      <w:bookmarkEnd w:id="153"/>
      <w:bookmarkEnd w:id="154"/>
    </w:p>
    <w:p w14:paraId="0DC6FB75">
      <w:pPr>
        <w:snapToGrid w:val="0"/>
        <w:spacing w:line="500" w:lineRule="atLeast"/>
        <w:rPr>
          <w:rFonts w:hint="eastAsia" w:ascii="宋体" w:eastAsia="宋体" w:cs="宋体"/>
          <w:b w:val="0"/>
          <w:color w:val="auto"/>
          <w:sz w:val="30"/>
          <w:lang w:val="zh-CN"/>
        </w:rPr>
      </w:pPr>
      <w:r>
        <w:rPr>
          <w:rFonts w:hint="eastAsia" w:ascii="宋体" w:eastAsia="宋体" w:cs="宋体"/>
          <w:b w:val="0"/>
          <w:color w:val="auto"/>
          <w:sz w:val="30"/>
          <w:szCs w:val="30"/>
        </w:rPr>
        <w:t>附件二</w:t>
      </w:r>
    </w:p>
    <w:p w14:paraId="208A1A36">
      <w:pPr>
        <w:autoSpaceDE w:val="0"/>
        <w:autoSpaceDN w:val="0"/>
        <w:adjustRightInd w:val="0"/>
        <w:spacing w:line="460" w:lineRule="atLeast"/>
        <w:jc w:val="center"/>
        <w:rPr>
          <w:rFonts w:hint="eastAsia" w:ascii="宋体" w:eastAsia="宋体" w:cs="宋体"/>
          <w:b w:val="0"/>
          <w:color w:val="auto"/>
          <w:sz w:val="36"/>
          <w:lang w:val="zh-CN"/>
        </w:rPr>
      </w:pPr>
      <w:r>
        <w:rPr>
          <w:rFonts w:hint="eastAsia" w:ascii="宋体" w:eastAsia="宋体" w:cs="宋体"/>
          <w:b w:val="0"/>
          <w:color w:val="auto"/>
          <w:sz w:val="36"/>
          <w:lang w:val="zh-CN"/>
        </w:rPr>
        <w:t>开标一览表</w:t>
      </w:r>
      <w:bookmarkEnd w:id="152"/>
    </w:p>
    <w:p w14:paraId="100ACEFB">
      <w:pPr>
        <w:autoSpaceDE w:val="0"/>
        <w:autoSpaceDN w:val="0"/>
        <w:adjustRightInd w:val="0"/>
        <w:spacing w:line="460" w:lineRule="atLeast"/>
        <w:rPr>
          <w:rFonts w:hint="eastAsia" w:ascii="宋体" w:eastAsia="宋体" w:cs="宋体"/>
          <w:b w:val="0"/>
          <w:color w:val="auto"/>
          <w:sz w:val="22"/>
          <w:szCs w:val="22"/>
          <w:lang w:val="zh-CN"/>
        </w:rPr>
      </w:pPr>
      <w:r>
        <w:rPr>
          <w:rFonts w:hint="eastAsia" w:ascii="宋体" w:eastAsia="宋体" w:cs="宋体"/>
          <w:b w:val="0"/>
          <w:color w:val="auto"/>
          <w:sz w:val="22"/>
          <w:szCs w:val="22"/>
          <w:lang w:val="zh-CN"/>
        </w:rPr>
        <w:t>项目编号：</w:t>
      </w:r>
      <w:r>
        <w:rPr>
          <w:rFonts w:hint="eastAsia" w:ascii="宋体" w:eastAsia="宋体" w:cs="宋体"/>
          <w:b w:val="0"/>
          <w:color w:val="auto"/>
          <w:sz w:val="22"/>
          <w:szCs w:val="22"/>
          <w:u w:val="single"/>
          <w:lang w:val="zh-CN"/>
        </w:rPr>
        <w:t xml:space="preserve">         </w:t>
      </w:r>
      <w:r>
        <w:rPr>
          <w:rFonts w:hint="eastAsia" w:ascii="宋体" w:eastAsia="宋体" w:cs="宋体"/>
          <w:b w:val="0"/>
          <w:color w:val="auto"/>
          <w:sz w:val="22"/>
          <w:szCs w:val="22"/>
          <w:lang w:val="zh-CN"/>
        </w:rPr>
        <w:t xml:space="preserve">         </w:t>
      </w:r>
    </w:p>
    <w:tbl>
      <w:tblPr>
        <w:tblStyle w:val="3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54"/>
        <w:gridCol w:w="6206"/>
      </w:tblGrid>
      <w:tr w14:paraId="407CF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884" w:type="pct"/>
            <w:noWrap w:val="0"/>
            <w:vAlign w:val="center"/>
          </w:tcPr>
          <w:p w14:paraId="63DD8CBC">
            <w:pPr>
              <w:keepNext w:val="0"/>
              <w:keepLines w:val="0"/>
              <w:suppressLineNumbers w:val="0"/>
              <w:spacing w:before="0" w:beforeAutospacing="0" w:after="0" w:afterAutospacing="0"/>
              <w:ind w:left="0" w:right="0"/>
              <w:jc w:val="center"/>
              <w:rPr>
                <w:rFonts w:hint="eastAsia" w:ascii="宋体" w:eastAsia="宋体" w:cs="宋体"/>
                <w:b w:val="0"/>
                <w:color w:val="auto"/>
                <w:kern w:val="2"/>
                <w:sz w:val="22"/>
                <w:szCs w:val="22"/>
              </w:rPr>
            </w:pPr>
            <w:r>
              <w:rPr>
                <w:rFonts w:hint="eastAsia" w:ascii="宋体" w:eastAsia="宋体" w:cs="宋体"/>
                <w:b w:val="0"/>
                <w:color w:val="auto"/>
                <w:kern w:val="2"/>
                <w:sz w:val="22"/>
                <w:szCs w:val="22"/>
              </w:rPr>
              <w:t>项目名称</w:t>
            </w:r>
          </w:p>
        </w:tc>
        <w:tc>
          <w:tcPr>
            <w:tcW w:w="3115" w:type="pct"/>
            <w:noWrap w:val="0"/>
            <w:vAlign w:val="center"/>
          </w:tcPr>
          <w:p w14:paraId="7ECAF258">
            <w:pPr>
              <w:keepNext w:val="0"/>
              <w:keepLines w:val="0"/>
              <w:suppressLineNumbers w:val="0"/>
              <w:spacing w:before="0" w:beforeAutospacing="0" w:after="0" w:afterAutospacing="0"/>
              <w:ind w:left="0" w:right="0"/>
              <w:jc w:val="center"/>
              <w:rPr>
                <w:rFonts w:hint="eastAsia" w:ascii="宋体" w:eastAsia="宋体" w:cs="Calibri"/>
                <w:b w:val="0"/>
                <w:color w:val="auto"/>
                <w:kern w:val="2"/>
                <w:sz w:val="22"/>
                <w:szCs w:val="22"/>
              </w:rPr>
            </w:pPr>
            <w:r>
              <w:rPr>
                <w:rFonts w:hint="eastAsia" w:ascii="宋体" w:eastAsia="宋体" w:cs="宋体"/>
                <w:b w:val="0"/>
                <w:color w:val="auto"/>
                <w:kern w:val="2"/>
                <w:sz w:val="22"/>
                <w:szCs w:val="22"/>
              </w:rPr>
              <w:t>投标报价（投标折扣）</w:t>
            </w:r>
          </w:p>
        </w:tc>
      </w:tr>
      <w:tr w14:paraId="325F6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9" w:hRule="atLeast"/>
        </w:trPr>
        <w:tc>
          <w:tcPr>
            <w:tcW w:w="1884" w:type="pct"/>
            <w:noWrap w:val="0"/>
            <w:vAlign w:val="center"/>
          </w:tcPr>
          <w:p w14:paraId="2EB5BDB4">
            <w:pPr>
              <w:keepNext w:val="0"/>
              <w:keepLines w:val="0"/>
              <w:suppressLineNumbers w:val="0"/>
              <w:spacing w:before="0" w:beforeAutospacing="0" w:after="0" w:afterAutospacing="0"/>
              <w:ind w:left="0" w:right="0"/>
              <w:jc w:val="center"/>
              <w:rPr>
                <w:rFonts w:hint="eastAsia" w:ascii="宋体" w:eastAsia="宋体" w:cs="宋体"/>
                <w:b w:val="0"/>
                <w:color w:val="auto"/>
                <w:kern w:val="2"/>
                <w:sz w:val="22"/>
                <w:szCs w:val="22"/>
              </w:rPr>
            </w:pPr>
            <w:r>
              <w:rPr>
                <w:rFonts w:hint="eastAsia" w:ascii="宋体" w:eastAsia="宋体" w:cs="宋体"/>
                <w:b w:val="0"/>
                <w:color w:val="auto"/>
                <w:kern w:val="2"/>
                <w:sz w:val="22"/>
                <w:szCs w:val="22"/>
              </w:rPr>
              <w:t>2024年温州市直属学校图书采购项目</w:t>
            </w:r>
          </w:p>
        </w:tc>
        <w:tc>
          <w:tcPr>
            <w:tcW w:w="3115" w:type="pct"/>
            <w:noWrap w:val="0"/>
            <w:vAlign w:val="center"/>
          </w:tcPr>
          <w:p w14:paraId="32989077">
            <w:pPr>
              <w:keepNext w:val="0"/>
              <w:keepLines w:val="0"/>
              <w:widowControl/>
              <w:suppressLineNumbers w:val="0"/>
              <w:spacing w:before="0" w:beforeAutospacing="0" w:after="0" w:afterAutospacing="0"/>
              <w:ind w:left="0" w:right="0"/>
              <w:jc w:val="center"/>
              <w:rPr>
                <w:rFonts w:hint="eastAsia" w:ascii="宋体" w:eastAsia="宋体" w:cs="Calibri"/>
                <w:b w:val="0"/>
                <w:color w:val="auto"/>
                <w:kern w:val="2"/>
                <w:sz w:val="22"/>
                <w:szCs w:val="22"/>
                <w:u w:val="single"/>
              </w:rPr>
            </w:pPr>
            <w:r>
              <w:rPr>
                <w:rFonts w:hint="eastAsia" w:ascii="宋体" w:cs="Calibri"/>
                <w:color w:val="auto"/>
                <w:kern w:val="2"/>
                <w:sz w:val="22"/>
                <w:szCs w:val="22"/>
                <w:u w:val="single"/>
              </w:rPr>
              <w:t xml:space="preserve">             </w:t>
            </w:r>
            <w:r>
              <w:rPr>
                <w:rFonts w:hint="eastAsia" w:ascii="宋体" w:cs="Calibri"/>
                <w:color w:val="auto"/>
                <w:kern w:val="2"/>
                <w:sz w:val="22"/>
                <w:szCs w:val="22"/>
              </w:rPr>
              <w:t>%</w:t>
            </w:r>
          </w:p>
        </w:tc>
      </w:tr>
    </w:tbl>
    <w:p w14:paraId="75E35D95">
      <w:pPr>
        <w:tabs>
          <w:tab w:val="left" w:pos="0"/>
        </w:tabs>
        <w:spacing w:line="460" w:lineRule="exact"/>
        <w:ind w:firstLine="440" w:firstLineChars="200"/>
        <w:jc w:val="left"/>
        <w:rPr>
          <w:rFonts w:hint="eastAsia" w:ascii="宋体" w:eastAsia="宋体" w:cs="宋体"/>
          <w:color w:val="auto"/>
          <w:sz w:val="22"/>
          <w:szCs w:val="22"/>
        </w:rPr>
      </w:pPr>
      <w:r>
        <w:rPr>
          <w:rFonts w:eastAsia="宋体" w:cs="宋体"/>
          <w:b w:val="0"/>
          <w:color w:val="auto"/>
          <w:sz w:val="22"/>
          <w:szCs w:val="22"/>
        </w:rPr>
        <w:t>★</w:t>
      </w:r>
      <w:r>
        <w:rPr>
          <w:rFonts w:hint="eastAsia" w:ascii="宋体" w:eastAsia="宋体" w:cs="宋体"/>
          <w:color w:val="auto"/>
          <w:sz w:val="22"/>
          <w:szCs w:val="22"/>
        </w:rPr>
        <w:t>本次采用所有图书统一平均折扣率进行报价，即为图书码洋基础上进行折扣率报价，最后结算根据订购数量*图书码洋*中标折扣率进行结算。报价包含完成图书供应、加工、上架及完成本项目全部采购内容所需的费用。</w:t>
      </w:r>
    </w:p>
    <w:p w14:paraId="79E125C3">
      <w:pPr>
        <w:tabs>
          <w:tab w:val="left" w:pos="0"/>
        </w:tabs>
        <w:spacing w:line="460" w:lineRule="exact"/>
        <w:ind w:firstLine="440" w:firstLineChars="200"/>
        <w:jc w:val="left"/>
        <w:rPr>
          <w:rFonts w:ascii="宋体" w:eastAsia="宋体" w:cs="宋体"/>
          <w:color w:val="auto"/>
          <w:sz w:val="22"/>
          <w:szCs w:val="22"/>
        </w:rPr>
      </w:pPr>
      <w:r>
        <w:rPr>
          <w:rFonts w:hint="eastAsia" w:ascii="宋体" w:eastAsia="宋体" w:cs="宋体"/>
          <w:b w:val="0"/>
          <w:color w:val="auto"/>
          <w:sz w:val="22"/>
          <w:szCs w:val="22"/>
        </w:rPr>
        <w:t>★</w:t>
      </w:r>
      <w:r>
        <w:rPr>
          <w:rFonts w:hint="eastAsia" w:ascii="宋体" w:eastAsia="宋体" w:cs="宋体"/>
          <w:color w:val="auto"/>
          <w:sz w:val="22"/>
          <w:szCs w:val="22"/>
        </w:rPr>
        <w:t>图书平均报价折扣率最高限价为</w:t>
      </w:r>
      <w:r>
        <w:rPr>
          <w:rFonts w:hint="eastAsia" w:ascii="宋体" w:eastAsia="宋体" w:cs="宋体"/>
          <w:color w:val="auto"/>
          <w:sz w:val="22"/>
          <w:szCs w:val="22"/>
          <w:lang w:val="en-US" w:eastAsia="zh-CN"/>
        </w:rPr>
        <w:t>65</w:t>
      </w:r>
      <w:r>
        <w:rPr>
          <w:rFonts w:hint="eastAsia" w:ascii="宋体" w:eastAsia="宋体" w:cs="宋体"/>
          <w:color w:val="auto"/>
          <w:sz w:val="22"/>
          <w:szCs w:val="22"/>
        </w:rPr>
        <w:t>%（</w:t>
      </w:r>
      <w:r>
        <w:rPr>
          <w:rFonts w:hint="eastAsia" w:ascii="宋体" w:eastAsia="宋体" w:cs="宋体"/>
          <w:color w:val="auto"/>
          <w:sz w:val="22"/>
          <w:szCs w:val="22"/>
          <w:lang w:val="en-US" w:eastAsia="zh-CN"/>
        </w:rPr>
        <w:t>65</w:t>
      </w:r>
      <w:r>
        <w:rPr>
          <w:rFonts w:hint="eastAsia" w:ascii="宋体" w:eastAsia="宋体" w:cs="宋体"/>
          <w:color w:val="auto"/>
          <w:sz w:val="22"/>
          <w:szCs w:val="22"/>
        </w:rPr>
        <w:t>折），投标报价超过</w:t>
      </w:r>
      <w:r>
        <w:rPr>
          <w:rFonts w:hint="eastAsia" w:ascii="宋体" w:eastAsia="宋体" w:cs="宋体"/>
          <w:color w:val="auto"/>
          <w:sz w:val="22"/>
          <w:szCs w:val="22"/>
          <w:lang w:val="en-US" w:eastAsia="zh-CN"/>
        </w:rPr>
        <w:t>65</w:t>
      </w:r>
      <w:r>
        <w:rPr>
          <w:rFonts w:hint="eastAsia" w:ascii="宋体" w:eastAsia="宋体" w:cs="宋体"/>
          <w:color w:val="auto"/>
          <w:sz w:val="22"/>
          <w:szCs w:val="22"/>
        </w:rPr>
        <w:t>%（</w:t>
      </w:r>
      <w:r>
        <w:rPr>
          <w:rFonts w:hint="eastAsia" w:ascii="宋体" w:eastAsia="宋体" w:cs="宋体"/>
          <w:color w:val="auto"/>
          <w:sz w:val="22"/>
          <w:szCs w:val="22"/>
          <w:lang w:val="en-US" w:eastAsia="zh-CN"/>
        </w:rPr>
        <w:t>65</w:t>
      </w:r>
      <w:r>
        <w:rPr>
          <w:rFonts w:hint="eastAsia" w:ascii="宋体" w:eastAsia="宋体" w:cs="宋体"/>
          <w:color w:val="auto"/>
          <w:sz w:val="22"/>
          <w:szCs w:val="22"/>
        </w:rPr>
        <w:t>折）的作无效标处理。</w:t>
      </w:r>
    </w:p>
    <w:p w14:paraId="395759CA">
      <w:pPr>
        <w:spacing w:line="460" w:lineRule="exact"/>
        <w:ind w:firstLine="440" w:firstLineChars="200"/>
        <w:rPr>
          <w:rFonts w:hint="eastAsia" w:ascii="宋体" w:eastAsia="宋体" w:cs="宋体"/>
          <w:bCs/>
          <w:color w:val="auto"/>
          <w:sz w:val="22"/>
          <w:szCs w:val="22"/>
        </w:rPr>
      </w:pPr>
      <w:r>
        <w:rPr>
          <w:rFonts w:hint="eastAsia" w:ascii="宋体" w:eastAsia="宋体" w:cs="宋体"/>
          <w:b w:val="0"/>
          <w:color w:val="auto"/>
          <w:sz w:val="22"/>
          <w:szCs w:val="22"/>
        </w:rPr>
        <w:t>★不提供此表格的将视为没有实质性响应招标文件。</w:t>
      </w:r>
    </w:p>
    <w:p w14:paraId="72962817">
      <w:pPr>
        <w:autoSpaceDE w:val="0"/>
        <w:autoSpaceDN w:val="0"/>
        <w:adjustRightInd w:val="0"/>
        <w:spacing w:line="420" w:lineRule="exact"/>
        <w:ind w:firstLine="220" w:firstLineChars="100"/>
        <w:rPr>
          <w:rFonts w:hint="eastAsia" w:ascii="宋体" w:eastAsia="宋体" w:cs="宋体"/>
          <w:b w:val="0"/>
          <w:color w:val="auto"/>
          <w:sz w:val="22"/>
          <w:szCs w:val="22"/>
        </w:rPr>
      </w:pPr>
    </w:p>
    <w:p w14:paraId="74D63A42">
      <w:pPr>
        <w:autoSpaceDE w:val="0"/>
        <w:autoSpaceDN w:val="0"/>
        <w:adjustRightInd w:val="0"/>
        <w:spacing w:line="420" w:lineRule="exact"/>
        <w:ind w:firstLine="220" w:firstLineChars="100"/>
        <w:rPr>
          <w:rFonts w:hint="eastAsia" w:ascii="宋体" w:eastAsia="宋体" w:cs="宋体"/>
          <w:b w:val="0"/>
          <w:color w:val="auto"/>
          <w:sz w:val="22"/>
          <w:szCs w:val="22"/>
          <w:lang w:val="zh-CN"/>
        </w:rPr>
      </w:pPr>
      <w:r>
        <w:rPr>
          <w:rFonts w:hint="eastAsia" w:ascii="宋体" w:eastAsia="宋体" w:cs="宋体"/>
          <w:b w:val="0"/>
          <w:color w:val="auto"/>
          <w:sz w:val="22"/>
          <w:szCs w:val="22"/>
          <w:lang w:val="zh-CN"/>
        </w:rPr>
        <w:t xml:space="preserve">投标供应商（盖章）：            </w:t>
      </w:r>
    </w:p>
    <w:p w14:paraId="648ED361">
      <w:pPr>
        <w:autoSpaceDE w:val="0"/>
        <w:autoSpaceDN w:val="0"/>
        <w:adjustRightInd w:val="0"/>
        <w:spacing w:line="420" w:lineRule="exact"/>
        <w:ind w:firstLine="220" w:firstLineChars="100"/>
        <w:rPr>
          <w:rFonts w:hint="eastAsia" w:ascii="宋体" w:eastAsia="宋体" w:cs="宋体"/>
          <w:b w:val="0"/>
          <w:color w:val="auto"/>
          <w:sz w:val="22"/>
          <w:szCs w:val="22"/>
          <w:lang w:val="zh-CN"/>
        </w:rPr>
      </w:pPr>
      <w:r>
        <w:rPr>
          <w:rFonts w:hint="eastAsia" w:ascii="宋体" w:eastAsia="宋体" w:cs="宋体"/>
          <w:b w:val="0"/>
          <w:color w:val="auto"/>
          <w:sz w:val="22"/>
          <w:szCs w:val="22"/>
          <w:lang w:val="zh-CN"/>
        </w:rPr>
        <w:t xml:space="preserve">法定代表人或授权代表（签字或盖章）：             </w:t>
      </w:r>
    </w:p>
    <w:p w14:paraId="06A0D5FE">
      <w:pPr>
        <w:autoSpaceDE w:val="0"/>
        <w:autoSpaceDN w:val="0"/>
        <w:adjustRightInd w:val="0"/>
        <w:spacing w:line="420" w:lineRule="exact"/>
        <w:ind w:firstLine="220" w:firstLineChars="100"/>
        <w:rPr>
          <w:rFonts w:hint="eastAsia" w:ascii="宋体" w:eastAsia="宋体" w:cs="宋体"/>
          <w:b w:val="0"/>
          <w:color w:val="auto"/>
          <w:sz w:val="22"/>
          <w:szCs w:val="22"/>
          <w:lang w:val="zh-CN"/>
        </w:rPr>
      </w:pPr>
      <w:r>
        <w:rPr>
          <w:rFonts w:hint="eastAsia" w:ascii="宋体" w:eastAsia="宋体" w:cs="宋体"/>
          <w:b w:val="0"/>
          <w:color w:val="auto"/>
          <w:sz w:val="22"/>
          <w:szCs w:val="22"/>
          <w:lang w:val="zh-CN"/>
        </w:rPr>
        <w:t>日期：</w:t>
      </w:r>
    </w:p>
    <w:p w14:paraId="3BBDDDED">
      <w:pPr>
        <w:autoSpaceDE w:val="0"/>
        <w:autoSpaceDN w:val="0"/>
        <w:adjustRightInd w:val="0"/>
        <w:spacing w:line="460" w:lineRule="atLeast"/>
        <w:jc w:val="left"/>
        <w:rPr>
          <w:rFonts w:hint="eastAsia" w:ascii="宋体" w:eastAsia="宋体" w:cs="宋体"/>
          <w:b w:val="0"/>
          <w:color w:val="auto"/>
          <w:sz w:val="32"/>
          <w:szCs w:val="32"/>
        </w:rPr>
      </w:pPr>
      <w:r>
        <w:rPr>
          <w:rFonts w:hint="eastAsia" w:ascii="宋体" w:eastAsia="宋体" w:cs="宋体"/>
          <w:b w:val="0"/>
          <w:color w:val="auto"/>
          <w:sz w:val="22"/>
          <w:szCs w:val="22"/>
          <w:lang w:val="zh-CN"/>
        </w:rPr>
        <w:br w:type="page"/>
      </w:r>
      <w:r>
        <w:rPr>
          <w:rFonts w:hint="eastAsia" w:ascii="宋体" w:eastAsia="宋体" w:cs="宋体"/>
          <w:b w:val="0"/>
          <w:color w:val="auto"/>
          <w:sz w:val="32"/>
          <w:szCs w:val="32"/>
          <w:lang w:val="zh-CN"/>
        </w:rPr>
        <w:t>附件</w:t>
      </w:r>
      <w:bookmarkStart w:id="155" w:name="_Toc157410896"/>
      <w:r>
        <w:rPr>
          <w:rFonts w:hint="eastAsia" w:ascii="宋体" w:eastAsia="宋体" w:cs="宋体"/>
          <w:b w:val="0"/>
          <w:color w:val="auto"/>
          <w:sz w:val="32"/>
          <w:szCs w:val="32"/>
          <w:lang w:val="zh-CN"/>
        </w:rPr>
        <w:t>三</w:t>
      </w:r>
    </w:p>
    <w:bookmarkEnd w:id="155"/>
    <w:p w14:paraId="00B762BF">
      <w:pPr>
        <w:autoSpaceDE w:val="0"/>
        <w:autoSpaceDN w:val="0"/>
        <w:adjustRightInd w:val="0"/>
        <w:spacing w:line="460" w:lineRule="atLeast"/>
        <w:jc w:val="center"/>
        <w:rPr>
          <w:rFonts w:hint="eastAsia" w:ascii="宋体" w:eastAsia="宋体" w:cs="宋体"/>
          <w:color w:val="auto"/>
          <w:sz w:val="36"/>
          <w:szCs w:val="36"/>
          <w:lang w:val="zh-CN"/>
        </w:rPr>
      </w:pPr>
      <w:r>
        <w:rPr>
          <w:rFonts w:hint="eastAsia" w:ascii="宋体" w:eastAsia="宋体" w:cs="宋体"/>
          <w:color w:val="auto"/>
          <w:sz w:val="36"/>
          <w:szCs w:val="36"/>
          <w:lang w:val="zh-CN"/>
        </w:rPr>
        <w:t>报价分析表</w:t>
      </w:r>
    </w:p>
    <w:tbl>
      <w:tblPr>
        <w:tblStyle w:val="3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3"/>
      </w:tblGrid>
      <w:tr w14:paraId="2D8B1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6" w:hRule="atLeast"/>
        </w:trPr>
        <w:tc>
          <w:tcPr>
            <w:tcW w:w="9923" w:type="dxa"/>
            <w:noWrap w:val="0"/>
            <w:vAlign w:val="top"/>
          </w:tcPr>
          <w:p w14:paraId="65A0486E">
            <w:pPr>
              <w:keepNext w:val="0"/>
              <w:keepLines w:val="0"/>
              <w:suppressLineNumbers w:val="0"/>
              <w:spacing w:before="0" w:beforeAutospacing="0" w:after="0" w:afterAutospacing="0" w:line="460" w:lineRule="atLeast"/>
              <w:ind w:left="0" w:right="0" w:firstLine="440" w:firstLineChars="200"/>
              <w:rPr>
                <w:rFonts w:hint="eastAsia" w:ascii="宋体" w:eastAsia="宋体" w:cs="宋体"/>
                <w:b w:val="0"/>
                <w:bCs/>
                <w:color w:val="auto"/>
                <w:kern w:val="2"/>
                <w:sz w:val="22"/>
                <w:szCs w:val="22"/>
              </w:rPr>
            </w:pPr>
            <w:r>
              <w:rPr>
                <w:rFonts w:hint="eastAsia" w:ascii="宋体" w:eastAsia="宋体" w:cs="宋体"/>
                <w:b w:val="0"/>
                <w:bCs/>
                <w:color w:val="auto"/>
                <w:kern w:val="2"/>
                <w:sz w:val="22"/>
                <w:szCs w:val="22"/>
              </w:rPr>
              <w:t>针对本次投标折扣，对于成本及利润的合理分析说明，须包含招标文件要求的工作内容。格式自拟。</w:t>
            </w:r>
          </w:p>
          <w:p w14:paraId="59F33EC1">
            <w:pPr>
              <w:keepNext w:val="0"/>
              <w:keepLines w:val="0"/>
              <w:suppressLineNumbers w:val="0"/>
              <w:spacing w:before="0" w:beforeAutospacing="0" w:after="0" w:afterAutospacing="0" w:line="380" w:lineRule="exact"/>
              <w:ind w:left="0" w:right="0"/>
              <w:rPr>
                <w:rFonts w:hint="eastAsia" w:ascii="宋体" w:cs="Calibri"/>
                <w:color w:val="auto"/>
                <w:kern w:val="2"/>
                <w:sz w:val="22"/>
                <w:szCs w:val="22"/>
              </w:rPr>
            </w:pPr>
          </w:p>
          <w:p w14:paraId="4DA670B4">
            <w:pPr>
              <w:keepNext w:val="0"/>
              <w:keepLines w:val="0"/>
              <w:suppressLineNumbers w:val="0"/>
              <w:spacing w:before="0" w:beforeAutospacing="0" w:after="0" w:afterAutospacing="0" w:line="380" w:lineRule="exact"/>
              <w:ind w:left="0" w:right="0"/>
              <w:rPr>
                <w:rFonts w:hint="eastAsia" w:ascii="宋体" w:cs="Calibri"/>
                <w:color w:val="auto"/>
                <w:kern w:val="2"/>
                <w:sz w:val="22"/>
                <w:szCs w:val="22"/>
              </w:rPr>
            </w:pPr>
          </w:p>
          <w:p w14:paraId="3D314403">
            <w:pPr>
              <w:keepNext w:val="0"/>
              <w:keepLines w:val="0"/>
              <w:suppressLineNumbers w:val="0"/>
              <w:spacing w:before="0" w:beforeAutospacing="0" w:after="0" w:afterAutospacing="0" w:line="380" w:lineRule="exact"/>
              <w:ind w:left="0" w:right="0"/>
              <w:rPr>
                <w:rFonts w:hint="eastAsia" w:ascii="宋体" w:cs="Calibri"/>
                <w:color w:val="auto"/>
                <w:kern w:val="2"/>
                <w:sz w:val="22"/>
                <w:szCs w:val="22"/>
              </w:rPr>
            </w:pPr>
          </w:p>
        </w:tc>
      </w:tr>
    </w:tbl>
    <w:p w14:paraId="38224BDA">
      <w:pPr>
        <w:pStyle w:val="22"/>
        <w:spacing w:line="460" w:lineRule="atLeast"/>
        <w:ind w:firstLine="770" w:firstLineChars="350"/>
        <w:rPr>
          <w:rFonts w:hAnsi="宋体" w:eastAsia="宋体" w:cs="宋体"/>
          <w:b w:val="0"/>
          <w:color w:val="auto"/>
          <w:sz w:val="22"/>
          <w:szCs w:val="22"/>
        </w:rPr>
      </w:pPr>
    </w:p>
    <w:p w14:paraId="78380495">
      <w:pPr>
        <w:pStyle w:val="22"/>
        <w:spacing w:line="460" w:lineRule="atLeast"/>
        <w:ind w:firstLine="770" w:firstLineChars="350"/>
        <w:rPr>
          <w:rFonts w:hAnsi="宋体" w:eastAsia="宋体" w:cs="宋体"/>
          <w:b w:val="0"/>
          <w:color w:val="auto"/>
          <w:sz w:val="22"/>
          <w:szCs w:val="22"/>
        </w:rPr>
      </w:pPr>
      <w:r>
        <w:rPr>
          <w:rFonts w:hAnsi="宋体" w:eastAsia="宋体" w:cs="宋体"/>
          <w:b w:val="0"/>
          <w:color w:val="auto"/>
          <w:sz w:val="22"/>
          <w:szCs w:val="22"/>
        </w:rPr>
        <w:t>投标供应商（盖章）：</w:t>
      </w:r>
    </w:p>
    <w:p w14:paraId="3319FA22">
      <w:pPr>
        <w:pStyle w:val="22"/>
        <w:spacing w:line="460" w:lineRule="atLeast"/>
        <w:rPr>
          <w:rFonts w:hAnsi="宋体" w:eastAsia="宋体" w:cs="宋体"/>
          <w:b w:val="0"/>
          <w:color w:val="auto"/>
          <w:sz w:val="22"/>
          <w:szCs w:val="22"/>
        </w:rPr>
      </w:pPr>
      <w:r>
        <w:rPr>
          <w:rFonts w:hAnsi="宋体" w:eastAsia="宋体" w:cs="宋体"/>
          <w:b w:val="0"/>
          <w:color w:val="auto"/>
          <w:sz w:val="22"/>
          <w:szCs w:val="22"/>
        </w:rPr>
        <w:t xml:space="preserve">       </w:t>
      </w:r>
      <w:r>
        <w:rPr>
          <w:rFonts w:hAnsi="宋体" w:eastAsia="宋体" w:cs="宋体"/>
          <w:b w:val="0"/>
          <w:color w:val="auto"/>
          <w:sz w:val="22"/>
          <w:szCs w:val="22"/>
          <w:lang w:val="zh-CN"/>
        </w:rPr>
        <w:t>法定代表人或授权代表（签字或盖章）</w:t>
      </w:r>
      <w:r>
        <w:rPr>
          <w:rFonts w:hAnsi="宋体" w:eastAsia="宋体" w:cs="宋体"/>
          <w:b w:val="0"/>
          <w:color w:val="auto"/>
          <w:sz w:val="22"/>
          <w:szCs w:val="22"/>
        </w:rPr>
        <w:t>：</w:t>
      </w:r>
    </w:p>
    <w:p w14:paraId="12F897ED">
      <w:pPr>
        <w:pStyle w:val="22"/>
        <w:spacing w:line="460" w:lineRule="atLeast"/>
        <w:rPr>
          <w:rFonts w:hAnsi="宋体" w:eastAsia="宋体" w:cs="宋体"/>
          <w:b w:val="0"/>
          <w:color w:val="auto"/>
          <w:sz w:val="22"/>
          <w:szCs w:val="22"/>
        </w:rPr>
      </w:pPr>
      <w:r>
        <w:rPr>
          <w:rFonts w:hAnsi="宋体" w:eastAsia="宋体" w:cs="宋体"/>
          <w:b w:val="0"/>
          <w:color w:val="auto"/>
          <w:sz w:val="22"/>
          <w:szCs w:val="22"/>
        </w:rPr>
        <w:t xml:space="preserve">       日期：</w:t>
      </w:r>
    </w:p>
    <w:p w14:paraId="479295C0">
      <w:pPr>
        <w:pStyle w:val="22"/>
        <w:spacing w:line="360" w:lineRule="exact"/>
        <w:rPr>
          <w:rFonts w:hAnsi="宋体" w:eastAsia="宋体" w:cs="宋体"/>
          <w:b w:val="0"/>
          <w:color w:val="auto"/>
          <w:sz w:val="30"/>
        </w:rPr>
      </w:pPr>
    </w:p>
    <w:p w14:paraId="0B1DA276">
      <w:pPr>
        <w:pStyle w:val="22"/>
        <w:spacing w:line="360" w:lineRule="exact"/>
        <w:rPr>
          <w:rFonts w:hAnsi="宋体" w:eastAsia="宋体" w:cs="宋体"/>
          <w:b w:val="0"/>
          <w:color w:val="auto"/>
          <w:sz w:val="30"/>
        </w:rPr>
      </w:pPr>
    </w:p>
    <w:p w14:paraId="118948FD">
      <w:pPr>
        <w:pStyle w:val="22"/>
        <w:spacing w:line="360" w:lineRule="exact"/>
        <w:rPr>
          <w:rFonts w:hAnsi="宋体" w:eastAsia="宋体" w:cs="宋体"/>
          <w:b w:val="0"/>
          <w:color w:val="auto"/>
          <w:sz w:val="30"/>
        </w:rPr>
      </w:pPr>
    </w:p>
    <w:p w14:paraId="7DDCCE64">
      <w:pPr>
        <w:pStyle w:val="22"/>
        <w:spacing w:line="360" w:lineRule="exact"/>
        <w:rPr>
          <w:rFonts w:hAnsi="宋体" w:eastAsia="宋体" w:cs="宋体"/>
          <w:b w:val="0"/>
          <w:color w:val="auto"/>
          <w:sz w:val="30"/>
        </w:rPr>
      </w:pPr>
    </w:p>
    <w:p w14:paraId="0C247FD3">
      <w:pPr>
        <w:pStyle w:val="22"/>
        <w:spacing w:line="360" w:lineRule="exact"/>
        <w:rPr>
          <w:rFonts w:hAnsi="宋体" w:eastAsia="宋体" w:cs="宋体"/>
          <w:b w:val="0"/>
          <w:color w:val="auto"/>
          <w:sz w:val="30"/>
        </w:rPr>
      </w:pPr>
    </w:p>
    <w:p w14:paraId="52CAA871">
      <w:pPr>
        <w:pStyle w:val="22"/>
        <w:spacing w:line="360" w:lineRule="exact"/>
        <w:rPr>
          <w:rFonts w:hAnsi="宋体" w:eastAsia="宋体" w:cs="宋体"/>
          <w:b w:val="0"/>
          <w:color w:val="auto"/>
          <w:sz w:val="30"/>
        </w:rPr>
      </w:pPr>
    </w:p>
    <w:p w14:paraId="208E0ACF">
      <w:pPr>
        <w:snapToGrid w:val="0"/>
        <w:spacing w:line="500" w:lineRule="atLeast"/>
        <w:jc w:val="center"/>
        <w:outlineLvl w:val="1"/>
        <w:rPr>
          <w:rFonts w:hint="eastAsia" w:ascii="宋体" w:eastAsia="宋体" w:cs="宋体"/>
          <w:b w:val="0"/>
          <w:color w:val="auto"/>
          <w:sz w:val="36"/>
          <w:szCs w:val="36"/>
          <w:lang w:val="zh-CN"/>
        </w:rPr>
      </w:pPr>
      <w:bookmarkStart w:id="156" w:name="_Toc3926"/>
      <w:bookmarkStart w:id="157" w:name="_Toc80"/>
      <w:r>
        <w:rPr>
          <w:rFonts w:hint="eastAsia" w:ascii="宋体" w:eastAsia="宋体" w:cs="宋体"/>
          <w:b w:val="0"/>
          <w:color w:val="auto"/>
          <w:sz w:val="36"/>
          <w:szCs w:val="36"/>
          <w:lang w:val="zh-CN"/>
        </w:rPr>
        <w:t>三、商务技术文件格式</w:t>
      </w:r>
      <w:bookmarkEnd w:id="156"/>
      <w:bookmarkEnd w:id="157"/>
    </w:p>
    <w:p w14:paraId="2357D6C2">
      <w:pPr>
        <w:snapToGrid w:val="0"/>
        <w:spacing w:line="500" w:lineRule="atLeast"/>
        <w:rPr>
          <w:rFonts w:hint="eastAsia" w:ascii="宋体" w:eastAsia="宋体" w:cs="宋体"/>
          <w:b w:val="0"/>
          <w:color w:val="auto"/>
          <w:sz w:val="30"/>
          <w:szCs w:val="30"/>
        </w:rPr>
      </w:pPr>
      <w:r>
        <w:rPr>
          <w:rFonts w:hint="eastAsia" w:ascii="宋体" w:eastAsia="宋体" w:cs="宋体"/>
          <w:b w:val="0"/>
          <w:color w:val="auto"/>
          <w:sz w:val="30"/>
          <w:szCs w:val="30"/>
        </w:rPr>
        <w:t>附件四</w:t>
      </w:r>
    </w:p>
    <w:p w14:paraId="3C2525B5">
      <w:pPr>
        <w:autoSpaceDE w:val="0"/>
        <w:autoSpaceDN w:val="0"/>
        <w:adjustRightInd w:val="0"/>
        <w:spacing w:line="460" w:lineRule="atLeast"/>
        <w:jc w:val="center"/>
        <w:rPr>
          <w:rFonts w:hint="eastAsia" w:ascii="宋体" w:eastAsia="宋体" w:cs="宋体"/>
          <w:b w:val="0"/>
          <w:color w:val="auto"/>
          <w:sz w:val="36"/>
          <w:lang w:val="zh-CN"/>
        </w:rPr>
      </w:pPr>
      <w:r>
        <w:rPr>
          <w:rFonts w:hint="eastAsia" w:ascii="宋体" w:eastAsia="宋体" w:cs="宋体"/>
          <w:b w:val="0"/>
          <w:color w:val="auto"/>
          <w:sz w:val="36"/>
          <w:lang w:val="zh-CN"/>
        </w:rPr>
        <w:t>投  标  函</w:t>
      </w:r>
    </w:p>
    <w:p w14:paraId="4BBAA01F">
      <w:pPr>
        <w:autoSpaceDE w:val="0"/>
        <w:autoSpaceDN w:val="0"/>
        <w:adjustRightInd w:val="0"/>
        <w:spacing w:line="460" w:lineRule="atLeast"/>
        <w:rPr>
          <w:rFonts w:hint="eastAsia" w:ascii="宋体" w:eastAsia="宋体" w:cs="宋体"/>
          <w:b w:val="0"/>
          <w:color w:val="auto"/>
          <w:sz w:val="22"/>
          <w:szCs w:val="22"/>
          <w:u w:val="single"/>
          <w:lang w:val="zh-CN"/>
        </w:rPr>
      </w:pPr>
      <w:r>
        <w:rPr>
          <w:rFonts w:hint="eastAsia" w:ascii="宋体" w:eastAsia="宋体" w:cs="宋体"/>
          <w:b w:val="0"/>
          <w:color w:val="auto"/>
          <w:sz w:val="22"/>
          <w:szCs w:val="22"/>
          <w:u w:val="single"/>
          <w:lang w:val="zh-CN"/>
        </w:rPr>
        <w:t>温州市教育系统政府采购工作委员会办公室</w:t>
      </w:r>
    </w:p>
    <w:p w14:paraId="07C61357">
      <w:pPr>
        <w:autoSpaceDE w:val="0"/>
        <w:autoSpaceDN w:val="0"/>
        <w:adjustRightInd w:val="0"/>
        <w:spacing w:line="460" w:lineRule="atLeast"/>
        <w:rPr>
          <w:rFonts w:hint="eastAsia" w:ascii="宋体" w:eastAsia="宋体" w:cs="宋体"/>
          <w:b w:val="0"/>
          <w:color w:val="auto"/>
          <w:sz w:val="22"/>
          <w:szCs w:val="22"/>
          <w:u w:val="single"/>
          <w:lang w:val="zh-CN"/>
        </w:rPr>
      </w:pPr>
      <w:r>
        <w:rPr>
          <w:rFonts w:hint="eastAsia" w:ascii="宋体" w:eastAsia="宋体" w:cs="宋体"/>
          <w:b w:val="0"/>
          <w:color w:val="auto"/>
          <w:sz w:val="22"/>
          <w:szCs w:val="22"/>
          <w:u w:val="single"/>
          <w:lang w:val="zh-CN"/>
        </w:rPr>
        <w:t>杭州华旗招标代理有限公司：</w:t>
      </w:r>
    </w:p>
    <w:p w14:paraId="1BFD5A56">
      <w:pPr>
        <w:autoSpaceDE w:val="0"/>
        <w:autoSpaceDN w:val="0"/>
        <w:adjustRightInd w:val="0"/>
        <w:spacing w:line="460" w:lineRule="atLeast"/>
        <w:rPr>
          <w:rFonts w:hint="eastAsia" w:ascii="宋体" w:eastAsia="宋体" w:cs="宋体"/>
          <w:b w:val="0"/>
          <w:color w:val="auto"/>
          <w:sz w:val="22"/>
          <w:szCs w:val="22"/>
          <w:lang w:val="zh-CN"/>
        </w:rPr>
      </w:pPr>
      <w:r>
        <w:rPr>
          <w:rFonts w:hint="eastAsia" w:ascii="宋体" w:eastAsia="宋体" w:cs="宋体"/>
          <w:b w:val="0"/>
          <w:color w:val="auto"/>
          <w:sz w:val="22"/>
          <w:szCs w:val="22"/>
          <w:lang w:val="zh-CN"/>
        </w:rPr>
        <w:t xml:space="preserve">    </w:t>
      </w:r>
      <w:r>
        <w:rPr>
          <w:rFonts w:hint="eastAsia" w:ascii="宋体" w:eastAsia="宋体" w:cs="宋体"/>
          <w:b w:val="0"/>
          <w:color w:val="auto"/>
          <w:sz w:val="22"/>
          <w:szCs w:val="22"/>
          <w:u w:val="single"/>
          <w:lang w:val="zh-CN"/>
        </w:rPr>
        <w:t xml:space="preserve">                    </w:t>
      </w:r>
      <w:r>
        <w:rPr>
          <w:rFonts w:hint="eastAsia" w:ascii="宋体" w:eastAsia="宋体" w:cs="宋体"/>
          <w:b w:val="0"/>
          <w:color w:val="auto"/>
          <w:sz w:val="22"/>
          <w:szCs w:val="22"/>
          <w:lang w:val="zh-CN"/>
        </w:rPr>
        <w:t>（投标供应商全称）授权</w:t>
      </w:r>
      <w:r>
        <w:rPr>
          <w:rFonts w:hint="eastAsia" w:ascii="宋体" w:eastAsia="宋体" w:cs="宋体"/>
          <w:b w:val="0"/>
          <w:color w:val="auto"/>
          <w:sz w:val="22"/>
          <w:szCs w:val="22"/>
          <w:u w:val="single"/>
          <w:lang w:val="zh-CN"/>
        </w:rPr>
        <w:t xml:space="preserve">         </w:t>
      </w:r>
      <w:r>
        <w:rPr>
          <w:rFonts w:hint="eastAsia" w:ascii="宋体" w:eastAsia="宋体" w:cs="宋体"/>
          <w:b w:val="0"/>
          <w:color w:val="auto"/>
          <w:sz w:val="22"/>
          <w:szCs w:val="22"/>
          <w:lang w:val="zh-CN"/>
        </w:rPr>
        <w:t xml:space="preserve"> （授权代表名称）</w:t>
      </w:r>
      <w:r>
        <w:rPr>
          <w:rFonts w:hint="eastAsia" w:ascii="宋体" w:eastAsia="宋体" w:cs="宋体"/>
          <w:b w:val="0"/>
          <w:color w:val="auto"/>
          <w:sz w:val="22"/>
          <w:szCs w:val="22"/>
          <w:u w:val="single"/>
          <w:lang w:val="zh-CN"/>
        </w:rPr>
        <w:t xml:space="preserve">         </w:t>
      </w:r>
      <w:r>
        <w:rPr>
          <w:rFonts w:hint="eastAsia" w:ascii="宋体" w:eastAsia="宋体" w:cs="宋体"/>
          <w:b w:val="0"/>
          <w:color w:val="auto"/>
          <w:sz w:val="22"/>
          <w:szCs w:val="22"/>
          <w:lang w:val="zh-CN"/>
        </w:rPr>
        <w:t>（职务、职称）为授权代表，参加贵方组织的</w:t>
      </w:r>
      <w:r>
        <w:rPr>
          <w:rFonts w:hint="eastAsia" w:ascii="宋体" w:eastAsia="宋体" w:cs="宋体"/>
          <w:b w:val="0"/>
          <w:color w:val="auto"/>
          <w:sz w:val="22"/>
          <w:szCs w:val="22"/>
          <w:u w:val="single"/>
          <w:lang w:val="zh-CN"/>
        </w:rPr>
        <w:t xml:space="preserve">    （招标项目名称）（括号内填项目编号）</w:t>
      </w:r>
      <w:r>
        <w:rPr>
          <w:rFonts w:hint="eastAsia" w:ascii="宋体" w:eastAsia="宋体" w:cs="宋体"/>
          <w:b w:val="0"/>
          <w:color w:val="auto"/>
          <w:sz w:val="22"/>
          <w:szCs w:val="22"/>
          <w:lang w:val="zh-CN"/>
        </w:rPr>
        <w:t xml:space="preserve">招标的有关活动，并对此进行投标。为此：    </w:t>
      </w:r>
    </w:p>
    <w:p w14:paraId="61DEE6C3">
      <w:pPr>
        <w:tabs>
          <w:tab w:val="left" w:pos="803"/>
        </w:tabs>
        <w:autoSpaceDE w:val="0"/>
        <w:autoSpaceDN w:val="0"/>
        <w:adjustRightInd w:val="0"/>
        <w:spacing w:line="460" w:lineRule="atLeast"/>
        <w:ind w:left="210" w:leftChars="100" w:firstLine="220" w:firstLineChars="100"/>
        <w:rPr>
          <w:rFonts w:hint="eastAsia" w:ascii="宋体" w:eastAsia="宋体" w:cs="宋体"/>
          <w:b w:val="0"/>
          <w:color w:val="auto"/>
          <w:sz w:val="22"/>
          <w:szCs w:val="22"/>
          <w:lang w:val="zh-CN"/>
        </w:rPr>
      </w:pPr>
      <w:r>
        <w:rPr>
          <w:rFonts w:hint="eastAsia" w:ascii="宋体" w:eastAsia="宋体" w:cs="宋体"/>
          <w:b w:val="0"/>
          <w:color w:val="auto"/>
          <w:sz w:val="22"/>
          <w:szCs w:val="22"/>
          <w:lang w:val="zh-CN"/>
        </w:rPr>
        <w:t>1、提供招标文件要求的全部投标文件。</w:t>
      </w:r>
    </w:p>
    <w:p w14:paraId="54C5968C">
      <w:pPr>
        <w:autoSpaceDE w:val="0"/>
        <w:autoSpaceDN w:val="0"/>
        <w:adjustRightInd w:val="0"/>
        <w:spacing w:line="460" w:lineRule="atLeast"/>
        <w:ind w:firstLine="450"/>
        <w:rPr>
          <w:rFonts w:hint="eastAsia" w:ascii="宋体" w:eastAsia="宋体" w:cs="宋体"/>
          <w:b w:val="0"/>
          <w:color w:val="auto"/>
          <w:sz w:val="22"/>
          <w:szCs w:val="22"/>
          <w:lang w:val="zh-CN"/>
        </w:rPr>
      </w:pPr>
      <w:r>
        <w:rPr>
          <w:rFonts w:hint="eastAsia" w:ascii="宋体" w:eastAsia="宋体" w:cs="宋体"/>
          <w:b w:val="0"/>
          <w:color w:val="auto"/>
          <w:sz w:val="22"/>
          <w:szCs w:val="22"/>
          <w:lang w:val="zh-CN"/>
        </w:rPr>
        <w:t>2、保证遵守招标文件中的有关规定和约定。</w:t>
      </w:r>
    </w:p>
    <w:p w14:paraId="0C25EE59">
      <w:pPr>
        <w:autoSpaceDE w:val="0"/>
        <w:autoSpaceDN w:val="0"/>
        <w:adjustRightInd w:val="0"/>
        <w:spacing w:line="460" w:lineRule="atLeast"/>
        <w:ind w:firstLine="465"/>
        <w:rPr>
          <w:rFonts w:hint="eastAsia" w:ascii="宋体" w:eastAsia="宋体" w:cs="宋体"/>
          <w:b w:val="0"/>
          <w:color w:val="auto"/>
          <w:sz w:val="22"/>
          <w:szCs w:val="22"/>
          <w:lang w:val="zh-CN"/>
        </w:rPr>
      </w:pPr>
      <w:r>
        <w:rPr>
          <w:rFonts w:hint="eastAsia" w:ascii="宋体" w:eastAsia="宋体" w:cs="宋体"/>
          <w:b w:val="0"/>
          <w:color w:val="auto"/>
          <w:sz w:val="22"/>
          <w:szCs w:val="22"/>
          <w:lang w:val="zh-CN"/>
        </w:rPr>
        <w:t>3、保证忠实地执行双方所签的合同，并承担合同规定的责任义务。</w:t>
      </w:r>
    </w:p>
    <w:p w14:paraId="72FAE050">
      <w:pPr>
        <w:adjustRightInd w:val="0"/>
        <w:snapToGrid w:val="0"/>
        <w:spacing w:line="460" w:lineRule="exact"/>
        <w:ind w:firstLine="440" w:firstLineChars="200"/>
        <w:rPr>
          <w:rFonts w:hint="eastAsia" w:ascii="宋体" w:eastAsia="宋体" w:cs="宋体"/>
          <w:b w:val="0"/>
          <w:color w:val="auto"/>
          <w:sz w:val="22"/>
          <w:szCs w:val="22"/>
          <w:lang w:val="zh-CN"/>
        </w:rPr>
      </w:pPr>
      <w:r>
        <w:rPr>
          <w:rFonts w:hint="eastAsia" w:ascii="宋体" w:eastAsia="宋体" w:cs="宋体"/>
          <w:b w:val="0"/>
          <w:color w:val="auto"/>
          <w:sz w:val="22"/>
          <w:szCs w:val="22"/>
          <w:lang w:val="zh-CN"/>
        </w:rPr>
        <w:t>4、</w:t>
      </w:r>
      <w:r>
        <w:rPr>
          <w:rFonts w:hint="eastAsia" w:ascii="宋体" w:eastAsia="宋体" w:cs="宋体"/>
          <w:color w:val="auto"/>
          <w:sz w:val="22"/>
          <w:szCs w:val="22"/>
        </w:rPr>
        <w:t>如我单位中标，我方承诺提供相应人力，在合同签订后60天内将图书送达指定地点并完成图书加工服务。</w:t>
      </w:r>
    </w:p>
    <w:p w14:paraId="59D141BE">
      <w:pPr>
        <w:autoSpaceDE w:val="0"/>
        <w:autoSpaceDN w:val="0"/>
        <w:adjustRightInd w:val="0"/>
        <w:spacing w:line="460" w:lineRule="atLeast"/>
        <w:ind w:firstLine="465"/>
        <w:rPr>
          <w:rFonts w:hint="eastAsia" w:ascii="宋体" w:eastAsia="宋体" w:cs="宋体"/>
          <w:b w:val="0"/>
          <w:color w:val="auto"/>
          <w:sz w:val="22"/>
          <w:szCs w:val="22"/>
          <w:lang w:val="zh-CN"/>
        </w:rPr>
      </w:pPr>
      <w:r>
        <w:rPr>
          <w:rFonts w:hint="eastAsia" w:ascii="宋体" w:eastAsia="宋体" w:cs="宋体"/>
          <w:b w:val="0"/>
          <w:color w:val="auto"/>
          <w:sz w:val="22"/>
          <w:szCs w:val="22"/>
          <w:lang w:val="zh-CN"/>
        </w:rPr>
        <w:t>5、我方已详细审查全部招标文件，包括招标文件补充文件（如果有的话）。我方完全理解并同意放弃对这方面有不明及误解的权力。如果招标文件有相互矛盾之处，我方同意按采购人的理解处理。</w:t>
      </w:r>
    </w:p>
    <w:p w14:paraId="57F174A2">
      <w:pPr>
        <w:autoSpaceDE w:val="0"/>
        <w:autoSpaceDN w:val="0"/>
        <w:adjustRightInd w:val="0"/>
        <w:spacing w:line="460" w:lineRule="atLeast"/>
        <w:ind w:firstLine="450"/>
        <w:rPr>
          <w:rFonts w:hint="eastAsia" w:ascii="宋体" w:eastAsia="宋体" w:cs="宋体"/>
          <w:b w:val="0"/>
          <w:color w:val="auto"/>
          <w:sz w:val="22"/>
          <w:szCs w:val="22"/>
          <w:lang w:val="zh-CN"/>
        </w:rPr>
      </w:pPr>
      <w:r>
        <w:rPr>
          <w:rFonts w:hint="eastAsia" w:ascii="宋体" w:eastAsia="宋体" w:cs="宋体"/>
          <w:b w:val="0"/>
          <w:color w:val="auto"/>
          <w:sz w:val="22"/>
          <w:szCs w:val="22"/>
          <w:lang w:val="zh-CN"/>
        </w:rPr>
        <w:t>6、愿意向贵方提供任何与该项投标有关的数据、情况和技术资料，完全理解贵方不一定接受最低价的投标或收到的任何投标。</w:t>
      </w:r>
    </w:p>
    <w:p w14:paraId="0AA1666F">
      <w:pPr>
        <w:autoSpaceDE w:val="0"/>
        <w:autoSpaceDN w:val="0"/>
        <w:adjustRightInd w:val="0"/>
        <w:spacing w:line="460" w:lineRule="atLeast"/>
        <w:ind w:firstLine="465"/>
        <w:rPr>
          <w:rFonts w:hint="eastAsia" w:ascii="宋体" w:eastAsia="宋体" w:cs="宋体"/>
          <w:b w:val="0"/>
          <w:color w:val="auto"/>
          <w:sz w:val="22"/>
          <w:szCs w:val="22"/>
          <w:lang w:val="zh-CN"/>
        </w:rPr>
      </w:pPr>
      <w:r>
        <w:rPr>
          <w:rFonts w:hint="eastAsia" w:ascii="宋体" w:eastAsia="宋体" w:cs="宋体"/>
          <w:b w:val="0"/>
          <w:color w:val="auto"/>
          <w:sz w:val="22"/>
          <w:szCs w:val="22"/>
          <w:lang w:val="zh-CN"/>
        </w:rPr>
        <w:t>7、利益冲突：近三年内直至目前，我公司与本项目的采购人、采购代理机构没有任何的隶属关系。</w:t>
      </w:r>
    </w:p>
    <w:p w14:paraId="627C8F46">
      <w:pPr>
        <w:autoSpaceDE w:val="0"/>
        <w:autoSpaceDN w:val="0"/>
        <w:adjustRightInd w:val="0"/>
        <w:spacing w:line="460" w:lineRule="atLeast"/>
        <w:ind w:firstLine="465"/>
        <w:rPr>
          <w:rFonts w:hint="eastAsia" w:ascii="宋体" w:eastAsia="宋体" w:cs="宋体"/>
          <w:b w:val="0"/>
          <w:color w:val="auto"/>
          <w:sz w:val="22"/>
          <w:szCs w:val="22"/>
          <w:lang w:val="zh-CN"/>
        </w:rPr>
      </w:pPr>
      <w:r>
        <w:rPr>
          <w:rFonts w:hint="eastAsia" w:ascii="宋体" w:eastAsia="宋体" w:cs="宋体"/>
          <w:b w:val="0"/>
          <w:color w:val="auto"/>
          <w:sz w:val="22"/>
          <w:szCs w:val="22"/>
          <w:lang w:val="zh-CN"/>
        </w:rPr>
        <w:t>8、我公司没有被财政部门限制参加政府采购活动或曾被财政部门限制参加政府采购活动但已不在限制期内。</w:t>
      </w:r>
    </w:p>
    <w:p w14:paraId="6B4D563C">
      <w:pPr>
        <w:autoSpaceDE w:val="0"/>
        <w:autoSpaceDN w:val="0"/>
        <w:adjustRightInd w:val="0"/>
        <w:spacing w:line="460" w:lineRule="atLeast"/>
        <w:ind w:firstLine="465"/>
        <w:rPr>
          <w:rFonts w:hint="eastAsia" w:ascii="宋体" w:eastAsia="宋体" w:cs="宋体"/>
          <w:b w:val="0"/>
          <w:color w:val="auto"/>
          <w:sz w:val="22"/>
          <w:szCs w:val="22"/>
          <w:lang w:val="zh-CN"/>
        </w:rPr>
      </w:pPr>
      <w:r>
        <w:rPr>
          <w:rFonts w:hint="eastAsia" w:ascii="宋体" w:eastAsia="宋体" w:cs="宋体"/>
          <w:b w:val="0"/>
          <w:color w:val="auto"/>
          <w:sz w:val="22"/>
          <w:szCs w:val="22"/>
          <w:lang w:val="zh-CN"/>
        </w:rPr>
        <w:t>9、投标文件自</w:t>
      </w:r>
      <w:r>
        <w:rPr>
          <w:rFonts w:hint="eastAsia" w:ascii="宋体" w:eastAsia="宋体" w:cs="宋体"/>
          <w:b w:val="0"/>
          <w:color w:val="auto"/>
          <w:sz w:val="22"/>
        </w:rPr>
        <w:t>提交投标文件截止时间起90天</w:t>
      </w:r>
      <w:r>
        <w:rPr>
          <w:rFonts w:hint="eastAsia" w:ascii="宋体" w:eastAsia="宋体" w:cs="宋体"/>
          <w:b w:val="0"/>
          <w:color w:val="auto"/>
          <w:sz w:val="22"/>
          <w:szCs w:val="22"/>
          <w:lang w:val="zh-CN"/>
        </w:rPr>
        <w:t>内有效。</w:t>
      </w:r>
    </w:p>
    <w:p w14:paraId="422D4B47">
      <w:pPr>
        <w:autoSpaceDE w:val="0"/>
        <w:autoSpaceDN w:val="0"/>
        <w:adjustRightInd w:val="0"/>
        <w:spacing w:line="460" w:lineRule="atLeast"/>
        <w:ind w:firstLine="465"/>
        <w:rPr>
          <w:rFonts w:hint="eastAsia" w:ascii="宋体" w:eastAsia="宋体" w:cs="宋体"/>
          <w:b w:val="0"/>
          <w:color w:val="auto"/>
          <w:sz w:val="22"/>
          <w:szCs w:val="22"/>
          <w:lang w:val="zh-CN"/>
        </w:rPr>
      </w:pPr>
      <w:r>
        <w:rPr>
          <w:rFonts w:hint="eastAsia" w:ascii="宋体" w:eastAsia="宋体" w:cs="宋体"/>
          <w:b w:val="0"/>
          <w:color w:val="auto"/>
          <w:sz w:val="22"/>
          <w:szCs w:val="22"/>
          <w:lang w:val="zh-CN"/>
        </w:rPr>
        <w:t>10、与本采购有关的一切往来通讯请寄：</w:t>
      </w:r>
    </w:p>
    <w:p w14:paraId="54D7AE17">
      <w:pPr>
        <w:autoSpaceDE w:val="0"/>
        <w:autoSpaceDN w:val="0"/>
        <w:adjustRightInd w:val="0"/>
        <w:spacing w:line="460" w:lineRule="atLeast"/>
        <w:rPr>
          <w:rFonts w:hint="eastAsia" w:ascii="宋体" w:eastAsia="宋体" w:cs="宋体"/>
          <w:b w:val="0"/>
          <w:color w:val="auto"/>
          <w:sz w:val="22"/>
          <w:szCs w:val="22"/>
          <w:lang w:val="zh-CN"/>
        </w:rPr>
      </w:pPr>
      <w:r>
        <w:rPr>
          <w:rFonts w:hint="eastAsia" w:ascii="宋体" w:eastAsia="宋体" w:cs="宋体"/>
          <w:b w:val="0"/>
          <w:color w:val="auto"/>
          <w:sz w:val="22"/>
          <w:szCs w:val="22"/>
          <w:lang w:val="zh-CN"/>
        </w:rPr>
        <w:t>地址：</w:t>
      </w:r>
      <w:r>
        <w:rPr>
          <w:rFonts w:hint="eastAsia" w:ascii="宋体" w:eastAsia="宋体" w:cs="宋体"/>
          <w:b w:val="0"/>
          <w:color w:val="auto"/>
          <w:sz w:val="22"/>
          <w:szCs w:val="22"/>
          <w:u w:val="single"/>
          <w:lang w:val="zh-CN"/>
        </w:rPr>
        <w:t xml:space="preserve">                                 </w:t>
      </w:r>
    </w:p>
    <w:p w14:paraId="154960C1">
      <w:pPr>
        <w:autoSpaceDE w:val="0"/>
        <w:autoSpaceDN w:val="0"/>
        <w:adjustRightInd w:val="0"/>
        <w:spacing w:line="460" w:lineRule="atLeast"/>
        <w:rPr>
          <w:rFonts w:hint="eastAsia" w:ascii="宋体" w:eastAsia="宋体" w:cs="宋体"/>
          <w:b w:val="0"/>
          <w:color w:val="auto"/>
          <w:sz w:val="22"/>
          <w:szCs w:val="22"/>
          <w:lang w:val="zh-CN"/>
        </w:rPr>
      </w:pPr>
      <w:r>
        <w:rPr>
          <w:rFonts w:hint="eastAsia" w:ascii="宋体" w:eastAsia="宋体" w:cs="宋体"/>
          <w:b w:val="0"/>
          <w:color w:val="auto"/>
          <w:sz w:val="22"/>
          <w:szCs w:val="22"/>
          <w:lang w:val="zh-CN"/>
        </w:rPr>
        <w:t>邮编：</w:t>
      </w:r>
      <w:r>
        <w:rPr>
          <w:rFonts w:hint="eastAsia" w:ascii="宋体" w:eastAsia="宋体" w:cs="宋体"/>
          <w:b w:val="0"/>
          <w:color w:val="auto"/>
          <w:sz w:val="22"/>
          <w:szCs w:val="22"/>
          <w:u w:val="single"/>
          <w:lang w:val="zh-CN"/>
        </w:rPr>
        <w:t xml:space="preserve">               </w:t>
      </w:r>
      <w:r>
        <w:rPr>
          <w:rFonts w:hint="eastAsia" w:ascii="宋体" w:eastAsia="宋体" w:cs="宋体"/>
          <w:b w:val="0"/>
          <w:color w:val="auto"/>
          <w:sz w:val="22"/>
          <w:szCs w:val="22"/>
          <w:lang w:val="zh-CN"/>
        </w:rPr>
        <w:t>电话：</w:t>
      </w:r>
      <w:r>
        <w:rPr>
          <w:rFonts w:hint="eastAsia" w:ascii="宋体" w:eastAsia="宋体" w:cs="宋体"/>
          <w:b w:val="0"/>
          <w:color w:val="auto"/>
          <w:sz w:val="22"/>
          <w:szCs w:val="22"/>
          <w:u w:val="single"/>
          <w:lang w:val="zh-CN"/>
        </w:rPr>
        <w:t xml:space="preserve">                 </w:t>
      </w:r>
      <w:r>
        <w:rPr>
          <w:rFonts w:hint="eastAsia" w:ascii="宋体" w:eastAsia="宋体" w:cs="宋体"/>
          <w:b w:val="0"/>
          <w:color w:val="auto"/>
          <w:sz w:val="22"/>
          <w:szCs w:val="22"/>
          <w:lang w:val="zh-CN"/>
        </w:rPr>
        <w:t>传真：</w:t>
      </w:r>
      <w:r>
        <w:rPr>
          <w:rFonts w:hint="eastAsia" w:ascii="宋体" w:eastAsia="宋体" w:cs="宋体"/>
          <w:b w:val="0"/>
          <w:color w:val="auto"/>
          <w:sz w:val="22"/>
          <w:szCs w:val="22"/>
          <w:u w:val="single"/>
          <w:lang w:val="zh-CN"/>
        </w:rPr>
        <w:t xml:space="preserve">                 </w:t>
      </w:r>
    </w:p>
    <w:p w14:paraId="78AB5F10">
      <w:pPr>
        <w:autoSpaceDE w:val="0"/>
        <w:autoSpaceDN w:val="0"/>
        <w:adjustRightInd w:val="0"/>
        <w:spacing w:line="460" w:lineRule="atLeast"/>
        <w:rPr>
          <w:rFonts w:hint="eastAsia" w:ascii="宋体" w:eastAsia="宋体" w:cs="宋体"/>
          <w:b w:val="0"/>
          <w:color w:val="auto"/>
          <w:sz w:val="22"/>
          <w:szCs w:val="22"/>
          <w:lang w:val="zh-CN"/>
        </w:rPr>
      </w:pPr>
    </w:p>
    <w:p w14:paraId="4319A61D">
      <w:pPr>
        <w:autoSpaceDE w:val="0"/>
        <w:autoSpaceDN w:val="0"/>
        <w:adjustRightInd w:val="0"/>
        <w:spacing w:line="460" w:lineRule="atLeast"/>
        <w:rPr>
          <w:rFonts w:hint="eastAsia" w:ascii="宋体" w:eastAsia="宋体" w:cs="宋体"/>
          <w:b w:val="0"/>
          <w:color w:val="auto"/>
          <w:sz w:val="22"/>
          <w:szCs w:val="22"/>
          <w:lang w:val="zh-CN"/>
        </w:rPr>
      </w:pPr>
      <w:r>
        <w:rPr>
          <w:rFonts w:hint="eastAsia" w:ascii="宋体" w:eastAsia="宋体" w:cs="宋体"/>
          <w:b w:val="0"/>
          <w:color w:val="auto"/>
          <w:sz w:val="22"/>
          <w:szCs w:val="22"/>
          <w:lang w:val="zh-CN"/>
        </w:rPr>
        <w:t>投标供应商（盖章）：</w:t>
      </w:r>
    </w:p>
    <w:p w14:paraId="4D5F1F04">
      <w:pPr>
        <w:autoSpaceDE w:val="0"/>
        <w:autoSpaceDN w:val="0"/>
        <w:adjustRightInd w:val="0"/>
        <w:spacing w:line="460" w:lineRule="atLeast"/>
        <w:rPr>
          <w:rFonts w:hint="eastAsia" w:ascii="宋体" w:eastAsia="宋体" w:cs="宋体"/>
          <w:b w:val="0"/>
          <w:color w:val="auto"/>
          <w:sz w:val="22"/>
          <w:szCs w:val="22"/>
          <w:lang w:val="zh-CN"/>
        </w:rPr>
      </w:pPr>
      <w:r>
        <w:rPr>
          <w:rFonts w:hint="eastAsia" w:ascii="宋体" w:eastAsia="宋体" w:cs="宋体"/>
          <w:b w:val="0"/>
          <w:color w:val="auto"/>
          <w:sz w:val="22"/>
          <w:szCs w:val="22"/>
          <w:lang w:val="zh-CN"/>
        </w:rPr>
        <w:t>法定代表人或授权代表（签字或盖章）：</w:t>
      </w:r>
    </w:p>
    <w:p w14:paraId="3C2C8B5F">
      <w:pPr>
        <w:autoSpaceDE w:val="0"/>
        <w:autoSpaceDN w:val="0"/>
        <w:adjustRightInd w:val="0"/>
        <w:spacing w:line="460" w:lineRule="atLeast"/>
        <w:rPr>
          <w:rFonts w:hint="eastAsia" w:ascii="宋体" w:eastAsia="宋体" w:cs="宋体"/>
          <w:b w:val="0"/>
          <w:color w:val="auto"/>
          <w:sz w:val="22"/>
          <w:szCs w:val="22"/>
          <w:lang w:val="zh-CN"/>
        </w:rPr>
      </w:pPr>
      <w:r>
        <w:rPr>
          <w:rFonts w:hint="eastAsia" w:ascii="宋体" w:eastAsia="宋体" w:cs="宋体"/>
          <w:b w:val="0"/>
          <w:color w:val="auto"/>
          <w:sz w:val="22"/>
          <w:szCs w:val="22"/>
          <w:lang w:val="zh-CN"/>
        </w:rPr>
        <w:t>日期：</w:t>
      </w:r>
    </w:p>
    <w:p w14:paraId="6280F29A">
      <w:pPr>
        <w:pStyle w:val="6"/>
        <w:ind w:firstLine="440"/>
        <w:rPr>
          <w:rFonts w:hint="eastAsia" w:ascii="宋体" w:eastAsia="宋体" w:cs="宋体"/>
          <w:b w:val="0"/>
          <w:color w:val="auto"/>
          <w:sz w:val="22"/>
          <w:szCs w:val="22"/>
          <w:lang w:val="zh-CN"/>
        </w:rPr>
      </w:pPr>
    </w:p>
    <w:p w14:paraId="158108FE">
      <w:pPr>
        <w:rPr>
          <w:rFonts w:hint="eastAsia" w:ascii="宋体" w:eastAsia="宋体" w:cs="宋体"/>
          <w:b w:val="0"/>
          <w:color w:val="auto"/>
          <w:sz w:val="22"/>
          <w:szCs w:val="22"/>
          <w:lang w:val="zh-CN"/>
        </w:rPr>
      </w:pPr>
    </w:p>
    <w:p w14:paraId="0AF1F870">
      <w:pPr>
        <w:pStyle w:val="6"/>
        <w:ind w:firstLine="422"/>
        <w:rPr>
          <w:rFonts w:hint="eastAsia"/>
          <w:color w:val="auto"/>
          <w:lang w:val="zh-CN"/>
        </w:rPr>
      </w:pPr>
    </w:p>
    <w:p w14:paraId="79E1A3C6">
      <w:pPr>
        <w:autoSpaceDE w:val="0"/>
        <w:autoSpaceDN w:val="0"/>
        <w:adjustRightInd w:val="0"/>
        <w:spacing w:line="460" w:lineRule="atLeast"/>
        <w:rPr>
          <w:rFonts w:hint="eastAsia" w:ascii="宋体" w:eastAsia="宋体" w:cs="宋体"/>
          <w:b w:val="0"/>
          <w:color w:val="auto"/>
          <w:sz w:val="32"/>
          <w:lang w:val="zh-CN"/>
        </w:rPr>
      </w:pPr>
      <w:r>
        <w:rPr>
          <w:rFonts w:hint="eastAsia" w:ascii="宋体" w:eastAsia="宋体" w:cs="宋体"/>
          <w:b w:val="0"/>
          <w:color w:val="auto"/>
          <w:sz w:val="32"/>
          <w:lang w:val="zh-CN"/>
        </w:rPr>
        <w:t>附件</w:t>
      </w:r>
      <w:r>
        <w:rPr>
          <w:rFonts w:hint="eastAsia" w:ascii="宋体" w:eastAsia="宋体" w:cs="宋体"/>
          <w:b w:val="0"/>
          <w:color w:val="auto"/>
          <w:sz w:val="32"/>
        </w:rPr>
        <w:t>五</w:t>
      </w:r>
    </w:p>
    <w:p w14:paraId="4E39DF50">
      <w:pPr>
        <w:tabs>
          <w:tab w:val="left" w:pos="1080"/>
        </w:tabs>
        <w:autoSpaceDE w:val="0"/>
        <w:autoSpaceDN w:val="0"/>
        <w:adjustRightInd w:val="0"/>
        <w:spacing w:line="460" w:lineRule="atLeast"/>
        <w:jc w:val="center"/>
        <w:rPr>
          <w:rFonts w:hint="eastAsia" w:ascii="宋体" w:eastAsia="宋体" w:cs="宋体"/>
          <w:b w:val="0"/>
          <w:color w:val="auto"/>
          <w:sz w:val="36"/>
          <w:szCs w:val="36"/>
          <w:lang w:val="zh-CN"/>
        </w:rPr>
      </w:pPr>
      <w:r>
        <w:rPr>
          <w:rFonts w:hint="eastAsia" w:ascii="宋体" w:eastAsia="宋体" w:cs="宋体"/>
          <w:b w:val="0"/>
          <w:color w:val="auto"/>
          <w:sz w:val="36"/>
          <w:szCs w:val="36"/>
          <w:lang w:val="zh-CN"/>
        </w:rPr>
        <w:t>法定代表人授权书</w:t>
      </w:r>
    </w:p>
    <w:p w14:paraId="71F211C1">
      <w:pPr>
        <w:autoSpaceDE w:val="0"/>
        <w:autoSpaceDN w:val="0"/>
        <w:adjustRightInd w:val="0"/>
        <w:spacing w:line="460" w:lineRule="atLeast"/>
        <w:rPr>
          <w:rFonts w:hint="eastAsia" w:ascii="宋体" w:eastAsia="宋体" w:cs="宋体"/>
          <w:b w:val="0"/>
          <w:color w:val="auto"/>
          <w:sz w:val="22"/>
          <w:szCs w:val="22"/>
          <w:u w:val="single"/>
          <w:lang w:val="zh-CN"/>
        </w:rPr>
      </w:pPr>
      <w:r>
        <w:rPr>
          <w:rFonts w:hint="eastAsia" w:ascii="宋体" w:eastAsia="宋体" w:cs="宋体"/>
          <w:b w:val="0"/>
          <w:color w:val="auto"/>
          <w:sz w:val="22"/>
          <w:szCs w:val="22"/>
          <w:u w:val="single"/>
          <w:lang w:val="zh-CN"/>
        </w:rPr>
        <w:t>温州市教育系统政府采购工作委员会办公室</w:t>
      </w:r>
    </w:p>
    <w:p w14:paraId="03A05C52">
      <w:pPr>
        <w:autoSpaceDE w:val="0"/>
        <w:autoSpaceDN w:val="0"/>
        <w:adjustRightInd w:val="0"/>
        <w:spacing w:line="460" w:lineRule="atLeast"/>
        <w:rPr>
          <w:rFonts w:hint="eastAsia" w:ascii="宋体" w:eastAsia="宋体" w:cs="宋体"/>
          <w:b w:val="0"/>
          <w:color w:val="auto"/>
          <w:sz w:val="22"/>
          <w:szCs w:val="22"/>
          <w:u w:val="single"/>
          <w:lang w:val="zh-CN"/>
        </w:rPr>
      </w:pPr>
      <w:r>
        <w:rPr>
          <w:rFonts w:hint="eastAsia" w:ascii="宋体" w:eastAsia="宋体" w:cs="宋体"/>
          <w:b w:val="0"/>
          <w:color w:val="auto"/>
          <w:sz w:val="22"/>
          <w:szCs w:val="22"/>
          <w:u w:val="single"/>
          <w:lang w:val="zh-CN"/>
        </w:rPr>
        <w:t>杭州华旗招标代理有限公司：</w:t>
      </w:r>
    </w:p>
    <w:p w14:paraId="4F4DD314">
      <w:pPr>
        <w:snapToGrid w:val="0"/>
        <w:spacing w:line="580" w:lineRule="atLeast"/>
        <w:ind w:firstLine="440" w:firstLineChars="200"/>
        <w:rPr>
          <w:rFonts w:hint="eastAsia" w:ascii="宋体" w:eastAsia="宋体" w:cs="宋体"/>
          <w:b w:val="0"/>
          <w:color w:val="auto"/>
          <w:sz w:val="22"/>
          <w:szCs w:val="22"/>
        </w:rPr>
      </w:pPr>
      <w:r>
        <w:rPr>
          <w:rFonts w:hint="eastAsia" w:ascii="宋体" w:eastAsia="宋体" w:cs="宋体"/>
          <w:b w:val="0"/>
          <w:color w:val="auto"/>
          <w:sz w:val="22"/>
          <w:szCs w:val="22"/>
        </w:rPr>
        <w:t>本授权委托书声明：我</w:t>
      </w:r>
      <w:r>
        <w:rPr>
          <w:rFonts w:hint="eastAsia" w:ascii="宋体" w:eastAsia="宋体" w:cs="宋体"/>
          <w:b w:val="0"/>
          <w:color w:val="auto"/>
          <w:sz w:val="22"/>
          <w:szCs w:val="22"/>
          <w:u w:val="single"/>
        </w:rPr>
        <w:t xml:space="preserve">   （法定代表人姓名）   </w:t>
      </w:r>
      <w:r>
        <w:rPr>
          <w:rFonts w:hint="eastAsia" w:ascii="宋体" w:eastAsia="宋体" w:cs="宋体"/>
          <w:b w:val="0"/>
          <w:color w:val="auto"/>
          <w:sz w:val="22"/>
          <w:szCs w:val="22"/>
        </w:rPr>
        <w:t>系</w:t>
      </w:r>
      <w:r>
        <w:rPr>
          <w:rFonts w:hint="eastAsia" w:ascii="宋体" w:eastAsia="宋体" w:cs="宋体"/>
          <w:b w:val="0"/>
          <w:color w:val="auto"/>
          <w:sz w:val="22"/>
          <w:szCs w:val="22"/>
          <w:u w:val="single"/>
        </w:rPr>
        <w:t xml:space="preserve">   （供 应 商 名 称）  </w:t>
      </w:r>
      <w:r>
        <w:rPr>
          <w:rFonts w:hint="eastAsia" w:ascii="宋体" w:eastAsia="宋体" w:cs="宋体"/>
          <w:b w:val="0"/>
          <w:color w:val="auto"/>
          <w:sz w:val="22"/>
          <w:szCs w:val="22"/>
        </w:rPr>
        <w:t>的法定代表人，现授权委托</w:t>
      </w:r>
      <w:r>
        <w:rPr>
          <w:rFonts w:hint="eastAsia" w:ascii="宋体" w:eastAsia="宋体" w:cs="宋体"/>
          <w:b w:val="0"/>
          <w:color w:val="auto"/>
          <w:sz w:val="22"/>
          <w:szCs w:val="22"/>
          <w:u w:val="single"/>
        </w:rPr>
        <w:t xml:space="preserve">  （单 位 名 称）   </w:t>
      </w:r>
      <w:r>
        <w:rPr>
          <w:rFonts w:hint="eastAsia" w:ascii="宋体" w:eastAsia="宋体" w:cs="宋体"/>
          <w:b w:val="0"/>
          <w:color w:val="auto"/>
          <w:sz w:val="22"/>
          <w:szCs w:val="22"/>
        </w:rPr>
        <w:t>的</w:t>
      </w:r>
      <w:r>
        <w:rPr>
          <w:rFonts w:hint="eastAsia" w:ascii="宋体" w:eastAsia="宋体" w:cs="宋体"/>
          <w:b w:val="0"/>
          <w:color w:val="auto"/>
          <w:sz w:val="22"/>
          <w:szCs w:val="22"/>
          <w:u w:val="single"/>
        </w:rPr>
        <w:t xml:space="preserve">  （授权代表姓名）  </w:t>
      </w:r>
      <w:r>
        <w:rPr>
          <w:rFonts w:hint="eastAsia" w:ascii="宋体" w:eastAsia="宋体" w:cs="宋体"/>
          <w:b w:val="0"/>
          <w:color w:val="auto"/>
          <w:sz w:val="22"/>
          <w:szCs w:val="22"/>
        </w:rPr>
        <w:t>为我公司法定代表人授权代表，参加贵处组织的</w:t>
      </w:r>
      <w:r>
        <w:rPr>
          <w:rFonts w:hint="eastAsia" w:ascii="宋体" w:eastAsia="宋体" w:cs="宋体"/>
          <w:b w:val="0"/>
          <w:color w:val="auto"/>
          <w:sz w:val="22"/>
          <w:szCs w:val="22"/>
          <w:u w:val="single"/>
        </w:rPr>
        <w:t xml:space="preserve">  （招标项目名称，括号中填写项目编号）  </w:t>
      </w:r>
      <w:r>
        <w:rPr>
          <w:rFonts w:hint="eastAsia" w:ascii="宋体" w:eastAsia="宋体" w:cs="宋体"/>
          <w:b w:val="0"/>
          <w:color w:val="auto"/>
          <w:sz w:val="22"/>
          <w:szCs w:val="22"/>
        </w:rPr>
        <w:t>项目投标，全权处理本次招投标活动中的一切事宜，我承认授权代表全权代表我所签署的本项目的投标文件的内容。</w:t>
      </w:r>
    </w:p>
    <w:p w14:paraId="668FED69">
      <w:pPr>
        <w:snapToGrid w:val="0"/>
        <w:spacing w:line="580" w:lineRule="atLeast"/>
        <w:ind w:firstLine="440" w:firstLineChars="200"/>
        <w:rPr>
          <w:rFonts w:hint="eastAsia" w:ascii="宋体" w:eastAsia="宋体" w:cs="宋体"/>
          <w:b w:val="0"/>
          <w:color w:val="auto"/>
          <w:sz w:val="22"/>
          <w:szCs w:val="22"/>
        </w:rPr>
      </w:pPr>
      <w:r>
        <w:rPr>
          <w:rFonts w:hint="eastAsia" w:ascii="宋体" w:eastAsia="宋体" w:cs="宋体"/>
          <w:b w:val="0"/>
          <w:color w:val="auto"/>
          <w:sz w:val="22"/>
          <w:szCs w:val="22"/>
        </w:rPr>
        <w:t>授权代表无转授权，特此授权。</w:t>
      </w:r>
    </w:p>
    <w:p w14:paraId="72BCCE7B">
      <w:pPr>
        <w:snapToGrid w:val="0"/>
        <w:spacing w:line="580" w:lineRule="atLeast"/>
        <w:ind w:left="1260"/>
        <w:rPr>
          <w:rFonts w:hint="eastAsia" w:ascii="宋体" w:eastAsia="宋体" w:cs="宋体"/>
          <w:b w:val="0"/>
          <w:color w:val="auto"/>
          <w:sz w:val="22"/>
          <w:szCs w:val="22"/>
        </w:rPr>
      </w:pPr>
    </w:p>
    <w:p w14:paraId="4B66E478">
      <w:pPr>
        <w:snapToGrid w:val="0"/>
        <w:spacing w:line="580" w:lineRule="atLeast"/>
        <w:ind w:left="2092" w:leftChars="996" w:firstLine="330" w:firstLineChars="150"/>
        <w:rPr>
          <w:rFonts w:hint="eastAsia" w:ascii="宋体" w:eastAsia="宋体" w:cs="宋体"/>
          <w:b w:val="0"/>
          <w:color w:val="auto"/>
          <w:sz w:val="22"/>
          <w:szCs w:val="22"/>
          <w:u w:val="single"/>
        </w:rPr>
      </w:pPr>
      <w:r>
        <w:rPr>
          <w:rFonts w:hint="eastAsia" w:ascii="宋体" w:eastAsia="宋体" w:cs="宋体"/>
          <w:b w:val="0"/>
          <w:color w:val="auto"/>
          <w:sz w:val="22"/>
          <w:szCs w:val="22"/>
        </w:rPr>
        <w:t xml:space="preserve"> 授权代表：</w:t>
      </w:r>
      <w:r>
        <w:rPr>
          <w:rFonts w:hint="eastAsia" w:ascii="宋体" w:eastAsia="宋体" w:cs="宋体"/>
          <w:b w:val="0"/>
          <w:color w:val="auto"/>
          <w:sz w:val="22"/>
          <w:szCs w:val="22"/>
          <w:u w:val="single"/>
        </w:rPr>
        <w:t xml:space="preserve">          </w:t>
      </w:r>
      <w:r>
        <w:rPr>
          <w:rFonts w:hint="eastAsia" w:ascii="宋体" w:eastAsia="宋体" w:cs="宋体"/>
          <w:b w:val="0"/>
          <w:color w:val="auto"/>
          <w:sz w:val="22"/>
          <w:szCs w:val="22"/>
        </w:rPr>
        <w:t xml:space="preserve"> 性别 ：</w:t>
      </w:r>
      <w:r>
        <w:rPr>
          <w:rFonts w:hint="eastAsia" w:ascii="宋体" w:eastAsia="宋体" w:cs="宋体"/>
          <w:b w:val="0"/>
          <w:color w:val="auto"/>
          <w:sz w:val="22"/>
          <w:szCs w:val="22"/>
          <w:u w:val="single"/>
        </w:rPr>
        <w:t xml:space="preserve">         </w:t>
      </w:r>
      <w:r>
        <w:rPr>
          <w:rFonts w:hint="eastAsia" w:ascii="宋体" w:eastAsia="宋体" w:cs="宋体"/>
          <w:b w:val="0"/>
          <w:color w:val="auto"/>
          <w:sz w:val="22"/>
          <w:szCs w:val="22"/>
        </w:rPr>
        <w:t xml:space="preserve"> 年龄：</w:t>
      </w:r>
      <w:r>
        <w:rPr>
          <w:rFonts w:hint="eastAsia" w:ascii="宋体" w:eastAsia="宋体" w:cs="宋体"/>
          <w:b w:val="0"/>
          <w:color w:val="auto"/>
          <w:sz w:val="22"/>
          <w:szCs w:val="22"/>
          <w:u w:val="single"/>
        </w:rPr>
        <w:t xml:space="preserve">         </w:t>
      </w:r>
      <w:r>
        <w:rPr>
          <w:rFonts w:hint="eastAsia" w:ascii="宋体" w:eastAsia="宋体" w:cs="宋体"/>
          <w:b w:val="0"/>
          <w:color w:val="auto"/>
          <w:sz w:val="22"/>
          <w:szCs w:val="22"/>
        </w:rPr>
        <w:t xml:space="preserve"> </w:t>
      </w:r>
    </w:p>
    <w:p w14:paraId="33474327">
      <w:pPr>
        <w:snapToGrid w:val="0"/>
        <w:spacing w:line="580" w:lineRule="atLeast"/>
        <w:ind w:left="2100" w:leftChars="1000" w:firstLine="440" w:firstLineChars="200"/>
        <w:rPr>
          <w:rFonts w:hint="eastAsia" w:ascii="宋体" w:eastAsia="宋体" w:cs="宋体"/>
          <w:b w:val="0"/>
          <w:color w:val="auto"/>
          <w:sz w:val="22"/>
          <w:szCs w:val="22"/>
          <w:u w:val="single"/>
        </w:rPr>
      </w:pPr>
      <w:r>
        <w:rPr>
          <w:rFonts w:hint="eastAsia" w:ascii="宋体" w:eastAsia="宋体" w:cs="宋体"/>
          <w:b w:val="0"/>
          <w:color w:val="auto"/>
          <w:sz w:val="22"/>
          <w:szCs w:val="22"/>
        </w:rPr>
        <w:t>详细通讯地址：</w:t>
      </w:r>
      <w:r>
        <w:rPr>
          <w:rFonts w:hint="eastAsia" w:ascii="宋体" w:eastAsia="宋体" w:cs="宋体"/>
          <w:b w:val="0"/>
          <w:color w:val="auto"/>
          <w:sz w:val="22"/>
          <w:szCs w:val="22"/>
          <w:u w:val="single"/>
        </w:rPr>
        <w:t xml:space="preserve">                  </w:t>
      </w:r>
      <w:r>
        <w:rPr>
          <w:rFonts w:hint="eastAsia" w:ascii="宋体" w:eastAsia="宋体" w:cs="宋体"/>
          <w:b w:val="0"/>
          <w:color w:val="auto"/>
          <w:sz w:val="22"/>
          <w:szCs w:val="22"/>
        </w:rPr>
        <w:t xml:space="preserve"> 邮政编码：</w:t>
      </w:r>
      <w:r>
        <w:rPr>
          <w:rFonts w:hint="eastAsia" w:ascii="宋体" w:eastAsia="宋体" w:cs="宋体"/>
          <w:b w:val="0"/>
          <w:color w:val="auto"/>
          <w:sz w:val="22"/>
          <w:szCs w:val="22"/>
          <w:u w:val="single"/>
        </w:rPr>
        <w:t xml:space="preserve">           </w:t>
      </w:r>
    </w:p>
    <w:p w14:paraId="4C0C2091">
      <w:pPr>
        <w:snapToGrid w:val="0"/>
        <w:spacing w:line="580" w:lineRule="atLeast"/>
        <w:ind w:left="1" w:firstLine="2510" w:firstLineChars="1141"/>
        <w:rPr>
          <w:rFonts w:hint="eastAsia" w:ascii="宋体" w:eastAsia="宋体" w:cs="宋体"/>
          <w:b w:val="0"/>
          <w:color w:val="auto"/>
          <w:sz w:val="22"/>
          <w:szCs w:val="22"/>
          <w:u w:val="single"/>
        </w:rPr>
      </w:pPr>
      <w:r>
        <w:rPr>
          <w:rFonts w:hint="eastAsia" w:ascii="宋体" w:eastAsia="宋体" w:cs="宋体"/>
          <w:b w:val="0"/>
          <w:color w:val="auto"/>
          <w:sz w:val="22"/>
          <w:szCs w:val="22"/>
        </w:rPr>
        <w:t>电话：</w:t>
      </w:r>
      <w:r>
        <w:rPr>
          <w:rFonts w:hint="eastAsia" w:ascii="宋体" w:eastAsia="宋体" w:cs="宋体"/>
          <w:b w:val="0"/>
          <w:color w:val="auto"/>
          <w:sz w:val="22"/>
          <w:szCs w:val="22"/>
          <w:u w:val="single"/>
        </w:rPr>
        <w:t xml:space="preserve">                   </w:t>
      </w:r>
      <w:r>
        <w:rPr>
          <w:rFonts w:hint="eastAsia" w:ascii="宋体" w:eastAsia="宋体" w:cs="宋体"/>
          <w:b w:val="0"/>
          <w:color w:val="auto"/>
          <w:sz w:val="22"/>
          <w:szCs w:val="22"/>
        </w:rPr>
        <w:t xml:space="preserve"> 传真：</w:t>
      </w:r>
      <w:r>
        <w:rPr>
          <w:rFonts w:hint="eastAsia" w:ascii="宋体" w:eastAsia="宋体" w:cs="宋体"/>
          <w:b w:val="0"/>
          <w:color w:val="auto"/>
          <w:sz w:val="22"/>
          <w:szCs w:val="22"/>
          <w:u w:val="single"/>
        </w:rPr>
        <w:t xml:space="preserve">                      </w:t>
      </w:r>
    </w:p>
    <w:p w14:paraId="787D9EC6">
      <w:pPr>
        <w:snapToGrid w:val="0"/>
        <w:spacing w:line="580" w:lineRule="atLeast"/>
        <w:ind w:left="1" w:firstLine="422" w:firstLineChars="192"/>
        <w:rPr>
          <w:rFonts w:hint="eastAsia" w:ascii="宋体" w:eastAsia="宋体" w:cs="宋体"/>
          <w:b w:val="0"/>
          <w:color w:val="auto"/>
          <w:sz w:val="22"/>
          <w:szCs w:val="22"/>
        </w:rPr>
      </w:pPr>
      <w:r>
        <w:rPr>
          <w:rFonts w:hint="eastAsia" w:ascii="宋体" w:eastAsia="宋体" w:cs="宋体"/>
          <w:b w:val="0"/>
          <w:color w:val="auto"/>
          <w:sz w:val="22"/>
          <w:szCs w:val="22"/>
        </w:rPr>
        <w:t xml:space="preserve">                   投标供应商：</w:t>
      </w:r>
      <w:r>
        <w:rPr>
          <w:rFonts w:hint="eastAsia" w:ascii="宋体" w:eastAsia="宋体" w:cs="宋体"/>
          <w:b w:val="0"/>
          <w:color w:val="auto"/>
          <w:sz w:val="22"/>
          <w:szCs w:val="22"/>
          <w:u w:val="single"/>
        </w:rPr>
        <w:t xml:space="preserve">                                      （盖章）</w:t>
      </w:r>
    </w:p>
    <w:p w14:paraId="518133C3">
      <w:pPr>
        <w:snapToGrid w:val="0"/>
        <w:spacing w:line="580" w:lineRule="atLeast"/>
        <w:ind w:left="2100" w:right="440"/>
        <w:jc w:val="center"/>
        <w:rPr>
          <w:rFonts w:hint="eastAsia" w:ascii="宋体" w:eastAsia="宋体" w:cs="宋体"/>
          <w:b w:val="0"/>
          <w:color w:val="auto"/>
          <w:sz w:val="22"/>
          <w:szCs w:val="22"/>
        </w:rPr>
      </w:pPr>
      <w:r>
        <w:rPr>
          <w:rFonts w:hint="eastAsia" w:ascii="宋体" w:eastAsia="宋体" w:cs="宋体"/>
          <w:b w:val="0"/>
          <w:color w:val="auto"/>
          <w:sz w:val="22"/>
          <w:szCs w:val="22"/>
        </w:rPr>
        <w:t xml:space="preserve">    法定代表人：</w:t>
      </w:r>
      <w:r>
        <w:rPr>
          <w:rFonts w:hint="eastAsia" w:ascii="宋体" w:eastAsia="宋体" w:cs="宋体"/>
          <w:b w:val="0"/>
          <w:color w:val="auto"/>
          <w:sz w:val="22"/>
          <w:szCs w:val="22"/>
          <w:u w:val="single"/>
        </w:rPr>
        <w:t xml:space="preserve">                                 （签字或盖章）</w:t>
      </w:r>
    </w:p>
    <w:p w14:paraId="43D40A59">
      <w:pPr>
        <w:pStyle w:val="22"/>
        <w:adjustRightInd w:val="0"/>
        <w:snapToGrid w:val="0"/>
        <w:spacing w:line="580" w:lineRule="atLeast"/>
        <w:ind w:firstLine="2530" w:firstLineChars="1150"/>
        <w:rPr>
          <w:rFonts w:hAnsi="宋体" w:eastAsia="宋体" w:cs="宋体"/>
          <w:b w:val="0"/>
          <w:bCs/>
          <w:color w:val="auto"/>
          <w:sz w:val="22"/>
          <w:szCs w:val="22"/>
        </w:rPr>
      </w:pPr>
      <w:r>
        <w:rPr>
          <w:rFonts w:hAnsi="宋体" w:eastAsia="宋体" w:cs="宋体"/>
          <w:b w:val="0"/>
          <w:bCs/>
          <w:color w:val="auto"/>
          <w:sz w:val="22"/>
          <w:szCs w:val="22"/>
        </w:rPr>
        <w:t>授权委托日期：</w:t>
      </w:r>
      <w:r>
        <w:rPr>
          <w:rFonts w:hAnsi="宋体" w:eastAsia="宋体" w:cs="宋体"/>
          <w:b w:val="0"/>
          <w:bCs/>
          <w:color w:val="auto"/>
          <w:sz w:val="22"/>
          <w:szCs w:val="22"/>
          <w:u w:val="single"/>
        </w:rPr>
        <w:t xml:space="preserve">     </w:t>
      </w:r>
      <w:r>
        <w:rPr>
          <w:rFonts w:hAnsi="宋体" w:eastAsia="宋体" w:cs="宋体"/>
          <w:b w:val="0"/>
          <w:bCs/>
          <w:color w:val="auto"/>
          <w:sz w:val="22"/>
          <w:szCs w:val="22"/>
        </w:rPr>
        <w:t xml:space="preserve">年 </w:t>
      </w:r>
      <w:r>
        <w:rPr>
          <w:rFonts w:hAnsi="宋体" w:eastAsia="宋体" w:cs="宋体"/>
          <w:b w:val="0"/>
          <w:bCs/>
          <w:color w:val="auto"/>
          <w:sz w:val="22"/>
          <w:szCs w:val="22"/>
          <w:u w:val="single"/>
        </w:rPr>
        <w:t xml:space="preserve">    </w:t>
      </w:r>
      <w:r>
        <w:rPr>
          <w:rFonts w:hAnsi="宋体" w:eastAsia="宋体" w:cs="宋体"/>
          <w:b w:val="0"/>
          <w:bCs/>
          <w:color w:val="auto"/>
          <w:sz w:val="22"/>
          <w:szCs w:val="22"/>
        </w:rPr>
        <w:t>月</w:t>
      </w:r>
      <w:r>
        <w:rPr>
          <w:rFonts w:hAnsi="宋体" w:eastAsia="宋体" w:cs="宋体"/>
          <w:b w:val="0"/>
          <w:bCs/>
          <w:color w:val="auto"/>
          <w:sz w:val="22"/>
          <w:szCs w:val="22"/>
          <w:u w:val="single"/>
        </w:rPr>
        <w:t xml:space="preserve">     </w:t>
      </w:r>
      <w:r>
        <w:rPr>
          <w:rFonts w:hAnsi="宋体" w:eastAsia="宋体" w:cs="宋体"/>
          <w:b w:val="0"/>
          <w:bCs/>
          <w:color w:val="auto"/>
          <w:sz w:val="22"/>
          <w:szCs w:val="22"/>
        </w:rPr>
        <w:t>日</w:t>
      </w:r>
    </w:p>
    <w:tbl>
      <w:tblPr>
        <w:tblStyle w:val="39"/>
        <w:tblpPr w:leftFromText="180" w:rightFromText="180" w:vertAnchor="text" w:tblpXSpec="center"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2"/>
      </w:tblGrid>
      <w:tr w14:paraId="548A3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6722" w:type="dxa"/>
            <w:noWrap w:val="0"/>
            <w:vAlign w:val="center"/>
          </w:tcPr>
          <w:p w14:paraId="1403E84E">
            <w:pPr>
              <w:pStyle w:val="22"/>
              <w:keepNext w:val="0"/>
              <w:keepLines w:val="0"/>
              <w:suppressLineNumbers w:val="0"/>
              <w:spacing w:before="0" w:beforeAutospacing="0" w:after="0" w:afterAutospacing="0" w:line="440" w:lineRule="atLeast"/>
              <w:ind w:left="0" w:right="0"/>
              <w:jc w:val="center"/>
              <w:rPr>
                <w:rFonts w:hAnsi="宋体" w:eastAsia="宋体" w:cs="宋体"/>
                <w:color w:val="auto"/>
                <w:kern w:val="2"/>
                <w:sz w:val="36"/>
                <w:szCs w:val="22"/>
              </w:rPr>
            </w:pPr>
            <w:r>
              <w:rPr>
                <w:rFonts w:hAnsi="宋体" w:eastAsia="宋体" w:cs="宋体"/>
                <w:color w:val="auto"/>
                <w:kern w:val="2"/>
                <w:sz w:val="36"/>
                <w:szCs w:val="22"/>
              </w:rPr>
              <w:t>粘贴授权代表身份证复印件或影印件</w:t>
            </w:r>
          </w:p>
        </w:tc>
      </w:tr>
    </w:tbl>
    <w:p w14:paraId="598C0AFB">
      <w:pPr>
        <w:pStyle w:val="22"/>
        <w:adjustRightInd w:val="0"/>
        <w:snapToGrid w:val="0"/>
        <w:spacing w:line="580" w:lineRule="atLeast"/>
        <w:jc w:val="center"/>
        <w:rPr>
          <w:rFonts w:hAnsi="宋体" w:eastAsia="宋体" w:cs="宋体"/>
          <w:color w:val="auto"/>
          <w:sz w:val="22"/>
          <w:szCs w:val="22"/>
        </w:rPr>
      </w:pPr>
    </w:p>
    <w:p w14:paraId="4501F49D">
      <w:pPr>
        <w:pStyle w:val="22"/>
        <w:snapToGrid w:val="0"/>
        <w:spacing w:line="580" w:lineRule="atLeast"/>
        <w:rPr>
          <w:rFonts w:hAnsi="宋体" w:eastAsia="宋体" w:cs="宋体"/>
          <w:color w:val="auto"/>
          <w:sz w:val="22"/>
          <w:szCs w:val="22"/>
          <w:u w:val="thick"/>
        </w:rPr>
      </w:pPr>
    </w:p>
    <w:p w14:paraId="52711F32">
      <w:pPr>
        <w:pStyle w:val="22"/>
        <w:snapToGrid w:val="0"/>
        <w:spacing w:line="580" w:lineRule="atLeast"/>
        <w:rPr>
          <w:rFonts w:hAnsi="宋体" w:eastAsia="宋体" w:cs="宋体"/>
          <w:color w:val="auto"/>
          <w:sz w:val="22"/>
          <w:szCs w:val="22"/>
          <w:u w:val="thick"/>
        </w:rPr>
      </w:pPr>
    </w:p>
    <w:p w14:paraId="5FFBC42F">
      <w:pPr>
        <w:pStyle w:val="22"/>
        <w:snapToGrid w:val="0"/>
        <w:spacing w:line="580" w:lineRule="atLeast"/>
        <w:rPr>
          <w:rFonts w:hAnsi="宋体" w:eastAsia="宋体" w:cs="宋体"/>
          <w:color w:val="auto"/>
          <w:sz w:val="22"/>
          <w:szCs w:val="22"/>
          <w:u w:val="thick"/>
        </w:rPr>
      </w:pPr>
    </w:p>
    <w:p w14:paraId="116D1110">
      <w:pPr>
        <w:pStyle w:val="22"/>
        <w:adjustRightInd w:val="0"/>
        <w:snapToGrid w:val="0"/>
        <w:spacing w:line="360" w:lineRule="exact"/>
        <w:rPr>
          <w:rFonts w:hAnsi="宋体" w:eastAsia="宋体" w:cs="宋体"/>
          <w:color w:val="auto"/>
          <w:sz w:val="22"/>
        </w:rPr>
      </w:pPr>
    </w:p>
    <w:tbl>
      <w:tblPr>
        <w:tblStyle w:val="39"/>
        <w:tblpPr w:leftFromText="180" w:rightFromText="180" w:vertAnchor="text" w:tblpXSpec="center"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2"/>
      </w:tblGrid>
      <w:tr w14:paraId="3D0B8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6722" w:type="dxa"/>
            <w:noWrap w:val="0"/>
            <w:vAlign w:val="center"/>
          </w:tcPr>
          <w:p w14:paraId="7196A32A">
            <w:pPr>
              <w:pStyle w:val="22"/>
              <w:keepNext w:val="0"/>
              <w:keepLines w:val="0"/>
              <w:suppressLineNumbers w:val="0"/>
              <w:spacing w:before="0" w:beforeAutospacing="0" w:after="0" w:afterAutospacing="0" w:line="440" w:lineRule="atLeast"/>
              <w:ind w:left="0" w:right="0"/>
              <w:jc w:val="center"/>
              <w:rPr>
                <w:rFonts w:hAnsi="宋体" w:eastAsia="宋体" w:cs="宋体"/>
                <w:color w:val="auto"/>
                <w:kern w:val="2"/>
                <w:sz w:val="36"/>
                <w:szCs w:val="22"/>
              </w:rPr>
            </w:pPr>
            <w:r>
              <w:rPr>
                <w:rFonts w:hAnsi="宋体" w:eastAsia="宋体" w:cs="宋体"/>
                <w:color w:val="auto"/>
                <w:kern w:val="2"/>
                <w:sz w:val="36"/>
                <w:szCs w:val="22"/>
              </w:rPr>
              <w:t>粘贴法定代表人身份证复印件或影印件</w:t>
            </w:r>
          </w:p>
        </w:tc>
      </w:tr>
    </w:tbl>
    <w:p w14:paraId="0809C83B">
      <w:pPr>
        <w:pStyle w:val="22"/>
        <w:snapToGrid w:val="0"/>
        <w:spacing w:line="580" w:lineRule="atLeast"/>
        <w:rPr>
          <w:rFonts w:hAnsi="宋体" w:eastAsia="宋体" w:cs="宋体"/>
          <w:color w:val="auto"/>
          <w:sz w:val="22"/>
          <w:szCs w:val="22"/>
          <w:u w:val="thick"/>
        </w:rPr>
      </w:pPr>
    </w:p>
    <w:p w14:paraId="4B2E322A">
      <w:pPr>
        <w:pStyle w:val="22"/>
        <w:snapToGrid w:val="0"/>
        <w:spacing w:line="580" w:lineRule="atLeast"/>
        <w:rPr>
          <w:rFonts w:hAnsi="宋体" w:eastAsia="宋体" w:cs="宋体"/>
          <w:color w:val="auto"/>
          <w:sz w:val="22"/>
          <w:szCs w:val="22"/>
          <w:u w:val="thick"/>
        </w:rPr>
      </w:pPr>
    </w:p>
    <w:p w14:paraId="6436597E">
      <w:pPr>
        <w:snapToGrid w:val="0"/>
        <w:spacing w:line="500" w:lineRule="atLeast"/>
        <w:rPr>
          <w:rFonts w:hint="eastAsia" w:ascii="宋体" w:eastAsia="宋体" w:cs="宋体"/>
          <w:b w:val="0"/>
          <w:color w:val="auto"/>
          <w:sz w:val="30"/>
          <w:szCs w:val="30"/>
        </w:rPr>
      </w:pPr>
    </w:p>
    <w:p w14:paraId="4412ADA0">
      <w:pPr>
        <w:snapToGrid w:val="0"/>
        <w:spacing w:line="500" w:lineRule="atLeast"/>
        <w:rPr>
          <w:rFonts w:hint="eastAsia" w:ascii="宋体" w:eastAsia="宋体" w:cs="宋体"/>
          <w:b w:val="0"/>
          <w:color w:val="auto"/>
          <w:sz w:val="30"/>
          <w:szCs w:val="30"/>
        </w:rPr>
      </w:pPr>
    </w:p>
    <w:p w14:paraId="096DEE55">
      <w:pPr>
        <w:snapToGrid w:val="0"/>
        <w:spacing w:line="500" w:lineRule="atLeast"/>
        <w:rPr>
          <w:rFonts w:hint="eastAsia" w:ascii="宋体" w:eastAsia="宋体" w:cs="宋体"/>
          <w:b w:val="0"/>
          <w:color w:val="auto"/>
          <w:sz w:val="30"/>
          <w:szCs w:val="30"/>
        </w:rPr>
      </w:pPr>
      <w:r>
        <w:rPr>
          <w:rFonts w:hint="eastAsia" w:ascii="宋体" w:eastAsia="宋体" w:cs="宋体"/>
          <w:b w:val="0"/>
          <w:color w:val="auto"/>
          <w:sz w:val="30"/>
          <w:szCs w:val="30"/>
        </w:rPr>
        <w:t>附件六</w:t>
      </w:r>
    </w:p>
    <w:p w14:paraId="75F6A181">
      <w:pPr>
        <w:snapToGrid w:val="0"/>
        <w:spacing w:line="500" w:lineRule="atLeast"/>
        <w:jc w:val="center"/>
        <w:rPr>
          <w:rFonts w:hint="eastAsia" w:ascii="宋体" w:eastAsia="宋体" w:cs="宋体"/>
          <w:b w:val="0"/>
          <w:color w:val="auto"/>
          <w:sz w:val="36"/>
          <w:szCs w:val="36"/>
          <w:lang w:val="zh-CN"/>
        </w:rPr>
      </w:pPr>
      <w:r>
        <w:rPr>
          <w:rFonts w:hint="eastAsia" w:ascii="宋体" w:eastAsia="宋体" w:cs="宋体"/>
          <w:b w:val="0"/>
          <w:color w:val="auto"/>
          <w:sz w:val="36"/>
          <w:szCs w:val="36"/>
          <w:lang w:val="zh-CN"/>
        </w:rPr>
        <w:t>法定代表人诚信投标承诺书</w:t>
      </w:r>
    </w:p>
    <w:p w14:paraId="6CD8781D">
      <w:pPr>
        <w:spacing w:line="460" w:lineRule="atLeast"/>
        <w:jc w:val="left"/>
        <w:rPr>
          <w:rFonts w:hint="eastAsia" w:ascii="宋体" w:eastAsia="宋体" w:cs="宋体"/>
          <w:b w:val="0"/>
          <w:color w:val="auto"/>
          <w:sz w:val="22"/>
        </w:rPr>
      </w:pPr>
      <w:r>
        <w:rPr>
          <w:rFonts w:hint="eastAsia" w:ascii="宋体" w:eastAsia="宋体" w:cs="宋体"/>
          <w:b w:val="0"/>
          <w:color w:val="auto"/>
          <w:sz w:val="22"/>
        </w:rPr>
        <w:t>本人以企业法定代表人的身份郑重承诺：</w:t>
      </w:r>
    </w:p>
    <w:p w14:paraId="41560F57">
      <w:pPr>
        <w:spacing w:line="460" w:lineRule="atLeast"/>
        <w:ind w:firstLine="440" w:firstLineChars="200"/>
        <w:jc w:val="left"/>
        <w:rPr>
          <w:rFonts w:hint="eastAsia" w:ascii="宋体" w:eastAsia="宋体" w:cs="宋体"/>
          <w:b w:val="0"/>
          <w:color w:val="auto"/>
          <w:sz w:val="22"/>
        </w:rPr>
      </w:pPr>
      <w:r>
        <w:rPr>
          <w:rFonts w:hint="eastAsia" w:ascii="宋体" w:eastAsia="宋体" w:cs="宋体"/>
          <w:b w:val="0"/>
          <w:color w:val="auto"/>
          <w:sz w:val="22"/>
        </w:rPr>
        <w:t>将遵循公开、公平、公正和诚信信用的原则参加</w:t>
      </w:r>
      <w:r>
        <w:rPr>
          <w:rFonts w:hint="eastAsia" w:ascii="宋体" w:eastAsia="宋体" w:cs="宋体"/>
          <w:b w:val="0"/>
          <w:color w:val="auto"/>
          <w:sz w:val="22"/>
          <w:u w:val="single"/>
        </w:rPr>
        <w:t xml:space="preserve">              项目（项目编号：   ）</w:t>
      </w:r>
      <w:r>
        <w:rPr>
          <w:rFonts w:hint="eastAsia" w:ascii="宋体" w:eastAsia="宋体" w:cs="宋体"/>
          <w:b w:val="0"/>
          <w:color w:val="auto"/>
          <w:sz w:val="22"/>
        </w:rPr>
        <w:t>的投标：</w:t>
      </w:r>
    </w:p>
    <w:p w14:paraId="10963797">
      <w:pPr>
        <w:spacing w:line="460" w:lineRule="atLeast"/>
        <w:ind w:firstLine="440" w:firstLineChars="200"/>
        <w:jc w:val="left"/>
        <w:rPr>
          <w:rFonts w:hint="eastAsia" w:ascii="宋体" w:eastAsia="宋体" w:cs="宋体"/>
          <w:b w:val="0"/>
          <w:color w:val="auto"/>
          <w:sz w:val="22"/>
          <w:u w:val="single"/>
        </w:rPr>
      </w:pPr>
      <w:r>
        <w:rPr>
          <w:rFonts w:hint="eastAsia" w:ascii="宋体" w:eastAsia="宋体" w:cs="宋体"/>
          <w:b w:val="0"/>
          <w:color w:val="auto"/>
          <w:sz w:val="22"/>
        </w:rPr>
        <w:t>一、杜绝以收取管理费等形式的一切挂靠、违法转包、分包行为。</w:t>
      </w:r>
    </w:p>
    <w:p w14:paraId="1A78E76B">
      <w:pPr>
        <w:spacing w:line="460" w:lineRule="atLeast"/>
        <w:ind w:firstLine="440" w:firstLineChars="200"/>
        <w:jc w:val="left"/>
        <w:rPr>
          <w:rFonts w:hint="eastAsia" w:ascii="宋体" w:eastAsia="宋体" w:cs="宋体"/>
          <w:b w:val="0"/>
          <w:color w:val="auto"/>
          <w:sz w:val="22"/>
        </w:rPr>
      </w:pPr>
      <w:r>
        <w:rPr>
          <w:rFonts w:hint="eastAsia" w:ascii="宋体" w:eastAsia="宋体" w:cs="宋体"/>
          <w:b w:val="0"/>
          <w:color w:val="auto"/>
          <w:sz w:val="22"/>
        </w:rPr>
        <w:t>二、投标文件所提供的一切材料都是真实、有效、合法的。</w:t>
      </w:r>
    </w:p>
    <w:p w14:paraId="1D28EF1B">
      <w:pPr>
        <w:spacing w:line="460" w:lineRule="atLeast"/>
        <w:ind w:firstLine="440" w:firstLineChars="200"/>
        <w:jc w:val="left"/>
        <w:rPr>
          <w:rFonts w:hint="eastAsia" w:ascii="宋体" w:eastAsia="宋体" w:cs="宋体"/>
          <w:b w:val="0"/>
          <w:color w:val="auto"/>
          <w:sz w:val="22"/>
        </w:rPr>
      </w:pPr>
      <w:r>
        <w:rPr>
          <w:rFonts w:hint="eastAsia" w:ascii="宋体" w:eastAsia="宋体" w:cs="宋体"/>
          <w:b w:val="0"/>
          <w:color w:val="auto"/>
          <w:sz w:val="22"/>
        </w:rPr>
        <w:t>三、不与其他投标人相互串通投标报价，不排挤其他投标人的公平竞争，不损害招标人或其他投标人的合法权益。</w:t>
      </w:r>
    </w:p>
    <w:p w14:paraId="7A789B44">
      <w:pPr>
        <w:spacing w:line="460" w:lineRule="atLeast"/>
        <w:ind w:firstLine="440" w:firstLineChars="200"/>
        <w:jc w:val="left"/>
        <w:rPr>
          <w:rFonts w:hint="eastAsia" w:ascii="宋体" w:eastAsia="宋体" w:cs="宋体"/>
          <w:b w:val="0"/>
          <w:color w:val="auto"/>
          <w:sz w:val="22"/>
        </w:rPr>
      </w:pPr>
      <w:r>
        <w:rPr>
          <w:rFonts w:hint="eastAsia" w:ascii="宋体" w:eastAsia="宋体" w:cs="宋体"/>
          <w:b w:val="0"/>
          <w:color w:val="auto"/>
          <w:sz w:val="22"/>
        </w:rPr>
        <w:t>四、不与采购人或采购代理机构串通投标，不损害国家利益，社会公共利益或其他人的合法权益。</w:t>
      </w:r>
    </w:p>
    <w:p w14:paraId="2E7B04C4">
      <w:pPr>
        <w:spacing w:line="460" w:lineRule="atLeast"/>
        <w:ind w:firstLine="440" w:firstLineChars="200"/>
        <w:jc w:val="left"/>
        <w:rPr>
          <w:rFonts w:hint="eastAsia" w:ascii="宋体" w:eastAsia="宋体" w:cs="宋体"/>
          <w:b w:val="0"/>
          <w:color w:val="auto"/>
          <w:sz w:val="22"/>
        </w:rPr>
      </w:pPr>
      <w:r>
        <w:rPr>
          <w:rFonts w:hint="eastAsia" w:ascii="宋体" w:eastAsia="宋体" w:cs="宋体"/>
          <w:b w:val="0"/>
          <w:color w:val="auto"/>
          <w:sz w:val="22"/>
        </w:rPr>
        <w:t>五、不向采购人或者评标委员会成员行贿以牟取中标。</w:t>
      </w:r>
    </w:p>
    <w:p w14:paraId="0ED91CA3">
      <w:pPr>
        <w:spacing w:line="460" w:lineRule="atLeast"/>
        <w:ind w:firstLine="440" w:firstLineChars="200"/>
        <w:jc w:val="left"/>
        <w:rPr>
          <w:rFonts w:hint="eastAsia" w:ascii="宋体" w:eastAsia="宋体" w:cs="宋体"/>
          <w:b w:val="0"/>
          <w:color w:val="auto"/>
          <w:sz w:val="22"/>
        </w:rPr>
      </w:pPr>
      <w:r>
        <w:rPr>
          <w:rFonts w:hint="eastAsia" w:ascii="宋体" w:eastAsia="宋体" w:cs="宋体"/>
          <w:b w:val="0"/>
          <w:color w:val="auto"/>
          <w:sz w:val="22"/>
        </w:rPr>
        <w:t>六、不以其他人名义投标或者以其他方式弄虚作假，骗取中标。</w:t>
      </w:r>
    </w:p>
    <w:p w14:paraId="29AFABD3">
      <w:pPr>
        <w:spacing w:line="460" w:lineRule="atLeast"/>
        <w:ind w:firstLine="440" w:firstLineChars="200"/>
        <w:jc w:val="left"/>
        <w:rPr>
          <w:rFonts w:hint="eastAsia" w:ascii="宋体" w:eastAsia="宋体" w:cs="宋体"/>
          <w:b w:val="0"/>
          <w:color w:val="auto"/>
          <w:sz w:val="22"/>
        </w:rPr>
      </w:pPr>
      <w:r>
        <w:rPr>
          <w:rFonts w:hint="eastAsia" w:ascii="宋体" w:eastAsia="宋体" w:cs="宋体"/>
          <w:b w:val="0"/>
          <w:color w:val="auto"/>
          <w:sz w:val="22"/>
        </w:rPr>
        <w:t>七、不在开标后进行虚假恶意投诉。</w:t>
      </w:r>
    </w:p>
    <w:p w14:paraId="5AFBDF69">
      <w:pPr>
        <w:spacing w:line="460" w:lineRule="atLeast"/>
        <w:ind w:firstLine="440" w:firstLineChars="200"/>
        <w:jc w:val="left"/>
        <w:rPr>
          <w:rFonts w:hint="eastAsia" w:ascii="宋体" w:eastAsia="宋体" w:cs="宋体"/>
          <w:b w:val="0"/>
          <w:color w:val="auto"/>
          <w:sz w:val="22"/>
        </w:rPr>
      </w:pPr>
      <w:r>
        <w:rPr>
          <w:rFonts w:hint="eastAsia" w:ascii="宋体" w:eastAsia="宋体" w:cs="宋体"/>
          <w:b w:val="0"/>
          <w:color w:val="auto"/>
          <w:sz w:val="22"/>
        </w:rPr>
        <w:t>八、我单位没有被政府机关列入失信被执行人名单、重大税收违法案件当事人名单、政府采购严重违法失信行为记录名单及其他不符合《中华人民共和国政府采购法》第二十二条规定条件的情形（《中华人民共和国政府采购法实施条例》第十九条规定的情形除外）。</w:t>
      </w:r>
    </w:p>
    <w:p w14:paraId="73BB20E6">
      <w:pPr>
        <w:spacing w:line="460" w:lineRule="atLeast"/>
        <w:ind w:firstLine="440" w:firstLineChars="200"/>
        <w:rPr>
          <w:rFonts w:hint="eastAsia" w:ascii="宋体" w:eastAsia="宋体" w:cs="宋体"/>
          <w:b w:val="0"/>
          <w:color w:val="auto"/>
          <w:sz w:val="22"/>
        </w:rPr>
      </w:pPr>
      <w:r>
        <w:rPr>
          <w:rFonts w:hint="eastAsia" w:ascii="宋体" w:eastAsia="宋体" w:cs="宋体"/>
          <w:b w:val="0"/>
          <w:color w:val="auto"/>
          <w:sz w:val="22"/>
        </w:rPr>
        <w:t>本公司若有违反本承诺内容的行为，愿意承担法律责任，包括不限于：愿意接受相关行政主管部门作出的处罚；给采购人造成损失的，依法承担相应的赔偿责任。</w:t>
      </w:r>
    </w:p>
    <w:p w14:paraId="4618326F">
      <w:pPr>
        <w:spacing w:line="460" w:lineRule="atLeast"/>
        <w:ind w:right="1120"/>
        <w:rPr>
          <w:rFonts w:hint="eastAsia" w:ascii="宋体" w:eastAsia="宋体" w:cs="宋体"/>
          <w:b w:val="0"/>
          <w:color w:val="auto"/>
          <w:sz w:val="22"/>
        </w:rPr>
      </w:pPr>
    </w:p>
    <w:p w14:paraId="15B9B15A">
      <w:pPr>
        <w:spacing w:line="460" w:lineRule="atLeast"/>
        <w:ind w:right="1120"/>
        <w:rPr>
          <w:rFonts w:hint="eastAsia" w:ascii="宋体" w:eastAsia="宋体" w:cs="宋体"/>
          <w:b w:val="0"/>
          <w:color w:val="auto"/>
          <w:sz w:val="22"/>
        </w:rPr>
      </w:pPr>
      <w:r>
        <w:rPr>
          <w:rFonts w:hint="eastAsia" w:ascii="宋体" w:eastAsia="宋体" w:cs="宋体"/>
          <w:b w:val="0"/>
          <w:color w:val="auto"/>
          <w:sz w:val="22"/>
        </w:rPr>
        <w:t>投标供应商（盖章）：</w:t>
      </w:r>
    </w:p>
    <w:p w14:paraId="1B2D1858">
      <w:pPr>
        <w:spacing w:line="460" w:lineRule="atLeast"/>
        <w:ind w:right="1120"/>
        <w:rPr>
          <w:rFonts w:hint="eastAsia" w:ascii="宋体" w:eastAsia="宋体" w:cs="宋体"/>
          <w:b w:val="0"/>
          <w:color w:val="auto"/>
          <w:sz w:val="22"/>
        </w:rPr>
      </w:pPr>
      <w:r>
        <w:rPr>
          <w:rFonts w:hint="eastAsia" w:ascii="宋体" w:eastAsia="宋体" w:cs="宋体"/>
          <w:b w:val="0"/>
          <w:color w:val="auto"/>
          <w:sz w:val="22"/>
        </w:rPr>
        <w:t>法定代表人（签字或盖章）：</w:t>
      </w:r>
    </w:p>
    <w:p w14:paraId="57F77273">
      <w:pPr>
        <w:snapToGrid w:val="0"/>
        <w:spacing w:line="500" w:lineRule="atLeast"/>
        <w:rPr>
          <w:rFonts w:hint="eastAsia" w:ascii="宋体" w:eastAsia="宋体" w:cs="宋体"/>
          <w:b w:val="0"/>
          <w:color w:val="auto"/>
          <w:sz w:val="30"/>
          <w:szCs w:val="30"/>
        </w:rPr>
      </w:pPr>
      <w:r>
        <w:rPr>
          <w:rFonts w:hint="eastAsia" w:ascii="宋体" w:eastAsia="宋体" w:cs="宋体"/>
          <w:b w:val="0"/>
          <w:color w:val="auto"/>
          <w:sz w:val="22"/>
        </w:rPr>
        <w:t>承诺书签署日期：</w:t>
      </w:r>
    </w:p>
    <w:p w14:paraId="26A762B7">
      <w:pPr>
        <w:autoSpaceDE w:val="0"/>
        <w:autoSpaceDN w:val="0"/>
        <w:adjustRightInd w:val="0"/>
        <w:spacing w:line="460" w:lineRule="atLeast"/>
        <w:jc w:val="left"/>
        <w:rPr>
          <w:rFonts w:hint="eastAsia" w:ascii="宋体" w:eastAsia="宋体" w:cs="宋体"/>
          <w:b w:val="0"/>
          <w:color w:val="auto"/>
          <w:sz w:val="32"/>
        </w:rPr>
      </w:pPr>
    </w:p>
    <w:p w14:paraId="3BEAC52A">
      <w:pPr>
        <w:autoSpaceDE w:val="0"/>
        <w:autoSpaceDN w:val="0"/>
        <w:adjustRightInd w:val="0"/>
        <w:spacing w:line="460" w:lineRule="atLeast"/>
        <w:rPr>
          <w:rFonts w:hint="eastAsia" w:ascii="宋体" w:eastAsia="宋体" w:cs="宋体"/>
          <w:b w:val="0"/>
          <w:color w:val="auto"/>
          <w:sz w:val="30"/>
          <w:lang w:val="zh-CN"/>
        </w:rPr>
      </w:pPr>
    </w:p>
    <w:p w14:paraId="09C7FED1">
      <w:pPr>
        <w:autoSpaceDE w:val="0"/>
        <w:autoSpaceDN w:val="0"/>
        <w:adjustRightInd w:val="0"/>
        <w:spacing w:line="460" w:lineRule="atLeast"/>
        <w:rPr>
          <w:rFonts w:hint="eastAsia" w:ascii="宋体" w:eastAsia="宋体" w:cs="宋体"/>
          <w:b w:val="0"/>
          <w:color w:val="auto"/>
          <w:sz w:val="30"/>
          <w:lang w:val="zh-CN"/>
        </w:rPr>
      </w:pPr>
    </w:p>
    <w:p w14:paraId="4D1AB421">
      <w:pPr>
        <w:autoSpaceDE w:val="0"/>
        <w:autoSpaceDN w:val="0"/>
        <w:adjustRightInd w:val="0"/>
        <w:spacing w:line="460" w:lineRule="atLeast"/>
        <w:rPr>
          <w:rFonts w:hint="eastAsia" w:ascii="宋体" w:eastAsia="宋体" w:cs="宋体"/>
          <w:b w:val="0"/>
          <w:color w:val="auto"/>
          <w:sz w:val="30"/>
          <w:lang w:val="zh-CN"/>
        </w:rPr>
      </w:pPr>
    </w:p>
    <w:p w14:paraId="616FC2B8">
      <w:pPr>
        <w:autoSpaceDE w:val="0"/>
        <w:autoSpaceDN w:val="0"/>
        <w:adjustRightInd w:val="0"/>
        <w:spacing w:line="460" w:lineRule="atLeast"/>
        <w:rPr>
          <w:rFonts w:hint="eastAsia" w:ascii="宋体" w:eastAsia="宋体" w:cs="宋体"/>
          <w:b w:val="0"/>
          <w:color w:val="auto"/>
          <w:sz w:val="30"/>
          <w:lang w:val="zh-CN"/>
        </w:rPr>
      </w:pPr>
    </w:p>
    <w:p w14:paraId="4D3E5E16">
      <w:pPr>
        <w:autoSpaceDE w:val="0"/>
        <w:autoSpaceDN w:val="0"/>
        <w:adjustRightInd w:val="0"/>
        <w:spacing w:line="460" w:lineRule="atLeast"/>
        <w:rPr>
          <w:rFonts w:hint="eastAsia" w:ascii="宋体" w:eastAsia="宋体" w:cs="宋体"/>
          <w:b w:val="0"/>
          <w:color w:val="auto"/>
          <w:sz w:val="30"/>
          <w:lang w:val="zh-CN"/>
        </w:rPr>
      </w:pPr>
    </w:p>
    <w:p w14:paraId="39367BCF">
      <w:pPr>
        <w:autoSpaceDE w:val="0"/>
        <w:autoSpaceDN w:val="0"/>
        <w:adjustRightInd w:val="0"/>
        <w:spacing w:line="460" w:lineRule="atLeast"/>
        <w:rPr>
          <w:rFonts w:hint="eastAsia" w:ascii="宋体" w:eastAsia="宋体" w:cs="宋体"/>
          <w:b w:val="0"/>
          <w:color w:val="auto"/>
          <w:sz w:val="30"/>
          <w:lang w:val="zh-CN"/>
        </w:rPr>
      </w:pPr>
    </w:p>
    <w:p w14:paraId="25C37282">
      <w:pPr>
        <w:pStyle w:val="6"/>
        <w:ind w:firstLine="600"/>
        <w:rPr>
          <w:rFonts w:hint="eastAsia" w:ascii="宋体" w:eastAsia="宋体" w:cs="宋体"/>
          <w:b w:val="0"/>
          <w:color w:val="auto"/>
          <w:sz w:val="30"/>
          <w:lang w:val="zh-CN"/>
        </w:rPr>
      </w:pPr>
    </w:p>
    <w:p w14:paraId="34502F8D">
      <w:pPr>
        <w:rPr>
          <w:rFonts w:hint="eastAsia"/>
          <w:color w:val="auto"/>
          <w:lang w:val="zh-CN"/>
        </w:rPr>
      </w:pPr>
    </w:p>
    <w:p w14:paraId="2EBE2480">
      <w:pPr>
        <w:autoSpaceDE w:val="0"/>
        <w:autoSpaceDN w:val="0"/>
        <w:adjustRightInd w:val="0"/>
        <w:spacing w:line="460" w:lineRule="atLeast"/>
        <w:rPr>
          <w:rFonts w:hint="eastAsia" w:ascii="宋体" w:eastAsia="宋体" w:cs="宋体"/>
          <w:b w:val="0"/>
          <w:color w:val="auto"/>
          <w:sz w:val="32"/>
        </w:rPr>
      </w:pPr>
      <w:r>
        <w:rPr>
          <w:rFonts w:hint="eastAsia" w:ascii="宋体" w:eastAsia="宋体" w:cs="宋体"/>
          <w:b w:val="0"/>
          <w:color w:val="auto"/>
          <w:sz w:val="30"/>
          <w:lang w:val="zh-CN"/>
        </w:rPr>
        <w:t>附件</w:t>
      </w:r>
      <w:r>
        <w:rPr>
          <w:rFonts w:hint="eastAsia" w:ascii="宋体" w:eastAsia="宋体" w:cs="宋体"/>
          <w:b w:val="0"/>
          <w:color w:val="auto"/>
          <w:sz w:val="30"/>
        </w:rPr>
        <w:t>七</w:t>
      </w:r>
    </w:p>
    <w:p w14:paraId="4C3515B8">
      <w:pPr>
        <w:pStyle w:val="22"/>
        <w:spacing w:line="440" w:lineRule="atLeast"/>
        <w:jc w:val="center"/>
        <w:rPr>
          <w:rFonts w:hAnsi="宋体" w:eastAsia="宋体" w:cs="宋体"/>
          <w:b w:val="0"/>
          <w:bCs/>
          <w:color w:val="auto"/>
          <w:sz w:val="36"/>
          <w:szCs w:val="36"/>
        </w:rPr>
      </w:pPr>
      <w:r>
        <w:rPr>
          <w:rFonts w:hAnsi="宋体" w:eastAsia="宋体" w:cs="宋体"/>
          <w:b w:val="0"/>
          <w:bCs/>
          <w:color w:val="auto"/>
          <w:sz w:val="36"/>
          <w:szCs w:val="36"/>
        </w:rPr>
        <w:t>投标供应商业绩</w:t>
      </w:r>
    </w:p>
    <w:p w14:paraId="36F2EBF9">
      <w:pPr>
        <w:pStyle w:val="22"/>
        <w:spacing w:line="440" w:lineRule="atLeast"/>
        <w:jc w:val="center"/>
        <w:rPr>
          <w:rFonts w:hAnsi="宋体" w:eastAsia="宋体" w:cs="宋体"/>
          <w:b w:val="0"/>
          <w:bCs/>
          <w:color w:val="auto"/>
          <w:sz w:val="36"/>
          <w:szCs w:val="36"/>
        </w:rPr>
      </w:pPr>
      <w:r>
        <w:rPr>
          <w:rFonts w:hAnsi="宋体" w:eastAsia="宋体" w:cs="宋体"/>
          <w:b w:val="0"/>
          <w:color w:val="auto"/>
          <w:sz w:val="22"/>
        </w:rPr>
        <w:t>（如有则提供）</w:t>
      </w:r>
    </w:p>
    <w:tbl>
      <w:tblPr>
        <w:tblStyle w:val="39"/>
        <w:tblW w:w="4997"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81"/>
        <w:gridCol w:w="1305"/>
        <w:gridCol w:w="1522"/>
        <w:gridCol w:w="1536"/>
        <w:gridCol w:w="1602"/>
        <w:gridCol w:w="1605"/>
        <w:gridCol w:w="1605"/>
      </w:tblGrid>
      <w:tr w14:paraId="432B64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392" w:type="pct"/>
            <w:noWrap w:val="0"/>
            <w:vAlign w:val="top"/>
          </w:tcPr>
          <w:p w14:paraId="74F53A4C">
            <w:pPr>
              <w:pStyle w:val="22"/>
              <w:keepNext w:val="0"/>
              <w:keepLines w:val="0"/>
              <w:suppressLineNumbers w:val="0"/>
              <w:adjustRightInd w:val="0"/>
              <w:snapToGrid w:val="0"/>
              <w:spacing w:before="0" w:beforeAutospacing="0" w:after="0" w:afterAutospacing="0" w:line="440" w:lineRule="atLeast"/>
              <w:ind w:left="0" w:right="0"/>
              <w:jc w:val="center"/>
              <w:rPr>
                <w:rFonts w:hAnsi="宋体" w:eastAsia="宋体" w:cs="宋体"/>
                <w:b w:val="0"/>
                <w:color w:val="auto"/>
                <w:kern w:val="2"/>
                <w:sz w:val="22"/>
                <w:szCs w:val="22"/>
              </w:rPr>
            </w:pPr>
            <w:r>
              <w:rPr>
                <w:rFonts w:hAnsi="宋体" w:eastAsia="宋体" w:cs="宋体"/>
                <w:b w:val="0"/>
                <w:color w:val="auto"/>
                <w:kern w:val="2"/>
                <w:sz w:val="22"/>
                <w:szCs w:val="22"/>
              </w:rPr>
              <w:t>序号</w:t>
            </w:r>
          </w:p>
        </w:tc>
        <w:tc>
          <w:tcPr>
            <w:tcW w:w="655" w:type="pct"/>
            <w:tcBorders>
              <w:right w:val="single" w:color="000000" w:sz="4" w:space="0"/>
            </w:tcBorders>
            <w:noWrap w:val="0"/>
            <w:vAlign w:val="top"/>
          </w:tcPr>
          <w:p w14:paraId="1EB04F0B">
            <w:pPr>
              <w:pStyle w:val="22"/>
              <w:keepNext w:val="0"/>
              <w:keepLines w:val="0"/>
              <w:suppressLineNumbers w:val="0"/>
              <w:adjustRightInd w:val="0"/>
              <w:snapToGrid w:val="0"/>
              <w:spacing w:before="0" w:beforeAutospacing="0" w:after="0" w:afterAutospacing="0" w:line="440" w:lineRule="atLeast"/>
              <w:ind w:left="0" w:right="0"/>
              <w:jc w:val="center"/>
              <w:rPr>
                <w:rFonts w:hAnsi="宋体" w:eastAsia="宋体" w:cs="宋体"/>
                <w:b w:val="0"/>
                <w:color w:val="auto"/>
                <w:kern w:val="2"/>
                <w:sz w:val="22"/>
                <w:szCs w:val="22"/>
              </w:rPr>
            </w:pPr>
            <w:r>
              <w:rPr>
                <w:rFonts w:hAnsi="宋体" w:eastAsia="宋体" w:cs="宋体"/>
                <w:b w:val="0"/>
                <w:color w:val="auto"/>
                <w:kern w:val="2"/>
                <w:sz w:val="22"/>
                <w:szCs w:val="22"/>
              </w:rPr>
              <w:t>签订时间</w:t>
            </w:r>
          </w:p>
        </w:tc>
        <w:tc>
          <w:tcPr>
            <w:tcW w:w="764" w:type="pct"/>
            <w:tcBorders>
              <w:left w:val="single" w:color="000000" w:sz="4" w:space="0"/>
            </w:tcBorders>
            <w:noWrap w:val="0"/>
            <w:vAlign w:val="top"/>
          </w:tcPr>
          <w:p w14:paraId="57915C6D">
            <w:pPr>
              <w:pStyle w:val="22"/>
              <w:keepNext w:val="0"/>
              <w:keepLines w:val="0"/>
              <w:suppressLineNumbers w:val="0"/>
              <w:adjustRightInd w:val="0"/>
              <w:snapToGrid w:val="0"/>
              <w:spacing w:before="0" w:beforeAutospacing="0" w:after="0" w:afterAutospacing="0" w:line="440" w:lineRule="atLeast"/>
              <w:ind w:left="0" w:right="0"/>
              <w:jc w:val="center"/>
              <w:rPr>
                <w:rFonts w:hAnsi="宋体" w:eastAsia="宋体" w:cs="宋体"/>
                <w:b w:val="0"/>
                <w:color w:val="auto"/>
                <w:kern w:val="2"/>
                <w:sz w:val="22"/>
                <w:szCs w:val="22"/>
              </w:rPr>
            </w:pPr>
            <w:r>
              <w:rPr>
                <w:rFonts w:hAnsi="宋体" w:eastAsia="宋体" w:cs="宋体"/>
                <w:b w:val="0"/>
                <w:color w:val="auto"/>
                <w:kern w:val="2"/>
                <w:sz w:val="22"/>
                <w:szCs w:val="22"/>
              </w:rPr>
              <w:t>用户名称</w:t>
            </w:r>
          </w:p>
        </w:tc>
        <w:tc>
          <w:tcPr>
            <w:tcW w:w="771" w:type="pct"/>
            <w:noWrap w:val="0"/>
            <w:vAlign w:val="top"/>
          </w:tcPr>
          <w:p w14:paraId="2E41476D">
            <w:pPr>
              <w:pStyle w:val="22"/>
              <w:keepNext w:val="0"/>
              <w:keepLines w:val="0"/>
              <w:suppressLineNumbers w:val="0"/>
              <w:adjustRightInd w:val="0"/>
              <w:snapToGrid w:val="0"/>
              <w:spacing w:before="0" w:beforeAutospacing="0" w:after="0" w:afterAutospacing="0" w:line="440" w:lineRule="atLeast"/>
              <w:ind w:left="0" w:right="0"/>
              <w:jc w:val="center"/>
              <w:rPr>
                <w:rFonts w:hAnsi="宋体" w:eastAsia="宋体" w:cs="宋体"/>
                <w:b w:val="0"/>
                <w:color w:val="auto"/>
                <w:kern w:val="2"/>
                <w:sz w:val="22"/>
                <w:szCs w:val="22"/>
              </w:rPr>
            </w:pPr>
            <w:r>
              <w:rPr>
                <w:rFonts w:hAnsi="宋体" w:eastAsia="宋体" w:cs="宋体"/>
                <w:b w:val="0"/>
                <w:color w:val="auto"/>
                <w:kern w:val="2"/>
                <w:sz w:val="22"/>
                <w:szCs w:val="22"/>
              </w:rPr>
              <w:t>合同金额</w:t>
            </w:r>
          </w:p>
        </w:tc>
        <w:tc>
          <w:tcPr>
            <w:tcW w:w="804" w:type="pct"/>
            <w:noWrap w:val="0"/>
            <w:vAlign w:val="top"/>
          </w:tcPr>
          <w:p w14:paraId="2EBC0235">
            <w:pPr>
              <w:pStyle w:val="22"/>
              <w:keepNext w:val="0"/>
              <w:keepLines w:val="0"/>
              <w:suppressLineNumbers w:val="0"/>
              <w:adjustRightInd w:val="0"/>
              <w:snapToGrid w:val="0"/>
              <w:spacing w:before="0" w:beforeAutospacing="0" w:after="0" w:afterAutospacing="0" w:line="440" w:lineRule="atLeast"/>
              <w:ind w:left="0" w:right="0"/>
              <w:jc w:val="center"/>
              <w:rPr>
                <w:rFonts w:hAnsi="宋体" w:eastAsia="宋体" w:cs="宋体"/>
                <w:b w:val="0"/>
                <w:color w:val="auto"/>
                <w:kern w:val="2"/>
                <w:sz w:val="22"/>
                <w:szCs w:val="22"/>
              </w:rPr>
            </w:pPr>
            <w:r>
              <w:rPr>
                <w:rFonts w:hAnsi="宋体" w:eastAsia="宋体" w:cs="宋体"/>
                <w:b w:val="0"/>
                <w:color w:val="auto"/>
                <w:kern w:val="2"/>
                <w:sz w:val="22"/>
                <w:szCs w:val="22"/>
              </w:rPr>
              <w:t>联系人</w:t>
            </w:r>
          </w:p>
        </w:tc>
        <w:tc>
          <w:tcPr>
            <w:tcW w:w="805" w:type="pct"/>
            <w:noWrap w:val="0"/>
            <w:vAlign w:val="top"/>
          </w:tcPr>
          <w:p w14:paraId="3EC70D44">
            <w:pPr>
              <w:pStyle w:val="22"/>
              <w:keepNext w:val="0"/>
              <w:keepLines w:val="0"/>
              <w:suppressLineNumbers w:val="0"/>
              <w:adjustRightInd w:val="0"/>
              <w:snapToGrid w:val="0"/>
              <w:spacing w:before="0" w:beforeAutospacing="0" w:after="0" w:afterAutospacing="0" w:line="440" w:lineRule="atLeast"/>
              <w:ind w:left="0" w:right="0"/>
              <w:jc w:val="center"/>
              <w:rPr>
                <w:rFonts w:hAnsi="宋体" w:eastAsia="宋体" w:cs="宋体"/>
                <w:b w:val="0"/>
                <w:color w:val="auto"/>
                <w:kern w:val="2"/>
                <w:sz w:val="22"/>
                <w:szCs w:val="22"/>
              </w:rPr>
            </w:pPr>
            <w:r>
              <w:rPr>
                <w:rFonts w:hAnsi="宋体" w:eastAsia="宋体" w:cs="宋体"/>
                <w:b w:val="0"/>
                <w:color w:val="auto"/>
                <w:kern w:val="2"/>
                <w:sz w:val="22"/>
                <w:szCs w:val="22"/>
              </w:rPr>
              <w:t>联系电话</w:t>
            </w:r>
          </w:p>
        </w:tc>
        <w:tc>
          <w:tcPr>
            <w:tcW w:w="805" w:type="pct"/>
            <w:noWrap w:val="0"/>
            <w:vAlign w:val="top"/>
          </w:tcPr>
          <w:p w14:paraId="3FFB97EB">
            <w:pPr>
              <w:pStyle w:val="22"/>
              <w:keepNext w:val="0"/>
              <w:keepLines w:val="0"/>
              <w:suppressLineNumbers w:val="0"/>
              <w:adjustRightInd w:val="0"/>
              <w:snapToGrid w:val="0"/>
              <w:spacing w:before="0" w:beforeAutospacing="0" w:after="0" w:afterAutospacing="0" w:line="440" w:lineRule="atLeast"/>
              <w:ind w:left="0" w:right="0"/>
              <w:jc w:val="center"/>
              <w:rPr>
                <w:rFonts w:hAnsi="宋体" w:eastAsia="宋体" w:cs="宋体"/>
                <w:b w:val="0"/>
                <w:color w:val="auto"/>
                <w:kern w:val="2"/>
                <w:sz w:val="22"/>
                <w:szCs w:val="22"/>
              </w:rPr>
            </w:pPr>
            <w:r>
              <w:rPr>
                <w:rFonts w:hAnsi="宋体" w:eastAsia="宋体" w:cs="宋体"/>
                <w:b w:val="0"/>
                <w:color w:val="auto"/>
                <w:kern w:val="2"/>
                <w:sz w:val="22"/>
                <w:szCs w:val="22"/>
              </w:rPr>
              <w:t>备注</w:t>
            </w:r>
          </w:p>
        </w:tc>
      </w:tr>
      <w:tr w14:paraId="079CFD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392" w:type="pct"/>
            <w:noWrap w:val="0"/>
            <w:vAlign w:val="top"/>
          </w:tcPr>
          <w:p w14:paraId="1C85FBCF">
            <w:pPr>
              <w:pStyle w:val="22"/>
              <w:keepNext w:val="0"/>
              <w:keepLines w:val="0"/>
              <w:suppressLineNumbers w:val="0"/>
              <w:adjustRightInd w:val="0"/>
              <w:snapToGrid w:val="0"/>
              <w:spacing w:before="0" w:beforeAutospacing="0" w:after="0" w:afterAutospacing="0" w:line="440" w:lineRule="atLeast"/>
              <w:ind w:left="0" w:right="0"/>
              <w:rPr>
                <w:rFonts w:hAnsi="宋体" w:eastAsia="宋体" w:cs="宋体"/>
                <w:b w:val="0"/>
                <w:color w:val="auto"/>
                <w:kern w:val="2"/>
                <w:sz w:val="22"/>
                <w:szCs w:val="22"/>
              </w:rPr>
            </w:pPr>
          </w:p>
        </w:tc>
        <w:tc>
          <w:tcPr>
            <w:tcW w:w="655" w:type="pct"/>
            <w:tcBorders>
              <w:right w:val="single" w:color="000000" w:sz="4" w:space="0"/>
            </w:tcBorders>
            <w:noWrap w:val="0"/>
            <w:vAlign w:val="top"/>
          </w:tcPr>
          <w:p w14:paraId="14B2D7BC">
            <w:pPr>
              <w:pStyle w:val="22"/>
              <w:keepNext w:val="0"/>
              <w:keepLines w:val="0"/>
              <w:suppressLineNumbers w:val="0"/>
              <w:adjustRightInd w:val="0"/>
              <w:snapToGrid w:val="0"/>
              <w:spacing w:before="0" w:beforeAutospacing="0" w:after="0" w:afterAutospacing="0" w:line="440" w:lineRule="atLeast"/>
              <w:ind w:left="0" w:right="0"/>
              <w:rPr>
                <w:rFonts w:hAnsi="宋体" w:eastAsia="宋体" w:cs="宋体"/>
                <w:b w:val="0"/>
                <w:color w:val="auto"/>
                <w:kern w:val="2"/>
                <w:sz w:val="22"/>
                <w:szCs w:val="22"/>
              </w:rPr>
            </w:pPr>
          </w:p>
        </w:tc>
        <w:tc>
          <w:tcPr>
            <w:tcW w:w="764" w:type="pct"/>
            <w:tcBorders>
              <w:left w:val="single" w:color="000000" w:sz="4" w:space="0"/>
            </w:tcBorders>
            <w:noWrap w:val="0"/>
            <w:vAlign w:val="top"/>
          </w:tcPr>
          <w:p w14:paraId="74A63C39">
            <w:pPr>
              <w:pStyle w:val="22"/>
              <w:keepNext w:val="0"/>
              <w:keepLines w:val="0"/>
              <w:suppressLineNumbers w:val="0"/>
              <w:adjustRightInd w:val="0"/>
              <w:snapToGrid w:val="0"/>
              <w:spacing w:before="0" w:beforeAutospacing="0" w:after="0" w:afterAutospacing="0" w:line="440" w:lineRule="atLeast"/>
              <w:ind w:left="0" w:right="0"/>
              <w:rPr>
                <w:rFonts w:hAnsi="宋体" w:eastAsia="宋体" w:cs="宋体"/>
                <w:b w:val="0"/>
                <w:color w:val="auto"/>
                <w:kern w:val="2"/>
                <w:sz w:val="22"/>
                <w:szCs w:val="22"/>
              </w:rPr>
            </w:pPr>
          </w:p>
        </w:tc>
        <w:tc>
          <w:tcPr>
            <w:tcW w:w="771" w:type="pct"/>
            <w:noWrap w:val="0"/>
            <w:vAlign w:val="top"/>
          </w:tcPr>
          <w:p w14:paraId="50916F28">
            <w:pPr>
              <w:pStyle w:val="22"/>
              <w:keepNext w:val="0"/>
              <w:keepLines w:val="0"/>
              <w:suppressLineNumbers w:val="0"/>
              <w:adjustRightInd w:val="0"/>
              <w:snapToGrid w:val="0"/>
              <w:spacing w:before="0" w:beforeAutospacing="0" w:after="0" w:afterAutospacing="0" w:line="440" w:lineRule="atLeast"/>
              <w:ind w:left="0" w:right="0"/>
              <w:rPr>
                <w:rFonts w:hAnsi="宋体" w:eastAsia="宋体" w:cs="宋体"/>
                <w:b w:val="0"/>
                <w:color w:val="auto"/>
                <w:kern w:val="2"/>
                <w:sz w:val="22"/>
                <w:szCs w:val="22"/>
              </w:rPr>
            </w:pPr>
          </w:p>
        </w:tc>
        <w:tc>
          <w:tcPr>
            <w:tcW w:w="804" w:type="pct"/>
            <w:noWrap w:val="0"/>
            <w:vAlign w:val="top"/>
          </w:tcPr>
          <w:p w14:paraId="4A281C1B">
            <w:pPr>
              <w:pStyle w:val="22"/>
              <w:keepNext w:val="0"/>
              <w:keepLines w:val="0"/>
              <w:suppressLineNumbers w:val="0"/>
              <w:adjustRightInd w:val="0"/>
              <w:snapToGrid w:val="0"/>
              <w:spacing w:before="0" w:beforeAutospacing="0" w:after="0" w:afterAutospacing="0" w:line="440" w:lineRule="atLeast"/>
              <w:ind w:left="0" w:right="0"/>
              <w:rPr>
                <w:rFonts w:hAnsi="宋体" w:eastAsia="宋体" w:cs="宋体"/>
                <w:b w:val="0"/>
                <w:color w:val="auto"/>
                <w:kern w:val="2"/>
                <w:sz w:val="22"/>
                <w:szCs w:val="22"/>
              </w:rPr>
            </w:pPr>
          </w:p>
        </w:tc>
        <w:tc>
          <w:tcPr>
            <w:tcW w:w="805" w:type="pct"/>
            <w:noWrap w:val="0"/>
            <w:vAlign w:val="top"/>
          </w:tcPr>
          <w:p w14:paraId="6A1AC69B">
            <w:pPr>
              <w:pStyle w:val="22"/>
              <w:keepNext w:val="0"/>
              <w:keepLines w:val="0"/>
              <w:suppressLineNumbers w:val="0"/>
              <w:adjustRightInd w:val="0"/>
              <w:snapToGrid w:val="0"/>
              <w:spacing w:before="0" w:beforeAutospacing="0" w:after="0" w:afterAutospacing="0" w:line="440" w:lineRule="atLeast"/>
              <w:ind w:left="0" w:right="0"/>
              <w:rPr>
                <w:rFonts w:hAnsi="宋体" w:eastAsia="宋体" w:cs="宋体"/>
                <w:b w:val="0"/>
                <w:color w:val="auto"/>
                <w:kern w:val="2"/>
                <w:sz w:val="22"/>
                <w:szCs w:val="22"/>
              </w:rPr>
            </w:pPr>
          </w:p>
        </w:tc>
        <w:tc>
          <w:tcPr>
            <w:tcW w:w="805" w:type="pct"/>
            <w:noWrap w:val="0"/>
            <w:vAlign w:val="top"/>
          </w:tcPr>
          <w:p w14:paraId="46D47F11">
            <w:pPr>
              <w:pStyle w:val="22"/>
              <w:keepNext w:val="0"/>
              <w:keepLines w:val="0"/>
              <w:suppressLineNumbers w:val="0"/>
              <w:adjustRightInd w:val="0"/>
              <w:snapToGrid w:val="0"/>
              <w:spacing w:before="0" w:beforeAutospacing="0" w:after="0" w:afterAutospacing="0" w:line="440" w:lineRule="atLeast"/>
              <w:ind w:left="0" w:right="0"/>
              <w:rPr>
                <w:rFonts w:hAnsi="宋体" w:eastAsia="宋体" w:cs="宋体"/>
                <w:b w:val="0"/>
                <w:color w:val="auto"/>
                <w:kern w:val="2"/>
                <w:sz w:val="22"/>
                <w:szCs w:val="22"/>
              </w:rPr>
            </w:pPr>
          </w:p>
        </w:tc>
      </w:tr>
      <w:tr w14:paraId="27B5B4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6" w:hRule="atLeast"/>
        </w:trPr>
        <w:tc>
          <w:tcPr>
            <w:tcW w:w="392" w:type="pct"/>
            <w:noWrap w:val="0"/>
            <w:vAlign w:val="top"/>
          </w:tcPr>
          <w:p w14:paraId="19AEAF58">
            <w:pPr>
              <w:pStyle w:val="22"/>
              <w:keepNext w:val="0"/>
              <w:keepLines w:val="0"/>
              <w:suppressLineNumbers w:val="0"/>
              <w:adjustRightInd w:val="0"/>
              <w:snapToGrid w:val="0"/>
              <w:spacing w:before="0" w:beforeAutospacing="0" w:after="0" w:afterAutospacing="0" w:line="440" w:lineRule="atLeast"/>
              <w:ind w:left="0" w:right="0"/>
              <w:rPr>
                <w:rFonts w:hAnsi="宋体" w:eastAsia="宋体" w:cs="宋体"/>
                <w:color w:val="auto"/>
                <w:kern w:val="2"/>
                <w:sz w:val="22"/>
                <w:szCs w:val="22"/>
              </w:rPr>
            </w:pPr>
          </w:p>
        </w:tc>
        <w:tc>
          <w:tcPr>
            <w:tcW w:w="655" w:type="pct"/>
            <w:tcBorders>
              <w:right w:val="single" w:color="000000" w:sz="4" w:space="0"/>
            </w:tcBorders>
            <w:noWrap w:val="0"/>
            <w:vAlign w:val="top"/>
          </w:tcPr>
          <w:p w14:paraId="1B5A778F">
            <w:pPr>
              <w:pStyle w:val="22"/>
              <w:keepNext w:val="0"/>
              <w:keepLines w:val="0"/>
              <w:suppressLineNumbers w:val="0"/>
              <w:adjustRightInd w:val="0"/>
              <w:snapToGrid w:val="0"/>
              <w:spacing w:before="0" w:beforeAutospacing="0" w:after="0" w:afterAutospacing="0" w:line="440" w:lineRule="atLeast"/>
              <w:ind w:left="0" w:right="0"/>
              <w:rPr>
                <w:rFonts w:hAnsi="宋体" w:eastAsia="宋体" w:cs="宋体"/>
                <w:color w:val="auto"/>
                <w:kern w:val="2"/>
                <w:sz w:val="22"/>
                <w:szCs w:val="22"/>
              </w:rPr>
            </w:pPr>
          </w:p>
        </w:tc>
        <w:tc>
          <w:tcPr>
            <w:tcW w:w="764" w:type="pct"/>
            <w:tcBorders>
              <w:left w:val="single" w:color="000000" w:sz="4" w:space="0"/>
            </w:tcBorders>
            <w:noWrap w:val="0"/>
            <w:vAlign w:val="top"/>
          </w:tcPr>
          <w:p w14:paraId="2D86BF0E">
            <w:pPr>
              <w:pStyle w:val="22"/>
              <w:keepNext w:val="0"/>
              <w:keepLines w:val="0"/>
              <w:suppressLineNumbers w:val="0"/>
              <w:adjustRightInd w:val="0"/>
              <w:snapToGrid w:val="0"/>
              <w:spacing w:before="0" w:beforeAutospacing="0" w:after="0" w:afterAutospacing="0" w:line="440" w:lineRule="atLeast"/>
              <w:ind w:left="0" w:right="0"/>
              <w:rPr>
                <w:rFonts w:hAnsi="宋体" w:eastAsia="宋体" w:cs="宋体"/>
                <w:color w:val="auto"/>
                <w:kern w:val="2"/>
                <w:sz w:val="22"/>
                <w:szCs w:val="22"/>
              </w:rPr>
            </w:pPr>
          </w:p>
        </w:tc>
        <w:tc>
          <w:tcPr>
            <w:tcW w:w="771" w:type="pct"/>
            <w:noWrap w:val="0"/>
            <w:vAlign w:val="top"/>
          </w:tcPr>
          <w:p w14:paraId="76A0BA71">
            <w:pPr>
              <w:pStyle w:val="22"/>
              <w:keepNext w:val="0"/>
              <w:keepLines w:val="0"/>
              <w:suppressLineNumbers w:val="0"/>
              <w:adjustRightInd w:val="0"/>
              <w:snapToGrid w:val="0"/>
              <w:spacing w:before="0" w:beforeAutospacing="0" w:after="0" w:afterAutospacing="0" w:line="440" w:lineRule="atLeast"/>
              <w:ind w:left="0" w:right="0"/>
              <w:rPr>
                <w:rFonts w:hAnsi="宋体" w:eastAsia="宋体" w:cs="宋体"/>
                <w:color w:val="auto"/>
                <w:kern w:val="2"/>
                <w:sz w:val="22"/>
                <w:szCs w:val="22"/>
              </w:rPr>
            </w:pPr>
          </w:p>
        </w:tc>
        <w:tc>
          <w:tcPr>
            <w:tcW w:w="804" w:type="pct"/>
            <w:noWrap w:val="0"/>
            <w:vAlign w:val="top"/>
          </w:tcPr>
          <w:p w14:paraId="65D7DAF6">
            <w:pPr>
              <w:pStyle w:val="22"/>
              <w:keepNext w:val="0"/>
              <w:keepLines w:val="0"/>
              <w:suppressLineNumbers w:val="0"/>
              <w:adjustRightInd w:val="0"/>
              <w:snapToGrid w:val="0"/>
              <w:spacing w:before="0" w:beforeAutospacing="0" w:after="0" w:afterAutospacing="0" w:line="440" w:lineRule="atLeast"/>
              <w:ind w:left="0" w:right="0"/>
              <w:rPr>
                <w:rFonts w:hAnsi="宋体" w:eastAsia="宋体" w:cs="宋体"/>
                <w:color w:val="auto"/>
                <w:kern w:val="2"/>
                <w:sz w:val="22"/>
                <w:szCs w:val="22"/>
              </w:rPr>
            </w:pPr>
          </w:p>
        </w:tc>
        <w:tc>
          <w:tcPr>
            <w:tcW w:w="805" w:type="pct"/>
            <w:noWrap w:val="0"/>
            <w:vAlign w:val="top"/>
          </w:tcPr>
          <w:p w14:paraId="39FE1585">
            <w:pPr>
              <w:pStyle w:val="22"/>
              <w:keepNext w:val="0"/>
              <w:keepLines w:val="0"/>
              <w:suppressLineNumbers w:val="0"/>
              <w:adjustRightInd w:val="0"/>
              <w:snapToGrid w:val="0"/>
              <w:spacing w:before="0" w:beforeAutospacing="0" w:after="0" w:afterAutospacing="0" w:line="440" w:lineRule="atLeast"/>
              <w:ind w:left="0" w:right="0"/>
              <w:rPr>
                <w:rFonts w:hAnsi="宋体" w:eastAsia="宋体" w:cs="宋体"/>
                <w:color w:val="auto"/>
                <w:kern w:val="2"/>
                <w:sz w:val="22"/>
                <w:szCs w:val="22"/>
              </w:rPr>
            </w:pPr>
          </w:p>
        </w:tc>
        <w:tc>
          <w:tcPr>
            <w:tcW w:w="805" w:type="pct"/>
            <w:noWrap w:val="0"/>
            <w:vAlign w:val="top"/>
          </w:tcPr>
          <w:p w14:paraId="70CC08EF">
            <w:pPr>
              <w:pStyle w:val="22"/>
              <w:keepNext w:val="0"/>
              <w:keepLines w:val="0"/>
              <w:suppressLineNumbers w:val="0"/>
              <w:adjustRightInd w:val="0"/>
              <w:snapToGrid w:val="0"/>
              <w:spacing w:before="0" w:beforeAutospacing="0" w:after="0" w:afterAutospacing="0" w:line="440" w:lineRule="atLeast"/>
              <w:ind w:left="0" w:right="0"/>
              <w:rPr>
                <w:rFonts w:hAnsi="宋体" w:eastAsia="宋体" w:cs="宋体"/>
                <w:color w:val="auto"/>
                <w:kern w:val="2"/>
                <w:sz w:val="22"/>
                <w:szCs w:val="22"/>
              </w:rPr>
            </w:pPr>
          </w:p>
        </w:tc>
      </w:tr>
      <w:tr w14:paraId="175492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392" w:type="pct"/>
            <w:noWrap w:val="0"/>
            <w:vAlign w:val="top"/>
          </w:tcPr>
          <w:p w14:paraId="272CF5D8">
            <w:pPr>
              <w:pStyle w:val="22"/>
              <w:keepNext w:val="0"/>
              <w:keepLines w:val="0"/>
              <w:suppressLineNumbers w:val="0"/>
              <w:adjustRightInd w:val="0"/>
              <w:snapToGrid w:val="0"/>
              <w:spacing w:before="0" w:beforeAutospacing="0" w:after="0" w:afterAutospacing="0" w:line="440" w:lineRule="atLeast"/>
              <w:ind w:left="0" w:right="0"/>
              <w:rPr>
                <w:rFonts w:hAnsi="宋体" w:eastAsia="宋体" w:cs="宋体"/>
                <w:color w:val="auto"/>
                <w:kern w:val="2"/>
                <w:sz w:val="22"/>
                <w:szCs w:val="22"/>
              </w:rPr>
            </w:pPr>
          </w:p>
        </w:tc>
        <w:tc>
          <w:tcPr>
            <w:tcW w:w="655" w:type="pct"/>
            <w:tcBorders>
              <w:right w:val="single" w:color="000000" w:sz="4" w:space="0"/>
            </w:tcBorders>
            <w:noWrap w:val="0"/>
            <w:vAlign w:val="top"/>
          </w:tcPr>
          <w:p w14:paraId="114CDF30">
            <w:pPr>
              <w:pStyle w:val="22"/>
              <w:keepNext w:val="0"/>
              <w:keepLines w:val="0"/>
              <w:suppressLineNumbers w:val="0"/>
              <w:adjustRightInd w:val="0"/>
              <w:snapToGrid w:val="0"/>
              <w:spacing w:before="0" w:beforeAutospacing="0" w:after="0" w:afterAutospacing="0" w:line="440" w:lineRule="atLeast"/>
              <w:ind w:left="0" w:right="0"/>
              <w:rPr>
                <w:rFonts w:hAnsi="宋体" w:eastAsia="宋体" w:cs="宋体"/>
                <w:color w:val="auto"/>
                <w:kern w:val="2"/>
                <w:sz w:val="22"/>
                <w:szCs w:val="22"/>
              </w:rPr>
            </w:pPr>
          </w:p>
        </w:tc>
        <w:tc>
          <w:tcPr>
            <w:tcW w:w="764" w:type="pct"/>
            <w:tcBorders>
              <w:left w:val="single" w:color="000000" w:sz="4" w:space="0"/>
            </w:tcBorders>
            <w:noWrap w:val="0"/>
            <w:vAlign w:val="top"/>
          </w:tcPr>
          <w:p w14:paraId="3B5DD027">
            <w:pPr>
              <w:pStyle w:val="22"/>
              <w:keepNext w:val="0"/>
              <w:keepLines w:val="0"/>
              <w:suppressLineNumbers w:val="0"/>
              <w:adjustRightInd w:val="0"/>
              <w:snapToGrid w:val="0"/>
              <w:spacing w:before="0" w:beforeAutospacing="0" w:after="0" w:afterAutospacing="0" w:line="440" w:lineRule="atLeast"/>
              <w:ind w:left="0" w:right="0"/>
              <w:rPr>
                <w:rFonts w:hAnsi="宋体" w:eastAsia="宋体" w:cs="宋体"/>
                <w:color w:val="auto"/>
                <w:kern w:val="2"/>
                <w:sz w:val="22"/>
                <w:szCs w:val="22"/>
              </w:rPr>
            </w:pPr>
          </w:p>
        </w:tc>
        <w:tc>
          <w:tcPr>
            <w:tcW w:w="771" w:type="pct"/>
            <w:noWrap w:val="0"/>
            <w:vAlign w:val="top"/>
          </w:tcPr>
          <w:p w14:paraId="2D595177">
            <w:pPr>
              <w:pStyle w:val="22"/>
              <w:keepNext w:val="0"/>
              <w:keepLines w:val="0"/>
              <w:suppressLineNumbers w:val="0"/>
              <w:adjustRightInd w:val="0"/>
              <w:snapToGrid w:val="0"/>
              <w:spacing w:before="0" w:beforeAutospacing="0" w:after="0" w:afterAutospacing="0" w:line="440" w:lineRule="atLeast"/>
              <w:ind w:left="0" w:right="0"/>
              <w:rPr>
                <w:rFonts w:hAnsi="宋体" w:eastAsia="宋体" w:cs="宋体"/>
                <w:color w:val="auto"/>
                <w:kern w:val="2"/>
                <w:sz w:val="22"/>
                <w:szCs w:val="22"/>
              </w:rPr>
            </w:pPr>
          </w:p>
        </w:tc>
        <w:tc>
          <w:tcPr>
            <w:tcW w:w="804" w:type="pct"/>
            <w:noWrap w:val="0"/>
            <w:vAlign w:val="top"/>
          </w:tcPr>
          <w:p w14:paraId="72F30EF3">
            <w:pPr>
              <w:pStyle w:val="22"/>
              <w:keepNext w:val="0"/>
              <w:keepLines w:val="0"/>
              <w:suppressLineNumbers w:val="0"/>
              <w:adjustRightInd w:val="0"/>
              <w:snapToGrid w:val="0"/>
              <w:spacing w:before="0" w:beforeAutospacing="0" w:after="0" w:afterAutospacing="0" w:line="440" w:lineRule="atLeast"/>
              <w:ind w:left="0" w:right="0"/>
              <w:rPr>
                <w:rFonts w:hAnsi="宋体" w:eastAsia="宋体" w:cs="宋体"/>
                <w:color w:val="auto"/>
                <w:kern w:val="2"/>
                <w:sz w:val="22"/>
                <w:szCs w:val="22"/>
              </w:rPr>
            </w:pPr>
          </w:p>
        </w:tc>
        <w:tc>
          <w:tcPr>
            <w:tcW w:w="805" w:type="pct"/>
            <w:noWrap w:val="0"/>
            <w:vAlign w:val="top"/>
          </w:tcPr>
          <w:p w14:paraId="4500CC0E">
            <w:pPr>
              <w:pStyle w:val="22"/>
              <w:keepNext w:val="0"/>
              <w:keepLines w:val="0"/>
              <w:suppressLineNumbers w:val="0"/>
              <w:adjustRightInd w:val="0"/>
              <w:snapToGrid w:val="0"/>
              <w:spacing w:before="0" w:beforeAutospacing="0" w:after="0" w:afterAutospacing="0" w:line="440" w:lineRule="atLeast"/>
              <w:ind w:left="0" w:right="0"/>
              <w:rPr>
                <w:rFonts w:hAnsi="宋体" w:eastAsia="宋体" w:cs="宋体"/>
                <w:color w:val="auto"/>
                <w:kern w:val="2"/>
                <w:sz w:val="22"/>
                <w:szCs w:val="22"/>
              </w:rPr>
            </w:pPr>
          </w:p>
        </w:tc>
        <w:tc>
          <w:tcPr>
            <w:tcW w:w="805" w:type="pct"/>
            <w:noWrap w:val="0"/>
            <w:vAlign w:val="top"/>
          </w:tcPr>
          <w:p w14:paraId="68ECD967">
            <w:pPr>
              <w:pStyle w:val="22"/>
              <w:keepNext w:val="0"/>
              <w:keepLines w:val="0"/>
              <w:suppressLineNumbers w:val="0"/>
              <w:adjustRightInd w:val="0"/>
              <w:snapToGrid w:val="0"/>
              <w:spacing w:before="0" w:beforeAutospacing="0" w:after="0" w:afterAutospacing="0" w:line="440" w:lineRule="atLeast"/>
              <w:ind w:left="0" w:right="0"/>
              <w:rPr>
                <w:rFonts w:hAnsi="宋体" w:eastAsia="宋体" w:cs="宋体"/>
                <w:color w:val="auto"/>
                <w:kern w:val="2"/>
                <w:sz w:val="22"/>
                <w:szCs w:val="22"/>
              </w:rPr>
            </w:pPr>
          </w:p>
        </w:tc>
      </w:tr>
      <w:tr w14:paraId="10EEA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392" w:type="pct"/>
            <w:noWrap w:val="0"/>
            <w:vAlign w:val="top"/>
          </w:tcPr>
          <w:p w14:paraId="3B3F2B12">
            <w:pPr>
              <w:pStyle w:val="22"/>
              <w:keepNext w:val="0"/>
              <w:keepLines w:val="0"/>
              <w:suppressLineNumbers w:val="0"/>
              <w:adjustRightInd w:val="0"/>
              <w:snapToGrid w:val="0"/>
              <w:spacing w:before="0" w:beforeAutospacing="0" w:after="0" w:afterAutospacing="0" w:line="440" w:lineRule="atLeast"/>
              <w:ind w:left="0" w:right="0"/>
              <w:rPr>
                <w:rFonts w:hAnsi="宋体" w:eastAsia="宋体" w:cs="宋体"/>
                <w:color w:val="auto"/>
                <w:kern w:val="2"/>
                <w:sz w:val="22"/>
                <w:szCs w:val="22"/>
              </w:rPr>
            </w:pPr>
          </w:p>
        </w:tc>
        <w:tc>
          <w:tcPr>
            <w:tcW w:w="655" w:type="pct"/>
            <w:tcBorders>
              <w:right w:val="single" w:color="000000" w:sz="4" w:space="0"/>
            </w:tcBorders>
            <w:noWrap w:val="0"/>
            <w:vAlign w:val="top"/>
          </w:tcPr>
          <w:p w14:paraId="5D5FBA85">
            <w:pPr>
              <w:pStyle w:val="22"/>
              <w:keepNext w:val="0"/>
              <w:keepLines w:val="0"/>
              <w:suppressLineNumbers w:val="0"/>
              <w:adjustRightInd w:val="0"/>
              <w:snapToGrid w:val="0"/>
              <w:spacing w:before="0" w:beforeAutospacing="0" w:after="0" w:afterAutospacing="0" w:line="440" w:lineRule="atLeast"/>
              <w:ind w:left="0" w:right="0"/>
              <w:rPr>
                <w:rFonts w:hAnsi="宋体" w:eastAsia="宋体" w:cs="宋体"/>
                <w:color w:val="auto"/>
                <w:kern w:val="2"/>
                <w:sz w:val="22"/>
                <w:szCs w:val="22"/>
              </w:rPr>
            </w:pPr>
          </w:p>
        </w:tc>
        <w:tc>
          <w:tcPr>
            <w:tcW w:w="764" w:type="pct"/>
            <w:tcBorders>
              <w:left w:val="single" w:color="000000" w:sz="4" w:space="0"/>
            </w:tcBorders>
            <w:noWrap w:val="0"/>
            <w:vAlign w:val="top"/>
          </w:tcPr>
          <w:p w14:paraId="120A727F">
            <w:pPr>
              <w:pStyle w:val="22"/>
              <w:keepNext w:val="0"/>
              <w:keepLines w:val="0"/>
              <w:suppressLineNumbers w:val="0"/>
              <w:adjustRightInd w:val="0"/>
              <w:snapToGrid w:val="0"/>
              <w:spacing w:before="0" w:beforeAutospacing="0" w:after="0" w:afterAutospacing="0" w:line="440" w:lineRule="atLeast"/>
              <w:ind w:left="0" w:right="0"/>
              <w:rPr>
                <w:rFonts w:hAnsi="宋体" w:eastAsia="宋体" w:cs="宋体"/>
                <w:color w:val="auto"/>
                <w:kern w:val="2"/>
                <w:sz w:val="22"/>
                <w:szCs w:val="22"/>
              </w:rPr>
            </w:pPr>
          </w:p>
        </w:tc>
        <w:tc>
          <w:tcPr>
            <w:tcW w:w="771" w:type="pct"/>
            <w:noWrap w:val="0"/>
            <w:vAlign w:val="top"/>
          </w:tcPr>
          <w:p w14:paraId="20EC4C6B">
            <w:pPr>
              <w:pStyle w:val="22"/>
              <w:keepNext w:val="0"/>
              <w:keepLines w:val="0"/>
              <w:suppressLineNumbers w:val="0"/>
              <w:adjustRightInd w:val="0"/>
              <w:snapToGrid w:val="0"/>
              <w:spacing w:before="0" w:beforeAutospacing="0" w:after="0" w:afterAutospacing="0" w:line="440" w:lineRule="atLeast"/>
              <w:ind w:left="0" w:right="0"/>
              <w:rPr>
                <w:rFonts w:hAnsi="宋体" w:eastAsia="宋体" w:cs="宋体"/>
                <w:color w:val="auto"/>
                <w:kern w:val="2"/>
                <w:sz w:val="22"/>
                <w:szCs w:val="22"/>
              </w:rPr>
            </w:pPr>
          </w:p>
        </w:tc>
        <w:tc>
          <w:tcPr>
            <w:tcW w:w="804" w:type="pct"/>
            <w:noWrap w:val="0"/>
            <w:vAlign w:val="top"/>
          </w:tcPr>
          <w:p w14:paraId="13183AF9">
            <w:pPr>
              <w:pStyle w:val="22"/>
              <w:keepNext w:val="0"/>
              <w:keepLines w:val="0"/>
              <w:suppressLineNumbers w:val="0"/>
              <w:adjustRightInd w:val="0"/>
              <w:snapToGrid w:val="0"/>
              <w:spacing w:before="0" w:beforeAutospacing="0" w:after="0" w:afterAutospacing="0" w:line="440" w:lineRule="atLeast"/>
              <w:ind w:left="0" w:right="0"/>
              <w:rPr>
                <w:rFonts w:hAnsi="宋体" w:eastAsia="宋体" w:cs="宋体"/>
                <w:color w:val="auto"/>
                <w:kern w:val="2"/>
                <w:sz w:val="22"/>
                <w:szCs w:val="22"/>
              </w:rPr>
            </w:pPr>
          </w:p>
        </w:tc>
        <w:tc>
          <w:tcPr>
            <w:tcW w:w="805" w:type="pct"/>
            <w:noWrap w:val="0"/>
            <w:vAlign w:val="top"/>
          </w:tcPr>
          <w:p w14:paraId="4C937B57">
            <w:pPr>
              <w:pStyle w:val="22"/>
              <w:keepNext w:val="0"/>
              <w:keepLines w:val="0"/>
              <w:suppressLineNumbers w:val="0"/>
              <w:adjustRightInd w:val="0"/>
              <w:snapToGrid w:val="0"/>
              <w:spacing w:before="0" w:beforeAutospacing="0" w:after="0" w:afterAutospacing="0" w:line="440" w:lineRule="atLeast"/>
              <w:ind w:left="0" w:right="0"/>
              <w:rPr>
                <w:rFonts w:hAnsi="宋体" w:eastAsia="宋体" w:cs="宋体"/>
                <w:color w:val="auto"/>
                <w:kern w:val="2"/>
                <w:sz w:val="22"/>
                <w:szCs w:val="22"/>
              </w:rPr>
            </w:pPr>
          </w:p>
        </w:tc>
        <w:tc>
          <w:tcPr>
            <w:tcW w:w="805" w:type="pct"/>
            <w:noWrap w:val="0"/>
            <w:vAlign w:val="top"/>
          </w:tcPr>
          <w:p w14:paraId="2C7D5408">
            <w:pPr>
              <w:pStyle w:val="22"/>
              <w:keepNext w:val="0"/>
              <w:keepLines w:val="0"/>
              <w:suppressLineNumbers w:val="0"/>
              <w:adjustRightInd w:val="0"/>
              <w:snapToGrid w:val="0"/>
              <w:spacing w:before="0" w:beforeAutospacing="0" w:after="0" w:afterAutospacing="0" w:line="440" w:lineRule="atLeast"/>
              <w:ind w:left="0" w:right="0"/>
              <w:rPr>
                <w:rFonts w:hAnsi="宋体" w:eastAsia="宋体" w:cs="宋体"/>
                <w:color w:val="auto"/>
                <w:kern w:val="2"/>
                <w:sz w:val="22"/>
                <w:szCs w:val="22"/>
              </w:rPr>
            </w:pPr>
          </w:p>
        </w:tc>
      </w:tr>
      <w:tr w14:paraId="5C0963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6" w:hRule="atLeast"/>
        </w:trPr>
        <w:tc>
          <w:tcPr>
            <w:tcW w:w="392" w:type="pct"/>
            <w:noWrap w:val="0"/>
            <w:vAlign w:val="top"/>
          </w:tcPr>
          <w:p w14:paraId="5589BA05">
            <w:pPr>
              <w:pStyle w:val="22"/>
              <w:keepNext w:val="0"/>
              <w:keepLines w:val="0"/>
              <w:suppressLineNumbers w:val="0"/>
              <w:adjustRightInd w:val="0"/>
              <w:snapToGrid w:val="0"/>
              <w:spacing w:before="0" w:beforeAutospacing="0" w:after="0" w:afterAutospacing="0" w:line="440" w:lineRule="atLeast"/>
              <w:ind w:left="0" w:right="0"/>
              <w:rPr>
                <w:rFonts w:hAnsi="宋体" w:eastAsia="宋体" w:cs="宋体"/>
                <w:color w:val="auto"/>
                <w:kern w:val="2"/>
                <w:sz w:val="22"/>
                <w:szCs w:val="22"/>
              </w:rPr>
            </w:pPr>
          </w:p>
        </w:tc>
        <w:tc>
          <w:tcPr>
            <w:tcW w:w="655" w:type="pct"/>
            <w:tcBorders>
              <w:right w:val="single" w:color="000000" w:sz="4" w:space="0"/>
            </w:tcBorders>
            <w:noWrap w:val="0"/>
            <w:vAlign w:val="top"/>
          </w:tcPr>
          <w:p w14:paraId="33CF31C4">
            <w:pPr>
              <w:pStyle w:val="22"/>
              <w:keepNext w:val="0"/>
              <w:keepLines w:val="0"/>
              <w:suppressLineNumbers w:val="0"/>
              <w:adjustRightInd w:val="0"/>
              <w:snapToGrid w:val="0"/>
              <w:spacing w:before="0" w:beforeAutospacing="0" w:after="0" w:afterAutospacing="0" w:line="440" w:lineRule="atLeast"/>
              <w:ind w:left="0" w:right="0"/>
              <w:rPr>
                <w:rFonts w:hAnsi="宋体" w:eastAsia="宋体" w:cs="宋体"/>
                <w:color w:val="auto"/>
                <w:kern w:val="2"/>
                <w:sz w:val="22"/>
                <w:szCs w:val="22"/>
              </w:rPr>
            </w:pPr>
          </w:p>
        </w:tc>
        <w:tc>
          <w:tcPr>
            <w:tcW w:w="764" w:type="pct"/>
            <w:tcBorders>
              <w:left w:val="single" w:color="000000" w:sz="4" w:space="0"/>
            </w:tcBorders>
            <w:noWrap w:val="0"/>
            <w:vAlign w:val="top"/>
          </w:tcPr>
          <w:p w14:paraId="3CD631E2">
            <w:pPr>
              <w:pStyle w:val="22"/>
              <w:keepNext w:val="0"/>
              <w:keepLines w:val="0"/>
              <w:suppressLineNumbers w:val="0"/>
              <w:adjustRightInd w:val="0"/>
              <w:snapToGrid w:val="0"/>
              <w:spacing w:before="0" w:beforeAutospacing="0" w:after="0" w:afterAutospacing="0" w:line="440" w:lineRule="atLeast"/>
              <w:ind w:left="0" w:right="0"/>
              <w:rPr>
                <w:rFonts w:hAnsi="宋体" w:eastAsia="宋体" w:cs="宋体"/>
                <w:color w:val="auto"/>
                <w:kern w:val="2"/>
                <w:sz w:val="22"/>
                <w:szCs w:val="22"/>
              </w:rPr>
            </w:pPr>
          </w:p>
        </w:tc>
        <w:tc>
          <w:tcPr>
            <w:tcW w:w="771" w:type="pct"/>
            <w:noWrap w:val="0"/>
            <w:vAlign w:val="top"/>
          </w:tcPr>
          <w:p w14:paraId="780197A6">
            <w:pPr>
              <w:pStyle w:val="22"/>
              <w:keepNext w:val="0"/>
              <w:keepLines w:val="0"/>
              <w:suppressLineNumbers w:val="0"/>
              <w:adjustRightInd w:val="0"/>
              <w:snapToGrid w:val="0"/>
              <w:spacing w:before="0" w:beforeAutospacing="0" w:after="0" w:afterAutospacing="0" w:line="440" w:lineRule="atLeast"/>
              <w:ind w:left="0" w:right="0"/>
              <w:rPr>
                <w:rFonts w:hAnsi="宋体" w:eastAsia="宋体" w:cs="宋体"/>
                <w:color w:val="auto"/>
                <w:kern w:val="2"/>
                <w:sz w:val="22"/>
                <w:szCs w:val="22"/>
              </w:rPr>
            </w:pPr>
          </w:p>
        </w:tc>
        <w:tc>
          <w:tcPr>
            <w:tcW w:w="804" w:type="pct"/>
            <w:noWrap w:val="0"/>
            <w:vAlign w:val="top"/>
          </w:tcPr>
          <w:p w14:paraId="305C8FF2">
            <w:pPr>
              <w:pStyle w:val="22"/>
              <w:keepNext w:val="0"/>
              <w:keepLines w:val="0"/>
              <w:suppressLineNumbers w:val="0"/>
              <w:adjustRightInd w:val="0"/>
              <w:snapToGrid w:val="0"/>
              <w:spacing w:before="0" w:beforeAutospacing="0" w:after="0" w:afterAutospacing="0" w:line="440" w:lineRule="atLeast"/>
              <w:ind w:left="0" w:right="0"/>
              <w:rPr>
                <w:rFonts w:hAnsi="宋体" w:eastAsia="宋体" w:cs="宋体"/>
                <w:color w:val="auto"/>
                <w:kern w:val="2"/>
                <w:sz w:val="22"/>
                <w:szCs w:val="22"/>
              </w:rPr>
            </w:pPr>
          </w:p>
        </w:tc>
        <w:tc>
          <w:tcPr>
            <w:tcW w:w="805" w:type="pct"/>
            <w:noWrap w:val="0"/>
            <w:vAlign w:val="top"/>
          </w:tcPr>
          <w:p w14:paraId="37D41EEF">
            <w:pPr>
              <w:pStyle w:val="22"/>
              <w:keepNext w:val="0"/>
              <w:keepLines w:val="0"/>
              <w:suppressLineNumbers w:val="0"/>
              <w:adjustRightInd w:val="0"/>
              <w:snapToGrid w:val="0"/>
              <w:spacing w:before="0" w:beforeAutospacing="0" w:after="0" w:afterAutospacing="0" w:line="440" w:lineRule="atLeast"/>
              <w:ind w:left="0" w:right="0"/>
              <w:rPr>
                <w:rFonts w:hAnsi="宋体" w:eastAsia="宋体" w:cs="宋体"/>
                <w:color w:val="auto"/>
                <w:kern w:val="2"/>
                <w:sz w:val="22"/>
                <w:szCs w:val="22"/>
              </w:rPr>
            </w:pPr>
          </w:p>
        </w:tc>
        <w:tc>
          <w:tcPr>
            <w:tcW w:w="805" w:type="pct"/>
            <w:noWrap w:val="0"/>
            <w:vAlign w:val="top"/>
          </w:tcPr>
          <w:p w14:paraId="7C0E5578">
            <w:pPr>
              <w:pStyle w:val="22"/>
              <w:keepNext w:val="0"/>
              <w:keepLines w:val="0"/>
              <w:suppressLineNumbers w:val="0"/>
              <w:adjustRightInd w:val="0"/>
              <w:snapToGrid w:val="0"/>
              <w:spacing w:before="0" w:beforeAutospacing="0" w:after="0" w:afterAutospacing="0" w:line="440" w:lineRule="atLeast"/>
              <w:ind w:left="0" w:right="0"/>
              <w:rPr>
                <w:rFonts w:hAnsi="宋体" w:eastAsia="宋体" w:cs="宋体"/>
                <w:color w:val="auto"/>
                <w:kern w:val="2"/>
                <w:sz w:val="22"/>
                <w:szCs w:val="22"/>
              </w:rPr>
            </w:pPr>
          </w:p>
        </w:tc>
      </w:tr>
      <w:tr w14:paraId="2F3EC2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392" w:type="pct"/>
            <w:noWrap w:val="0"/>
            <w:vAlign w:val="top"/>
          </w:tcPr>
          <w:p w14:paraId="4D8FFB46">
            <w:pPr>
              <w:pStyle w:val="22"/>
              <w:keepNext w:val="0"/>
              <w:keepLines w:val="0"/>
              <w:suppressLineNumbers w:val="0"/>
              <w:adjustRightInd w:val="0"/>
              <w:snapToGrid w:val="0"/>
              <w:spacing w:before="0" w:beforeAutospacing="0" w:after="0" w:afterAutospacing="0" w:line="440" w:lineRule="atLeast"/>
              <w:ind w:left="0" w:right="0"/>
              <w:rPr>
                <w:rFonts w:hAnsi="宋体" w:eastAsia="宋体" w:cs="宋体"/>
                <w:color w:val="auto"/>
                <w:kern w:val="2"/>
                <w:sz w:val="22"/>
                <w:szCs w:val="22"/>
              </w:rPr>
            </w:pPr>
          </w:p>
        </w:tc>
        <w:tc>
          <w:tcPr>
            <w:tcW w:w="655" w:type="pct"/>
            <w:tcBorders>
              <w:right w:val="single" w:color="000000" w:sz="4" w:space="0"/>
            </w:tcBorders>
            <w:noWrap w:val="0"/>
            <w:vAlign w:val="top"/>
          </w:tcPr>
          <w:p w14:paraId="0FD87F35">
            <w:pPr>
              <w:pStyle w:val="22"/>
              <w:keepNext w:val="0"/>
              <w:keepLines w:val="0"/>
              <w:suppressLineNumbers w:val="0"/>
              <w:adjustRightInd w:val="0"/>
              <w:snapToGrid w:val="0"/>
              <w:spacing w:before="0" w:beforeAutospacing="0" w:after="0" w:afterAutospacing="0" w:line="440" w:lineRule="atLeast"/>
              <w:ind w:left="0" w:right="0"/>
              <w:rPr>
                <w:rFonts w:hAnsi="宋体" w:eastAsia="宋体" w:cs="宋体"/>
                <w:color w:val="auto"/>
                <w:kern w:val="2"/>
                <w:sz w:val="22"/>
                <w:szCs w:val="22"/>
              </w:rPr>
            </w:pPr>
          </w:p>
        </w:tc>
        <w:tc>
          <w:tcPr>
            <w:tcW w:w="764" w:type="pct"/>
            <w:tcBorders>
              <w:left w:val="single" w:color="000000" w:sz="4" w:space="0"/>
            </w:tcBorders>
            <w:noWrap w:val="0"/>
            <w:vAlign w:val="top"/>
          </w:tcPr>
          <w:p w14:paraId="683F482C">
            <w:pPr>
              <w:pStyle w:val="22"/>
              <w:keepNext w:val="0"/>
              <w:keepLines w:val="0"/>
              <w:suppressLineNumbers w:val="0"/>
              <w:adjustRightInd w:val="0"/>
              <w:snapToGrid w:val="0"/>
              <w:spacing w:before="0" w:beforeAutospacing="0" w:after="0" w:afterAutospacing="0" w:line="440" w:lineRule="atLeast"/>
              <w:ind w:left="0" w:right="0"/>
              <w:rPr>
                <w:rFonts w:hAnsi="宋体" w:eastAsia="宋体" w:cs="宋体"/>
                <w:color w:val="auto"/>
                <w:kern w:val="2"/>
                <w:sz w:val="22"/>
                <w:szCs w:val="22"/>
              </w:rPr>
            </w:pPr>
          </w:p>
        </w:tc>
        <w:tc>
          <w:tcPr>
            <w:tcW w:w="771" w:type="pct"/>
            <w:noWrap w:val="0"/>
            <w:vAlign w:val="top"/>
          </w:tcPr>
          <w:p w14:paraId="3C97A423">
            <w:pPr>
              <w:pStyle w:val="22"/>
              <w:keepNext w:val="0"/>
              <w:keepLines w:val="0"/>
              <w:suppressLineNumbers w:val="0"/>
              <w:adjustRightInd w:val="0"/>
              <w:snapToGrid w:val="0"/>
              <w:spacing w:before="0" w:beforeAutospacing="0" w:after="0" w:afterAutospacing="0" w:line="440" w:lineRule="atLeast"/>
              <w:ind w:left="0" w:right="0"/>
              <w:rPr>
                <w:rFonts w:hAnsi="宋体" w:eastAsia="宋体" w:cs="宋体"/>
                <w:color w:val="auto"/>
                <w:kern w:val="2"/>
                <w:sz w:val="22"/>
                <w:szCs w:val="22"/>
              </w:rPr>
            </w:pPr>
          </w:p>
        </w:tc>
        <w:tc>
          <w:tcPr>
            <w:tcW w:w="804" w:type="pct"/>
            <w:noWrap w:val="0"/>
            <w:vAlign w:val="top"/>
          </w:tcPr>
          <w:p w14:paraId="55E1D9D2">
            <w:pPr>
              <w:pStyle w:val="22"/>
              <w:keepNext w:val="0"/>
              <w:keepLines w:val="0"/>
              <w:suppressLineNumbers w:val="0"/>
              <w:adjustRightInd w:val="0"/>
              <w:snapToGrid w:val="0"/>
              <w:spacing w:before="0" w:beforeAutospacing="0" w:after="0" w:afterAutospacing="0" w:line="440" w:lineRule="atLeast"/>
              <w:ind w:left="0" w:right="0"/>
              <w:rPr>
                <w:rFonts w:hAnsi="宋体" w:eastAsia="宋体" w:cs="宋体"/>
                <w:color w:val="auto"/>
                <w:kern w:val="2"/>
                <w:sz w:val="22"/>
                <w:szCs w:val="22"/>
              </w:rPr>
            </w:pPr>
          </w:p>
        </w:tc>
        <w:tc>
          <w:tcPr>
            <w:tcW w:w="805" w:type="pct"/>
            <w:noWrap w:val="0"/>
            <w:vAlign w:val="top"/>
          </w:tcPr>
          <w:p w14:paraId="38A9D6A1">
            <w:pPr>
              <w:pStyle w:val="22"/>
              <w:keepNext w:val="0"/>
              <w:keepLines w:val="0"/>
              <w:suppressLineNumbers w:val="0"/>
              <w:adjustRightInd w:val="0"/>
              <w:snapToGrid w:val="0"/>
              <w:spacing w:before="0" w:beforeAutospacing="0" w:after="0" w:afterAutospacing="0" w:line="440" w:lineRule="atLeast"/>
              <w:ind w:left="0" w:right="0"/>
              <w:rPr>
                <w:rFonts w:hAnsi="宋体" w:eastAsia="宋体" w:cs="宋体"/>
                <w:color w:val="auto"/>
                <w:kern w:val="2"/>
                <w:sz w:val="22"/>
                <w:szCs w:val="22"/>
              </w:rPr>
            </w:pPr>
          </w:p>
        </w:tc>
        <w:tc>
          <w:tcPr>
            <w:tcW w:w="805" w:type="pct"/>
            <w:noWrap w:val="0"/>
            <w:vAlign w:val="top"/>
          </w:tcPr>
          <w:p w14:paraId="67996F09">
            <w:pPr>
              <w:pStyle w:val="22"/>
              <w:keepNext w:val="0"/>
              <w:keepLines w:val="0"/>
              <w:suppressLineNumbers w:val="0"/>
              <w:adjustRightInd w:val="0"/>
              <w:snapToGrid w:val="0"/>
              <w:spacing w:before="0" w:beforeAutospacing="0" w:after="0" w:afterAutospacing="0" w:line="440" w:lineRule="atLeast"/>
              <w:ind w:left="0" w:right="0"/>
              <w:rPr>
                <w:rFonts w:hAnsi="宋体" w:eastAsia="宋体" w:cs="宋体"/>
                <w:color w:val="auto"/>
                <w:kern w:val="2"/>
                <w:sz w:val="22"/>
                <w:szCs w:val="22"/>
              </w:rPr>
            </w:pPr>
          </w:p>
        </w:tc>
      </w:tr>
      <w:tr w14:paraId="7DF800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392" w:type="pct"/>
            <w:noWrap w:val="0"/>
            <w:vAlign w:val="top"/>
          </w:tcPr>
          <w:p w14:paraId="1CFE7B67">
            <w:pPr>
              <w:pStyle w:val="22"/>
              <w:keepNext w:val="0"/>
              <w:keepLines w:val="0"/>
              <w:suppressLineNumbers w:val="0"/>
              <w:adjustRightInd w:val="0"/>
              <w:snapToGrid w:val="0"/>
              <w:spacing w:before="0" w:beforeAutospacing="0" w:after="0" w:afterAutospacing="0" w:line="440" w:lineRule="atLeast"/>
              <w:ind w:left="0" w:right="0"/>
              <w:rPr>
                <w:rFonts w:hAnsi="宋体" w:eastAsia="宋体" w:cs="宋体"/>
                <w:color w:val="auto"/>
                <w:kern w:val="2"/>
                <w:sz w:val="22"/>
                <w:szCs w:val="22"/>
              </w:rPr>
            </w:pPr>
          </w:p>
        </w:tc>
        <w:tc>
          <w:tcPr>
            <w:tcW w:w="655" w:type="pct"/>
            <w:tcBorders>
              <w:right w:val="single" w:color="000000" w:sz="4" w:space="0"/>
            </w:tcBorders>
            <w:noWrap w:val="0"/>
            <w:vAlign w:val="top"/>
          </w:tcPr>
          <w:p w14:paraId="5FE77EC9">
            <w:pPr>
              <w:pStyle w:val="22"/>
              <w:keepNext w:val="0"/>
              <w:keepLines w:val="0"/>
              <w:suppressLineNumbers w:val="0"/>
              <w:adjustRightInd w:val="0"/>
              <w:snapToGrid w:val="0"/>
              <w:spacing w:before="0" w:beforeAutospacing="0" w:after="0" w:afterAutospacing="0" w:line="440" w:lineRule="atLeast"/>
              <w:ind w:left="0" w:right="0"/>
              <w:rPr>
                <w:rFonts w:hAnsi="宋体" w:eastAsia="宋体" w:cs="宋体"/>
                <w:color w:val="auto"/>
                <w:kern w:val="2"/>
                <w:sz w:val="22"/>
                <w:szCs w:val="22"/>
              </w:rPr>
            </w:pPr>
          </w:p>
        </w:tc>
        <w:tc>
          <w:tcPr>
            <w:tcW w:w="764" w:type="pct"/>
            <w:tcBorders>
              <w:left w:val="single" w:color="000000" w:sz="4" w:space="0"/>
            </w:tcBorders>
            <w:noWrap w:val="0"/>
            <w:vAlign w:val="top"/>
          </w:tcPr>
          <w:p w14:paraId="544A2C04">
            <w:pPr>
              <w:pStyle w:val="22"/>
              <w:keepNext w:val="0"/>
              <w:keepLines w:val="0"/>
              <w:suppressLineNumbers w:val="0"/>
              <w:adjustRightInd w:val="0"/>
              <w:snapToGrid w:val="0"/>
              <w:spacing w:before="0" w:beforeAutospacing="0" w:after="0" w:afterAutospacing="0" w:line="440" w:lineRule="atLeast"/>
              <w:ind w:left="0" w:right="0"/>
              <w:rPr>
                <w:rFonts w:hAnsi="宋体" w:eastAsia="宋体" w:cs="宋体"/>
                <w:color w:val="auto"/>
                <w:kern w:val="2"/>
                <w:sz w:val="22"/>
                <w:szCs w:val="22"/>
              </w:rPr>
            </w:pPr>
          </w:p>
        </w:tc>
        <w:tc>
          <w:tcPr>
            <w:tcW w:w="771" w:type="pct"/>
            <w:noWrap w:val="0"/>
            <w:vAlign w:val="top"/>
          </w:tcPr>
          <w:p w14:paraId="5EA9D2B9">
            <w:pPr>
              <w:pStyle w:val="22"/>
              <w:keepNext w:val="0"/>
              <w:keepLines w:val="0"/>
              <w:suppressLineNumbers w:val="0"/>
              <w:adjustRightInd w:val="0"/>
              <w:snapToGrid w:val="0"/>
              <w:spacing w:before="0" w:beforeAutospacing="0" w:after="0" w:afterAutospacing="0" w:line="440" w:lineRule="atLeast"/>
              <w:ind w:left="0" w:right="0"/>
              <w:rPr>
                <w:rFonts w:hAnsi="宋体" w:eastAsia="宋体" w:cs="宋体"/>
                <w:color w:val="auto"/>
                <w:kern w:val="2"/>
                <w:sz w:val="22"/>
                <w:szCs w:val="22"/>
              </w:rPr>
            </w:pPr>
          </w:p>
        </w:tc>
        <w:tc>
          <w:tcPr>
            <w:tcW w:w="804" w:type="pct"/>
            <w:noWrap w:val="0"/>
            <w:vAlign w:val="top"/>
          </w:tcPr>
          <w:p w14:paraId="7A030D9A">
            <w:pPr>
              <w:pStyle w:val="22"/>
              <w:keepNext w:val="0"/>
              <w:keepLines w:val="0"/>
              <w:suppressLineNumbers w:val="0"/>
              <w:adjustRightInd w:val="0"/>
              <w:snapToGrid w:val="0"/>
              <w:spacing w:before="0" w:beforeAutospacing="0" w:after="0" w:afterAutospacing="0" w:line="440" w:lineRule="atLeast"/>
              <w:ind w:left="0" w:right="0"/>
              <w:rPr>
                <w:rFonts w:hAnsi="宋体" w:eastAsia="宋体" w:cs="宋体"/>
                <w:color w:val="auto"/>
                <w:kern w:val="2"/>
                <w:sz w:val="22"/>
                <w:szCs w:val="22"/>
              </w:rPr>
            </w:pPr>
          </w:p>
        </w:tc>
        <w:tc>
          <w:tcPr>
            <w:tcW w:w="805" w:type="pct"/>
            <w:noWrap w:val="0"/>
            <w:vAlign w:val="top"/>
          </w:tcPr>
          <w:p w14:paraId="6FC35B44">
            <w:pPr>
              <w:pStyle w:val="22"/>
              <w:keepNext w:val="0"/>
              <w:keepLines w:val="0"/>
              <w:suppressLineNumbers w:val="0"/>
              <w:adjustRightInd w:val="0"/>
              <w:snapToGrid w:val="0"/>
              <w:spacing w:before="0" w:beforeAutospacing="0" w:after="0" w:afterAutospacing="0" w:line="440" w:lineRule="atLeast"/>
              <w:ind w:left="0" w:right="0"/>
              <w:rPr>
                <w:rFonts w:hAnsi="宋体" w:eastAsia="宋体" w:cs="宋体"/>
                <w:color w:val="auto"/>
                <w:kern w:val="2"/>
                <w:sz w:val="22"/>
                <w:szCs w:val="22"/>
              </w:rPr>
            </w:pPr>
          </w:p>
        </w:tc>
        <w:tc>
          <w:tcPr>
            <w:tcW w:w="805" w:type="pct"/>
            <w:noWrap w:val="0"/>
            <w:vAlign w:val="top"/>
          </w:tcPr>
          <w:p w14:paraId="13F55935">
            <w:pPr>
              <w:pStyle w:val="22"/>
              <w:keepNext w:val="0"/>
              <w:keepLines w:val="0"/>
              <w:suppressLineNumbers w:val="0"/>
              <w:adjustRightInd w:val="0"/>
              <w:snapToGrid w:val="0"/>
              <w:spacing w:before="0" w:beforeAutospacing="0" w:after="0" w:afterAutospacing="0" w:line="440" w:lineRule="atLeast"/>
              <w:ind w:left="0" w:right="0"/>
              <w:rPr>
                <w:rFonts w:hAnsi="宋体" w:eastAsia="宋体" w:cs="宋体"/>
                <w:color w:val="auto"/>
                <w:kern w:val="2"/>
                <w:sz w:val="22"/>
                <w:szCs w:val="22"/>
              </w:rPr>
            </w:pPr>
          </w:p>
        </w:tc>
      </w:tr>
      <w:tr w14:paraId="6C945C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6" w:hRule="atLeast"/>
        </w:trPr>
        <w:tc>
          <w:tcPr>
            <w:tcW w:w="392" w:type="pct"/>
            <w:noWrap w:val="0"/>
            <w:vAlign w:val="top"/>
          </w:tcPr>
          <w:p w14:paraId="36969A21">
            <w:pPr>
              <w:pStyle w:val="22"/>
              <w:keepNext w:val="0"/>
              <w:keepLines w:val="0"/>
              <w:suppressLineNumbers w:val="0"/>
              <w:adjustRightInd w:val="0"/>
              <w:snapToGrid w:val="0"/>
              <w:spacing w:before="0" w:beforeAutospacing="0" w:after="0" w:afterAutospacing="0" w:line="440" w:lineRule="atLeast"/>
              <w:ind w:left="0" w:right="0"/>
              <w:rPr>
                <w:rFonts w:hAnsi="宋体" w:eastAsia="宋体" w:cs="宋体"/>
                <w:color w:val="auto"/>
                <w:kern w:val="2"/>
                <w:sz w:val="22"/>
                <w:szCs w:val="22"/>
              </w:rPr>
            </w:pPr>
          </w:p>
        </w:tc>
        <w:tc>
          <w:tcPr>
            <w:tcW w:w="655" w:type="pct"/>
            <w:tcBorders>
              <w:right w:val="single" w:color="000000" w:sz="4" w:space="0"/>
            </w:tcBorders>
            <w:noWrap w:val="0"/>
            <w:vAlign w:val="top"/>
          </w:tcPr>
          <w:p w14:paraId="02F94B4C">
            <w:pPr>
              <w:pStyle w:val="22"/>
              <w:keepNext w:val="0"/>
              <w:keepLines w:val="0"/>
              <w:suppressLineNumbers w:val="0"/>
              <w:adjustRightInd w:val="0"/>
              <w:snapToGrid w:val="0"/>
              <w:spacing w:before="0" w:beforeAutospacing="0" w:after="0" w:afterAutospacing="0" w:line="440" w:lineRule="atLeast"/>
              <w:ind w:left="0" w:right="0"/>
              <w:rPr>
                <w:rFonts w:hAnsi="宋体" w:eastAsia="宋体" w:cs="宋体"/>
                <w:color w:val="auto"/>
                <w:kern w:val="2"/>
                <w:sz w:val="22"/>
                <w:szCs w:val="22"/>
              </w:rPr>
            </w:pPr>
          </w:p>
        </w:tc>
        <w:tc>
          <w:tcPr>
            <w:tcW w:w="764" w:type="pct"/>
            <w:tcBorders>
              <w:left w:val="single" w:color="000000" w:sz="4" w:space="0"/>
            </w:tcBorders>
            <w:noWrap w:val="0"/>
            <w:vAlign w:val="top"/>
          </w:tcPr>
          <w:p w14:paraId="7296175B">
            <w:pPr>
              <w:pStyle w:val="22"/>
              <w:keepNext w:val="0"/>
              <w:keepLines w:val="0"/>
              <w:suppressLineNumbers w:val="0"/>
              <w:adjustRightInd w:val="0"/>
              <w:snapToGrid w:val="0"/>
              <w:spacing w:before="0" w:beforeAutospacing="0" w:after="0" w:afterAutospacing="0" w:line="440" w:lineRule="atLeast"/>
              <w:ind w:left="0" w:right="0"/>
              <w:rPr>
                <w:rFonts w:hAnsi="宋体" w:eastAsia="宋体" w:cs="宋体"/>
                <w:color w:val="auto"/>
                <w:kern w:val="2"/>
                <w:sz w:val="22"/>
                <w:szCs w:val="22"/>
              </w:rPr>
            </w:pPr>
          </w:p>
        </w:tc>
        <w:tc>
          <w:tcPr>
            <w:tcW w:w="771" w:type="pct"/>
            <w:noWrap w:val="0"/>
            <w:vAlign w:val="top"/>
          </w:tcPr>
          <w:p w14:paraId="358EEA29">
            <w:pPr>
              <w:pStyle w:val="22"/>
              <w:keepNext w:val="0"/>
              <w:keepLines w:val="0"/>
              <w:suppressLineNumbers w:val="0"/>
              <w:adjustRightInd w:val="0"/>
              <w:snapToGrid w:val="0"/>
              <w:spacing w:before="0" w:beforeAutospacing="0" w:after="0" w:afterAutospacing="0" w:line="440" w:lineRule="atLeast"/>
              <w:ind w:left="0" w:right="0"/>
              <w:rPr>
                <w:rFonts w:hAnsi="宋体" w:eastAsia="宋体" w:cs="宋体"/>
                <w:color w:val="auto"/>
                <w:kern w:val="2"/>
                <w:sz w:val="22"/>
                <w:szCs w:val="22"/>
              </w:rPr>
            </w:pPr>
          </w:p>
        </w:tc>
        <w:tc>
          <w:tcPr>
            <w:tcW w:w="804" w:type="pct"/>
            <w:noWrap w:val="0"/>
            <w:vAlign w:val="top"/>
          </w:tcPr>
          <w:p w14:paraId="3BE6B775">
            <w:pPr>
              <w:pStyle w:val="22"/>
              <w:keepNext w:val="0"/>
              <w:keepLines w:val="0"/>
              <w:suppressLineNumbers w:val="0"/>
              <w:adjustRightInd w:val="0"/>
              <w:snapToGrid w:val="0"/>
              <w:spacing w:before="0" w:beforeAutospacing="0" w:after="0" w:afterAutospacing="0" w:line="440" w:lineRule="atLeast"/>
              <w:ind w:left="0" w:right="0"/>
              <w:rPr>
                <w:rFonts w:hAnsi="宋体" w:eastAsia="宋体" w:cs="宋体"/>
                <w:color w:val="auto"/>
                <w:kern w:val="2"/>
                <w:sz w:val="22"/>
                <w:szCs w:val="22"/>
              </w:rPr>
            </w:pPr>
          </w:p>
        </w:tc>
        <w:tc>
          <w:tcPr>
            <w:tcW w:w="805" w:type="pct"/>
            <w:noWrap w:val="0"/>
            <w:vAlign w:val="top"/>
          </w:tcPr>
          <w:p w14:paraId="279C028D">
            <w:pPr>
              <w:pStyle w:val="22"/>
              <w:keepNext w:val="0"/>
              <w:keepLines w:val="0"/>
              <w:suppressLineNumbers w:val="0"/>
              <w:adjustRightInd w:val="0"/>
              <w:snapToGrid w:val="0"/>
              <w:spacing w:before="0" w:beforeAutospacing="0" w:after="0" w:afterAutospacing="0" w:line="440" w:lineRule="atLeast"/>
              <w:ind w:left="0" w:right="0"/>
              <w:rPr>
                <w:rFonts w:hAnsi="宋体" w:eastAsia="宋体" w:cs="宋体"/>
                <w:color w:val="auto"/>
                <w:kern w:val="2"/>
                <w:sz w:val="22"/>
                <w:szCs w:val="22"/>
              </w:rPr>
            </w:pPr>
          </w:p>
        </w:tc>
        <w:tc>
          <w:tcPr>
            <w:tcW w:w="805" w:type="pct"/>
            <w:noWrap w:val="0"/>
            <w:vAlign w:val="top"/>
          </w:tcPr>
          <w:p w14:paraId="1DE91A64">
            <w:pPr>
              <w:pStyle w:val="22"/>
              <w:keepNext w:val="0"/>
              <w:keepLines w:val="0"/>
              <w:suppressLineNumbers w:val="0"/>
              <w:adjustRightInd w:val="0"/>
              <w:snapToGrid w:val="0"/>
              <w:spacing w:before="0" w:beforeAutospacing="0" w:after="0" w:afterAutospacing="0" w:line="440" w:lineRule="atLeast"/>
              <w:ind w:left="0" w:right="0"/>
              <w:rPr>
                <w:rFonts w:hAnsi="宋体" w:eastAsia="宋体" w:cs="宋体"/>
                <w:color w:val="auto"/>
                <w:kern w:val="2"/>
                <w:sz w:val="22"/>
                <w:szCs w:val="22"/>
              </w:rPr>
            </w:pPr>
          </w:p>
        </w:tc>
      </w:tr>
      <w:tr w14:paraId="6E9F4F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392" w:type="pct"/>
            <w:noWrap w:val="0"/>
            <w:vAlign w:val="top"/>
          </w:tcPr>
          <w:p w14:paraId="4CDCFB7A">
            <w:pPr>
              <w:pStyle w:val="22"/>
              <w:keepNext w:val="0"/>
              <w:keepLines w:val="0"/>
              <w:suppressLineNumbers w:val="0"/>
              <w:adjustRightInd w:val="0"/>
              <w:snapToGrid w:val="0"/>
              <w:spacing w:before="0" w:beforeAutospacing="0" w:after="0" w:afterAutospacing="0" w:line="440" w:lineRule="atLeast"/>
              <w:ind w:left="0" w:right="0"/>
              <w:rPr>
                <w:rFonts w:hAnsi="宋体" w:eastAsia="宋体" w:cs="宋体"/>
                <w:color w:val="auto"/>
                <w:kern w:val="2"/>
                <w:sz w:val="22"/>
                <w:szCs w:val="22"/>
              </w:rPr>
            </w:pPr>
          </w:p>
        </w:tc>
        <w:tc>
          <w:tcPr>
            <w:tcW w:w="655" w:type="pct"/>
            <w:tcBorders>
              <w:right w:val="single" w:color="000000" w:sz="4" w:space="0"/>
            </w:tcBorders>
            <w:noWrap w:val="0"/>
            <w:vAlign w:val="top"/>
          </w:tcPr>
          <w:p w14:paraId="4D1400D1">
            <w:pPr>
              <w:pStyle w:val="22"/>
              <w:keepNext w:val="0"/>
              <w:keepLines w:val="0"/>
              <w:suppressLineNumbers w:val="0"/>
              <w:adjustRightInd w:val="0"/>
              <w:snapToGrid w:val="0"/>
              <w:spacing w:before="0" w:beforeAutospacing="0" w:after="0" w:afterAutospacing="0" w:line="440" w:lineRule="atLeast"/>
              <w:ind w:left="0" w:right="0"/>
              <w:rPr>
                <w:rFonts w:hAnsi="宋体" w:eastAsia="宋体" w:cs="宋体"/>
                <w:color w:val="auto"/>
                <w:kern w:val="2"/>
                <w:sz w:val="22"/>
                <w:szCs w:val="22"/>
              </w:rPr>
            </w:pPr>
          </w:p>
        </w:tc>
        <w:tc>
          <w:tcPr>
            <w:tcW w:w="764" w:type="pct"/>
            <w:tcBorders>
              <w:left w:val="single" w:color="000000" w:sz="4" w:space="0"/>
            </w:tcBorders>
            <w:noWrap w:val="0"/>
            <w:vAlign w:val="top"/>
          </w:tcPr>
          <w:p w14:paraId="52F03D22">
            <w:pPr>
              <w:pStyle w:val="22"/>
              <w:keepNext w:val="0"/>
              <w:keepLines w:val="0"/>
              <w:suppressLineNumbers w:val="0"/>
              <w:adjustRightInd w:val="0"/>
              <w:snapToGrid w:val="0"/>
              <w:spacing w:before="0" w:beforeAutospacing="0" w:after="0" w:afterAutospacing="0" w:line="440" w:lineRule="atLeast"/>
              <w:ind w:left="0" w:right="0"/>
              <w:rPr>
                <w:rFonts w:hAnsi="宋体" w:eastAsia="宋体" w:cs="宋体"/>
                <w:color w:val="auto"/>
                <w:kern w:val="2"/>
                <w:sz w:val="22"/>
                <w:szCs w:val="22"/>
              </w:rPr>
            </w:pPr>
          </w:p>
        </w:tc>
        <w:tc>
          <w:tcPr>
            <w:tcW w:w="771" w:type="pct"/>
            <w:noWrap w:val="0"/>
            <w:vAlign w:val="top"/>
          </w:tcPr>
          <w:p w14:paraId="67215E63">
            <w:pPr>
              <w:pStyle w:val="22"/>
              <w:keepNext w:val="0"/>
              <w:keepLines w:val="0"/>
              <w:suppressLineNumbers w:val="0"/>
              <w:adjustRightInd w:val="0"/>
              <w:snapToGrid w:val="0"/>
              <w:spacing w:before="0" w:beforeAutospacing="0" w:after="0" w:afterAutospacing="0" w:line="440" w:lineRule="atLeast"/>
              <w:ind w:left="0" w:right="0"/>
              <w:rPr>
                <w:rFonts w:hAnsi="宋体" w:eastAsia="宋体" w:cs="宋体"/>
                <w:color w:val="auto"/>
                <w:kern w:val="2"/>
                <w:sz w:val="22"/>
                <w:szCs w:val="22"/>
              </w:rPr>
            </w:pPr>
          </w:p>
        </w:tc>
        <w:tc>
          <w:tcPr>
            <w:tcW w:w="804" w:type="pct"/>
            <w:noWrap w:val="0"/>
            <w:vAlign w:val="top"/>
          </w:tcPr>
          <w:p w14:paraId="5DC77F38">
            <w:pPr>
              <w:pStyle w:val="22"/>
              <w:keepNext w:val="0"/>
              <w:keepLines w:val="0"/>
              <w:suppressLineNumbers w:val="0"/>
              <w:adjustRightInd w:val="0"/>
              <w:snapToGrid w:val="0"/>
              <w:spacing w:before="0" w:beforeAutospacing="0" w:after="0" w:afterAutospacing="0" w:line="440" w:lineRule="atLeast"/>
              <w:ind w:left="0" w:right="0"/>
              <w:rPr>
                <w:rFonts w:hAnsi="宋体" w:eastAsia="宋体" w:cs="宋体"/>
                <w:color w:val="auto"/>
                <w:kern w:val="2"/>
                <w:sz w:val="22"/>
                <w:szCs w:val="22"/>
              </w:rPr>
            </w:pPr>
          </w:p>
        </w:tc>
        <w:tc>
          <w:tcPr>
            <w:tcW w:w="805" w:type="pct"/>
            <w:noWrap w:val="0"/>
            <w:vAlign w:val="top"/>
          </w:tcPr>
          <w:p w14:paraId="22123FDA">
            <w:pPr>
              <w:pStyle w:val="22"/>
              <w:keepNext w:val="0"/>
              <w:keepLines w:val="0"/>
              <w:suppressLineNumbers w:val="0"/>
              <w:adjustRightInd w:val="0"/>
              <w:snapToGrid w:val="0"/>
              <w:spacing w:before="0" w:beforeAutospacing="0" w:after="0" w:afterAutospacing="0" w:line="440" w:lineRule="atLeast"/>
              <w:ind w:left="0" w:right="0"/>
              <w:rPr>
                <w:rFonts w:hAnsi="宋体" w:eastAsia="宋体" w:cs="宋体"/>
                <w:color w:val="auto"/>
                <w:kern w:val="2"/>
                <w:sz w:val="22"/>
                <w:szCs w:val="22"/>
              </w:rPr>
            </w:pPr>
          </w:p>
        </w:tc>
        <w:tc>
          <w:tcPr>
            <w:tcW w:w="805" w:type="pct"/>
            <w:noWrap w:val="0"/>
            <w:vAlign w:val="top"/>
          </w:tcPr>
          <w:p w14:paraId="168E9A50">
            <w:pPr>
              <w:pStyle w:val="22"/>
              <w:keepNext w:val="0"/>
              <w:keepLines w:val="0"/>
              <w:suppressLineNumbers w:val="0"/>
              <w:adjustRightInd w:val="0"/>
              <w:snapToGrid w:val="0"/>
              <w:spacing w:before="0" w:beforeAutospacing="0" w:after="0" w:afterAutospacing="0" w:line="440" w:lineRule="atLeast"/>
              <w:ind w:left="0" w:right="0"/>
              <w:rPr>
                <w:rFonts w:hAnsi="宋体" w:eastAsia="宋体" w:cs="宋体"/>
                <w:color w:val="auto"/>
                <w:kern w:val="2"/>
                <w:sz w:val="22"/>
                <w:szCs w:val="22"/>
              </w:rPr>
            </w:pPr>
          </w:p>
        </w:tc>
      </w:tr>
      <w:tr w14:paraId="4EDC3A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392" w:type="pct"/>
            <w:noWrap w:val="0"/>
            <w:vAlign w:val="top"/>
          </w:tcPr>
          <w:p w14:paraId="1DC558B1">
            <w:pPr>
              <w:pStyle w:val="22"/>
              <w:keepNext w:val="0"/>
              <w:keepLines w:val="0"/>
              <w:suppressLineNumbers w:val="0"/>
              <w:adjustRightInd w:val="0"/>
              <w:snapToGrid w:val="0"/>
              <w:spacing w:before="0" w:beforeAutospacing="0" w:after="0" w:afterAutospacing="0" w:line="440" w:lineRule="atLeast"/>
              <w:ind w:left="0" w:right="0"/>
              <w:rPr>
                <w:rFonts w:hAnsi="宋体" w:eastAsia="宋体" w:cs="宋体"/>
                <w:color w:val="auto"/>
                <w:kern w:val="2"/>
                <w:sz w:val="22"/>
                <w:szCs w:val="22"/>
              </w:rPr>
            </w:pPr>
          </w:p>
        </w:tc>
        <w:tc>
          <w:tcPr>
            <w:tcW w:w="655" w:type="pct"/>
            <w:tcBorders>
              <w:right w:val="single" w:color="000000" w:sz="4" w:space="0"/>
            </w:tcBorders>
            <w:noWrap w:val="0"/>
            <w:vAlign w:val="top"/>
          </w:tcPr>
          <w:p w14:paraId="50954237">
            <w:pPr>
              <w:pStyle w:val="22"/>
              <w:keepNext w:val="0"/>
              <w:keepLines w:val="0"/>
              <w:suppressLineNumbers w:val="0"/>
              <w:adjustRightInd w:val="0"/>
              <w:snapToGrid w:val="0"/>
              <w:spacing w:before="0" w:beforeAutospacing="0" w:after="0" w:afterAutospacing="0" w:line="440" w:lineRule="atLeast"/>
              <w:ind w:left="0" w:right="0"/>
              <w:rPr>
                <w:rFonts w:hAnsi="宋体" w:eastAsia="宋体" w:cs="宋体"/>
                <w:color w:val="auto"/>
                <w:kern w:val="2"/>
                <w:sz w:val="22"/>
                <w:szCs w:val="22"/>
              </w:rPr>
            </w:pPr>
          </w:p>
        </w:tc>
        <w:tc>
          <w:tcPr>
            <w:tcW w:w="764" w:type="pct"/>
            <w:tcBorders>
              <w:left w:val="single" w:color="000000" w:sz="4" w:space="0"/>
            </w:tcBorders>
            <w:noWrap w:val="0"/>
            <w:vAlign w:val="top"/>
          </w:tcPr>
          <w:p w14:paraId="4D28BFCD">
            <w:pPr>
              <w:pStyle w:val="22"/>
              <w:keepNext w:val="0"/>
              <w:keepLines w:val="0"/>
              <w:suppressLineNumbers w:val="0"/>
              <w:adjustRightInd w:val="0"/>
              <w:snapToGrid w:val="0"/>
              <w:spacing w:before="0" w:beforeAutospacing="0" w:after="0" w:afterAutospacing="0" w:line="440" w:lineRule="atLeast"/>
              <w:ind w:left="0" w:right="0"/>
              <w:rPr>
                <w:rFonts w:hAnsi="宋体" w:eastAsia="宋体" w:cs="宋体"/>
                <w:color w:val="auto"/>
                <w:kern w:val="2"/>
                <w:sz w:val="22"/>
                <w:szCs w:val="22"/>
              </w:rPr>
            </w:pPr>
          </w:p>
        </w:tc>
        <w:tc>
          <w:tcPr>
            <w:tcW w:w="771" w:type="pct"/>
            <w:noWrap w:val="0"/>
            <w:vAlign w:val="top"/>
          </w:tcPr>
          <w:p w14:paraId="43E562BD">
            <w:pPr>
              <w:pStyle w:val="22"/>
              <w:keepNext w:val="0"/>
              <w:keepLines w:val="0"/>
              <w:suppressLineNumbers w:val="0"/>
              <w:adjustRightInd w:val="0"/>
              <w:snapToGrid w:val="0"/>
              <w:spacing w:before="0" w:beforeAutospacing="0" w:after="0" w:afterAutospacing="0" w:line="440" w:lineRule="atLeast"/>
              <w:ind w:left="0" w:right="0"/>
              <w:rPr>
                <w:rFonts w:hAnsi="宋体" w:eastAsia="宋体" w:cs="宋体"/>
                <w:color w:val="auto"/>
                <w:kern w:val="2"/>
                <w:sz w:val="22"/>
                <w:szCs w:val="22"/>
              </w:rPr>
            </w:pPr>
          </w:p>
        </w:tc>
        <w:tc>
          <w:tcPr>
            <w:tcW w:w="804" w:type="pct"/>
            <w:noWrap w:val="0"/>
            <w:vAlign w:val="top"/>
          </w:tcPr>
          <w:p w14:paraId="0C897FD4">
            <w:pPr>
              <w:pStyle w:val="22"/>
              <w:keepNext w:val="0"/>
              <w:keepLines w:val="0"/>
              <w:suppressLineNumbers w:val="0"/>
              <w:adjustRightInd w:val="0"/>
              <w:snapToGrid w:val="0"/>
              <w:spacing w:before="0" w:beforeAutospacing="0" w:after="0" w:afterAutospacing="0" w:line="440" w:lineRule="atLeast"/>
              <w:ind w:left="0" w:right="0"/>
              <w:rPr>
                <w:rFonts w:hAnsi="宋体" w:eastAsia="宋体" w:cs="宋体"/>
                <w:color w:val="auto"/>
                <w:kern w:val="2"/>
                <w:sz w:val="22"/>
                <w:szCs w:val="22"/>
              </w:rPr>
            </w:pPr>
          </w:p>
        </w:tc>
        <w:tc>
          <w:tcPr>
            <w:tcW w:w="805" w:type="pct"/>
            <w:noWrap w:val="0"/>
            <w:vAlign w:val="top"/>
          </w:tcPr>
          <w:p w14:paraId="4FA05826">
            <w:pPr>
              <w:pStyle w:val="22"/>
              <w:keepNext w:val="0"/>
              <w:keepLines w:val="0"/>
              <w:suppressLineNumbers w:val="0"/>
              <w:adjustRightInd w:val="0"/>
              <w:snapToGrid w:val="0"/>
              <w:spacing w:before="0" w:beforeAutospacing="0" w:after="0" w:afterAutospacing="0" w:line="440" w:lineRule="atLeast"/>
              <w:ind w:left="0" w:right="0"/>
              <w:rPr>
                <w:rFonts w:hAnsi="宋体" w:eastAsia="宋体" w:cs="宋体"/>
                <w:color w:val="auto"/>
                <w:kern w:val="2"/>
                <w:sz w:val="22"/>
                <w:szCs w:val="22"/>
              </w:rPr>
            </w:pPr>
          </w:p>
        </w:tc>
        <w:tc>
          <w:tcPr>
            <w:tcW w:w="805" w:type="pct"/>
            <w:noWrap w:val="0"/>
            <w:vAlign w:val="top"/>
          </w:tcPr>
          <w:p w14:paraId="39E05AA4">
            <w:pPr>
              <w:pStyle w:val="22"/>
              <w:keepNext w:val="0"/>
              <w:keepLines w:val="0"/>
              <w:suppressLineNumbers w:val="0"/>
              <w:adjustRightInd w:val="0"/>
              <w:snapToGrid w:val="0"/>
              <w:spacing w:before="0" w:beforeAutospacing="0" w:after="0" w:afterAutospacing="0" w:line="440" w:lineRule="atLeast"/>
              <w:ind w:left="0" w:right="0"/>
              <w:rPr>
                <w:rFonts w:hAnsi="宋体" w:eastAsia="宋体" w:cs="宋体"/>
                <w:color w:val="auto"/>
                <w:kern w:val="2"/>
                <w:sz w:val="22"/>
                <w:szCs w:val="22"/>
              </w:rPr>
            </w:pPr>
          </w:p>
        </w:tc>
      </w:tr>
      <w:tr w14:paraId="0428D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6" w:hRule="atLeast"/>
        </w:trPr>
        <w:tc>
          <w:tcPr>
            <w:tcW w:w="392" w:type="pct"/>
            <w:noWrap w:val="0"/>
            <w:vAlign w:val="top"/>
          </w:tcPr>
          <w:p w14:paraId="2845752E">
            <w:pPr>
              <w:pStyle w:val="22"/>
              <w:keepNext w:val="0"/>
              <w:keepLines w:val="0"/>
              <w:suppressLineNumbers w:val="0"/>
              <w:adjustRightInd w:val="0"/>
              <w:snapToGrid w:val="0"/>
              <w:spacing w:before="0" w:beforeAutospacing="0" w:after="0" w:afterAutospacing="0" w:line="440" w:lineRule="atLeast"/>
              <w:ind w:left="0" w:right="0"/>
              <w:rPr>
                <w:rFonts w:hAnsi="宋体" w:eastAsia="宋体" w:cs="宋体"/>
                <w:color w:val="auto"/>
                <w:kern w:val="2"/>
                <w:sz w:val="22"/>
                <w:szCs w:val="22"/>
              </w:rPr>
            </w:pPr>
          </w:p>
        </w:tc>
        <w:tc>
          <w:tcPr>
            <w:tcW w:w="655" w:type="pct"/>
            <w:tcBorders>
              <w:right w:val="single" w:color="000000" w:sz="4" w:space="0"/>
            </w:tcBorders>
            <w:noWrap w:val="0"/>
            <w:vAlign w:val="top"/>
          </w:tcPr>
          <w:p w14:paraId="13E69EA8">
            <w:pPr>
              <w:pStyle w:val="22"/>
              <w:keepNext w:val="0"/>
              <w:keepLines w:val="0"/>
              <w:suppressLineNumbers w:val="0"/>
              <w:adjustRightInd w:val="0"/>
              <w:snapToGrid w:val="0"/>
              <w:spacing w:before="0" w:beforeAutospacing="0" w:after="0" w:afterAutospacing="0" w:line="440" w:lineRule="atLeast"/>
              <w:ind w:left="0" w:right="0"/>
              <w:rPr>
                <w:rFonts w:hAnsi="宋体" w:eastAsia="宋体" w:cs="宋体"/>
                <w:color w:val="auto"/>
                <w:kern w:val="2"/>
                <w:sz w:val="22"/>
                <w:szCs w:val="22"/>
              </w:rPr>
            </w:pPr>
          </w:p>
        </w:tc>
        <w:tc>
          <w:tcPr>
            <w:tcW w:w="764" w:type="pct"/>
            <w:tcBorders>
              <w:left w:val="single" w:color="000000" w:sz="4" w:space="0"/>
            </w:tcBorders>
            <w:noWrap w:val="0"/>
            <w:vAlign w:val="top"/>
          </w:tcPr>
          <w:p w14:paraId="369E8226">
            <w:pPr>
              <w:pStyle w:val="22"/>
              <w:keepNext w:val="0"/>
              <w:keepLines w:val="0"/>
              <w:suppressLineNumbers w:val="0"/>
              <w:adjustRightInd w:val="0"/>
              <w:snapToGrid w:val="0"/>
              <w:spacing w:before="0" w:beforeAutospacing="0" w:after="0" w:afterAutospacing="0" w:line="440" w:lineRule="atLeast"/>
              <w:ind w:left="0" w:right="0"/>
              <w:rPr>
                <w:rFonts w:hAnsi="宋体" w:eastAsia="宋体" w:cs="宋体"/>
                <w:color w:val="auto"/>
                <w:kern w:val="2"/>
                <w:sz w:val="22"/>
                <w:szCs w:val="22"/>
              </w:rPr>
            </w:pPr>
          </w:p>
        </w:tc>
        <w:tc>
          <w:tcPr>
            <w:tcW w:w="771" w:type="pct"/>
            <w:noWrap w:val="0"/>
            <w:vAlign w:val="top"/>
          </w:tcPr>
          <w:p w14:paraId="2E1E76CD">
            <w:pPr>
              <w:pStyle w:val="22"/>
              <w:keepNext w:val="0"/>
              <w:keepLines w:val="0"/>
              <w:suppressLineNumbers w:val="0"/>
              <w:adjustRightInd w:val="0"/>
              <w:snapToGrid w:val="0"/>
              <w:spacing w:before="0" w:beforeAutospacing="0" w:after="0" w:afterAutospacing="0" w:line="440" w:lineRule="atLeast"/>
              <w:ind w:left="0" w:right="0"/>
              <w:rPr>
                <w:rFonts w:hAnsi="宋体" w:eastAsia="宋体" w:cs="宋体"/>
                <w:color w:val="auto"/>
                <w:kern w:val="2"/>
                <w:sz w:val="22"/>
                <w:szCs w:val="22"/>
              </w:rPr>
            </w:pPr>
          </w:p>
        </w:tc>
        <w:tc>
          <w:tcPr>
            <w:tcW w:w="804" w:type="pct"/>
            <w:noWrap w:val="0"/>
            <w:vAlign w:val="top"/>
          </w:tcPr>
          <w:p w14:paraId="742BD9B3">
            <w:pPr>
              <w:pStyle w:val="22"/>
              <w:keepNext w:val="0"/>
              <w:keepLines w:val="0"/>
              <w:suppressLineNumbers w:val="0"/>
              <w:adjustRightInd w:val="0"/>
              <w:snapToGrid w:val="0"/>
              <w:spacing w:before="0" w:beforeAutospacing="0" w:after="0" w:afterAutospacing="0" w:line="440" w:lineRule="atLeast"/>
              <w:ind w:left="0" w:right="0"/>
              <w:rPr>
                <w:rFonts w:hAnsi="宋体" w:eastAsia="宋体" w:cs="宋体"/>
                <w:color w:val="auto"/>
                <w:kern w:val="2"/>
                <w:sz w:val="22"/>
                <w:szCs w:val="22"/>
              </w:rPr>
            </w:pPr>
          </w:p>
        </w:tc>
        <w:tc>
          <w:tcPr>
            <w:tcW w:w="805" w:type="pct"/>
            <w:noWrap w:val="0"/>
            <w:vAlign w:val="top"/>
          </w:tcPr>
          <w:p w14:paraId="679D25F9">
            <w:pPr>
              <w:pStyle w:val="22"/>
              <w:keepNext w:val="0"/>
              <w:keepLines w:val="0"/>
              <w:suppressLineNumbers w:val="0"/>
              <w:adjustRightInd w:val="0"/>
              <w:snapToGrid w:val="0"/>
              <w:spacing w:before="0" w:beforeAutospacing="0" w:after="0" w:afterAutospacing="0" w:line="440" w:lineRule="atLeast"/>
              <w:ind w:left="0" w:right="0"/>
              <w:rPr>
                <w:rFonts w:hAnsi="宋体" w:eastAsia="宋体" w:cs="宋体"/>
                <w:color w:val="auto"/>
                <w:kern w:val="2"/>
                <w:sz w:val="22"/>
                <w:szCs w:val="22"/>
              </w:rPr>
            </w:pPr>
          </w:p>
        </w:tc>
        <w:tc>
          <w:tcPr>
            <w:tcW w:w="805" w:type="pct"/>
            <w:noWrap w:val="0"/>
            <w:vAlign w:val="top"/>
          </w:tcPr>
          <w:p w14:paraId="4A68E6AB">
            <w:pPr>
              <w:pStyle w:val="22"/>
              <w:keepNext w:val="0"/>
              <w:keepLines w:val="0"/>
              <w:suppressLineNumbers w:val="0"/>
              <w:adjustRightInd w:val="0"/>
              <w:snapToGrid w:val="0"/>
              <w:spacing w:before="0" w:beforeAutospacing="0" w:after="0" w:afterAutospacing="0" w:line="440" w:lineRule="atLeast"/>
              <w:ind w:left="0" w:right="0"/>
              <w:rPr>
                <w:rFonts w:hAnsi="宋体" w:eastAsia="宋体" w:cs="宋体"/>
                <w:color w:val="auto"/>
                <w:kern w:val="2"/>
                <w:sz w:val="22"/>
                <w:szCs w:val="22"/>
              </w:rPr>
            </w:pPr>
          </w:p>
        </w:tc>
      </w:tr>
    </w:tbl>
    <w:p w14:paraId="1F7A7DE8">
      <w:pPr>
        <w:pStyle w:val="22"/>
        <w:spacing w:line="440" w:lineRule="atLeast"/>
        <w:rPr>
          <w:rFonts w:hAnsi="宋体" w:eastAsia="宋体" w:cs="宋体"/>
          <w:bCs/>
          <w:color w:val="auto"/>
          <w:sz w:val="36"/>
          <w:szCs w:val="36"/>
        </w:rPr>
      </w:pPr>
      <w:r>
        <w:rPr>
          <w:rFonts w:hAnsi="宋体" w:eastAsia="宋体" w:cs="宋体"/>
          <w:color w:val="auto"/>
          <w:sz w:val="22"/>
        </w:rPr>
        <w:t>说明：表后提供相关材料扫描件，不允许只提供此表。</w:t>
      </w:r>
    </w:p>
    <w:p w14:paraId="03825419">
      <w:pPr>
        <w:pStyle w:val="22"/>
        <w:spacing w:line="440" w:lineRule="atLeast"/>
        <w:jc w:val="center"/>
        <w:rPr>
          <w:rFonts w:hAnsi="宋体" w:eastAsia="宋体" w:cs="宋体"/>
          <w:bCs/>
          <w:color w:val="auto"/>
          <w:sz w:val="36"/>
          <w:szCs w:val="36"/>
        </w:rPr>
      </w:pPr>
    </w:p>
    <w:p w14:paraId="295F9D6E">
      <w:pPr>
        <w:pStyle w:val="22"/>
        <w:spacing w:line="440" w:lineRule="atLeast"/>
        <w:jc w:val="center"/>
        <w:rPr>
          <w:rFonts w:hAnsi="宋体" w:eastAsia="宋体" w:cs="宋体"/>
          <w:bCs/>
          <w:color w:val="auto"/>
          <w:sz w:val="36"/>
          <w:szCs w:val="36"/>
        </w:rPr>
      </w:pPr>
    </w:p>
    <w:p w14:paraId="3D3FE92E">
      <w:pPr>
        <w:pStyle w:val="22"/>
        <w:spacing w:line="440" w:lineRule="atLeast"/>
        <w:jc w:val="left"/>
        <w:rPr>
          <w:rFonts w:hAnsi="宋体" w:eastAsia="宋体" w:cs="宋体"/>
          <w:bCs/>
          <w:color w:val="auto"/>
          <w:sz w:val="36"/>
          <w:szCs w:val="36"/>
        </w:rPr>
      </w:pPr>
      <w:r>
        <w:rPr>
          <w:rFonts w:eastAsia="宋体" w:cs="宋体"/>
          <w:b w:val="0"/>
          <w:color w:val="auto"/>
          <w:sz w:val="22"/>
        </w:rPr>
        <w:t>投标供应商（盖章）：</w:t>
      </w:r>
      <w:r>
        <w:rPr>
          <w:rFonts w:eastAsia="宋体" w:cs="宋体"/>
          <w:color w:val="auto"/>
          <w:spacing w:val="20"/>
          <w:sz w:val="22"/>
          <w:szCs w:val="22"/>
        </w:rPr>
        <w:t xml:space="preserve"> </w:t>
      </w:r>
    </w:p>
    <w:p w14:paraId="00503FA4">
      <w:pPr>
        <w:pStyle w:val="22"/>
        <w:spacing w:line="440" w:lineRule="atLeast"/>
        <w:jc w:val="center"/>
        <w:rPr>
          <w:rFonts w:hAnsi="宋体" w:eastAsia="宋体" w:cs="宋体"/>
          <w:bCs/>
          <w:color w:val="auto"/>
          <w:sz w:val="36"/>
          <w:szCs w:val="36"/>
        </w:rPr>
      </w:pPr>
    </w:p>
    <w:p w14:paraId="117E9057">
      <w:pPr>
        <w:pStyle w:val="22"/>
        <w:spacing w:line="440" w:lineRule="atLeast"/>
        <w:jc w:val="center"/>
        <w:rPr>
          <w:rFonts w:hAnsi="宋体" w:eastAsia="宋体" w:cs="宋体"/>
          <w:bCs/>
          <w:color w:val="auto"/>
          <w:sz w:val="36"/>
          <w:szCs w:val="36"/>
        </w:rPr>
      </w:pPr>
    </w:p>
    <w:p w14:paraId="0D733BAB">
      <w:pPr>
        <w:pStyle w:val="22"/>
        <w:spacing w:line="440" w:lineRule="atLeast"/>
        <w:jc w:val="center"/>
        <w:rPr>
          <w:rFonts w:hAnsi="宋体" w:eastAsia="宋体" w:cs="宋体"/>
          <w:bCs/>
          <w:color w:val="auto"/>
          <w:sz w:val="36"/>
          <w:szCs w:val="36"/>
        </w:rPr>
      </w:pPr>
    </w:p>
    <w:p w14:paraId="756F77A5">
      <w:pPr>
        <w:pStyle w:val="22"/>
        <w:spacing w:line="440" w:lineRule="atLeast"/>
        <w:jc w:val="center"/>
        <w:rPr>
          <w:rFonts w:hAnsi="宋体" w:eastAsia="宋体" w:cs="宋体"/>
          <w:bCs/>
          <w:color w:val="auto"/>
          <w:sz w:val="36"/>
          <w:szCs w:val="36"/>
        </w:rPr>
      </w:pPr>
    </w:p>
    <w:p w14:paraId="009E9B34">
      <w:pPr>
        <w:pStyle w:val="22"/>
        <w:spacing w:line="440" w:lineRule="atLeast"/>
        <w:jc w:val="center"/>
        <w:rPr>
          <w:rFonts w:hAnsi="宋体" w:eastAsia="宋体" w:cs="宋体"/>
          <w:bCs/>
          <w:color w:val="auto"/>
          <w:sz w:val="36"/>
          <w:szCs w:val="36"/>
        </w:rPr>
      </w:pPr>
    </w:p>
    <w:p w14:paraId="00CC9120">
      <w:pPr>
        <w:pStyle w:val="22"/>
        <w:spacing w:line="440" w:lineRule="atLeast"/>
        <w:jc w:val="center"/>
        <w:rPr>
          <w:rFonts w:hAnsi="宋体" w:eastAsia="宋体" w:cs="宋体"/>
          <w:bCs/>
          <w:color w:val="auto"/>
          <w:sz w:val="36"/>
          <w:szCs w:val="36"/>
        </w:rPr>
      </w:pPr>
    </w:p>
    <w:p w14:paraId="23ABA92C">
      <w:pPr>
        <w:pStyle w:val="22"/>
        <w:spacing w:line="440" w:lineRule="atLeast"/>
        <w:jc w:val="center"/>
        <w:rPr>
          <w:rFonts w:hAnsi="宋体" w:eastAsia="宋体" w:cs="宋体"/>
          <w:bCs/>
          <w:color w:val="auto"/>
          <w:sz w:val="36"/>
          <w:szCs w:val="36"/>
        </w:rPr>
      </w:pPr>
    </w:p>
    <w:p w14:paraId="64FA819F">
      <w:pPr>
        <w:pStyle w:val="22"/>
        <w:spacing w:line="460" w:lineRule="atLeast"/>
        <w:rPr>
          <w:rFonts w:hAnsi="宋体" w:eastAsia="宋体" w:cs="宋体"/>
          <w:b w:val="0"/>
          <w:color w:val="auto"/>
          <w:sz w:val="36"/>
          <w:szCs w:val="36"/>
        </w:rPr>
      </w:pPr>
      <w:r>
        <w:rPr>
          <w:rFonts w:hAnsi="宋体" w:eastAsia="宋体" w:cs="宋体"/>
          <w:bCs/>
          <w:color w:val="auto"/>
          <w:sz w:val="22"/>
          <w:szCs w:val="22"/>
        </w:rPr>
        <w:br w:type="page"/>
      </w:r>
      <w:r>
        <w:rPr>
          <w:rFonts w:hAnsi="宋体" w:eastAsia="宋体" w:cs="宋体"/>
          <w:b w:val="0"/>
          <w:color w:val="auto"/>
          <w:sz w:val="32"/>
        </w:rPr>
        <w:t>附件八</w:t>
      </w:r>
    </w:p>
    <w:p w14:paraId="73CD89A7">
      <w:pPr>
        <w:pStyle w:val="22"/>
        <w:snapToGrid w:val="0"/>
        <w:spacing w:line="500" w:lineRule="atLeast"/>
        <w:jc w:val="center"/>
        <w:rPr>
          <w:rFonts w:hAnsi="宋体" w:eastAsia="宋体" w:cs="宋体"/>
          <w:b w:val="0"/>
          <w:bCs/>
          <w:color w:val="auto"/>
          <w:sz w:val="32"/>
          <w:szCs w:val="32"/>
        </w:rPr>
      </w:pPr>
      <w:r>
        <w:rPr>
          <w:rFonts w:hAnsi="宋体" w:eastAsia="宋体" w:cs="宋体"/>
          <w:b w:val="0"/>
          <w:bCs/>
          <w:color w:val="auto"/>
          <w:sz w:val="32"/>
          <w:szCs w:val="32"/>
        </w:rPr>
        <w:t>供应商供货承诺声明（不得变更内容）</w:t>
      </w:r>
    </w:p>
    <w:p w14:paraId="0E5F42E5">
      <w:pPr>
        <w:pStyle w:val="22"/>
        <w:snapToGrid w:val="0"/>
        <w:spacing w:line="460" w:lineRule="exact"/>
        <w:rPr>
          <w:rFonts w:hAnsi="宋体" w:eastAsia="宋体" w:cs="宋体"/>
          <w:b w:val="0"/>
          <w:bCs/>
          <w:color w:val="auto"/>
          <w:sz w:val="24"/>
          <w:szCs w:val="24"/>
        </w:rPr>
      </w:pPr>
      <w:r>
        <w:rPr>
          <w:rFonts w:hAnsi="宋体" w:eastAsia="宋体" w:cs="宋体"/>
          <w:b w:val="0"/>
          <w:bCs/>
          <w:color w:val="auto"/>
          <w:sz w:val="24"/>
          <w:szCs w:val="24"/>
        </w:rPr>
        <w:t>温州市教育系统政府采购工作委员会办公室:</w:t>
      </w:r>
    </w:p>
    <w:p w14:paraId="7C3E2E3F">
      <w:pPr>
        <w:pStyle w:val="22"/>
        <w:spacing w:line="460" w:lineRule="exact"/>
        <w:ind w:firstLine="440" w:firstLineChars="200"/>
        <w:rPr>
          <w:rFonts w:hAnsi="宋体" w:eastAsia="宋体" w:cs="宋体"/>
          <w:b w:val="0"/>
          <w:bCs/>
          <w:color w:val="auto"/>
          <w:sz w:val="22"/>
        </w:rPr>
      </w:pPr>
      <w:r>
        <w:rPr>
          <w:rFonts w:hAnsi="宋体" w:eastAsia="宋体" w:cs="宋体"/>
          <w:b w:val="0"/>
          <w:bCs/>
          <w:color w:val="auto"/>
          <w:sz w:val="22"/>
        </w:rPr>
        <w:t>我单位参加2024年温州市直属学校图书采购项目（项目编号：     ）投标，根据招标要求，我单位承诺如下：</w:t>
      </w:r>
    </w:p>
    <w:p w14:paraId="15333218">
      <w:pPr>
        <w:pStyle w:val="22"/>
        <w:spacing w:line="460" w:lineRule="exact"/>
        <w:ind w:firstLine="431" w:firstLineChars="196"/>
        <w:rPr>
          <w:rFonts w:hAnsi="宋体" w:eastAsia="宋体" w:cs="宋体"/>
          <w:b w:val="0"/>
          <w:bCs/>
          <w:color w:val="auto"/>
          <w:sz w:val="22"/>
          <w:szCs w:val="22"/>
        </w:rPr>
      </w:pPr>
      <w:r>
        <w:rPr>
          <w:rFonts w:hAnsi="宋体" w:eastAsia="宋体" w:cs="宋体"/>
          <w:b w:val="0"/>
          <w:bCs/>
          <w:color w:val="auto"/>
          <w:sz w:val="22"/>
          <w:szCs w:val="22"/>
        </w:rPr>
        <w:t>1、我方承诺按采购人要求的出版社推荐图书目录，如中标按此图书采购目录进行供货，到货比例为</w:t>
      </w:r>
      <w:r>
        <w:rPr>
          <w:rFonts w:hAnsi="宋体" w:eastAsia="宋体" w:cs="宋体"/>
          <w:b w:val="0"/>
          <w:bCs/>
          <w:color w:val="auto"/>
          <w:sz w:val="22"/>
          <w:szCs w:val="22"/>
          <w:u w:val="single"/>
        </w:rPr>
        <w:t xml:space="preserve">      </w:t>
      </w:r>
      <w:r>
        <w:rPr>
          <w:rFonts w:hAnsi="宋体" w:eastAsia="宋体" w:cs="宋体"/>
          <w:b w:val="0"/>
          <w:bCs/>
          <w:color w:val="auto"/>
          <w:sz w:val="22"/>
          <w:szCs w:val="22"/>
        </w:rPr>
        <w:t>%(招标文件要求不低于90%)，如果低于承诺的到货比例我单位愿意接受30%的合同总额违约处罚金。</w:t>
      </w:r>
    </w:p>
    <w:p w14:paraId="0F29ABED">
      <w:pPr>
        <w:pStyle w:val="22"/>
        <w:spacing w:line="460" w:lineRule="exact"/>
        <w:ind w:firstLine="431" w:firstLineChars="196"/>
        <w:rPr>
          <w:rFonts w:hAnsi="宋体" w:eastAsia="宋体" w:cs="宋体"/>
          <w:b w:val="0"/>
          <w:bCs/>
          <w:color w:val="auto"/>
          <w:sz w:val="22"/>
          <w:szCs w:val="22"/>
        </w:rPr>
      </w:pPr>
      <w:r>
        <w:rPr>
          <w:rFonts w:hAnsi="宋体" w:eastAsia="宋体" w:cs="宋体"/>
          <w:b w:val="0"/>
          <w:bCs/>
          <w:color w:val="auto"/>
          <w:sz w:val="22"/>
          <w:szCs w:val="22"/>
        </w:rPr>
        <w:t>我方承诺按订单供书，不得擅自更换入选书目中的图书，改供其他图书，一经发现按违约处理，并必须更换。由此产生的费用与违约责任由我方自负。</w:t>
      </w:r>
    </w:p>
    <w:p w14:paraId="39C38F6C">
      <w:pPr>
        <w:pStyle w:val="22"/>
        <w:spacing w:line="460" w:lineRule="exact"/>
        <w:ind w:firstLine="431" w:firstLineChars="196"/>
        <w:rPr>
          <w:rFonts w:hAnsi="宋体" w:eastAsia="宋体" w:cs="宋体"/>
          <w:b w:val="0"/>
          <w:bCs/>
          <w:color w:val="auto"/>
          <w:sz w:val="22"/>
          <w:szCs w:val="22"/>
        </w:rPr>
      </w:pPr>
      <w:r>
        <w:rPr>
          <w:rFonts w:hAnsi="宋体" w:eastAsia="宋体" w:cs="宋体"/>
          <w:b w:val="0"/>
          <w:bCs/>
          <w:color w:val="auto"/>
          <w:sz w:val="22"/>
          <w:szCs w:val="22"/>
        </w:rPr>
        <w:t>2、我方承诺所提供图书均为合法渠道的最新正版图书。</w:t>
      </w:r>
    </w:p>
    <w:p w14:paraId="3527DCE6">
      <w:pPr>
        <w:pStyle w:val="22"/>
        <w:spacing w:line="460" w:lineRule="exact"/>
        <w:ind w:firstLine="431" w:firstLineChars="196"/>
        <w:rPr>
          <w:rFonts w:hAnsi="宋体" w:eastAsia="宋体" w:cs="宋体"/>
          <w:b w:val="0"/>
          <w:bCs/>
          <w:color w:val="auto"/>
          <w:sz w:val="22"/>
          <w:szCs w:val="22"/>
        </w:rPr>
      </w:pPr>
      <w:r>
        <w:rPr>
          <w:rFonts w:hAnsi="宋体" w:eastAsia="宋体" w:cs="宋体"/>
          <w:b w:val="0"/>
          <w:bCs/>
          <w:color w:val="auto"/>
          <w:sz w:val="22"/>
          <w:szCs w:val="22"/>
        </w:rPr>
        <w:t>3、我方承诺，对未能达到采购人提出的到书率要求，并在采购人发出通知后逾期超过30日历天内仍不能交货的，采购人可解除双方的供货合同，造成采购人损失的，我方负责赔偿，属严重违约的，采购人有权取消我方的供货资格，另择途径采购，由此造成的损失由我方承担，我单位愿意接受30%的合同总额违约处罚金。</w:t>
      </w:r>
    </w:p>
    <w:p w14:paraId="4EAB4A81">
      <w:pPr>
        <w:pStyle w:val="22"/>
        <w:spacing w:line="460" w:lineRule="exact"/>
        <w:ind w:firstLine="431" w:firstLineChars="196"/>
        <w:rPr>
          <w:rFonts w:hAnsi="宋体" w:eastAsia="宋体" w:cs="宋体"/>
          <w:b w:val="0"/>
          <w:bCs/>
          <w:color w:val="auto"/>
          <w:sz w:val="22"/>
          <w:szCs w:val="22"/>
        </w:rPr>
      </w:pPr>
      <w:r>
        <w:rPr>
          <w:rFonts w:hAnsi="宋体" w:eastAsia="宋体" w:cs="宋体"/>
          <w:b w:val="0"/>
          <w:bCs/>
          <w:color w:val="auto"/>
          <w:sz w:val="22"/>
          <w:szCs w:val="22"/>
        </w:rPr>
        <w:t>4、我方承诺，我方在提供的图书中如有盗版或非法出版物的，采购人将对我方处以书价的十倍罚金，我方还应承担由此带来的其他所有后果，并确认为商家不良记录。</w:t>
      </w:r>
    </w:p>
    <w:p w14:paraId="21667B0A">
      <w:pPr>
        <w:pStyle w:val="22"/>
        <w:spacing w:line="460" w:lineRule="exact"/>
        <w:ind w:firstLine="431" w:firstLineChars="196"/>
        <w:rPr>
          <w:rFonts w:hAnsi="宋体" w:eastAsia="宋体" w:cs="宋体"/>
          <w:b w:val="0"/>
          <w:bCs/>
          <w:color w:val="auto"/>
          <w:sz w:val="22"/>
          <w:szCs w:val="22"/>
        </w:rPr>
      </w:pPr>
      <w:r>
        <w:rPr>
          <w:rFonts w:hAnsi="宋体" w:eastAsia="宋体" w:cs="宋体"/>
          <w:b w:val="0"/>
          <w:bCs/>
          <w:color w:val="auto"/>
          <w:sz w:val="22"/>
          <w:szCs w:val="22"/>
        </w:rPr>
        <w:t>5、我方承诺，如不履行服务承诺，包括到货率不达要求、提供盗版书、书目质量不合要求、图书质量不合格等，在合同执行期间，采购人有权减少订书量或停止我方供书资格，计入不良记录的商家，采购方有权拒绝我方进入下一轮的投标。</w:t>
      </w:r>
    </w:p>
    <w:p w14:paraId="45AF5036">
      <w:pPr>
        <w:pStyle w:val="22"/>
        <w:spacing w:line="460" w:lineRule="exact"/>
        <w:ind w:firstLine="431" w:firstLineChars="196"/>
        <w:rPr>
          <w:rFonts w:hAnsi="宋体" w:eastAsia="宋体" w:cs="宋体"/>
          <w:b w:val="0"/>
          <w:bCs/>
          <w:color w:val="auto"/>
          <w:sz w:val="22"/>
        </w:rPr>
      </w:pPr>
      <w:r>
        <w:rPr>
          <w:rFonts w:hAnsi="宋体" w:eastAsia="宋体" w:cs="宋体"/>
          <w:b w:val="0"/>
          <w:bCs/>
          <w:color w:val="auto"/>
          <w:sz w:val="22"/>
          <w:szCs w:val="22"/>
        </w:rPr>
        <w:t>6、我方承诺如我方投标图书在中标后，不能采到图书的，学校有权自行采购，我方支付学校自行采购图书的全部码洋。</w:t>
      </w:r>
    </w:p>
    <w:p w14:paraId="0E16BCC0">
      <w:pPr>
        <w:pStyle w:val="22"/>
        <w:spacing w:line="400" w:lineRule="exact"/>
        <w:ind w:left="1" w:firstLine="440" w:firstLineChars="200"/>
        <w:rPr>
          <w:rFonts w:hAnsi="宋体" w:eastAsia="宋体" w:cs="宋体"/>
          <w:b w:val="0"/>
          <w:bCs/>
          <w:color w:val="auto"/>
          <w:sz w:val="22"/>
        </w:rPr>
      </w:pPr>
    </w:p>
    <w:p w14:paraId="06FD6033">
      <w:pPr>
        <w:autoSpaceDE w:val="0"/>
        <w:autoSpaceDN w:val="0"/>
        <w:adjustRightInd w:val="0"/>
        <w:spacing w:line="400" w:lineRule="exact"/>
        <w:rPr>
          <w:rFonts w:hint="eastAsia" w:ascii="宋体" w:eastAsia="宋体" w:cs="宋体"/>
          <w:b w:val="0"/>
          <w:bCs/>
          <w:color w:val="auto"/>
          <w:sz w:val="22"/>
          <w:lang w:val="zh-CN"/>
        </w:rPr>
      </w:pPr>
      <w:r>
        <w:rPr>
          <w:rFonts w:hint="eastAsia" w:ascii="宋体" w:eastAsia="宋体" w:cs="宋体"/>
          <w:b w:val="0"/>
          <w:bCs/>
          <w:color w:val="auto"/>
          <w:sz w:val="22"/>
          <w:lang w:val="zh-CN"/>
        </w:rPr>
        <w:t xml:space="preserve">投标供应商（盖章）：                                 </w:t>
      </w:r>
    </w:p>
    <w:p w14:paraId="0111717E">
      <w:pPr>
        <w:autoSpaceDE w:val="0"/>
        <w:autoSpaceDN w:val="0"/>
        <w:adjustRightInd w:val="0"/>
        <w:spacing w:line="400" w:lineRule="exact"/>
        <w:rPr>
          <w:rFonts w:hint="eastAsia" w:ascii="宋体" w:eastAsia="宋体" w:cs="宋体"/>
          <w:b w:val="0"/>
          <w:bCs/>
          <w:color w:val="auto"/>
          <w:sz w:val="22"/>
          <w:lang w:val="zh-CN"/>
        </w:rPr>
      </w:pPr>
      <w:r>
        <w:rPr>
          <w:rFonts w:hint="eastAsia" w:ascii="宋体" w:eastAsia="宋体" w:cs="宋体"/>
          <w:b w:val="0"/>
          <w:bCs/>
          <w:color w:val="auto"/>
          <w:sz w:val="22"/>
          <w:lang w:val="zh-CN"/>
        </w:rPr>
        <w:t xml:space="preserve">法定代表人或授权代表（签字或盖章）：                             </w:t>
      </w:r>
    </w:p>
    <w:p w14:paraId="2D8169FC">
      <w:pPr>
        <w:pStyle w:val="22"/>
        <w:snapToGrid w:val="0"/>
        <w:spacing w:line="400" w:lineRule="exact"/>
        <w:rPr>
          <w:rFonts w:hAnsi="宋体" w:eastAsia="宋体" w:cs="宋体"/>
          <w:b w:val="0"/>
          <w:bCs/>
          <w:color w:val="auto"/>
          <w:sz w:val="22"/>
        </w:rPr>
      </w:pPr>
      <w:r>
        <w:rPr>
          <w:rFonts w:hAnsi="宋体" w:eastAsia="宋体" w:cs="宋体"/>
          <w:b w:val="0"/>
          <w:bCs/>
          <w:color w:val="auto"/>
          <w:sz w:val="22"/>
          <w:lang w:val="zh-CN"/>
        </w:rPr>
        <w:t>日期：</w:t>
      </w:r>
    </w:p>
    <w:p w14:paraId="72FECEDC">
      <w:pPr>
        <w:pStyle w:val="22"/>
        <w:spacing w:line="440" w:lineRule="atLeast"/>
        <w:rPr>
          <w:rFonts w:hAnsi="宋体"/>
          <w:color w:val="auto"/>
          <w:sz w:val="32"/>
        </w:rPr>
      </w:pPr>
    </w:p>
    <w:p w14:paraId="43DDADD3">
      <w:pPr>
        <w:pStyle w:val="22"/>
        <w:spacing w:line="440" w:lineRule="atLeast"/>
        <w:rPr>
          <w:rFonts w:hAnsi="宋体"/>
          <w:color w:val="auto"/>
          <w:sz w:val="32"/>
        </w:rPr>
      </w:pPr>
    </w:p>
    <w:p w14:paraId="463424E6">
      <w:pPr>
        <w:pStyle w:val="22"/>
        <w:spacing w:line="440" w:lineRule="atLeast"/>
        <w:rPr>
          <w:rFonts w:hAnsi="宋体"/>
          <w:color w:val="auto"/>
          <w:sz w:val="32"/>
        </w:rPr>
      </w:pPr>
    </w:p>
    <w:p w14:paraId="42C49BDB">
      <w:pPr>
        <w:pStyle w:val="22"/>
        <w:snapToGrid w:val="0"/>
        <w:spacing w:line="460" w:lineRule="atLeast"/>
        <w:jc w:val="left"/>
        <w:rPr>
          <w:rFonts w:hAnsi="宋体"/>
          <w:color w:val="auto"/>
          <w:sz w:val="32"/>
        </w:rPr>
      </w:pPr>
    </w:p>
    <w:p w14:paraId="15CA970C">
      <w:pPr>
        <w:pStyle w:val="22"/>
        <w:snapToGrid w:val="0"/>
        <w:spacing w:line="460" w:lineRule="atLeast"/>
        <w:jc w:val="left"/>
        <w:rPr>
          <w:rFonts w:hAnsi="宋体" w:eastAsia="宋体" w:cs="宋体"/>
          <w:b w:val="0"/>
          <w:bCs/>
          <w:color w:val="auto"/>
          <w:sz w:val="32"/>
        </w:rPr>
      </w:pPr>
      <w:bookmarkStart w:id="158" w:name="_Toc15150"/>
      <w:bookmarkStart w:id="159" w:name="_Toc15643"/>
      <w:bookmarkStart w:id="160" w:name="_Toc24707"/>
      <w:r>
        <w:rPr>
          <w:rFonts w:hAnsi="宋体" w:eastAsia="宋体" w:cs="宋体"/>
          <w:b w:val="0"/>
          <w:bCs/>
          <w:color w:val="auto"/>
          <w:sz w:val="32"/>
        </w:rPr>
        <w:t>附件九</w:t>
      </w:r>
      <w:bookmarkEnd w:id="158"/>
      <w:bookmarkEnd w:id="159"/>
      <w:bookmarkEnd w:id="160"/>
    </w:p>
    <w:p w14:paraId="540FAAAF">
      <w:pPr>
        <w:pStyle w:val="22"/>
        <w:snapToGrid w:val="0"/>
        <w:spacing w:line="460" w:lineRule="atLeast"/>
        <w:jc w:val="center"/>
        <w:rPr>
          <w:rFonts w:hAnsi="宋体" w:eastAsia="宋体" w:cs="宋体"/>
          <w:b w:val="0"/>
          <w:bCs/>
          <w:color w:val="auto"/>
          <w:sz w:val="36"/>
          <w:szCs w:val="36"/>
        </w:rPr>
      </w:pPr>
      <w:r>
        <w:rPr>
          <w:rFonts w:hAnsi="宋体" w:eastAsia="宋体" w:cs="宋体"/>
          <w:b w:val="0"/>
          <w:bCs/>
          <w:color w:val="auto"/>
          <w:sz w:val="36"/>
          <w:szCs w:val="36"/>
        </w:rPr>
        <w:t>售前售后服务承诺书</w:t>
      </w:r>
    </w:p>
    <w:p w14:paraId="644A69AA">
      <w:pPr>
        <w:spacing w:line="460" w:lineRule="exact"/>
        <w:ind w:firstLine="440" w:firstLineChars="200"/>
        <w:rPr>
          <w:rFonts w:hint="eastAsia" w:ascii="宋体" w:eastAsia="宋体" w:cs="宋体"/>
          <w:b w:val="0"/>
          <w:bCs/>
          <w:color w:val="auto"/>
          <w:sz w:val="22"/>
        </w:rPr>
      </w:pPr>
      <w:r>
        <w:rPr>
          <w:rFonts w:hint="eastAsia" w:ascii="宋体" w:eastAsia="宋体" w:cs="宋体"/>
          <w:b w:val="0"/>
          <w:bCs/>
          <w:color w:val="auto"/>
          <w:sz w:val="22"/>
        </w:rPr>
        <w:t>服务承诺内容：（根据供应商的实际情况，结合采购人评分标准，做出承诺，内容必须详细）</w:t>
      </w:r>
    </w:p>
    <w:p w14:paraId="1C7A8EFE">
      <w:pPr>
        <w:spacing w:line="460" w:lineRule="exact"/>
        <w:ind w:firstLine="440" w:firstLineChars="200"/>
        <w:rPr>
          <w:rFonts w:hint="eastAsia" w:ascii="宋体" w:eastAsia="宋体" w:cs="宋体"/>
          <w:b w:val="0"/>
          <w:bCs/>
          <w:color w:val="auto"/>
          <w:sz w:val="22"/>
        </w:rPr>
      </w:pPr>
      <w:r>
        <w:rPr>
          <w:rFonts w:hint="eastAsia" w:ascii="宋体" w:eastAsia="宋体" w:cs="宋体"/>
          <w:b w:val="0"/>
          <w:bCs/>
          <w:color w:val="auto"/>
          <w:sz w:val="22"/>
        </w:rPr>
        <w:t>1、图书质量</w:t>
      </w:r>
    </w:p>
    <w:p w14:paraId="1F7AEE50">
      <w:pPr>
        <w:spacing w:line="460" w:lineRule="exact"/>
        <w:ind w:firstLine="440" w:firstLineChars="200"/>
        <w:rPr>
          <w:rFonts w:hint="eastAsia" w:ascii="宋体" w:eastAsia="宋体" w:cs="宋体"/>
          <w:b w:val="0"/>
          <w:bCs/>
          <w:color w:val="auto"/>
          <w:sz w:val="22"/>
        </w:rPr>
      </w:pPr>
      <w:r>
        <w:rPr>
          <w:rFonts w:hint="eastAsia" w:ascii="宋体" w:eastAsia="宋体" w:cs="宋体"/>
          <w:b w:val="0"/>
          <w:bCs/>
          <w:color w:val="auto"/>
          <w:sz w:val="22"/>
        </w:rPr>
        <w:t>2、售前服务内容</w:t>
      </w:r>
    </w:p>
    <w:p w14:paraId="040D6F1F">
      <w:pPr>
        <w:spacing w:line="460" w:lineRule="exact"/>
        <w:ind w:firstLine="440" w:firstLineChars="200"/>
        <w:rPr>
          <w:rFonts w:hint="eastAsia" w:ascii="宋体" w:eastAsia="宋体" w:cs="宋体"/>
          <w:b w:val="0"/>
          <w:bCs/>
          <w:color w:val="auto"/>
          <w:sz w:val="22"/>
        </w:rPr>
      </w:pPr>
      <w:r>
        <w:rPr>
          <w:rFonts w:hint="eastAsia" w:ascii="宋体" w:eastAsia="宋体" w:cs="宋体"/>
          <w:b w:val="0"/>
          <w:bCs/>
          <w:color w:val="auto"/>
          <w:sz w:val="22"/>
        </w:rPr>
        <w:t>3、售后服务内容</w:t>
      </w:r>
    </w:p>
    <w:p w14:paraId="2CA49A16">
      <w:pPr>
        <w:spacing w:line="460" w:lineRule="exact"/>
        <w:ind w:firstLine="440" w:firstLineChars="200"/>
        <w:rPr>
          <w:rFonts w:hint="eastAsia" w:ascii="宋体" w:eastAsia="宋体" w:cs="宋体"/>
          <w:b w:val="0"/>
          <w:bCs/>
          <w:color w:val="auto"/>
          <w:sz w:val="22"/>
        </w:rPr>
      </w:pPr>
      <w:r>
        <w:rPr>
          <w:rFonts w:hint="eastAsia" w:ascii="宋体" w:eastAsia="宋体" w:cs="宋体"/>
          <w:b w:val="0"/>
          <w:bCs/>
          <w:color w:val="auto"/>
          <w:sz w:val="22"/>
        </w:rPr>
        <w:t>4、到货时间</w:t>
      </w:r>
    </w:p>
    <w:p w14:paraId="473D8A90">
      <w:pPr>
        <w:spacing w:line="460" w:lineRule="exact"/>
        <w:ind w:firstLine="440" w:firstLineChars="200"/>
        <w:rPr>
          <w:rFonts w:hint="eastAsia" w:ascii="宋体" w:eastAsia="宋体" w:cs="宋体"/>
          <w:b w:val="0"/>
          <w:bCs/>
          <w:color w:val="auto"/>
          <w:sz w:val="22"/>
        </w:rPr>
      </w:pPr>
      <w:r>
        <w:rPr>
          <w:rFonts w:hint="eastAsia" w:ascii="宋体" w:eastAsia="宋体" w:cs="宋体"/>
          <w:b w:val="0"/>
          <w:bCs/>
          <w:color w:val="auto"/>
          <w:sz w:val="22"/>
        </w:rPr>
        <w:t>5、其他服务承诺</w:t>
      </w:r>
    </w:p>
    <w:p w14:paraId="74BA5A64">
      <w:pPr>
        <w:autoSpaceDE w:val="0"/>
        <w:autoSpaceDN w:val="0"/>
        <w:adjustRightInd w:val="0"/>
        <w:spacing w:line="460" w:lineRule="exact"/>
        <w:rPr>
          <w:rFonts w:hint="eastAsia" w:ascii="宋体" w:eastAsia="宋体" w:cs="宋体"/>
          <w:b w:val="0"/>
          <w:bCs/>
          <w:color w:val="auto"/>
          <w:sz w:val="22"/>
          <w:lang w:val="zh-CN"/>
        </w:rPr>
      </w:pPr>
    </w:p>
    <w:p w14:paraId="7204E1DF">
      <w:pPr>
        <w:autoSpaceDE w:val="0"/>
        <w:autoSpaceDN w:val="0"/>
        <w:adjustRightInd w:val="0"/>
        <w:spacing w:line="460" w:lineRule="exact"/>
        <w:rPr>
          <w:rFonts w:hint="eastAsia" w:ascii="宋体" w:eastAsia="宋体" w:cs="宋体"/>
          <w:b w:val="0"/>
          <w:bCs/>
          <w:color w:val="auto"/>
          <w:sz w:val="22"/>
          <w:lang w:val="zh-CN"/>
        </w:rPr>
      </w:pPr>
    </w:p>
    <w:p w14:paraId="1B49F506">
      <w:pPr>
        <w:autoSpaceDE w:val="0"/>
        <w:autoSpaceDN w:val="0"/>
        <w:adjustRightInd w:val="0"/>
        <w:spacing w:line="460" w:lineRule="exact"/>
        <w:rPr>
          <w:rFonts w:hint="eastAsia" w:ascii="宋体" w:eastAsia="宋体" w:cs="宋体"/>
          <w:b w:val="0"/>
          <w:bCs/>
          <w:color w:val="auto"/>
          <w:sz w:val="22"/>
          <w:lang w:val="zh-CN"/>
        </w:rPr>
      </w:pPr>
      <w:r>
        <w:rPr>
          <w:rFonts w:hint="eastAsia" w:ascii="宋体" w:eastAsia="宋体" w:cs="宋体"/>
          <w:b w:val="0"/>
          <w:bCs/>
          <w:color w:val="auto"/>
          <w:sz w:val="22"/>
          <w:lang w:val="zh-CN"/>
        </w:rPr>
        <w:t xml:space="preserve">投标供应商（盖章）：                                 </w:t>
      </w:r>
    </w:p>
    <w:p w14:paraId="44DF9A8B">
      <w:pPr>
        <w:autoSpaceDE w:val="0"/>
        <w:autoSpaceDN w:val="0"/>
        <w:adjustRightInd w:val="0"/>
        <w:spacing w:line="460" w:lineRule="exact"/>
        <w:rPr>
          <w:rFonts w:hint="eastAsia" w:ascii="宋体" w:eastAsia="宋体" w:cs="宋体"/>
          <w:b w:val="0"/>
          <w:bCs/>
          <w:color w:val="auto"/>
          <w:sz w:val="22"/>
          <w:lang w:val="zh-CN"/>
        </w:rPr>
      </w:pPr>
      <w:r>
        <w:rPr>
          <w:rFonts w:hint="eastAsia" w:ascii="宋体" w:eastAsia="宋体" w:cs="宋体"/>
          <w:b w:val="0"/>
          <w:bCs/>
          <w:color w:val="auto"/>
          <w:sz w:val="22"/>
          <w:lang w:val="zh-CN"/>
        </w:rPr>
        <w:t xml:space="preserve">法定代表人或授权代表（签字或盖章）：                             </w:t>
      </w:r>
    </w:p>
    <w:p w14:paraId="11996054">
      <w:pPr>
        <w:pStyle w:val="22"/>
        <w:spacing w:line="460" w:lineRule="atLeast"/>
        <w:rPr>
          <w:rFonts w:hAnsi="宋体" w:eastAsia="宋体" w:cs="宋体"/>
          <w:b w:val="0"/>
          <w:bCs/>
          <w:color w:val="auto"/>
          <w:sz w:val="32"/>
          <w:szCs w:val="32"/>
        </w:rPr>
      </w:pPr>
      <w:r>
        <w:rPr>
          <w:rFonts w:hAnsi="宋体" w:eastAsia="宋体" w:cs="宋体"/>
          <w:b w:val="0"/>
          <w:bCs/>
          <w:color w:val="auto"/>
          <w:sz w:val="22"/>
          <w:lang w:val="zh-CN"/>
        </w:rPr>
        <w:t>日期：</w:t>
      </w:r>
      <w:r>
        <w:rPr>
          <w:rFonts w:hAnsi="宋体" w:eastAsia="宋体" w:cs="宋体"/>
          <w:b w:val="0"/>
          <w:bCs/>
          <w:color w:val="auto"/>
          <w:sz w:val="32"/>
          <w:szCs w:val="32"/>
        </w:rPr>
        <w:t xml:space="preserve"> </w:t>
      </w:r>
    </w:p>
    <w:p w14:paraId="243A1F2D">
      <w:pPr>
        <w:autoSpaceDE w:val="0"/>
        <w:autoSpaceDN w:val="0"/>
        <w:adjustRightInd w:val="0"/>
        <w:spacing w:line="460" w:lineRule="atLeast"/>
        <w:rPr>
          <w:rFonts w:hint="eastAsia" w:ascii="宋体" w:eastAsia="宋体" w:cs="宋体"/>
          <w:b w:val="0"/>
          <w:color w:val="auto"/>
          <w:sz w:val="36"/>
        </w:rPr>
      </w:pPr>
      <w:r>
        <w:rPr>
          <w:rFonts w:hint="eastAsia" w:ascii="宋体" w:eastAsia="宋体" w:cs="宋体"/>
          <w:b w:val="0"/>
          <w:color w:val="auto"/>
          <w:sz w:val="32"/>
          <w:szCs w:val="32"/>
        </w:rPr>
        <w:br w:type="page"/>
      </w:r>
      <w:r>
        <w:rPr>
          <w:rFonts w:hint="eastAsia" w:ascii="宋体" w:eastAsia="宋体" w:cs="宋体"/>
          <w:b w:val="0"/>
          <w:color w:val="auto"/>
          <w:sz w:val="32"/>
          <w:szCs w:val="32"/>
        </w:rPr>
        <w:t>附件十</w:t>
      </w:r>
    </w:p>
    <w:p w14:paraId="0E3CE1C3">
      <w:pPr>
        <w:autoSpaceDE w:val="0"/>
        <w:autoSpaceDN w:val="0"/>
        <w:adjustRightInd w:val="0"/>
        <w:spacing w:line="460" w:lineRule="atLeast"/>
        <w:jc w:val="center"/>
        <w:rPr>
          <w:rFonts w:hint="eastAsia" w:ascii="宋体" w:eastAsia="宋体" w:cs="宋体"/>
          <w:b w:val="0"/>
          <w:color w:val="auto"/>
          <w:sz w:val="36"/>
        </w:rPr>
      </w:pPr>
      <w:r>
        <w:rPr>
          <w:rFonts w:hint="eastAsia" w:ascii="宋体" w:eastAsia="宋体" w:cs="宋体"/>
          <w:b w:val="0"/>
          <w:color w:val="auto"/>
          <w:sz w:val="36"/>
          <w:lang w:val="zh-CN"/>
        </w:rPr>
        <w:t>偏离表</w:t>
      </w:r>
    </w:p>
    <w:tbl>
      <w:tblPr>
        <w:tblStyle w:val="39"/>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54"/>
        <w:gridCol w:w="1851"/>
        <w:gridCol w:w="2885"/>
        <w:gridCol w:w="2283"/>
        <w:gridCol w:w="1989"/>
      </w:tblGrid>
      <w:tr w14:paraId="7462E8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5" w:hRule="atLeast"/>
        </w:trPr>
        <w:tc>
          <w:tcPr>
            <w:tcW w:w="5000" w:type="pct"/>
            <w:gridSpan w:val="5"/>
            <w:noWrap w:val="0"/>
            <w:vAlign w:val="center"/>
          </w:tcPr>
          <w:p w14:paraId="23DE235E">
            <w:pPr>
              <w:keepNext w:val="0"/>
              <w:keepLines w:val="0"/>
              <w:suppressLineNumbers w:val="0"/>
              <w:autoSpaceDE w:val="0"/>
              <w:autoSpaceDN w:val="0"/>
              <w:adjustRightInd w:val="0"/>
              <w:spacing w:before="0" w:beforeAutospacing="0" w:after="0" w:afterAutospacing="0" w:line="460" w:lineRule="atLeast"/>
              <w:ind w:left="0" w:right="0"/>
              <w:jc w:val="center"/>
              <w:rPr>
                <w:rFonts w:hint="eastAsia" w:ascii="宋体" w:eastAsia="宋体" w:cs="宋体"/>
                <w:b w:val="0"/>
                <w:color w:val="auto"/>
                <w:kern w:val="2"/>
                <w:sz w:val="22"/>
                <w:szCs w:val="22"/>
                <w:lang w:val="zh-CN"/>
              </w:rPr>
            </w:pPr>
            <w:r>
              <w:rPr>
                <w:rFonts w:hint="eastAsia" w:ascii="宋体" w:eastAsia="宋体" w:cs="宋体"/>
                <w:b w:val="0"/>
                <w:color w:val="auto"/>
                <w:kern w:val="2"/>
                <w:sz w:val="22"/>
                <w:szCs w:val="22"/>
                <w:lang w:val="zh-CN"/>
              </w:rPr>
              <w:t>商务偏离</w:t>
            </w:r>
          </w:p>
        </w:tc>
      </w:tr>
      <w:tr w14:paraId="3FD4D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479" w:type="pct"/>
            <w:noWrap w:val="0"/>
            <w:vAlign w:val="center"/>
          </w:tcPr>
          <w:p w14:paraId="334D805A">
            <w:pPr>
              <w:keepNext w:val="0"/>
              <w:keepLines w:val="0"/>
              <w:suppressLineNumbers w:val="0"/>
              <w:autoSpaceDE w:val="0"/>
              <w:autoSpaceDN w:val="0"/>
              <w:adjustRightInd w:val="0"/>
              <w:spacing w:before="0" w:beforeAutospacing="0" w:after="0" w:afterAutospacing="0" w:line="460" w:lineRule="atLeast"/>
              <w:ind w:left="0" w:right="0"/>
              <w:jc w:val="center"/>
              <w:rPr>
                <w:rFonts w:hint="eastAsia" w:ascii="宋体" w:eastAsia="宋体" w:cs="宋体"/>
                <w:b w:val="0"/>
                <w:color w:val="auto"/>
                <w:kern w:val="2"/>
                <w:sz w:val="22"/>
                <w:szCs w:val="22"/>
                <w:lang w:val="zh-CN"/>
              </w:rPr>
            </w:pPr>
            <w:r>
              <w:rPr>
                <w:rFonts w:hint="eastAsia" w:ascii="宋体" w:eastAsia="宋体" w:cs="宋体"/>
                <w:b w:val="0"/>
                <w:color w:val="auto"/>
                <w:kern w:val="2"/>
                <w:sz w:val="22"/>
                <w:szCs w:val="22"/>
                <w:lang w:val="zh-CN"/>
              </w:rPr>
              <w:t>序 号</w:t>
            </w:r>
          </w:p>
        </w:tc>
        <w:tc>
          <w:tcPr>
            <w:tcW w:w="929" w:type="pct"/>
            <w:noWrap w:val="0"/>
            <w:vAlign w:val="center"/>
          </w:tcPr>
          <w:p w14:paraId="508C4CAF">
            <w:pPr>
              <w:keepNext w:val="0"/>
              <w:keepLines w:val="0"/>
              <w:suppressLineNumbers w:val="0"/>
              <w:autoSpaceDE w:val="0"/>
              <w:autoSpaceDN w:val="0"/>
              <w:adjustRightInd w:val="0"/>
              <w:spacing w:before="0" w:beforeAutospacing="0" w:after="0" w:afterAutospacing="0" w:line="460" w:lineRule="atLeast"/>
              <w:ind w:left="0" w:right="0"/>
              <w:jc w:val="center"/>
              <w:rPr>
                <w:rFonts w:hint="eastAsia" w:ascii="宋体" w:eastAsia="宋体" w:cs="宋体"/>
                <w:b w:val="0"/>
                <w:color w:val="auto"/>
                <w:kern w:val="2"/>
                <w:sz w:val="22"/>
                <w:szCs w:val="22"/>
                <w:lang w:val="zh-CN"/>
              </w:rPr>
            </w:pPr>
            <w:r>
              <w:rPr>
                <w:rFonts w:hint="eastAsia" w:ascii="宋体" w:eastAsia="宋体" w:cs="宋体"/>
                <w:b w:val="0"/>
                <w:color w:val="auto"/>
                <w:kern w:val="2"/>
                <w:sz w:val="22"/>
                <w:szCs w:val="22"/>
                <w:lang w:val="zh-CN"/>
              </w:rPr>
              <w:t>内容</w:t>
            </w:r>
          </w:p>
        </w:tc>
        <w:tc>
          <w:tcPr>
            <w:tcW w:w="1448" w:type="pct"/>
            <w:noWrap w:val="0"/>
            <w:vAlign w:val="center"/>
          </w:tcPr>
          <w:p w14:paraId="38AB0019">
            <w:pPr>
              <w:keepNext w:val="0"/>
              <w:keepLines w:val="0"/>
              <w:suppressLineNumbers w:val="0"/>
              <w:autoSpaceDE w:val="0"/>
              <w:autoSpaceDN w:val="0"/>
              <w:adjustRightInd w:val="0"/>
              <w:spacing w:before="0" w:beforeAutospacing="0" w:after="0" w:afterAutospacing="0" w:line="460" w:lineRule="atLeast"/>
              <w:ind w:left="0" w:right="0"/>
              <w:jc w:val="center"/>
              <w:rPr>
                <w:rFonts w:hint="eastAsia" w:ascii="宋体" w:eastAsia="宋体" w:cs="宋体"/>
                <w:b w:val="0"/>
                <w:color w:val="auto"/>
                <w:kern w:val="2"/>
                <w:sz w:val="22"/>
                <w:szCs w:val="22"/>
                <w:lang w:val="zh-CN"/>
              </w:rPr>
            </w:pPr>
            <w:r>
              <w:rPr>
                <w:rFonts w:hint="eastAsia" w:ascii="宋体" w:eastAsia="宋体" w:cs="宋体"/>
                <w:b w:val="0"/>
                <w:color w:val="auto"/>
                <w:kern w:val="2"/>
                <w:sz w:val="22"/>
                <w:szCs w:val="22"/>
                <w:lang w:val="zh-CN"/>
              </w:rPr>
              <w:t>招标文件要求</w:t>
            </w:r>
          </w:p>
        </w:tc>
        <w:tc>
          <w:tcPr>
            <w:tcW w:w="1146" w:type="pct"/>
            <w:noWrap w:val="0"/>
            <w:vAlign w:val="center"/>
          </w:tcPr>
          <w:p w14:paraId="2C0D3EA1">
            <w:pPr>
              <w:keepNext w:val="0"/>
              <w:keepLines w:val="0"/>
              <w:suppressLineNumbers w:val="0"/>
              <w:autoSpaceDE w:val="0"/>
              <w:autoSpaceDN w:val="0"/>
              <w:adjustRightInd w:val="0"/>
              <w:spacing w:before="0" w:beforeAutospacing="0" w:after="0" w:afterAutospacing="0" w:line="460" w:lineRule="atLeast"/>
              <w:ind w:left="0" w:right="0"/>
              <w:jc w:val="center"/>
              <w:rPr>
                <w:rFonts w:hint="eastAsia" w:ascii="宋体" w:eastAsia="宋体" w:cs="宋体"/>
                <w:b w:val="0"/>
                <w:color w:val="auto"/>
                <w:kern w:val="2"/>
                <w:sz w:val="22"/>
                <w:szCs w:val="22"/>
              </w:rPr>
            </w:pPr>
            <w:r>
              <w:rPr>
                <w:rFonts w:hint="eastAsia" w:ascii="宋体" w:eastAsia="宋体" w:cs="宋体"/>
                <w:b w:val="0"/>
                <w:color w:val="auto"/>
                <w:kern w:val="2"/>
                <w:sz w:val="22"/>
                <w:szCs w:val="22"/>
                <w:lang w:val="zh-CN"/>
              </w:rPr>
              <w:t>投标文件响应</w:t>
            </w:r>
            <w:r>
              <w:rPr>
                <w:rFonts w:hint="eastAsia" w:ascii="宋体" w:eastAsia="宋体" w:cs="宋体"/>
                <w:b w:val="0"/>
                <w:color w:val="auto"/>
                <w:kern w:val="2"/>
                <w:sz w:val="22"/>
                <w:szCs w:val="22"/>
              </w:rPr>
              <w:t>情况</w:t>
            </w:r>
          </w:p>
        </w:tc>
        <w:tc>
          <w:tcPr>
            <w:tcW w:w="996" w:type="pct"/>
            <w:noWrap w:val="0"/>
            <w:vAlign w:val="center"/>
          </w:tcPr>
          <w:p w14:paraId="6EFB8A51">
            <w:pPr>
              <w:keepNext w:val="0"/>
              <w:keepLines w:val="0"/>
              <w:suppressLineNumbers w:val="0"/>
              <w:autoSpaceDE w:val="0"/>
              <w:autoSpaceDN w:val="0"/>
              <w:adjustRightInd w:val="0"/>
              <w:spacing w:before="0" w:beforeAutospacing="0" w:after="0" w:afterAutospacing="0" w:line="460" w:lineRule="atLeast"/>
              <w:ind w:left="0" w:right="0"/>
              <w:jc w:val="center"/>
              <w:rPr>
                <w:rFonts w:hint="eastAsia" w:ascii="宋体" w:eastAsia="宋体" w:cs="宋体"/>
                <w:b w:val="0"/>
                <w:color w:val="auto"/>
                <w:kern w:val="2"/>
                <w:sz w:val="22"/>
                <w:szCs w:val="22"/>
                <w:lang w:val="zh-CN"/>
              </w:rPr>
            </w:pPr>
            <w:r>
              <w:rPr>
                <w:rFonts w:hint="eastAsia" w:ascii="宋体" w:eastAsia="宋体" w:cs="宋体"/>
                <w:b w:val="0"/>
                <w:color w:val="auto"/>
                <w:kern w:val="2"/>
                <w:sz w:val="22"/>
                <w:szCs w:val="22"/>
                <w:lang w:val="zh-CN"/>
              </w:rPr>
              <w:t>备 注</w:t>
            </w:r>
          </w:p>
        </w:tc>
      </w:tr>
      <w:tr w14:paraId="3C26F4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479" w:type="pct"/>
            <w:noWrap w:val="0"/>
            <w:vAlign w:val="top"/>
          </w:tcPr>
          <w:p w14:paraId="6FD7CF03">
            <w:pPr>
              <w:keepNext w:val="0"/>
              <w:keepLines w:val="0"/>
              <w:suppressLineNumbers w:val="0"/>
              <w:autoSpaceDE w:val="0"/>
              <w:autoSpaceDN w:val="0"/>
              <w:adjustRightInd w:val="0"/>
              <w:spacing w:before="0" w:beforeAutospacing="0" w:after="0" w:afterAutospacing="0" w:line="460" w:lineRule="atLeast"/>
              <w:ind w:left="0" w:right="0"/>
              <w:jc w:val="center"/>
              <w:rPr>
                <w:rFonts w:hint="eastAsia" w:ascii="宋体" w:eastAsia="宋体" w:cs="宋体"/>
                <w:b w:val="0"/>
                <w:color w:val="auto"/>
                <w:kern w:val="2"/>
                <w:sz w:val="22"/>
                <w:szCs w:val="22"/>
                <w:lang w:val="zh-CN"/>
              </w:rPr>
            </w:pPr>
          </w:p>
        </w:tc>
        <w:tc>
          <w:tcPr>
            <w:tcW w:w="929" w:type="pct"/>
            <w:noWrap w:val="0"/>
            <w:vAlign w:val="top"/>
          </w:tcPr>
          <w:p w14:paraId="0412013E">
            <w:pPr>
              <w:keepNext w:val="0"/>
              <w:keepLines w:val="0"/>
              <w:suppressLineNumbers w:val="0"/>
              <w:autoSpaceDE w:val="0"/>
              <w:autoSpaceDN w:val="0"/>
              <w:adjustRightInd w:val="0"/>
              <w:spacing w:before="0" w:beforeAutospacing="0" w:after="0" w:afterAutospacing="0" w:line="460" w:lineRule="atLeast"/>
              <w:ind w:left="0" w:right="0"/>
              <w:jc w:val="center"/>
              <w:rPr>
                <w:rFonts w:hint="eastAsia" w:ascii="宋体" w:eastAsia="宋体" w:cs="宋体"/>
                <w:b w:val="0"/>
                <w:color w:val="auto"/>
                <w:kern w:val="2"/>
                <w:sz w:val="22"/>
                <w:szCs w:val="22"/>
                <w:lang w:val="zh-CN"/>
              </w:rPr>
            </w:pPr>
          </w:p>
        </w:tc>
        <w:tc>
          <w:tcPr>
            <w:tcW w:w="1448" w:type="pct"/>
            <w:noWrap w:val="0"/>
            <w:vAlign w:val="top"/>
          </w:tcPr>
          <w:p w14:paraId="34A7DFBF">
            <w:pPr>
              <w:keepNext w:val="0"/>
              <w:keepLines w:val="0"/>
              <w:suppressLineNumbers w:val="0"/>
              <w:autoSpaceDE w:val="0"/>
              <w:autoSpaceDN w:val="0"/>
              <w:adjustRightInd w:val="0"/>
              <w:spacing w:before="0" w:beforeAutospacing="0" w:after="0" w:afterAutospacing="0" w:line="460" w:lineRule="atLeast"/>
              <w:ind w:left="0" w:right="0"/>
              <w:jc w:val="center"/>
              <w:rPr>
                <w:rFonts w:hint="eastAsia" w:ascii="宋体" w:eastAsia="宋体" w:cs="宋体"/>
                <w:b w:val="0"/>
                <w:color w:val="auto"/>
                <w:kern w:val="2"/>
                <w:sz w:val="22"/>
                <w:szCs w:val="22"/>
                <w:lang w:val="zh-CN"/>
              </w:rPr>
            </w:pPr>
          </w:p>
        </w:tc>
        <w:tc>
          <w:tcPr>
            <w:tcW w:w="1146" w:type="pct"/>
            <w:noWrap w:val="0"/>
            <w:vAlign w:val="top"/>
          </w:tcPr>
          <w:p w14:paraId="02F20368">
            <w:pPr>
              <w:keepNext w:val="0"/>
              <w:keepLines w:val="0"/>
              <w:suppressLineNumbers w:val="0"/>
              <w:autoSpaceDE w:val="0"/>
              <w:autoSpaceDN w:val="0"/>
              <w:adjustRightInd w:val="0"/>
              <w:spacing w:before="0" w:beforeAutospacing="0" w:after="0" w:afterAutospacing="0" w:line="460" w:lineRule="atLeast"/>
              <w:ind w:left="0" w:right="0"/>
              <w:jc w:val="center"/>
              <w:rPr>
                <w:rFonts w:hint="eastAsia" w:ascii="宋体" w:eastAsia="宋体" w:cs="宋体"/>
                <w:b w:val="0"/>
                <w:color w:val="auto"/>
                <w:kern w:val="2"/>
                <w:sz w:val="22"/>
                <w:szCs w:val="22"/>
                <w:lang w:val="zh-CN"/>
              </w:rPr>
            </w:pPr>
          </w:p>
        </w:tc>
        <w:tc>
          <w:tcPr>
            <w:tcW w:w="996" w:type="pct"/>
            <w:noWrap w:val="0"/>
            <w:vAlign w:val="top"/>
          </w:tcPr>
          <w:p w14:paraId="0DFE2B8D">
            <w:pPr>
              <w:keepNext w:val="0"/>
              <w:keepLines w:val="0"/>
              <w:suppressLineNumbers w:val="0"/>
              <w:autoSpaceDE w:val="0"/>
              <w:autoSpaceDN w:val="0"/>
              <w:adjustRightInd w:val="0"/>
              <w:spacing w:before="0" w:beforeAutospacing="0" w:after="0" w:afterAutospacing="0" w:line="460" w:lineRule="atLeast"/>
              <w:ind w:left="0" w:right="0"/>
              <w:jc w:val="center"/>
              <w:rPr>
                <w:rFonts w:hint="eastAsia" w:ascii="宋体" w:eastAsia="宋体" w:cs="宋体"/>
                <w:b w:val="0"/>
                <w:color w:val="auto"/>
                <w:kern w:val="2"/>
                <w:sz w:val="22"/>
                <w:szCs w:val="22"/>
                <w:lang w:val="zh-CN"/>
              </w:rPr>
            </w:pPr>
          </w:p>
        </w:tc>
      </w:tr>
      <w:tr w14:paraId="7C1A15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479" w:type="pct"/>
            <w:noWrap w:val="0"/>
            <w:vAlign w:val="top"/>
          </w:tcPr>
          <w:p w14:paraId="23CAE942">
            <w:pPr>
              <w:keepNext w:val="0"/>
              <w:keepLines w:val="0"/>
              <w:suppressLineNumbers w:val="0"/>
              <w:autoSpaceDE w:val="0"/>
              <w:autoSpaceDN w:val="0"/>
              <w:adjustRightInd w:val="0"/>
              <w:spacing w:before="0" w:beforeAutospacing="0" w:after="0" w:afterAutospacing="0" w:line="460" w:lineRule="atLeast"/>
              <w:ind w:left="0" w:right="0"/>
              <w:jc w:val="center"/>
              <w:rPr>
                <w:rFonts w:hint="eastAsia" w:ascii="宋体" w:eastAsia="宋体" w:cs="宋体"/>
                <w:b w:val="0"/>
                <w:color w:val="auto"/>
                <w:kern w:val="2"/>
                <w:sz w:val="22"/>
                <w:szCs w:val="22"/>
                <w:lang w:val="zh-CN"/>
              </w:rPr>
            </w:pPr>
          </w:p>
        </w:tc>
        <w:tc>
          <w:tcPr>
            <w:tcW w:w="929" w:type="pct"/>
            <w:noWrap w:val="0"/>
            <w:vAlign w:val="top"/>
          </w:tcPr>
          <w:p w14:paraId="2E69012E">
            <w:pPr>
              <w:keepNext w:val="0"/>
              <w:keepLines w:val="0"/>
              <w:suppressLineNumbers w:val="0"/>
              <w:autoSpaceDE w:val="0"/>
              <w:autoSpaceDN w:val="0"/>
              <w:adjustRightInd w:val="0"/>
              <w:spacing w:before="0" w:beforeAutospacing="0" w:after="0" w:afterAutospacing="0" w:line="460" w:lineRule="atLeast"/>
              <w:ind w:left="0" w:right="0"/>
              <w:jc w:val="center"/>
              <w:rPr>
                <w:rFonts w:hint="eastAsia" w:ascii="宋体" w:eastAsia="宋体" w:cs="宋体"/>
                <w:b w:val="0"/>
                <w:color w:val="auto"/>
                <w:kern w:val="2"/>
                <w:sz w:val="22"/>
                <w:szCs w:val="22"/>
                <w:lang w:val="zh-CN"/>
              </w:rPr>
            </w:pPr>
          </w:p>
        </w:tc>
        <w:tc>
          <w:tcPr>
            <w:tcW w:w="1448" w:type="pct"/>
            <w:noWrap w:val="0"/>
            <w:vAlign w:val="top"/>
          </w:tcPr>
          <w:p w14:paraId="3F10F590">
            <w:pPr>
              <w:keepNext w:val="0"/>
              <w:keepLines w:val="0"/>
              <w:suppressLineNumbers w:val="0"/>
              <w:autoSpaceDE w:val="0"/>
              <w:autoSpaceDN w:val="0"/>
              <w:adjustRightInd w:val="0"/>
              <w:spacing w:before="0" w:beforeAutospacing="0" w:after="0" w:afterAutospacing="0" w:line="460" w:lineRule="atLeast"/>
              <w:ind w:left="0" w:right="0"/>
              <w:jc w:val="center"/>
              <w:rPr>
                <w:rFonts w:hint="eastAsia" w:ascii="宋体" w:eastAsia="宋体" w:cs="宋体"/>
                <w:b w:val="0"/>
                <w:color w:val="auto"/>
                <w:kern w:val="2"/>
                <w:sz w:val="22"/>
                <w:szCs w:val="22"/>
                <w:lang w:val="zh-CN"/>
              </w:rPr>
            </w:pPr>
          </w:p>
        </w:tc>
        <w:tc>
          <w:tcPr>
            <w:tcW w:w="1146" w:type="pct"/>
            <w:noWrap w:val="0"/>
            <w:vAlign w:val="top"/>
          </w:tcPr>
          <w:p w14:paraId="05D442FE">
            <w:pPr>
              <w:keepNext w:val="0"/>
              <w:keepLines w:val="0"/>
              <w:suppressLineNumbers w:val="0"/>
              <w:autoSpaceDE w:val="0"/>
              <w:autoSpaceDN w:val="0"/>
              <w:adjustRightInd w:val="0"/>
              <w:spacing w:before="0" w:beforeAutospacing="0" w:after="0" w:afterAutospacing="0" w:line="460" w:lineRule="atLeast"/>
              <w:ind w:left="0" w:right="0"/>
              <w:jc w:val="center"/>
              <w:rPr>
                <w:rFonts w:hint="eastAsia" w:ascii="宋体" w:eastAsia="宋体" w:cs="宋体"/>
                <w:b w:val="0"/>
                <w:color w:val="auto"/>
                <w:kern w:val="2"/>
                <w:sz w:val="22"/>
                <w:szCs w:val="22"/>
                <w:lang w:val="zh-CN"/>
              </w:rPr>
            </w:pPr>
          </w:p>
        </w:tc>
        <w:tc>
          <w:tcPr>
            <w:tcW w:w="996" w:type="pct"/>
            <w:noWrap w:val="0"/>
            <w:vAlign w:val="top"/>
          </w:tcPr>
          <w:p w14:paraId="1EAD99A2">
            <w:pPr>
              <w:keepNext w:val="0"/>
              <w:keepLines w:val="0"/>
              <w:suppressLineNumbers w:val="0"/>
              <w:autoSpaceDE w:val="0"/>
              <w:autoSpaceDN w:val="0"/>
              <w:adjustRightInd w:val="0"/>
              <w:spacing w:before="0" w:beforeAutospacing="0" w:after="0" w:afterAutospacing="0" w:line="460" w:lineRule="atLeast"/>
              <w:ind w:left="0" w:right="0"/>
              <w:jc w:val="center"/>
              <w:rPr>
                <w:rFonts w:hint="eastAsia" w:ascii="宋体" w:eastAsia="宋体" w:cs="宋体"/>
                <w:b w:val="0"/>
                <w:color w:val="auto"/>
                <w:kern w:val="2"/>
                <w:sz w:val="22"/>
                <w:szCs w:val="22"/>
                <w:lang w:val="zh-CN"/>
              </w:rPr>
            </w:pPr>
          </w:p>
        </w:tc>
      </w:tr>
      <w:tr w14:paraId="2CF01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479" w:type="pct"/>
            <w:noWrap w:val="0"/>
            <w:vAlign w:val="top"/>
          </w:tcPr>
          <w:p w14:paraId="5B6F389C">
            <w:pPr>
              <w:keepNext w:val="0"/>
              <w:keepLines w:val="0"/>
              <w:suppressLineNumbers w:val="0"/>
              <w:autoSpaceDE w:val="0"/>
              <w:autoSpaceDN w:val="0"/>
              <w:adjustRightInd w:val="0"/>
              <w:spacing w:before="0" w:beforeAutospacing="0" w:after="0" w:afterAutospacing="0" w:line="460" w:lineRule="atLeast"/>
              <w:ind w:left="0" w:right="0"/>
              <w:jc w:val="center"/>
              <w:rPr>
                <w:rFonts w:hint="eastAsia" w:ascii="宋体" w:eastAsia="宋体" w:cs="宋体"/>
                <w:b w:val="0"/>
                <w:color w:val="auto"/>
                <w:kern w:val="2"/>
                <w:sz w:val="22"/>
                <w:szCs w:val="22"/>
                <w:lang w:val="zh-CN"/>
              </w:rPr>
            </w:pPr>
          </w:p>
        </w:tc>
        <w:tc>
          <w:tcPr>
            <w:tcW w:w="929" w:type="pct"/>
            <w:noWrap w:val="0"/>
            <w:vAlign w:val="top"/>
          </w:tcPr>
          <w:p w14:paraId="6420510C">
            <w:pPr>
              <w:keepNext w:val="0"/>
              <w:keepLines w:val="0"/>
              <w:suppressLineNumbers w:val="0"/>
              <w:autoSpaceDE w:val="0"/>
              <w:autoSpaceDN w:val="0"/>
              <w:adjustRightInd w:val="0"/>
              <w:spacing w:before="0" w:beforeAutospacing="0" w:after="0" w:afterAutospacing="0" w:line="460" w:lineRule="atLeast"/>
              <w:ind w:left="0" w:right="0"/>
              <w:jc w:val="center"/>
              <w:rPr>
                <w:rFonts w:hint="eastAsia" w:ascii="宋体" w:eastAsia="宋体" w:cs="宋体"/>
                <w:b w:val="0"/>
                <w:color w:val="auto"/>
                <w:kern w:val="2"/>
                <w:sz w:val="22"/>
                <w:szCs w:val="22"/>
                <w:lang w:val="zh-CN"/>
              </w:rPr>
            </w:pPr>
          </w:p>
        </w:tc>
        <w:tc>
          <w:tcPr>
            <w:tcW w:w="1448" w:type="pct"/>
            <w:noWrap w:val="0"/>
            <w:vAlign w:val="top"/>
          </w:tcPr>
          <w:p w14:paraId="0B8FDB2C">
            <w:pPr>
              <w:keepNext w:val="0"/>
              <w:keepLines w:val="0"/>
              <w:suppressLineNumbers w:val="0"/>
              <w:autoSpaceDE w:val="0"/>
              <w:autoSpaceDN w:val="0"/>
              <w:adjustRightInd w:val="0"/>
              <w:spacing w:before="0" w:beforeAutospacing="0" w:after="0" w:afterAutospacing="0" w:line="460" w:lineRule="atLeast"/>
              <w:ind w:left="0" w:right="0"/>
              <w:jc w:val="center"/>
              <w:rPr>
                <w:rFonts w:hint="eastAsia" w:ascii="宋体" w:eastAsia="宋体" w:cs="宋体"/>
                <w:b w:val="0"/>
                <w:color w:val="auto"/>
                <w:kern w:val="2"/>
                <w:sz w:val="22"/>
                <w:szCs w:val="22"/>
                <w:lang w:val="zh-CN"/>
              </w:rPr>
            </w:pPr>
          </w:p>
        </w:tc>
        <w:tc>
          <w:tcPr>
            <w:tcW w:w="1146" w:type="pct"/>
            <w:noWrap w:val="0"/>
            <w:vAlign w:val="top"/>
          </w:tcPr>
          <w:p w14:paraId="4066FDF2">
            <w:pPr>
              <w:keepNext w:val="0"/>
              <w:keepLines w:val="0"/>
              <w:suppressLineNumbers w:val="0"/>
              <w:autoSpaceDE w:val="0"/>
              <w:autoSpaceDN w:val="0"/>
              <w:adjustRightInd w:val="0"/>
              <w:spacing w:before="0" w:beforeAutospacing="0" w:after="0" w:afterAutospacing="0" w:line="460" w:lineRule="atLeast"/>
              <w:ind w:left="0" w:right="0"/>
              <w:jc w:val="center"/>
              <w:rPr>
                <w:rFonts w:hint="eastAsia" w:ascii="宋体" w:eastAsia="宋体" w:cs="宋体"/>
                <w:b w:val="0"/>
                <w:color w:val="auto"/>
                <w:kern w:val="2"/>
                <w:sz w:val="22"/>
                <w:szCs w:val="22"/>
                <w:lang w:val="zh-CN"/>
              </w:rPr>
            </w:pPr>
          </w:p>
        </w:tc>
        <w:tc>
          <w:tcPr>
            <w:tcW w:w="996" w:type="pct"/>
            <w:noWrap w:val="0"/>
            <w:vAlign w:val="top"/>
          </w:tcPr>
          <w:p w14:paraId="6038FDB5">
            <w:pPr>
              <w:keepNext w:val="0"/>
              <w:keepLines w:val="0"/>
              <w:suppressLineNumbers w:val="0"/>
              <w:autoSpaceDE w:val="0"/>
              <w:autoSpaceDN w:val="0"/>
              <w:adjustRightInd w:val="0"/>
              <w:spacing w:before="0" w:beforeAutospacing="0" w:after="0" w:afterAutospacing="0" w:line="460" w:lineRule="atLeast"/>
              <w:ind w:left="0" w:right="0"/>
              <w:jc w:val="center"/>
              <w:rPr>
                <w:rFonts w:hint="eastAsia" w:ascii="宋体" w:eastAsia="宋体" w:cs="宋体"/>
                <w:b w:val="0"/>
                <w:color w:val="auto"/>
                <w:kern w:val="2"/>
                <w:sz w:val="22"/>
                <w:szCs w:val="22"/>
                <w:lang w:val="zh-CN"/>
              </w:rPr>
            </w:pPr>
          </w:p>
        </w:tc>
      </w:tr>
      <w:tr w14:paraId="21BBB6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479" w:type="pct"/>
            <w:noWrap w:val="0"/>
            <w:vAlign w:val="top"/>
          </w:tcPr>
          <w:p w14:paraId="754471F4">
            <w:pPr>
              <w:keepNext w:val="0"/>
              <w:keepLines w:val="0"/>
              <w:suppressLineNumbers w:val="0"/>
              <w:autoSpaceDE w:val="0"/>
              <w:autoSpaceDN w:val="0"/>
              <w:adjustRightInd w:val="0"/>
              <w:spacing w:before="0" w:beforeAutospacing="0" w:after="0" w:afterAutospacing="0" w:line="460" w:lineRule="atLeast"/>
              <w:ind w:left="0" w:right="0"/>
              <w:jc w:val="center"/>
              <w:rPr>
                <w:rFonts w:hint="eastAsia" w:ascii="宋体" w:eastAsia="宋体" w:cs="宋体"/>
                <w:b w:val="0"/>
                <w:color w:val="auto"/>
                <w:kern w:val="2"/>
                <w:sz w:val="22"/>
                <w:szCs w:val="22"/>
                <w:lang w:val="zh-CN"/>
              </w:rPr>
            </w:pPr>
          </w:p>
        </w:tc>
        <w:tc>
          <w:tcPr>
            <w:tcW w:w="929" w:type="pct"/>
            <w:noWrap w:val="0"/>
            <w:vAlign w:val="top"/>
          </w:tcPr>
          <w:p w14:paraId="7C8F036F">
            <w:pPr>
              <w:keepNext w:val="0"/>
              <w:keepLines w:val="0"/>
              <w:suppressLineNumbers w:val="0"/>
              <w:autoSpaceDE w:val="0"/>
              <w:autoSpaceDN w:val="0"/>
              <w:adjustRightInd w:val="0"/>
              <w:spacing w:before="0" w:beforeAutospacing="0" w:after="0" w:afterAutospacing="0" w:line="460" w:lineRule="atLeast"/>
              <w:ind w:left="0" w:right="0"/>
              <w:jc w:val="center"/>
              <w:rPr>
                <w:rFonts w:hint="eastAsia" w:ascii="宋体" w:eastAsia="宋体" w:cs="宋体"/>
                <w:b w:val="0"/>
                <w:color w:val="auto"/>
                <w:kern w:val="2"/>
                <w:sz w:val="22"/>
                <w:szCs w:val="22"/>
                <w:lang w:val="zh-CN"/>
              </w:rPr>
            </w:pPr>
          </w:p>
        </w:tc>
        <w:tc>
          <w:tcPr>
            <w:tcW w:w="1448" w:type="pct"/>
            <w:noWrap w:val="0"/>
            <w:vAlign w:val="top"/>
          </w:tcPr>
          <w:p w14:paraId="628995E9">
            <w:pPr>
              <w:keepNext w:val="0"/>
              <w:keepLines w:val="0"/>
              <w:suppressLineNumbers w:val="0"/>
              <w:autoSpaceDE w:val="0"/>
              <w:autoSpaceDN w:val="0"/>
              <w:adjustRightInd w:val="0"/>
              <w:spacing w:before="0" w:beforeAutospacing="0" w:after="0" w:afterAutospacing="0" w:line="460" w:lineRule="atLeast"/>
              <w:ind w:left="0" w:right="0"/>
              <w:jc w:val="center"/>
              <w:rPr>
                <w:rFonts w:hint="eastAsia" w:ascii="宋体" w:eastAsia="宋体" w:cs="宋体"/>
                <w:b w:val="0"/>
                <w:color w:val="auto"/>
                <w:kern w:val="2"/>
                <w:sz w:val="22"/>
                <w:szCs w:val="22"/>
                <w:lang w:val="zh-CN"/>
              </w:rPr>
            </w:pPr>
          </w:p>
        </w:tc>
        <w:tc>
          <w:tcPr>
            <w:tcW w:w="1146" w:type="pct"/>
            <w:noWrap w:val="0"/>
            <w:vAlign w:val="top"/>
          </w:tcPr>
          <w:p w14:paraId="2636ECA6">
            <w:pPr>
              <w:keepNext w:val="0"/>
              <w:keepLines w:val="0"/>
              <w:suppressLineNumbers w:val="0"/>
              <w:autoSpaceDE w:val="0"/>
              <w:autoSpaceDN w:val="0"/>
              <w:adjustRightInd w:val="0"/>
              <w:spacing w:before="0" w:beforeAutospacing="0" w:after="0" w:afterAutospacing="0" w:line="460" w:lineRule="atLeast"/>
              <w:ind w:left="0" w:right="0"/>
              <w:jc w:val="center"/>
              <w:rPr>
                <w:rFonts w:hint="eastAsia" w:ascii="宋体" w:eastAsia="宋体" w:cs="宋体"/>
                <w:b w:val="0"/>
                <w:color w:val="auto"/>
                <w:kern w:val="2"/>
                <w:sz w:val="22"/>
                <w:szCs w:val="22"/>
                <w:lang w:val="zh-CN"/>
              </w:rPr>
            </w:pPr>
          </w:p>
        </w:tc>
        <w:tc>
          <w:tcPr>
            <w:tcW w:w="996" w:type="pct"/>
            <w:noWrap w:val="0"/>
            <w:vAlign w:val="top"/>
          </w:tcPr>
          <w:p w14:paraId="63A07AF0">
            <w:pPr>
              <w:keepNext w:val="0"/>
              <w:keepLines w:val="0"/>
              <w:suppressLineNumbers w:val="0"/>
              <w:autoSpaceDE w:val="0"/>
              <w:autoSpaceDN w:val="0"/>
              <w:adjustRightInd w:val="0"/>
              <w:spacing w:before="0" w:beforeAutospacing="0" w:after="0" w:afterAutospacing="0" w:line="460" w:lineRule="atLeast"/>
              <w:ind w:left="0" w:right="0"/>
              <w:jc w:val="center"/>
              <w:rPr>
                <w:rFonts w:hint="eastAsia" w:ascii="宋体" w:eastAsia="宋体" w:cs="宋体"/>
                <w:b w:val="0"/>
                <w:color w:val="auto"/>
                <w:kern w:val="2"/>
                <w:sz w:val="22"/>
                <w:szCs w:val="22"/>
                <w:lang w:val="zh-CN"/>
              </w:rPr>
            </w:pPr>
          </w:p>
        </w:tc>
      </w:tr>
      <w:tr w14:paraId="0EC127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479" w:type="pct"/>
            <w:noWrap w:val="0"/>
            <w:vAlign w:val="top"/>
          </w:tcPr>
          <w:p w14:paraId="5D6E6D95">
            <w:pPr>
              <w:keepNext w:val="0"/>
              <w:keepLines w:val="0"/>
              <w:suppressLineNumbers w:val="0"/>
              <w:autoSpaceDE w:val="0"/>
              <w:autoSpaceDN w:val="0"/>
              <w:adjustRightInd w:val="0"/>
              <w:spacing w:before="0" w:beforeAutospacing="0" w:after="0" w:afterAutospacing="0" w:line="460" w:lineRule="atLeast"/>
              <w:ind w:left="0" w:right="0"/>
              <w:jc w:val="center"/>
              <w:rPr>
                <w:rFonts w:hint="eastAsia" w:ascii="宋体" w:eastAsia="宋体" w:cs="宋体"/>
                <w:b w:val="0"/>
                <w:color w:val="auto"/>
                <w:kern w:val="2"/>
                <w:sz w:val="22"/>
                <w:szCs w:val="22"/>
                <w:lang w:val="zh-CN"/>
              </w:rPr>
            </w:pPr>
          </w:p>
        </w:tc>
        <w:tc>
          <w:tcPr>
            <w:tcW w:w="929" w:type="pct"/>
            <w:noWrap w:val="0"/>
            <w:vAlign w:val="top"/>
          </w:tcPr>
          <w:p w14:paraId="44551D34">
            <w:pPr>
              <w:keepNext w:val="0"/>
              <w:keepLines w:val="0"/>
              <w:suppressLineNumbers w:val="0"/>
              <w:autoSpaceDE w:val="0"/>
              <w:autoSpaceDN w:val="0"/>
              <w:adjustRightInd w:val="0"/>
              <w:spacing w:before="0" w:beforeAutospacing="0" w:after="0" w:afterAutospacing="0" w:line="460" w:lineRule="atLeast"/>
              <w:ind w:left="0" w:right="0"/>
              <w:jc w:val="center"/>
              <w:rPr>
                <w:rFonts w:hint="eastAsia" w:ascii="宋体" w:eastAsia="宋体" w:cs="宋体"/>
                <w:b w:val="0"/>
                <w:color w:val="auto"/>
                <w:kern w:val="2"/>
                <w:sz w:val="22"/>
                <w:szCs w:val="22"/>
                <w:lang w:val="zh-CN"/>
              </w:rPr>
            </w:pPr>
          </w:p>
        </w:tc>
        <w:tc>
          <w:tcPr>
            <w:tcW w:w="1448" w:type="pct"/>
            <w:noWrap w:val="0"/>
            <w:vAlign w:val="top"/>
          </w:tcPr>
          <w:p w14:paraId="1DE93030">
            <w:pPr>
              <w:keepNext w:val="0"/>
              <w:keepLines w:val="0"/>
              <w:suppressLineNumbers w:val="0"/>
              <w:autoSpaceDE w:val="0"/>
              <w:autoSpaceDN w:val="0"/>
              <w:adjustRightInd w:val="0"/>
              <w:spacing w:before="0" w:beforeAutospacing="0" w:after="0" w:afterAutospacing="0" w:line="460" w:lineRule="atLeast"/>
              <w:ind w:left="0" w:right="0"/>
              <w:jc w:val="center"/>
              <w:rPr>
                <w:rFonts w:hint="eastAsia" w:ascii="宋体" w:eastAsia="宋体" w:cs="宋体"/>
                <w:b w:val="0"/>
                <w:color w:val="auto"/>
                <w:kern w:val="2"/>
                <w:sz w:val="22"/>
                <w:szCs w:val="22"/>
                <w:lang w:val="zh-CN"/>
              </w:rPr>
            </w:pPr>
          </w:p>
        </w:tc>
        <w:tc>
          <w:tcPr>
            <w:tcW w:w="1146" w:type="pct"/>
            <w:noWrap w:val="0"/>
            <w:vAlign w:val="top"/>
          </w:tcPr>
          <w:p w14:paraId="534853CB">
            <w:pPr>
              <w:keepNext w:val="0"/>
              <w:keepLines w:val="0"/>
              <w:suppressLineNumbers w:val="0"/>
              <w:autoSpaceDE w:val="0"/>
              <w:autoSpaceDN w:val="0"/>
              <w:adjustRightInd w:val="0"/>
              <w:spacing w:before="0" w:beforeAutospacing="0" w:after="0" w:afterAutospacing="0" w:line="460" w:lineRule="atLeast"/>
              <w:ind w:left="0" w:right="0"/>
              <w:jc w:val="center"/>
              <w:rPr>
                <w:rFonts w:hint="eastAsia" w:ascii="宋体" w:eastAsia="宋体" w:cs="宋体"/>
                <w:b w:val="0"/>
                <w:color w:val="auto"/>
                <w:kern w:val="2"/>
                <w:sz w:val="22"/>
                <w:szCs w:val="22"/>
                <w:lang w:val="zh-CN"/>
              </w:rPr>
            </w:pPr>
          </w:p>
        </w:tc>
        <w:tc>
          <w:tcPr>
            <w:tcW w:w="996" w:type="pct"/>
            <w:noWrap w:val="0"/>
            <w:vAlign w:val="top"/>
          </w:tcPr>
          <w:p w14:paraId="3E638D40">
            <w:pPr>
              <w:keepNext w:val="0"/>
              <w:keepLines w:val="0"/>
              <w:suppressLineNumbers w:val="0"/>
              <w:autoSpaceDE w:val="0"/>
              <w:autoSpaceDN w:val="0"/>
              <w:adjustRightInd w:val="0"/>
              <w:spacing w:before="0" w:beforeAutospacing="0" w:after="0" w:afterAutospacing="0" w:line="460" w:lineRule="atLeast"/>
              <w:ind w:left="0" w:right="0"/>
              <w:jc w:val="center"/>
              <w:rPr>
                <w:rFonts w:hint="eastAsia" w:ascii="宋体" w:eastAsia="宋体" w:cs="宋体"/>
                <w:b w:val="0"/>
                <w:color w:val="auto"/>
                <w:kern w:val="2"/>
                <w:sz w:val="22"/>
                <w:szCs w:val="22"/>
                <w:lang w:val="zh-CN"/>
              </w:rPr>
            </w:pPr>
          </w:p>
        </w:tc>
      </w:tr>
      <w:tr w14:paraId="4AFF00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479" w:type="pct"/>
            <w:noWrap w:val="0"/>
            <w:vAlign w:val="top"/>
          </w:tcPr>
          <w:p w14:paraId="06F27659">
            <w:pPr>
              <w:keepNext w:val="0"/>
              <w:keepLines w:val="0"/>
              <w:suppressLineNumbers w:val="0"/>
              <w:autoSpaceDE w:val="0"/>
              <w:autoSpaceDN w:val="0"/>
              <w:adjustRightInd w:val="0"/>
              <w:spacing w:before="0" w:beforeAutospacing="0" w:after="0" w:afterAutospacing="0" w:line="460" w:lineRule="atLeast"/>
              <w:ind w:left="0" w:right="0"/>
              <w:jc w:val="center"/>
              <w:rPr>
                <w:rFonts w:hint="eastAsia" w:ascii="宋体" w:eastAsia="宋体" w:cs="宋体"/>
                <w:b w:val="0"/>
                <w:color w:val="auto"/>
                <w:kern w:val="2"/>
                <w:sz w:val="22"/>
                <w:szCs w:val="22"/>
                <w:lang w:val="zh-CN"/>
              </w:rPr>
            </w:pPr>
          </w:p>
        </w:tc>
        <w:tc>
          <w:tcPr>
            <w:tcW w:w="929" w:type="pct"/>
            <w:noWrap w:val="0"/>
            <w:vAlign w:val="top"/>
          </w:tcPr>
          <w:p w14:paraId="1CD3769F">
            <w:pPr>
              <w:keepNext w:val="0"/>
              <w:keepLines w:val="0"/>
              <w:suppressLineNumbers w:val="0"/>
              <w:autoSpaceDE w:val="0"/>
              <w:autoSpaceDN w:val="0"/>
              <w:adjustRightInd w:val="0"/>
              <w:spacing w:before="0" w:beforeAutospacing="0" w:after="0" w:afterAutospacing="0" w:line="460" w:lineRule="atLeast"/>
              <w:ind w:left="0" w:right="0"/>
              <w:jc w:val="center"/>
              <w:rPr>
                <w:rFonts w:hint="eastAsia" w:ascii="宋体" w:eastAsia="宋体" w:cs="宋体"/>
                <w:b w:val="0"/>
                <w:color w:val="auto"/>
                <w:kern w:val="2"/>
                <w:sz w:val="22"/>
                <w:szCs w:val="22"/>
                <w:lang w:val="zh-CN"/>
              </w:rPr>
            </w:pPr>
          </w:p>
        </w:tc>
        <w:tc>
          <w:tcPr>
            <w:tcW w:w="1448" w:type="pct"/>
            <w:noWrap w:val="0"/>
            <w:vAlign w:val="top"/>
          </w:tcPr>
          <w:p w14:paraId="44FF8E1C">
            <w:pPr>
              <w:keepNext w:val="0"/>
              <w:keepLines w:val="0"/>
              <w:suppressLineNumbers w:val="0"/>
              <w:autoSpaceDE w:val="0"/>
              <w:autoSpaceDN w:val="0"/>
              <w:adjustRightInd w:val="0"/>
              <w:spacing w:before="0" w:beforeAutospacing="0" w:after="0" w:afterAutospacing="0" w:line="460" w:lineRule="atLeast"/>
              <w:ind w:left="0" w:right="0"/>
              <w:jc w:val="center"/>
              <w:rPr>
                <w:rFonts w:hint="eastAsia" w:ascii="宋体" w:eastAsia="宋体" w:cs="宋体"/>
                <w:b w:val="0"/>
                <w:color w:val="auto"/>
                <w:kern w:val="2"/>
                <w:sz w:val="22"/>
                <w:szCs w:val="22"/>
                <w:lang w:val="zh-CN"/>
              </w:rPr>
            </w:pPr>
          </w:p>
        </w:tc>
        <w:tc>
          <w:tcPr>
            <w:tcW w:w="1146" w:type="pct"/>
            <w:noWrap w:val="0"/>
            <w:vAlign w:val="top"/>
          </w:tcPr>
          <w:p w14:paraId="520A755F">
            <w:pPr>
              <w:keepNext w:val="0"/>
              <w:keepLines w:val="0"/>
              <w:suppressLineNumbers w:val="0"/>
              <w:autoSpaceDE w:val="0"/>
              <w:autoSpaceDN w:val="0"/>
              <w:adjustRightInd w:val="0"/>
              <w:spacing w:before="0" w:beforeAutospacing="0" w:after="0" w:afterAutospacing="0" w:line="460" w:lineRule="atLeast"/>
              <w:ind w:left="0" w:right="0"/>
              <w:jc w:val="center"/>
              <w:rPr>
                <w:rFonts w:hint="eastAsia" w:ascii="宋体" w:eastAsia="宋体" w:cs="宋体"/>
                <w:b w:val="0"/>
                <w:color w:val="auto"/>
                <w:kern w:val="2"/>
                <w:sz w:val="22"/>
                <w:szCs w:val="22"/>
                <w:lang w:val="zh-CN"/>
              </w:rPr>
            </w:pPr>
          </w:p>
        </w:tc>
        <w:tc>
          <w:tcPr>
            <w:tcW w:w="996" w:type="pct"/>
            <w:noWrap w:val="0"/>
            <w:vAlign w:val="top"/>
          </w:tcPr>
          <w:p w14:paraId="67490D71">
            <w:pPr>
              <w:keepNext w:val="0"/>
              <w:keepLines w:val="0"/>
              <w:suppressLineNumbers w:val="0"/>
              <w:autoSpaceDE w:val="0"/>
              <w:autoSpaceDN w:val="0"/>
              <w:adjustRightInd w:val="0"/>
              <w:spacing w:before="0" w:beforeAutospacing="0" w:after="0" w:afterAutospacing="0" w:line="460" w:lineRule="atLeast"/>
              <w:ind w:left="0" w:right="0"/>
              <w:jc w:val="center"/>
              <w:rPr>
                <w:rFonts w:hint="eastAsia" w:ascii="宋体" w:eastAsia="宋体" w:cs="宋体"/>
                <w:b w:val="0"/>
                <w:color w:val="auto"/>
                <w:kern w:val="2"/>
                <w:sz w:val="22"/>
                <w:szCs w:val="22"/>
                <w:lang w:val="zh-CN"/>
              </w:rPr>
            </w:pPr>
          </w:p>
        </w:tc>
      </w:tr>
      <w:tr w14:paraId="5571E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5000" w:type="pct"/>
            <w:gridSpan w:val="5"/>
            <w:noWrap w:val="0"/>
            <w:vAlign w:val="top"/>
          </w:tcPr>
          <w:p w14:paraId="06C76B84">
            <w:pPr>
              <w:keepNext w:val="0"/>
              <w:keepLines w:val="0"/>
              <w:suppressLineNumbers w:val="0"/>
              <w:autoSpaceDE w:val="0"/>
              <w:autoSpaceDN w:val="0"/>
              <w:adjustRightInd w:val="0"/>
              <w:spacing w:before="0" w:beforeAutospacing="0" w:after="0" w:afterAutospacing="0" w:line="460" w:lineRule="atLeast"/>
              <w:ind w:left="0" w:right="0"/>
              <w:jc w:val="center"/>
              <w:rPr>
                <w:rFonts w:hint="eastAsia" w:ascii="宋体" w:eastAsia="宋体" w:cs="宋体"/>
                <w:b w:val="0"/>
                <w:color w:val="auto"/>
                <w:kern w:val="2"/>
                <w:sz w:val="22"/>
                <w:szCs w:val="22"/>
                <w:lang w:val="zh-CN"/>
              </w:rPr>
            </w:pPr>
            <w:r>
              <w:rPr>
                <w:rFonts w:hint="eastAsia" w:ascii="宋体" w:eastAsia="宋体" w:cs="宋体"/>
                <w:b w:val="0"/>
                <w:color w:val="auto"/>
                <w:kern w:val="2"/>
                <w:sz w:val="22"/>
                <w:szCs w:val="22"/>
                <w:lang w:val="zh-CN"/>
              </w:rPr>
              <w:t>技术偏离</w:t>
            </w:r>
          </w:p>
        </w:tc>
      </w:tr>
      <w:tr w14:paraId="221DD9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479" w:type="pct"/>
            <w:noWrap w:val="0"/>
            <w:vAlign w:val="center"/>
          </w:tcPr>
          <w:p w14:paraId="201E2DC5">
            <w:pPr>
              <w:keepNext w:val="0"/>
              <w:keepLines w:val="0"/>
              <w:suppressLineNumbers w:val="0"/>
              <w:autoSpaceDE w:val="0"/>
              <w:autoSpaceDN w:val="0"/>
              <w:adjustRightInd w:val="0"/>
              <w:spacing w:before="0" w:beforeAutospacing="0" w:after="0" w:afterAutospacing="0" w:line="460" w:lineRule="atLeast"/>
              <w:ind w:left="0" w:right="0"/>
              <w:jc w:val="center"/>
              <w:rPr>
                <w:rFonts w:hint="eastAsia" w:ascii="宋体" w:eastAsia="宋体" w:cs="宋体"/>
                <w:b w:val="0"/>
                <w:color w:val="auto"/>
                <w:kern w:val="2"/>
                <w:sz w:val="22"/>
                <w:szCs w:val="22"/>
                <w:lang w:val="zh-CN"/>
              </w:rPr>
            </w:pPr>
            <w:r>
              <w:rPr>
                <w:rFonts w:hint="eastAsia" w:ascii="宋体" w:eastAsia="宋体" w:cs="宋体"/>
                <w:b w:val="0"/>
                <w:color w:val="auto"/>
                <w:kern w:val="2"/>
                <w:sz w:val="22"/>
                <w:szCs w:val="22"/>
                <w:lang w:val="zh-CN"/>
              </w:rPr>
              <w:t>序 号</w:t>
            </w:r>
          </w:p>
        </w:tc>
        <w:tc>
          <w:tcPr>
            <w:tcW w:w="929" w:type="pct"/>
            <w:noWrap w:val="0"/>
            <w:vAlign w:val="center"/>
          </w:tcPr>
          <w:p w14:paraId="7429A9F3">
            <w:pPr>
              <w:keepNext w:val="0"/>
              <w:keepLines w:val="0"/>
              <w:suppressLineNumbers w:val="0"/>
              <w:autoSpaceDE w:val="0"/>
              <w:autoSpaceDN w:val="0"/>
              <w:adjustRightInd w:val="0"/>
              <w:spacing w:before="0" w:beforeAutospacing="0" w:after="0" w:afterAutospacing="0" w:line="460" w:lineRule="atLeast"/>
              <w:ind w:left="0" w:right="0"/>
              <w:jc w:val="center"/>
              <w:rPr>
                <w:rFonts w:hint="eastAsia" w:ascii="宋体" w:eastAsia="宋体" w:cs="宋体"/>
                <w:b w:val="0"/>
                <w:color w:val="auto"/>
                <w:kern w:val="2"/>
                <w:sz w:val="22"/>
                <w:szCs w:val="22"/>
                <w:lang w:val="zh-CN"/>
              </w:rPr>
            </w:pPr>
            <w:r>
              <w:rPr>
                <w:rFonts w:hint="eastAsia" w:ascii="宋体" w:eastAsia="宋体" w:cs="宋体"/>
                <w:b w:val="0"/>
                <w:color w:val="auto"/>
                <w:kern w:val="2"/>
                <w:sz w:val="22"/>
                <w:szCs w:val="22"/>
                <w:lang w:val="zh-CN"/>
              </w:rPr>
              <w:t>内容</w:t>
            </w:r>
          </w:p>
        </w:tc>
        <w:tc>
          <w:tcPr>
            <w:tcW w:w="1448" w:type="pct"/>
            <w:noWrap w:val="0"/>
            <w:vAlign w:val="center"/>
          </w:tcPr>
          <w:p w14:paraId="00A38B15">
            <w:pPr>
              <w:keepNext w:val="0"/>
              <w:keepLines w:val="0"/>
              <w:suppressLineNumbers w:val="0"/>
              <w:autoSpaceDE w:val="0"/>
              <w:autoSpaceDN w:val="0"/>
              <w:adjustRightInd w:val="0"/>
              <w:spacing w:before="0" w:beforeAutospacing="0" w:after="0" w:afterAutospacing="0" w:line="460" w:lineRule="atLeast"/>
              <w:ind w:left="0" w:right="0"/>
              <w:jc w:val="center"/>
              <w:rPr>
                <w:rFonts w:hint="eastAsia" w:ascii="宋体" w:eastAsia="宋体" w:cs="宋体"/>
                <w:b w:val="0"/>
                <w:color w:val="auto"/>
                <w:kern w:val="2"/>
                <w:sz w:val="22"/>
                <w:szCs w:val="22"/>
                <w:lang w:val="zh-CN"/>
              </w:rPr>
            </w:pPr>
            <w:r>
              <w:rPr>
                <w:rFonts w:hint="eastAsia" w:ascii="宋体" w:eastAsia="宋体" w:cs="宋体"/>
                <w:b w:val="0"/>
                <w:color w:val="auto"/>
                <w:kern w:val="2"/>
                <w:sz w:val="22"/>
                <w:szCs w:val="22"/>
                <w:lang w:val="zh-CN"/>
              </w:rPr>
              <w:t>招标文件要求</w:t>
            </w:r>
          </w:p>
        </w:tc>
        <w:tc>
          <w:tcPr>
            <w:tcW w:w="1146" w:type="pct"/>
            <w:noWrap w:val="0"/>
            <w:vAlign w:val="center"/>
          </w:tcPr>
          <w:p w14:paraId="5766F81D">
            <w:pPr>
              <w:keepNext w:val="0"/>
              <w:keepLines w:val="0"/>
              <w:suppressLineNumbers w:val="0"/>
              <w:autoSpaceDE w:val="0"/>
              <w:autoSpaceDN w:val="0"/>
              <w:adjustRightInd w:val="0"/>
              <w:spacing w:before="0" w:beforeAutospacing="0" w:after="0" w:afterAutospacing="0" w:line="460" w:lineRule="atLeast"/>
              <w:ind w:left="0" w:right="0"/>
              <w:jc w:val="center"/>
              <w:rPr>
                <w:rFonts w:hint="eastAsia" w:ascii="宋体" w:eastAsia="宋体" w:cs="宋体"/>
                <w:b w:val="0"/>
                <w:color w:val="auto"/>
                <w:kern w:val="2"/>
                <w:sz w:val="22"/>
                <w:szCs w:val="22"/>
              </w:rPr>
            </w:pPr>
            <w:r>
              <w:rPr>
                <w:rFonts w:hint="eastAsia" w:ascii="宋体" w:eastAsia="宋体" w:cs="宋体"/>
                <w:b w:val="0"/>
                <w:color w:val="auto"/>
                <w:kern w:val="2"/>
                <w:sz w:val="22"/>
                <w:szCs w:val="22"/>
                <w:lang w:val="zh-CN"/>
              </w:rPr>
              <w:t>投标文件响应</w:t>
            </w:r>
            <w:r>
              <w:rPr>
                <w:rFonts w:hint="eastAsia" w:ascii="宋体" w:eastAsia="宋体" w:cs="宋体"/>
                <w:b w:val="0"/>
                <w:color w:val="auto"/>
                <w:kern w:val="2"/>
                <w:sz w:val="22"/>
                <w:szCs w:val="22"/>
              </w:rPr>
              <w:t>情况</w:t>
            </w:r>
          </w:p>
        </w:tc>
        <w:tc>
          <w:tcPr>
            <w:tcW w:w="996" w:type="pct"/>
            <w:noWrap w:val="0"/>
            <w:vAlign w:val="center"/>
          </w:tcPr>
          <w:p w14:paraId="297E0D28">
            <w:pPr>
              <w:keepNext w:val="0"/>
              <w:keepLines w:val="0"/>
              <w:suppressLineNumbers w:val="0"/>
              <w:autoSpaceDE w:val="0"/>
              <w:autoSpaceDN w:val="0"/>
              <w:adjustRightInd w:val="0"/>
              <w:spacing w:before="0" w:beforeAutospacing="0" w:after="0" w:afterAutospacing="0" w:line="460" w:lineRule="atLeast"/>
              <w:ind w:left="0" w:right="0"/>
              <w:jc w:val="center"/>
              <w:rPr>
                <w:rFonts w:hint="eastAsia" w:ascii="宋体" w:eastAsia="宋体" w:cs="宋体"/>
                <w:b w:val="0"/>
                <w:color w:val="auto"/>
                <w:kern w:val="2"/>
                <w:sz w:val="22"/>
                <w:szCs w:val="22"/>
                <w:lang w:val="zh-CN"/>
              </w:rPr>
            </w:pPr>
            <w:r>
              <w:rPr>
                <w:rFonts w:hint="eastAsia" w:ascii="宋体" w:eastAsia="宋体" w:cs="宋体"/>
                <w:b w:val="0"/>
                <w:color w:val="auto"/>
                <w:kern w:val="2"/>
                <w:sz w:val="22"/>
                <w:szCs w:val="22"/>
                <w:lang w:val="zh-CN"/>
              </w:rPr>
              <w:t>备 注</w:t>
            </w:r>
          </w:p>
        </w:tc>
      </w:tr>
      <w:tr w14:paraId="6BD79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479" w:type="pct"/>
            <w:noWrap w:val="0"/>
            <w:vAlign w:val="top"/>
          </w:tcPr>
          <w:p w14:paraId="3309775A">
            <w:pPr>
              <w:keepNext w:val="0"/>
              <w:keepLines w:val="0"/>
              <w:suppressLineNumbers w:val="0"/>
              <w:autoSpaceDE w:val="0"/>
              <w:autoSpaceDN w:val="0"/>
              <w:adjustRightInd w:val="0"/>
              <w:spacing w:before="0" w:beforeAutospacing="0" w:after="0" w:afterAutospacing="0" w:line="460" w:lineRule="atLeast"/>
              <w:ind w:left="0" w:right="0"/>
              <w:jc w:val="center"/>
              <w:rPr>
                <w:rFonts w:hint="eastAsia" w:ascii="宋体" w:eastAsia="宋体" w:cs="宋体"/>
                <w:b w:val="0"/>
                <w:color w:val="auto"/>
                <w:kern w:val="2"/>
                <w:sz w:val="22"/>
                <w:szCs w:val="22"/>
                <w:lang w:val="zh-CN"/>
              </w:rPr>
            </w:pPr>
          </w:p>
        </w:tc>
        <w:tc>
          <w:tcPr>
            <w:tcW w:w="929" w:type="pct"/>
            <w:noWrap w:val="0"/>
            <w:vAlign w:val="top"/>
          </w:tcPr>
          <w:p w14:paraId="58A2CCCF">
            <w:pPr>
              <w:keepNext w:val="0"/>
              <w:keepLines w:val="0"/>
              <w:suppressLineNumbers w:val="0"/>
              <w:autoSpaceDE w:val="0"/>
              <w:autoSpaceDN w:val="0"/>
              <w:adjustRightInd w:val="0"/>
              <w:spacing w:before="0" w:beforeAutospacing="0" w:after="0" w:afterAutospacing="0" w:line="460" w:lineRule="atLeast"/>
              <w:ind w:left="0" w:right="0"/>
              <w:jc w:val="center"/>
              <w:rPr>
                <w:rFonts w:hint="eastAsia" w:ascii="宋体" w:eastAsia="宋体" w:cs="宋体"/>
                <w:b w:val="0"/>
                <w:color w:val="auto"/>
                <w:kern w:val="2"/>
                <w:sz w:val="22"/>
                <w:szCs w:val="22"/>
                <w:lang w:val="zh-CN"/>
              </w:rPr>
            </w:pPr>
          </w:p>
        </w:tc>
        <w:tc>
          <w:tcPr>
            <w:tcW w:w="1448" w:type="pct"/>
            <w:noWrap w:val="0"/>
            <w:vAlign w:val="top"/>
          </w:tcPr>
          <w:p w14:paraId="2FAAC9A5">
            <w:pPr>
              <w:keepNext w:val="0"/>
              <w:keepLines w:val="0"/>
              <w:suppressLineNumbers w:val="0"/>
              <w:autoSpaceDE w:val="0"/>
              <w:autoSpaceDN w:val="0"/>
              <w:adjustRightInd w:val="0"/>
              <w:spacing w:before="0" w:beforeAutospacing="0" w:after="0" w:afterAutospacing="0" w:line="460" w:lineRule="atLeast"/>
              <w:ind w:left="0" w:right="0"/>
              <w:jc w:val="center"/>
              <w:rPr>
                <w:rFonts w:hint="eastAsia" w:ascii="宋体" w:eastAsia="宋体" w:cs="宋体"/>
                <w:b w:val="0"/>
                <w:color w:val="auto"/>
                <w:kern w:val="2"/>
                <w:sz w:val="22"/>
                <w:szCs w:val="22"/>
                <w:lang w:val="zh-CN"/>
              </w:rPr>
            </w:pPr>
          </w:p>
        </w:tc>
        <w:tc>
          <w:tcPr>
            <w:tcW w:w="1146" w:type="pct"/>
            <w:noWrap w:val="0"/>
            <w:vAlign w:val="top"/>
          </w:tcPr>
          <w:p w14:paraId="28DC6E5C">
            <w:pPr>
              <w:keepNext w:val="0"/>
              <w:keepLines w:val="0"/>
              <w:suppressLineNumbers w:val="0"/>
              <w:autoSpaceDE w:val="0"/>
              <w:autoSpaceDN w:val="0"/>
              <w:adjustRightInd w:val="0"/>
              <w:spacing w:before="0" w:beforeAutospacing="0" w:after="0" w:afterAutospacing="0" w:line="460" w:lineRule="atLeast"/>
              <w:ind w:left="0" w:right="0"/>
              <w:jc w:val="center"/>
              <w:rPr>
                <w:rFonts w:hint="eastAsia" w:ascii="宋体" w:eastAsia="宋体" w:cs="宋体"/>
                <w:b w:val="0"/>
                <w:color w:val="auto"/>
                <w:kern w:val="2"/>
                <w:sz w:val="22"/>
                <w:szCs w:val="22"/>
                <w:lang w:val="zh-CN"/>
              </w:rPr>
            </w:pPr>
          </w:p>
        </w:tc>
        <w:tc>
          <w:tcPr>
            <w:tcW w:w="996" w:type="pct"/>
            <w:noWrap w:val="0"/>
            <w:vAlign w:val="top"/>
          </w:tcPr>
          <w:p w14:paraId="6525E74A">
            <w:pPr>
              <w:keepNext w:val="0"/>
              <w:keepLines w:val="0"/>
              <w:suppressLineNumbers w:val="0"/>
              <w:autoSpaceDE w:val="0"/>
              <w:autoSpaceDN w:val="0"/>
              <w:adjustRightInd w:val="0"/>
              <w:spacing w:before="0" w:beforeAutospacing="0" w:after="0" w:afterAutospacing="0" w:line="460" w:lineRule="atLeast"/>
              <w:ind w:left="0" w:right="0"/>
              <w:jc w:val="center"/>
              <w:rPr>
                <w:rFonts w:hint="eastAsia" w:ascii="宋体" w:eastAsia="宋体" w:cs="宋体"/>
                <w:b w:val="0"/>
                <w:color w:val="auto"/>
                <w:kern w:val="2"/>
                <w:sz w:val="22"/>
                <w:szCs w:val="22"/>
                <w:lang w:val="zh-CN"/>
              </w:rPr>
            </w:pPr>
          </w:p>
        </w:tc>
      </w:tr>
      <w:tr w14:paraId="3F79B0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479" w:type="pct"/>
            <w:noWrap w:val="0"/>
            <w:vAlign w:val="top"/>
          </w:tcPr>
          <w:p w14:paraId="03CCF080">
            <w:pPr>
              <w:keepNext w:val="0"/>
              <w:keepLines w:val="0"/>
              <w:suppressLineNumbers w:val="0"/>
              <w:autoSpaceDE w:val="0"/>
              <w:autoSpaceDN w:val="0"/>
              <w:adjustRightInd w:val="0"/>
              <w:spacing w:before="0" w:beforeAutospacing="0" w:after="0" w:afterAutospacing="0" w:line="460" w:lineRule="atLeast"/>
              <w:ind w:left="0" w:right="0"/>
              <w:jc w:val="center"/>
              <w:rPr>
                <w:rFonts w:hint="eastAsia" w:ascii="宋体" w:eastAsia="宋体" w:cs="宋体"/>
                <w:b w:val="0"/>
                <w:color w:val="auto"/>
                <w:kern w:val="2"/>
                <w:sz w:val="22"/>
                <w:szCs w:val="22"/>
                <w:lang w:val="zh-CN"/>
              </w:rPr>
            </w:pPr>
          </w:p>
        </w:tc>
        <w:tc>
          <w:tcPr>
            <w:tcW w:w="929" w:type="pct"/>
            <w:noWrap w:val="0"/>
            <w:vAlign w:val="top"/>
          </w:tcPr>
          <w:p w14:paraId="2AC8E919">
            <w:pPr>
              <w:keepNext w:val="0"/>
              <w:keepLines w:val="0"/>
              <w:suppressLineNumbers w:val="0"/>
              <w:autoSpaceDE w:val="0"/>
              <w:autoSpaceDN w:val="0"/>
              <w:adjustRightInd w:val="0"/>
              <w:spacing w:before="0" w:beforeAutospacing="0" w:after="0" w:afterAutospacing="0" w:line="460" w:lineRule="atLeast"/>
              <w:ind w:left="0" w:right="0"/>
              <w:jc w:val="center"/>
              <w:rPr>
                <w:rFonts w:hint="eastAsia" w:ascii="宋体" w:eastAsia="宋体" w:cs="宋体"/>
                <w:b w:val="0"/>
                <w:color w:val="auto"/>
                <w:kern w:val="2"/>
                <w:sz w:val="22"/>
                <w:szCs w:val="22"/>
                <w:lang w:val="zh-CN"/>
              </w:rPr>
            </w:pPr>
          </w:p>
        </w:tc>
        <w:tc>
          <w:tcPr>
            <w:tcW w:w="1448" w:type="pct"/>
            <w:noWrap w:val="0"/>
            <w:vAlign w:val="top"/>
          </w:tcPr>
          <w:p w14:paraId="07EE8000">
            <w:pPr>
              <w:keepNext w:val="0"/>
              <w:keepLines w:val="0"/>
              <w:suppressLineNumbers w:val="0"/>
              <w:autoSpaceDE w:val="0"/>
              <w:autoSpaceDN w:val="0"/>
              <w:adjustRightInd w:val="0"/>
              <w:spacing w:before="0" w:beforeAutospacing="0" w:after="0" w:afterAutospacing="0" w:line="460" w:lineRule="atLeast"/>
              <w:ind w:left="0" w:right="0"/>
              <w:jc w:val="center"/>
              <w:rPr>
                <w:rFonts w:hint="eastAsia" w:ascii="宋体" w:eastAsia="宋体" w:cs="宋体"/>
                <w:b w:val="0"/>
                <w:color w:val="auto"/>
                <w:kern w:val="2"/>
                <w:sz w:val="22"/>
                <w:szCs w:val="22"/>
                <w:lang w:val="zh-CN"/>
              </w:rPr>
            </w:pPr>
          </w:p>
        </w:tc>
        <w:tc>
          <w:tcPr>
            <w:tcW w:w="1146" w:type="pct"/>
            <w:noWrap w:val="0"/>
            <w:vAlign w:val="top"/>
          </w:tcPr>
          <w:p w14:paraId="4DA16E3D">
            <w:pPr>
              <w:keepNext w:val="0"/>
              <w:keepLines w:val="0"/>
              <w:suppressLineNumbers w:val="0"/>
              <w:autoSpaceDE w:val="0"/>
              <w:autoSpaceDN w:val="0"/>
              <w:adjustRightInd w:val="0"/>
              <w:spacing w:before="0" w:beforeAutospacing="0" w:after="0" w:afterAutospacing="0" w:line="460" w:lineRule="atLeast"/>
              <w:ind w:left="0" w:right="0"/>
              <w:jc w:val="center"/>
              <w:rPr>
                <w:rFonts w:hint="eastAsia" w:ascii="宋体" w:eastAsia="宋体" w:cs="宋体"/>
                <w:b w:val="0"/>
                <w:color w:val="auto"/>
                <w:kern w:val="2"/>
                <w:sz w:val="22"/>
                <w:szCs w:val="22"/>
                <w:lang w:val="zh-CN"/>
              </w:rPr>
            </w:pPr>
          </w:p>
        </w:tc>
        <w:tc>
          <w:tcPr>
            <w:tcW w:w="996" w:type="pct"/>
            <w:noWrap w:val="0"/>
            <w:vAlign w:val="top"/>
          </w:tcPr>
          <w:p w14:paraId="200871EC">
            <w:pPr>
              <w:keepNext w:val="0"/>
              <w:keepLines w:val="0"/>
              <w:suppressLineNumbers w:val="0"/>
              <w:autoSpaceDE w:val="0"/>
              <w:autoSpaceDN w:val="0"/>
              <w:adjustRightInd w:val="0"/>
              <w:spacing w:before="0" w:beforeAutospacing="0" w:after="0" w:afterAutospacing="0" w:line="460" w:lineRule="atLeast"/>
              <w:ind w:left="0" w:right="0"/>
              <w:jc w:val="center"/>
              <w:rPr>
                <w:rFonts w:hint="eastAsia" w:ascii="宋体" w:eastAsia="宋体" w:cs="宋体"/>
                <w:b w:val="0"/>
                <w:color w:val="auto"/>
                <w:kern w:val="2"/>
                <w:sz w:val="22"/>
                <w:szCs w:val="22"/>
                <w:lang w:val="zh-CN"/>
              </w:rPr>
            </w:pPr>
          </w:p>
        </w:tc>
      </w:tr>
      <w:tr w14:paraId="3A1547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479" w:type="pct"/>
            <w:noWrap w:val="0"/>
            <w:vAlign w:val="top"/>
          </w:tcPr>
          <w:p w14:paraId="307EB664">
            <w:pPr>
              <w:keepNext w:val="0"/>
              <w:keepLines w:val="0"/>
              <w:suppressLineNumbers w:val="0"/>
              <w:autoSpaceDE w:val="0"/>
              <w:autoSpaceDN w:val="0"/>
              <w:adjustRightInd w:val="0"/>
              <w:spacing w:before="0" w:beforeAutospacing="0" w:after="0" w:afterAutospacing="0" w:line="460" w:lineRule="atLeast"/>
              <w:ind w:left="0" w:right="0"/>
              <w:jc w:val="center"/>
              <w:rPr>
                <w:rFonts w:hint="eastAsia" w:ascii="宋体" w:eastAsia="宋体" w:cs="宋体"/>
                <w:b w:val="0"/>
                <w:color w:val="auto"/>
                <w:kern w:val="2"/>
                <w:sz w:val="22"/>
                <w:szCs w:val="22"/>
                <w:lang w:val="zh-CN"/>
              </w:rPr>
            </w:pPr>
          </w:p>
        </w:tc>
        <w:tc>
          <w:tcPr>
            <w:tcW w:w="929" w:type="pct"/>
            <w:noWrap w:val="0"/>
            <w:vAlign w:val="top"/>
          </w:tcPr>
          <w:p w14:paraId="0A10F765">
            <w:pPr>
              <w:keepNext w:val="0"/>
              <w:keepLines w:val="0"/>
              <w:suppressLineNumbers w:val="0"/>
              <w:autoSpaceDE w:val="0"/>
              <w:autoSpaceDN w:val="0"/>
              <w:adjustRightInd w:val="0"/>
              <w:spacing w:before="0" w:beforeAutospacing="0" w:after="0" w:afterAutospacing="0" w:line="460" w:lineRule="atLeast"/>
              <w:ind w:left="0" w:right="0"/>
              <w:jc w:val="center"/>
              <w:rPr>
                <w:rFonts w:hint="eastAsia" w:ascii="宋体" w:eastAsia="宋体" w:cs="宋体"/>
                <w:b w:val="0"/>
                <w:color w:val="auto"/>
                <w:kern w:val="2"/>
                <w:sz w:val="22"/>
                <w:szCs w:val="22"/>
                <w:lang w:val="zh-CN"/>
              </w:rPr>
            </w:pPr>
          </w:p>
        </w:tc>
        <w:tc>
          <w:tcPr>
            <w:tcW w:w="1448" w:type="pct"/>
            <w:noWrap w:val="0"/>
            <w:vAlign w:val="top"/>
          </w:tcPr>
          <w:p w14:paraId="0BEB5999">
            <w:pPr>
              <w:keepNext w:val="0"/>
              <w:keepLines w:val="0"/>
              <w:suppressLineNumbers w:val="0"/>
              <w:autoSpaceDE w:val="0"/>
              <w:autoSpaceDN w:val="0"/>
              <w:adjustRightInd w:val="0"/>
              <w:spacing w:before="0" w:beforeAutospacing="0" w:after="0" w:afterAutospacing="0" w:line="460" w:lineRule="atLeast"/>
              <w:ind w:left="0" w:right="0"/>
              <w:jc w:val="center"/>
              <w:rPr>
                <w:rFonts w:hint="eastAsia" w:ascii="宋体" w:eastAsia="宋体" w:cs="宋体"/>
                <w:b w:val="0"/>
                <w:color w:val="auto"/>
                <w:kern w:val="2"/>
                <w:sz w:val="22"/>
                <w:szCs w:val="22"/>
                <w:lang w:val="zh-CN"/>
              </w:rPr>
            </w:pPr>
          </w:p>
        </w:tc>
        <w:tc>
          <w:tcPr>
            <w:tcW w:w="1146" w:type="pct"/>
            <w:noWrap w:val="0"/>
            <w:vAlign w:val="top"/>
          </w:tcPr>
          <w:p w14:paraId="48990CB1">
            <w:pPr>
              <w:keepNext w:val="0"/>
              <w:keepLines w:val="0"/>
              <w:suppressLineNumbers w:val="0"/>
              <w:autoSpaceDE w:val="0"/>
              <w:autoSpaceDN w:val="0"/>
              <w:adjustRightInd w:val="0"/>
              <w:spacing w:before="0" w:beforeAutospacing="0" w:after="0" w:afterAutospacing="0" w:line="460" w:lineRule="atLeast"/>
              <w:ind w:left="0" w:right="0"/>
              <w:jc w:val="center"/>
              <w:rPr>
                <w:rFonts w:hint="eastAsia" w:ascii="宋体" w:eastAsia="宋体" w:cs="宋体"/>
                <w:b w:val="0"/>
                <w:color w:val="auto"/>
                <w:kern w:val="2"/>
                <w:sz w:val="22"/>
                <w:szCs w:val="22"/>
                <w:lang w:val="zh-CN"/>
              </w:rPr>
            </w:pPr>
          </w:p>
        </w:tc>
        <w:tc>
          <w:tcPr>
            <w:tcW w:w="996" w:type="pct"/>
            <w:noWrap w:val="0"/>
            <w:vAlign w:val="top"/>
          </w:tcPr>
          <w:p w14:paraId="2E36B173">
            <w:pPr>
              <w:keepNext w:val="0"/>
              <w:keepLines w:val="0"/>
              <w:suppressLineNumbers w:val="0"/>
              <w:autoSpaceDE w:val="0"/>
              <w:autoSpaceDN w:val="0"/>
              <w:adjustRightInd w:val="0"/>
              <w:spacing w:before="0" w:beforeAutospacing="0" w:after="0" w:afterAutospacing="0" w:line="460" w:lineRule="atLeast"/>
              <w:ind w:left="0" w:right="0"/>
              <w:jc w:val="center"/>
              <w:rPr>
                <w:rFonts w:hint="eastAsia" w:ascii="宋体" w:eastAsia="宋体" w:cs="宋体"/>
                <w:b w:val="0"/>
                <w:color w:val="auto"/>
                <w:kern w:val="2"/>
                <w:sz w:val="22"/>
                <w:szCs w:val="22"/>
                <w:lang w:val="zh-CN"/>
              </w:rPr>
            </w:pPr>
          </w:p>
        </w:tc>
      </w:tr>
      <w:tr w14:paraId="3060B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479" w:type="pct"/>
            <w:noWrap w:val="0"/>
            <w:vAlign w:val="top"/>
          </w:tcPr>
          <w:p w14:paraId="713ED65F">
            <w:pPr>
              <w:keepNext w:val="0"/>
              <w:keepLines w:val="0"/>
              <w:suppressLineNumbers w:val="0"/>
              <w:autoSpaceDE w:val="0"/>
              <w:autoSpaceDN w:val="0"/>
              <w:adjustRightInd w:val="0"/>
              <w:spacing w:before="0" w:beforeAutospacing="0" w:after="0" w:afterAutospacing="0" w:line="460" w:lineRule="atLeast"/>
              <w:ind w:left="0" w:right="0"/>
              <w:jc w:val="center"/>
              <w:rPr>
                <w:rFonts w:hint="eastAsia" w:ascii="宋体" w:eastAsia="宋体" w:cs="宋体"/>
                <w:b w:val="0"/>
                <w:color w:val="auto"/>
                <w:kern w:val="2"/>
                <w:sz w:val="22"/>
                <w:szCs w:val="22"/>
                <w:lang w:val="zh-CN"/>
              </w:rPr>
            </w:pPr>
          </w:p>
        </w:tc>
        <w:tc>
          <w:tcPr>
            <w:tcW w:w="929" w:type="pct"/>
            <w:noWrap w:val="0"/>
            <w:vAlign w:val="top"/>
          </w:tcPr>
          <w:p w14:paraId="6108E3EA">
            <w:pPr>
              <w:keepNext w:val="0"/>
              <w:keepLines w:val="0"/>
              <w:suppressLineNumbers w:val="0"/>
              <w:autoSpaceDE w:val="0"/>
              <w:autoSpaceDN w:val="0"/>
              <w:adjustRightInd w:val="0"/>
              <w:spacing w:before="0" w:beforeAutospacing="0" w:after="0" w:afterAutospacing="0" w:line="460" w:lineRule="atLeast"/>
              <w:ind w:left="0" w:right="0"/>
              <w:jc w:val="center"/>
              <w:rPr>
                <w:rFonts w:hint="eastAsia" w:ascii="宋体" w:eastAsia="宋体" w:cs="宋体"/>
                <w:b w:val="0"/>
                <w:color w:val="auto"/>
                <w:kern w:val="2"/>
                <w:sz w:val="22"/>
                <w:szCs w:val="22"/>
                <w:lang w:val="zh-CN"/>
              </w:rPr>
            </w:pPr>
          </w:p>
        </w:tc>
        <w:tc>
          <w:tcPr>
            <w:tcW w:w="1448" w:type="pct"/>
            <w:noWrap w:val="0"/>
            <w:vAlign w:val="top"/>
          </w:tcPr>
          <w:p w14:paraId="36A04D00">
            <w:pPr>
              <w:keepNext w:val="0"/>
              <w:keepLines w:val="0"/>
              <w:suppressLineNumbers w:val="0"/>
              <w:autoSpaceDE w:val="0"/>
              <w:autoSpaceDN w:val="0"/>
              <w:adjustRightInd w:val="0"/>
              <w:spacing w:before="0" w:beforeAutospacing="0" w:after="0" w:afterAutospacing="0" w:line="460" w:lineRule="atLeast"/>
              <w:ind w:left="0" w:right="0"/>
              <w:jc w:val="center"/>
              <w:rPr>
                <w:rFonts w:hint="eastAsia" w:ascii="宋体" w:eastAsia="宋体" w:cs="宋体"/>
                <w:b w:val="0"/>
                <w:color w:val="auto"/>
                <w:kern w:val="2"/>
                <w:sz w:val="22"/>
                <w:szCs w:val="22"/>
                <w:lang w:val="zh-CN"/>
              </w:rPr>
            </w:pPr>
          </w:p>
        </w:tc>
        <w:tc>
          <w:tcPr>
            <w:tcW w:w="1146" w:type="pct"/>
            <w:noWrap w:val="0"/>
            <w:vAlign w:val="top"/>
          </w:tcPr>
          <w:p w14:paraId="5F0C73A5">
            <w:pPr>
              <w:keepNext w:val="0"/>
              <w:keepLines w:val="0"/>
              <w:suppressLineNumbers w:val="0"/>
              <w:autoSpaceDE w:val="0"/>
              <w:autoSpaceDN w:val="0"/>
              <w:adjustRightInd w:val="0"/>
              <w:spacing w:before="0" w:beforeAutospacing="0" w:after="0" w:afterAutospacing="0" w:line="460" w:lineRule="atLeast"/>
              <w:ind w:left="0" w:right="0"/>
              <w:jc w:val="center"/>
              <w:rPr>
                <w:rFonts w:hint="eastAsia" w:ascii="宋体" w:eastAsia="宋体" w:cs="宋体"/>
                <w:b w:val="0"/>
                <w:color w:val="auto"/>
                <w:kern w:val="2"/>
                <w:sz w:val="22"/>
                <w:szCs w:val="22"/>
                <w:lang w:val="zh-CN"/>
              </w:rPr>
            </w:pPr>
          </w:p>
        </w:tc>
        <w:tc>
          <w:tcPr>
            <w:tcW w:w="996" w:type="pct"/>
            <w:noWrap w:val="0"/>
            <w:vAlign w:val="top"/>
          </w:tcPr>
          <w:p w14:paraId="26817D2E">
            <w:pPr>
              <w:keepNext w:val="0"/>
              <w:keepLines w:val="0"/>
              <w:suppressLineNumbers w:val="0"/>
              <w:autoSpaceDE w:val="0"/>
              <w:autoSpaceDN w:val="0"/>
              <w:adjustRightInd w:val="0"/>
              <w:spacing w:before="0" w:beforeAutospacing="0" w:after="0" w:afterAutospacing="0" w:line="460" w:lineRule="atLeast"/>
              <w:ind w:left="0" w:right="0"/>
              <w:jc w:val="center"/>
              <w:rPr>
                <w:rFonts w:hint="eastAsia" w:ascii="宋体" w:eastAsia="宋体" w:cs="宋体"/>
                <w:b w:val="0"/>
                <w:color w:val="auto"/>
                <w:kern w:val="2"/>
                <w:sz w:val="22"/>
                <w:szCs w:val="22"/>
                <w:lang w:val="zh-CN"/>
              </w:rPr>
            </w:pPr>
          </w:p>
        </w:tc>
      </w:tr>
      <w:tr w14:paraId="344403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4" w:hRule="atLeast"/>
        </w:trPr>
        <w:tc>
          <w:tcPr>
            <w:tcW w:w="479" w:type="pct"/>
            <w:noWrap w:val="0"/>
            <w:vAlign w:val="top"/>
          </w:tcPr>
          <w:p w14:paraId="7D4B86F1">
            <w:pPr>
              <w:keepNext w:val="0"/>
              <w:keepLines w:val="0"/>
              <w:suppressLineNumbers w:val="0"/>
              <w:autoSpaceDE w:val="0"/>
              <w:autoSpaceDN w:val="0"/>
              <w:adjustRightInd w:val="0"/>
              <w:spacing w:before="0" w:beforeAutospacing="0" w:after="0" w:afterAutospacing="0" w:line="460" w:lineRule="atLeast"/>
              <w:ind w:left="0" w:right="0"/>
              <w:jc w:val="center"/>
              <w:rPr>
                <w:rFonts w:hint="eastAsia" w:ascii="宋体" w:eastAsia="宋体" w:cs="宋体"/>
                <w:b w:val="0"/>
                <w:color w:val="auto"/>
                <w:kern w:val="2"/>
                <w:sz w:val="22"/>
                <w:szCs w:val="22"/>
                <w:lang w:val="zh-CN"/>
              </w:rPr>
            </w:pPr>
          </w:p>
        </w:tc>
        <w:tc>
          <w:tcPr>
            <w:tcW w:w="929" w:type="pct"/>
            <w:noWrap w:val="0"/>
            <w:vAlign w:val="top"/>
          </w:tcPr>
          <w:p w14:paraId="6C7D141C">
            <w:pPr>
              <w:keepNext w:val="0"/>
              <w:keepLines w:val="0"/>
              <w:suppressLineNumbers w:val="0"/>
              <w:autoSpaceDE w:val="0"/>
              <w:autoSpaceDN w:val="0"/>
              <w:adjustRightInd w:val="0"/>
              <w:spacing w:before="0" w:beforeAutospacing="0" w:after="0" w:afterAutospacing="0" w:line="460" w:lineRule="atLeast"/>
              <w:ind w:left="0" w:right="0"/>
              <w:jc w:val="center"/>
              <w:rPr>
                <w:rFonts w:hint="eastAsia" w:ascii="宋体" w:eastAsia="宋体" w:cs="宋体"/>
                <w:b w:val="0"/>
                <w:color w:val="auto"/>
                <w:kern w:val="2"/>
                <w:sz w:val="22"/>
                <w:szCs w:val="22"/>
                <w:lang w:val="zh-CN"/>
              </w:rPr>
            </w:pPr>
          </w:p>
        </w:tc>
        <w:tc>
          <w:tcPr>
            <w:tcW w:w="1448" w:type="pct"/>
            <w:noWrap w:val="0"/>
            <w:vAlign w:val="top"/>
          </w:tcPr>
          <w:p w14:paraId="1D77401C">
            <w:pPr>
              <w:keepNext w:val="0"/>
              <w:keepLines w:val="0"/>
              <w:suppressLineNumbers w:val="0"/>
              <w:autoSpaceDE w:val="0"/>
              <w:autoSpaceDN w:val="0"/>
              <w:adjustRightInd w:val="0"/>
              <w:spacing w:before="0" w:beforeAutospacing="0" w:after="0" w:afterAutospacing="0" w:line="460" w:lineRule="atLeast"/>
              <w:ind w:left="0" w:right="0"/>
              <w:jc w:val="center"/>
              <w:rPr>
                <w:rFonts w:hint="eastAsia" w:ascii="宋体" w:eastAsia="宋体" w:cs="宋体"/>
                <w:b w:val="0"/>
                <w:color w:val="auto"/>
                <w:kern w:val="2"/>
                <w:sz w:val="22"/>
                <w:szCs w:val="22"/>
                <w:lang w:val="zh-CN"/>
              </w:rPr>
            </w:pPr>
          </w:p>
        </w:tc>
        <w:tc>
          <w:tcPr>
            <w:tcW w:w="1146" w:type="pct"/>
            <w:noWrap w:val="0"/>
            <w:vAlign w:val="top"/>
          </w:tcPr>
          <w:p w14:paraId="75B3E049">
            <w:pPr>
              <w:keepNext w:val="0"/>
              <w:keepLines w:val="0"/>
              <w:suppressLineNumbers w:val="0"/>
              <w:autoSpaceDE w:val="0"/>
              <w:autoSpaceDN w:val="0"/>
              <w:adjustRightInd w:val="0"/>
              <w:spacing w:before="0" w:beforeAutospacing="0" w:after="0" w:afterAutospacing="0" w:line="460" w:lineRule="atLeast"/>
              <w:ind w:left="0" w:right="0"/>
              <w:jc w:val="center"/>
              <w:rPr>
                <w:rFonts w:hint="eastAsia" w:ascii="宋体" w:eastAsia="宋体" w:cs="宋体"/>
                <w:b w:val="0"/>
                <w:color w:val="auto"/>
                <w:kern w:val="2"/>
                <w:sz w:val="22"/>
                <w:szCs w:val="22"/>
                <w:lang w:val="zh-CN"/>
              </w:rPr>
            </w:pPr>
          </w:p>
        </w:tc>
        <w:tc>
          <w:tcPr>
            <w:tcW w:w="996" w:type="pct"/>
            <w:noWrap w:val="0"/>
            <w:vAlign w:val="top"/>
          </w:tcPr>
          <w:p w14:paraId="545619AE">
            <w:pPr>
              <w:keepNext w:val="0"/>
              <w:keepLines w:val="0"/>
              <w:suppressLineNumbers w:val="0"/>
              <w:autoSpaceDE w:val="0"/>
              <w:autoSpaceDN w:val="0"/>
              <w:adjustRightInd w:val="0"/>
              <w:spacing w:before="0" w:beforeAutospacing="0" w:after="0" w:afterAutospacing="0" w:line="460" w:lineRule="atLeast"/>
              <w:ind w:left="0" w:right="0"/>
              <w:jc w:val="center"/>
              <w:rPr>
                <w:rFonts w:hint="eastAsia" w:ascii="宋体" w:eastAsia="宋体" w:cs="宋体"/>
                <w:b w:val="0"/>
                <w:color w:val="auto"/>
                <w:kern w:val="2"/>
                <w:sz w:val="22"/>
                <w:szCs w:val="22"/>
                <w:lang w:val="zh-CN"/>
              </w:rPr>
            </w:pPr>
          </w:p>
        </w:tc>
      </w:tr>
      <w:tr w14:paraId="6869E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479" w:type="pct"/>
            <w:noWrap w:val="0"/>
            <w:vAlign w:val="top"/>
          </w:tcPr>
          <w:p w14:paraId="2EB19639">
            <w:pPr>
              <w:keepNext w:val="0"/>
              <w:keepLines w:val="0"/>
              <w:suppressLineNumbers w:val="0"/>
              <w:autoSpaceDE w:val="0"/>
              <w:autoSpaceDN w:val="0"/>
              <w:adjustRightInd w:val="0"/>
              <w:spacing w:before="0" w:beforeAutospacing="0" w:after="0" w:afterAutospacing="0" w:line="460" w:lineRule="atLeast"/>
              <w:ind w:left="0" w:right="0"/>
              <w:jc w:val="center"/>
              <w:rPr>
                <w:rFonts w:hint="eastAsia" w:ascii="宋体" w:eastAsia="宋体" w:cs="宋体"/>
                <w:b w:val="0"/>
                <w:color w:val="auto"/>
                <w:kern w:val="2"/>
                <w:sz w:val="22"/>
                <w:szCs w:val="22"/>
                <w:lang w:val="zh-CN"/>
              </w:rPr>
            </w:pPr>
          </w:p>
        </w:tc>
        <w:tc>
          <w:tcPr>
            <w:tcW w:w="929" w:type="pct"/>
            <w:noWrap w:val="0"/>
            <w:vAlign w:val="top"/>
          </w:tcPr>
          <w:p w14:paraId="79179125">
            <w:pPr>
              <w:keepNext w:val="0"/>
              <w:keepLines w:val="0"/>
              <w:suppressLineNumbers w:val="0"/>
              <w:autoSpaceDE w:val="0"/>
              <w:autoSpaceDN w:val="0"/>
              <w:adjustRightInd w:val="0"/>
              <w:spacing w:before="0" w:beforeAutospacing="0" w:after="0" w:afterAutospacing="0" w:line="460" w:lineRule="atLeast"/>
              <w:ind w:left="0" w:right="0"/>
              <w:jc w:val="center"/>
              <w:rPr>
                <w:rFonts w:hint="eastAsia" w:ascii="宋体" w:eastAsia="宋体" w:cs="宋体"/>
                <w:b w:val="0"/>
                <w:color w:val="auto"/>
                <w:kern w:val="2"/>
                <w:sz w:val="22"/>
                <w:szCs w:val="22"/>
                <w:lang w:val="zh-CN"/>
              </w:rPr>
            </w:pPr>
          </w:p>
        </w:tc>
        <w:tc>
          <w:tcPr>
            <w:tcW w:w="1448" w:type="pct"/>
            <w:noWrap w:val="0"/>
            <w:vAlign w:val="top"/>
          </w:tcPr>
          <w:p w14:paraId="37EC11B1">
            <w:pPr>
              <w:keepNext w:val="0"/>
              <w:keepLines w:val="0"/>
              <w:suppressLineNumbers w:val="0"/>
              <w:autoSpaceDE w:val="0"/>
              <w:autoSpaceDN w:val="0"/>
              <w:adjustRightInd w:val="0"/>
              <w:spacing w:before="0" w:beforeAutospacing="0" w:after="0" w:afterAutospacing="0" w:line="460" w:lineRule="atLeast"/>
              <w:ind w:left="0" w:right="0"/>
              <w:jc w:val="center"/>
              <w:rPr>
                <w:rFonts w:hint="eastAsia" w:ascii="宋体" w:eastAsia="宋体" w:cs="宋体"/>
                <w:b w:val="0"/>
                <w:color w:val="auto"/>
                <w:kern w:val="2"/>
                <w:sz w:val="22"/>
                <w:szCs w:val="22"/>
                <w:lang w:val="zh-CN"/>
              </w:rPr>
            </w:pPr>
          </w:p>
        </w:tc>
        <w:tc>
          <w:tcPr>
            <w:tcW w:w="1146" w:type="pct"/>
            <w:noWrap w:val="0"/>
            <w:vAlign w:val="top"/>
          </w:tcPr>
          <w:p w14:paraId="6E37E6A3">
            <w:pPr>
              <w:keepNext w:val="0"/>
              <w:keepLines w:val="0"/>
              <w:suppressLineNumbers w:val="0"/>
              <w:autoSpaceDE w:val="0"/>
              <w:autoSpaceDN w:val="0"/>
              <w:adjustRightInd w:val="0"/>
              <w:spacing w:before="0" w:beforeAutospacing="0" w:after="0" w:afterAutospacing="0" w:line="460" w:lineRule="atLeast"/>
              <w:ind w:left="0" w:right="0"/>
              <w:jc w:val="center"/>
              <w:rPr>
                <w:rFonts w:hint="eastAsia" w:ascii="宋体" w:eastAsia="宋体" w:cs="宋体"/>
                <w:b w:val="0"/>
                <w:color w:val="auto"/>
                <w:kern w:val="2"/>
                <w:sz w:val="22"/>
                <w:szCs w:val="22"/>
                <w:lang w:val="zh-CN"/>
              </w:rPr>
            </w:pPr>
          </w:p>
        </w:tc>
        <w:tc>
          <w:tcPr>
            <w:tcW w:w="996" w:type="pct"/>
            <w:noWrap w:val="0"/>
            <w:vAlign w:val="top"/>
          </w:tcPr>
          <w:p w14:paraId="5A8D771B">
            <w:pPr>
              <w:keepNext w:val="0"/>
              <w:keepLines w:val="0"/>
              <w:suppressLineNumbers w:val="0"/>
              <w:autoSpaceDE w:val="0"/>
              <w:autoSpaceDN w:val="0"/>
              <w:adjustRightInd w:val="0"/>
              <w:spacing w:before="0" w:beforeAutospacing="0" w:after="0" w:afterAutospacing="0" w:line="460" w:lineRule="atLeast"/>
              <w:ind w:left="0" w:right="0"/>
              <w:jc w:val="center"/>
              <w:rPr>
                <w:rFonts w:hint="eastAsia" w:ascii="宋体" w:eastAsia="宋体" w:cs="宋体"/>
                <w:b w:val="0"/>
                <w:color w:val="auto"/>
                <w:kern w:val="2"/>
                <w:sz w:val="22"/>
                <w:szCs w:val="22"/>
                <w:lang w:val="zh-CN"/>
              </w:rPr>
            </w:pPr>
          </w:p>
        </w:tc>
      </w:tr>
    </w:tbl>
    <w:p w14:paraId="6DA3BEAF">
      <w:pPr>
        <w:spacing w:line="460" w:lineRule="atLeast"/>
        <w:rPr>
          <w:rFonts w:hint="eastAsia" w:ascii="宋体" w:eastAsia="宋体" w:cs="宋体"/>
          <w:color w:val="auto"/>
          <w:spacing w:val="20"/>
          <w:sz w:val="22"/>
          <w:szCs w:val="22"/>
        </w:rPr>
      </w:pPr>
      <w:r>
        <w:rPr>
          <w:rFonts w:hint="eastAsia" w:ascii="宋体" w:eastAsia="宋体" w:cs="宋体"/>
          <w:b w:val="0"/>
          <w:color w:val="auto"/>
          <w:sz w:val="22"/>
        </w:rPr>
        <w:t>投标供应商（盖章）：</w:t>
      </w:r>
      <w:r>
        <w:rPr>
          <w:rFonts w:hint="eastAsia" w:ascii="宋体" w:eastAsia="宋体" w:cs="宋体"/>
          <w:color w:val="auto"/>
          <w:spacing w:val="20"/>
          <w:sz w:val="22"/>
          <w:szCs w:val="22"/>
        </w:rPr>
        <w:t xml:space="preserve">   </w:t>
      </w:r>
    </w:p>
    <w:p w14:paraId="12BA84C8">
      <w:pPr>
        <w:spacing w:before="120" w:beforeLines="50" w:after="120" w:afterLines="50" w:line="460" w:lineRule="atLeast"/>
        <w:ind w:right="-10"/>
        <w:jc w:val="center"/>
        <w:rPr>
          <w:rFonts w:hint="eastAsia" w:ascii="宋体" w:eastAsia="宋体" w:cs="宋体"/>
          <w:b w:val="0"/>
          <w:color w:val="auto"/>
          <w:sz w:val="36"/>
        </w:rPr>
      </w:pPr>
    </w:p>
    <w:p w14:paraId="688F525B">
      <w:pPr>
        <w:spacing w:before="120" w:beforeLines="50" w:after="120" w:afterLines="50" w:line="460" w:lineRule="atLeast"/>
        <w:ind w:right="-10"/>
        <w:jc w:val="center"/>
        <w:rPr>
          <w:rFonts w:hint="eastAsia" w:ascii="宋体" w:eastAsia="宋体" w:cs="宋体"/>
          <w:b w:val="0"/>
          <w:color w:val="auto"/>
          <w:sz w:val="36"/>
        </w:rPr>
      </w:pPr>
    </w:p>
    <w:p w14:paraId="6FA4AA29">
      <w:pPr>
        <w:spacing w:before="120" w:beforeLines="50" w:after="120" w:afterLines="50" w:line="460" w:lineRule="atLeast"/>
        <w:ind w:right="-10"/>
        <w:jc w:val="center"/>
        <w:rPr>
          <w:rFonts w:hint="eastAsia" w:ascii="宋体" w:eastAsia="宋体" w:cs="宋体"/>
          <w:b w:val="0"/>
          <w:color w:val="auto"/>
          <w:sz w:val="36"/>
        </w:rPr>
      </w:pPr>
    </w:p>
    <w:p w14:paraId="7554F838">
      <w:pPr>
        <w:spacing w:before="120" w:beforeLines="50" w:after="120" w:afterLines="50" w:line="460" w:lineRule="atLeast"/>
        <w:ind w:right="-10"/>
        <w:jc w:val="center"/>
        <w:rPr>
          <w:rFonts w:hint="eastAsia" w:ascii="宋体" w:eastAsia="宋体" w:cs="宋体"/>
          <w:b w:val="0"/>
          <w:color w:val="auto"/>
          <w:sz w:val="36"/>
        </w:rPr>
      </w:pPr>
    </w:p>
    <w:p w14:paraId="10F7726A">
      <w:pPr>
        <w:spacing w:before="120" w:beforeLines="50" w:after="120" w:afterLines="50" w:line="460" w:lineRule="atLeast"/>
        <w:ind w:right="-10"/>
        <w:jc w:val="center"/>
        <w:rPr>
          <w:rFonts w:hint="eastAsia" w:ascii="宋体" w:eastAsia="宋体" w:cs="宋体"/>
          <w:b w:val="0"/>
          <w:color w:val="auto"/>
          <w:sz w:val="36"/>
        </w:rPr>
      </w:pPr>
    </w:p>
    <w:p w14:paraId="4707A96E">
      <w:pPr>
        <w:spacing w:before="120" w:beforeLines="50" w:after="120" w:afterLines="50" w:line="460" w:lineRule="atLeast"/>
        <w:ind w:right="-10"/>
        <w:jc w:val="center"/>
        <w:rPr>
          <w:rFonts w:hint="eastAsia" w:ascii="宋体" w:eastAsia="宋体" w:cs="宋体"/>
          <w:b w:val="0"/>
          <w:color w:val="auto"/>
          <w:sz w:val="36"/>
        </w:rPr>
      </w:pPr>
    </w:p>
    <w:p w14:paraId="4B9F78AB">
      <w:pPr>
        <w:spacing w:before="120" w:beforeLines="50" w:after="120" w:afterLines="50" w:line="460" w:lineRule="atLeast"/>
        <w:ind w:right="-10"/>
        <w:jc w:val="center"/>
        <w:rPr>
          <w:rFonts w:hint="eastAsia" w:ascii="宋体" w:eastAsia="宋体" w:cs="宋体"/>
          <w:b w:val="0"/>
          <w:color w:val="auto"/>
          <w:sz w:val="36"/>
        </w:rPr>
      </w:pPr>
    </w:p>
    <w:p w14:paraId="7A2013DC">
      <w:pPr>
        <w:spacing w:before="120" w:beforeLines="50" w:after="120" w:afterLines="50" w:line="460" w:lineRule="atLeast"/>
        <w:ind w:right="-10"/>
        <w:jc w:val="center"/>
        <w:rPr>
          <w:rFonts w:hint="eastAsia" w:ascii="宋体" w:eastAsia="宋体" w:cs="宋体"/>
          <w:b w:val="0"/>
          <w:color w:val="auto"/>
          <w:sz w:val="36"/>
        </w:rPr>
      </w:pPr>
    </w:p>
    <w:p w14:paraId="49038CC8">
      <w:pPr>
        <w:spacing w:before="120" w:beforeLines="50" w:after="120" w:afterLines="50" w:line="460" w:lineRule="atLeast"/>
        <w:ind w:right="-10"/>
        <w:jc w:val="center"/>
        <w:outlineLvl w:val="0"/>
        <w:rPr>
          <w:rFonts w:hint="eastAsia" w:ascii="宋体" w:eastAsia="宋体" w:cs="宋体"/>
          <w:color w:val="auto"/>
          <w:sz w:val="36"/>
        </w:rPr>
      </w:pPr>
      <w:bookmarkStart w:id="161" w:name="_Toc3138"/>
      <w:bookmarkStart w:id="162" w:name="_Toc15045"/>
      <w:bookmarkStart w:id="163" w:name="_Toc4257"/>
      <w:r>
        <w:rPr>
          <w:rFonts w:hint="eastAsia" w:ascii="宋体" w:eastAsia="宋体" w:cs="宋体"/>
          <w:b w:val="0"/>
          <w:color w:val="auto"/>
          <w:sz w:val="36"/>
        </w:rPr>
        <w:t xml:space="preserve">第七部分  </w:t>
      </w:r>
      <w:bookmarkStart w:id="164" w:name="_Toc161563051"/>
      <w:r>
        <w:rPr>
          <w:rFonts w:hint="eastAsia" w:ascii="宋体" w:eastAsia="宋体" w:cs="宋体"/>
          <w:b w:val="0"/>
          <w:color w:val="auto"/>
          <w:sz w:val="36"/>
        </w:rPr>
        <w:t>评标定标办法</w:t>
      </w:r>
      <w:bookmarkEnd w:id="161"/>
      <w:bookmarkEnd w:id="162"/>
      <w:bookmarkEnd w:id="163"/>
      <w:bookmarkEnd w:id="164"/>
    </w:p>
    <w:p w14:paraId="75CCBF4F">
      <w:pPr>
        <w:tabs>
          <w:tab w:val="left" w:pos="8820"/>
        </w:tabs>
        <w:adjustRightInd w:val="0"/>
        <w:snapToGrid w:val="0"/>
        <w:spacing w:line="460" w:lineRule="exact"/>
        <w:ind w:firstLine="440" w:firstLineChars="200"/>
        <w:rPr>
          <w:rFonts w:hint="eastAsia" w:ascii="宋体" w:eastAsia="宋体" w:cs="宋体"/>
          <w:b w:val="0"/>
          <w:color w:val="auto"/>
          <w:sz w:val="22"/>
          <w:szCs w:val="22"/>
        </w:rPr>
      </w:pPr>
      <w:r>
        <w:rPr>
          <w:rFonts w:hint="eastAsia" w:ascii="宋体" w:eastAsia="宋体" w:cs="宋体"/>
          <w:b w:val="0"/>
          <w:color w:val="auto"/>
          <w:sz w:val="22"/>
          <w:szCs w:val="22"/>
        </w:rPr>
        <w:t>根据《中华人民共和国政府采购法》等有关政府采购法规，结合本次采购实际，按照公平、公正、科学、择优的原则选择中标单位，特制定本评审办法。</w:t>
      </w:r>
    </w:p>
    <w:p w14:paraId="130ED3BA">
      <w:pPr>
        <w:adjustRightInd w:val="0"/>
        <w:snapToGrid w:val="0"/>
        <w:spacing w:line="460" w:lineRule="exact"/>
        <w:ind w:firstLine="440" w:firstLineChars="200"/>
        <w:jc w:val="center"/>
        <w:outlineLvl w:val="1"/>
        <w:rPr>
          <w:rFonts w:hint="eastAsia" w:ascii="宋体" w:eastAsia="宋体" w:cs="宋体"/>
          <w:b w:val="0"/>
          <w:color w:val="auto"/>
          <w:sz w:val="22"/>
          <w:szCs w:val="22"/>
        </w:rPr>
      </w:pPr>
      <w:bookmarkStart w:id="165" w:name="_Toc17608"/>
      <w:bookmarkStart w:id="166" w:name="_Toc12723"/>
      <w:r>
        <w:rPr>
          <w:rFonts w:hint="eastAsia" w:ascii="宋体" w:eastAsia="宋体" w:cs="宋体"/>
          <w:b w:val="0"/>
          <w:color w:val="auto"/>
          <w:sz w:val="22"/>
          <w:szCs w:val="22"/>
        </w:rPr>
        <w:t>一、总则</w:t>
      </w:r>
      <w:bookmarkEnd w:id="165"/>
      <w:bookmarkEnd w:id="166"/>
    </w:p>
    <w:p w14:paraId="4163DBBA">
      <w:pPr>
        <w:tabs>
          <w:tab w:val="left" w:pos="8820"/>
        </w:tabs>
        <w:adjustRightInd w:val="0"/>
        <w:snapToGrid w:val="0"/>
        <w:spacing w:line="460" w:lineRule="exact"/>
        <w:ind w:firstLine="440" w:firstLineChars="200"/>
        <w:rPr>
          <w:rFonts w:hint="eastAsia" w:ascii="宋体" w:eastAsia="宋体" w:cs="宋体"/>
          <w:b w:val="0"/>
          <w:color w:val="auto"/>
          <w:sz w:val="22"/>
          <w:szCs w:val="22"/>
        </w:rPr>
      </w:pPr>
      <w:r>
        <w:rPr>
          <w:rFonts w:hint="eastAsia" w:ascii="宋体" w:eastAsia="宋体" w:cs="宋体"/>
          <w:b w:val="0"/>
          <w:color w:val="auto"/>
          <w:sz w:val="22"/>
          <w:szCs w:val="22"/>
        </w:rPr>
        <w:t>评审工作遵循公平、公正、民主、科学的原则和诚实、信誉、效率的服务原则。本着科学、严谨的态度，认真进行评审。择优选定中标单位，最大限度的保护当事人权益，严格按照招标文件的商务、技术要求，对投标文件进行综合评定，提出优选方案，编写评审报告。评标委员会必须严格遵守保密规定，不得泄漏评审的有关情况，不得索贿受贿，不得接受吃请和礼品，不得参加影响公正评审的有关活动。对落标单位，评标委员会不作任何落标解释。投标供应商不得以任何方式干扰招投标工作的进行，一经发现其投标文件将被拒绝。</w:t>
      </w:r>
    </w:p>
    <w:p w14:paraId="156B75C6">
      <w:pPr>
        <w:adjustRightInd w:val="0"/>
        <w:snapToGrid w:val="0"/>
        <w:spacing w:line="460" w:lineRule="exact"/>
        <w:ind w:firstLine="440" w:firstLineChars="200"/>
        <w:jc w:val="center"/>
        <w:outlineLvl w:val="1"/>
        <w:rPr>
          <w:rFonts w:hint="eastAsia" w:ascii="宋体" w:eastAsia="宋体" w:cs="宋体"/>
          <w:b w:val="0"/>
          <w:color w:val="auto"/>
          <w:sz w:val="22"/>
          <w:szCs w:val="22"/>
        </w:rPr>
      </w:pPr>
      <w:bookmarkStart w:id="167" w:name="_Toc24136"/>
      <w:bookmarkStart w:id="168" w:name="_Toc3201"/>
      <w:r>
        <w:rPr>
          <w:rFonts w:hint="eastAsia" w:ascii="宋体" w:eastAsia="宋体" w:cs="宋体"/>
          <w:b w:val="0"/>
          <w:color w:val="auto"/>
          <w:sz w:val="22"/>
          <w:szCs w:val="22"/>
        </w:rPr>
        <w:t>二、评审组织</w:t>
      </w:r>
      <w:bookmarkEnd w:id="167"/>
      <w:bookmarkEnd w:id="168"/>
    </w:p>
    <w:p w14:paraId="51C0180B">
      <w:pPr>
        <w:tabs>
          <w:tab w:val="left" w:pos="8820"/>
        </w:tabs>
        <w:adjustRightInd w:val="0"/>
        <w:snapToGrid w:val="0"/>
        <w:spacing w:line="460" w:lineRule="exact"/>
        <w:ind w:firstLine="440" w:firstLineChars="200"/>
        <w:rPr>
          <w:rFonts w:hint="eastAsia" w:ascii="宋体" w:eastAsia="宋体" w:cs="宋体"/>
          <w:b w:val="0"/>
          <w:color w:val="auto"/>
          <w:sz w:val="22"/>
          <w:szCs w:val="22"/>
        </w:rPr>
      </w:pPr>
      <w:r>
        <w:rPr>
          <w:rFonts w:hint="eastAsia" w:ascii="宋体" w:eastAsia="宋体" w:cs="宋体"/>
          <w:b w:val="0"/>
          <w:color w:val="auto"/>
          <w:sz w:val="22"/>
          <w:szCs w:val="22"/>
        </w:rPr>
        <w:t>评审工作由采购人依法组建的评标委员会负责，评标委员会由采购人代表以及评审专家库中随机抽取的有关技术、经济专家共同组成。评审全过程由采购管理部门或纪检部门监督。</w:t>
      </w:r>
    </w:p>
    <w:p w14:paraId="7B86F862">
      <w:pPr>
        <w:pStyle w:val="71"/>
        <w:widowControl w:val="0"/>
        <w:pBdr>
          <w:left w:val="none" w:color="auto" w:sz="0" w:space="0"/>
          <w:bottom w:val="none" w:color="auto" w:sz="0" w:space="0"/>
          <w:right w:val="none" w:color="auto" w:sz="0" w:space="0"/>
        </w:pBdr>
        <w:adjustRightInd w:val="0"/>
        <w:snapToGrid w:val="0"/>
        <w:spacing w:before="0" w:beforeAutospacing="0" w:after="0" w:afterAutospacing="0" w:line="460" w:lineRule="exact"/>
        <w:ind w:firstLine="440" w:firstLineChars="200"/>
        <w:textAlignment w:val="auto"/>
        <w:outlineLvl w:val="1"/>
        <w:rPr>
          <w:rFonts w:hint="eastAsia" w:ascii="宋体" w:hAnsi="宋体" w:cs="宋体"/>
          <w:b w:val="0"/>
          <w:color w:val="auto"/>
          <w:kern w:val="2"/>
          <w:sz w:val="22"/>
          <w:szCs w:val="22"/>
        </w:rPr>
      </w:pPr>
      <w:bookmarkStart w:id="169" w:name="_Toc13243"/>
      <w:bookmarkStart w:id="170" w:name="_Toc3325"/>
      <w:r>
        <w:rPr>
          <w:rFonts w:hint="eastAsia" w:ascii="宋体" w:hAnsi="宋体" w:cs="宋体"/>
          <w:b w:val="0"/>
          <w:color w:val="auto"/>
          <w:kern w:val="2"/>
          <w:sz w:val="22"/>
          <w:szCs w:val="22"/>
        </w:rPr>
        <w:t>三、评标程序及评审办法</w:t>
      </w:r>
      <w:bookmarkEnd w:id="169"/>
      <w:bookmarkEnd w:id="170"/>
    </w:p>
    <w:p w14:paraId="2E7CC437">
      <w:pPr>
        <w:tabs>
          <w:tab w:val="left" w:pos="8820"/>
        </w:tabs>
        <w:adjustRightInd w:val="0"/>
        <w:snapToGrid w:val="0"/>
        <w:spacing w:line="460" w:lineRule="exact"/>
        <w:ind w:firstLine="440" w:firstLineChars="200"/>
        <w:rPr>
          <w:rFonts w:hint="eastAsia" w:ascii="宋体" w:eastAsia="宋体" w:cs="宋体"/>
          <w:b w:val="0"/>
          <w:color w:val="auto"/>
          <w:sz w:val="22"/>
          <w:szCs w:val="22"/>
        </w:rPr>
      </w:pPr>
      <w:r>
        <w:rPr>
          <w:rFonts w:hint="eastAsia" w:ascii="宋体" w:eastAsia="宋体" w:cs="宋体"/>
          <w:b w:val="0"/>
          <w:color w:val="auto"/>
          <w:sz w:val="22"/>
          <w:szCs w:val="22"/>
        </w:rPr>
        <w:t>具体流程见本招标文件第三部分相关内容描述。</w:t>
      </w:r>
    </w:p>
    <w:p w14:paraId="2920C148">
      <w:pPr>
        <w:adjustRightInd w:val="0"/>
        <w:snapToGrid w:val="0"/>
        <w:spacing w:line="460" w:lineRule="exact"/>
        <w:ind w:firstLine="440" w:firstLineChars="200"/>
        <w:jc w:val="center"/>
        <w:outlineLvl w:val="1"/>
        <w:rPr>
          <w:rFonts w:hint="eastAsia" w:ascii="宋体" w:eastAsia="宋体" w:cs="宋体"/>
          <w:b w:val="0"/>
          <w:color w:val="auto"/>
          <w:sz w:val="22"/>
          <w:szCs w:val="22"/>
        </w:rPr>
      </w:pPr>
      <w:bookmarkStart w:id="171" w:name="_Toc523"/>
      <w:bookmarkStart w:id="172" w:name="_Toc497"/>
      <w:r>
        <w:rPr>
          <w:rFonts w:hint="eastAsia" w:ascii="宋体" w:eastAsia="宋体" w:cs="宋体"/>
          <w:b w:val="0"/>
          <w:color w:val="auto"/>
          <w:sz w:val="22"/>
          <w:szCs w:val="22"/>
          <w:lang w:bidi="ar"/>
        </w:rPr>
        <w:t>四、评分细则</w:t>
      </w:r>
      <w:bookmarkEnd w:id="171"/>
      <w:bookmarkEnd w:id="172"/>
    </w:p>
    <w:p w14:paraId="56DECB5D">
      <w:pPr>
        <w:tabs>
          <w:tab w:val="left" w:pos="8820"/>
        </w:tabs>
        <w:adjustRightInd w:val="0"/>
        <w:snapToGrid w:val="0"/>
        <w:spacing w:line="460" w:lineRule="exact"/>
        <w:ind w:firstLine="440" w:firstLineChars="200"/>
        <w:rPr>
          <w:rFonts w:hint="eastAsia" w:ascii="宋体" w:eastAsia="宋体" w:cs="宋体"/>
          <w:b w:val="0"/>
          <w:color w:val="auto"/>
          <w:sz w:val="22"/>
          <w:szCs w:val="22"/>
        </w:rPr>
      </w:pPr>
      <w:r>
        <w:rPr>
          <w:rFonts w:hint="eastAsia" w:ascii="宋体" w:eastAsia="宋体" w:cs="宋体"/>
          <w:b w:val="0"/>
          <w:color w:val="auto"/>
          <w:sz w:val="22"/>
          <w:szCs w:val="22"/>
        </w:rPr>
        <w:t xml:space="preserve">一）、报价评分   30分  </w:t>
      </w:r>
      <w:r>
        <w:rPr>
          <w:rFonts w:hint="eastAsia" w:ascii="宋体" w:eastAsia="宋体" w:cs="宋体"/>
          <w:b w:val="0"/>
          <w:color w:val="auto"/>
          <w:sz w:val="22"/>
          <w:szCs w:val="22"/>
        </w:rPr>
        <w:tab/>
      </w:r>
    </w:p>
    <w:p w14:paraId="22A0C1CC">
      <w:pPr>
        <w:tabs>
          <w:tab w:val="left" w:pos="8820"/>
        </w:tabs>
        <w:adjustRightInd w:val="0"/>
        <w:snapToGrid w:val="0"/>
        <w:spacing w:line="460" w:lineRule="exact"/>
        <w:ind w:firstLine="440" w:firstLineChars="200"/>
        <w:rPr>
          <w:rFonts w:hint="eastAsia" w:ascii="宋体" w:eastAsia="宋体" w:cs="宋体"/>
          <w:b w:val="0"/>
          <w:color w:val="auto"/>
          <w:sz w:val="22"/>
          <w:szCs w:val="22"/>
        </w:rPr>
      </w:pPr>
      <w:r>
        <w:rPr>
          <w:rFonts w:hint="eastAsia" w:ascii="宋体" w:eastAsia="宋体" w:cs="宋体"/>
          <w:b w:val="0"/>
          <w:color w:val="auto"/>
          <w:sz w:val="22"/>
          <w:szCs w:val="22"/>
        </w:rPr>
        <w:t>以有效投标供应商投标价中的最低价为评标基准价，得满分30分。商务报价评分结算公式为:投标报价得分=(评标基准价/投标报价)×30%×100；</w:t>
      </w:r>
    </w:p>
    <w:p w14:paraId="5901AADA">
      <w:pPr>
        <w:pStyle w:val="22"/>
        <w:adjustRightInd w:val="0"/>
        <w:snapToGrid w:val="0"/>
        <w:spacing w:line="460" w:lineRule="atLeast"/>
        <w:ind w:firstLine="440" w:firstLineChars="200"/>
        <w:rPr>
          <w:rFonts w:hAnsi="宋体" w:eastAsia="宋体"/>
          <w:b w:val="0"/>
          <w:bCs/>
          <w:color w:val="auto"/>
          <w:sz w:val="22"/>
          <w:szCs w:val="22"/>
        </w:rPr>
      </w:pPr>
      <w:r>
        <w:rPr>
          <w:rFonts w:hAnsi="宋体" w:eastAsia="宋体"/>
          <w:b w:val="0"/>
          <w:bCs/>
          <w:color w:val="auto"/>
          <w:sz w:val="22"/>
          <w:szCs w:val="22"/>
        </w:rPr>
        <w:t>本项目对符合招标文件规定条件的小、微企业（或监狱企业或残疾人福利性单位）所投的价格给予</w:t>
      </w:r>
      <w:r>
        <w:rPr>
          <w:rFonts w:hAnsi="宋体" w:eastAsia="宋体"/>
          <w:b w:val="0"/>
          <w:bCs/>
          <w:color w:val="auto"/>
          <w:sz w:val="22"/>
          <w:szCs w:val="22"/>
          <w:u w:val="single"/>
        </w:rPr>
        <w:t>2</w:t>
      </w:r>
      <w:r>
        <w:rPr>
          <w:rFonts w:hint="default" w:hAnsi="宋体" w:eastAsia="宋体"/>
          <w:b w:val="0"/>
          <w:bCs/>
          <w:color w:val="auto"/>
          <w:sz w:val="22"/>
          <w:szCs w:val="22"/>
          <w:u w:val="single"/>
        </w:rPr>
        <w:t>0</w:t>
      </w:r>
      <w:r>
        <w:rPr>
          <w:rFonts w:hAnsi="宋体" w:eastAsia="宋体"/>
          <w:b w:val="0"/>
          <w:bCs/>
          <w:color w:val="auto"/>
          <w:sz w:val="22"/>
          <w:szCs w:val="22"/>
          <w:u w:val="single"/>
        </w:rPr>
        <w:t>%</w:t>
      </w:r>
      <w:r>
        <w:rPr>
          <w:rFonts w:hAnsi="宋体" w:eastAsia="宋体"/>
          <w:b w:val="0"/>
          <w:bCs/>
          <w:color w:val="auto"/>
          <w:sz w:val="22"/>
          <w:szCs w:val="22"/>
        </w:rPr>
        <w:t>的扣除，用扣除后的价格参与评审，如中标签订合同时以其投标价作为签订合同价。因落实政府采购政策进行价格调整的，以调整后的价格计算评标基准价和投标报价。</w:t>
      </w:r>
    </w:p>
    <w:p w14:paraId="36EEB0A0">
      <w:pPr>
        <w:numPr>
          <w:ilvl w:val="0"/>
          <w:numId w:val="7"/>
        </w:numPr>
        <w:tabs>
          <w:tab w:val="left" w:pos="8820"/>
        </w:tabs>
        <w:adjustRightInd w:val="0"/>
        <w:snapToGrid w:val="0"/>
        <w:spacing w:line="460" w:lineRule="exact"/>
        <w:ind w:firstLine="440" w:firstLineChars="200"/>
        <w:rPr>
          <w:rFonts w:hint="eastAsia" w:ascii="宋体" w:eastAsia="宋体" w:cs="宋体"/>
          <w:b w:val="0"/>
          <w:bCs/>
          <w:color w:val="auto"/>
          <w:sz w:val="22"/>
          <w:szCs w:val="22"/>
        </w:rPr>
      </w:pPr>
      <w:r>
        <w:rPr>
          <w:rFonts w:hint="eastAsia" w:ascii="宋体" w:eastAsia="宋体" w:cs="宋体"/>
          <w:b w:val="0"/>
          <w:bCs/>
          <w:color w:val="auto"/>
          <w:sz w:val="22"/>
          <w:szCs w:val="22"/>
        </w:rPr>
        <w:t>、商务、技术综合评分   70分</w:t>
      </w:r>
    </w:p>
    <w:tbl>
      <w:tblPr>
        <w:tblStyle w:val="39"/>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729"/>
        <w:gridCol w:w="1095"/>
        <w:gridCol w:w="6304"/>
      </w:tblGrid>
      <w:tr w14:paraId="632DC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652" w:type="dxa"/>
            <w:tcBorders>
              <w:top w:val="single" w:color="auto" w:sz="4" w:space="0"/>
              <w:left w:val="single" w:color="auto" w:sz="4" w:space="0"/>
              <w:bottom w:val="single" w:color="auto" w:sz="4" w:space="0"/>
              <w:right w:val="single" w:color="auto" w:sz="4" w:space="0"/>
            </w:tcBorders>
            <w:noWrap w:val="0"/>
            <w:vAlign w:val="center"/>
          </w:tcPr>
          <w:p w14:paraId="7C6BCC18">
            <w:pPr>
              <w:keepNext w:val="0"/>
              <w:keepLines w:val="0"/>
              <w:suppressLineNumbers w:val="0"/>
              <w:spacing w:before="0" w:beforeAutospacing="0" w:after="0" w:afterAutospacing="0"/>
              <w:ind w:left="0" w:right="0"/>
              <w:jc w:val="center"/>
              <w:rPr>
                <w:rFonts w:hint="default" w:ascii="宋体" w:eastAsia="宋体" w:cs="Calibri"/>
                <w:b w:val="0"/>
                <w:color w:val="auto"/>
                <w:kern w:val="2"/>
                <w:sz w:val="22"/>
                <w:szCs w:val="22"/>
              </w:rPr>
            </w:pPr>
            <w:r>
              <w:rPr>
                <w:rFonts w:hint="eastAsia" w:ascii="宋体" w:eastAsia="宋体" w:cs="Calibri"/>
                <w:b w:val="0"/>
                <w:color w:val="auto"/>
                <w:kern w:val="2"/>
                <w:sz w:val="22"/>
                <w:szCs w:val="22"/>
              </w:rPr>
              <w:t>序号</w:t>
            </w:r>
          </w:p>
        </w:tc>
        <w:tc>
          <w:tcPr>
            <w:tcW w:w="1729" w:type="dxa"/>
            <w:tcBorders>
              <w:top w:val="single" w:color="auto" w:sz="4" w:space="0"/>
              <w:left w:val="single" w:color="auto" w:sz="4" w:space="0"/>
              <w:bottom w:val="single" w:color="auto" w:sz="4" w:space="0"/>
              <w:right w:val="single" w:color="auto" w:sz="4" w:space="0"/>
            </w:tcBorders>
            <w:noWrap w:val="0"/>
            <w:vAlign w:val="center"/>
          </w:tcPr>
          <w:p w14:paraId="67408E23">
            <w:pPr>
              <w:keepNext w:val="0"/>
              <w:keepLines w:val="0"/>
              <w:suppressLineNumbers w:val="0"/>
              <w:spacing w:before="0" w:beforeAutospacing="0" w:after="0" w:afterAutospacing="0"/>
              <w:ind w:left="0" w:right="0"/>
              <w:jc w:val="center"/>
              <w:rPr>
                <w:rFonts w:hint="default" w:ascii="宋体" w:eastAsia="宋体" w:cs="Calibri"/>
                <w:b w:val="0"/>
                <w:color w:val="auto"/>
                <w:kern w:val="2"/>
                <w:sz w:val="22"/>
                <w:szCs w:val="22"/>
              </w:rPr>
            </w:pPr>
            <w:r>
              <w:rPr>
                <w:rFonts w:hint="eastAsia" w:ascii="宋体" w:eastAsia="宋体" w:cs="Calibri"/>
                <w:b w:val="0"/>
                <w:color w:val="auto"/>
                <w:kern w:val="2"/>
                <w:sz w:val="22"/>
                <w:szCs w:val="22"/>
              </w:rPr>
              <w:t>评分内容</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1EFFD068">
            <w:pPr>
              <w:keepNext w:val="0"/>
              <w:keepLines w:val="0"/>
              <w:suppressLineNumbers w:val="0"/>
              <w:spacing w:before="0" w:beforeAutospacing="0" w:after="0" w:afterAutospacing="0"/>
              <w:ind w:left="0" w:right="0"/>
              <w:jc w:val="center"/>
              <w:rPr>
                <w:rFonts w:hint="default" w:ascii="宋体" w:eastAsia="宋体" w:cs="Calibri"/>
                <w:b w:val="0"/>
                <w:color w:val="auto"/>
                <w:kern w:val="2"/>
                <w:sz w:val="22"/>
                <w:szCs w:val="22"/>
              </w:rPr>
            </w:pPr>
            <w:r>
              <w:rPr>
                <w:rFonts w:hint="eastAsia" w:ascii="宋体" w:eastAsia="宋体" w:cs="Calibri"/>
                <w:b w:val="0"/>
                <w:color w:val="auto"/>
                <w:kern w:val="2"/>
                <w:sz w:val="22"/>
                <w:szCs w:val="22"/>
              </w:rPr>
              <w:t>分值</w:t>
            </w:r>
          </w:p>
        </w:tc>
        <w:tc>
          <w:tcPr>
            <w:tcW w:w="6304" w:type="dxa"/>
            <w:tcBorders>
              <w:top w:val="single" w:color="auto" w:sz="4" w:space="0"/>
              <w:left w:val="single" w:color="auto" w:sz="4" w:space="0"/>
              <w:bottom w:val="single" w:color="auto" w:sz="4" w:space="0"/>
              <w:right w:val="single" w:color="auto" w:sz="4" w:space="0"/>
            </w:tcBorders>
            <w:noWrap w:val="0"/>
            <w:vAlign w:val="center"/>
          </w:tcPr>
          <w:p w14:paraId="13897CD5">
            <w:pPr>
              <w:keepNext w:val="0"/>
              <w:keepLines w:val="0"/>
              <w:suppressLineNumbers w:val="0"/>
              <w:spacing w:before="0" w:beforeAutospacing="0" w:after="0" w:afterAutospacing="0"/>
              <w:ind w:left="0" w:right="0"/>
              <w:jc w:val="center"/>
              <w:rPr>
                <w:rFonts w:hint="default" w:ascii="宋体" w:eastAsia="宋体" w:cs="Calibri"/>
                <w:b w:val="0"/>
                <w:color w:val="auto"/>
                <w:kern w:val="2"/>
                <w:sz w:val="22"/>
                <w:szCs w:val="22"/>
              </w:rPr>
            </w:pPr>
            <w:r>
              <w:rPr>
                <w:rFonts w:hint="eastAsia" w:ascii="宋体" w:eastAsia="宋体" w:cs="Calibri"/>
                <w:b w:val="0"/>
                <w:color w:val="auto"/>
                <w:kern w:val="2"/>
                <w:sz w:val="22"/>
                <w:szCs w:val="22"/>
              </w:rPr>
              <w:t>评分标准及说明（评审因素）</w:t>
            </w:r>
          </w:p>
        </w:tc>
      </w:tr>
      <w:tr w14:paraId="06305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652" w:type="dxa"/>
            <w:tcBorders>
              <w:top w:val="single" w:color="auto" w:sz="4" w:space="0"/>
              <w:left w:val="single" w:color="auto" w:sz="4" w:space="0"/>
              <w:bottom w:val="single" w:color="auto" w:sz="4" w:space="0"/>
              <w:right w:val="single" w:color="auto" w:sz="4" w:space="0"/>
            </w:tcBorders>
            <w:noWrap w:val="0"/>
            <w:vAlign w:val="center"/>
          </w:tcPr>
          <w:p w14:paraId="0CAA396C">
            <w:pPr>
              <w:keepNext w:val="0"/>
              <w:keepLines w:val="0"/>
              <w:suppressLineNumbers w:val="0"/>
              <w:spacing w:before="0" w:beforeAutospacing="0" w:after="0" w:afterAutospacing="0" w:line="360" w:lineRule="auto"/>
              <w:ind w:left="0" w:right="0"/>
              <w:jc w:val="center"/>
              <w:rPr>
                <w:rFonts w:hint="default" w:ascii="宋体" w:eastAsia="宋体" w:cs="Calibri"/>
                <w:b w:val="0"/>
                <w:color w:val="auto"/>
                <w:kern w:val="2"/>
                <w:sz w:val="22"/>
                <w:szCs w:val="22"/>
              </w:rPr>
            </w:pPr>
            <w:r>
              <w:rPr>
                <w:rFonts w:hint="eastAsia" w:ascii="宋体" w:eastAsia="宋体" w:cs="Calibri"/>
                <w:b w:val="0"/>
                <w:color w:val="auto"/>
                <w:kern w:val="2"/>
                <w:sz w:val="22"/>
                <w:szCs w:val="22"/>
              </w:rPr>
              <w:t>1</w:t>
            </w:r>
          </w:p>
        </w:tc>
        <w:tc>
          <w:tcPr>
            <w:tcW w:w="1729" w:type="dxa"/>
            <w:tcBorders>
              <w:top w:val="single" w:color="auto" w:sz="4" w:space="0"/>
              <w:left w:val="single" w:color="auto" w:sz="4" w:space="0"/>
              <w:bottom w:val="single" w:color="auto" w:sz="4" w:space="0"/>
              <w:right w:val="single" w:color="auto" w:sz="4" w:space="0"/>
            </w:tcBorders>
            <w:noWrap w:val="0"/>
            <w:vAlign w:val="center"/>
          </w:tcPr>
          <w:p w14:paraId="47A388EE">
            <w:pPr>
              <w:keepNext w:val="0"/>
              <w:keepLines w:val="0"/>
              <w:suppressLineNumbers w:val="0"/>
              <w:spacing w:before="0" w:beforeAutospacing="0" w:after="0" w:afterAutospacing="0" w:line="360" w:lineRule="auto"/>
              <w:ind w:left="0" w:right="0"/>
              <w:jc w:val="center"/>
              <w:rPr>
                <w:rFonts w:hint="default" w:ascii="宋体" w:eastAsia="宋体" w:cs="Calibri"/>
                <w:b w:val="0"/>
                <w:color w:val="auto"/>
                <w:kern w:val="2"/>
                <w:sz w:val="22"/>
                <w:szCs w:val="22"/>
              </w:rPr>
            </w:pPr>
            <w:r>
              <w:rPr>
                <w:rFonts w:hint="eastAsia" w:ascii="宋体" w:eastAsia="宋体" w:cs="Calibri"/>
                <w:b w:val="0"/>
                <w:color w:val="auto"/>
                <w:kern w:val="2"/>
                <w:sz w:val="22"/>
                <w:szCs w:val="22"/>
              </w:rPr>
              <w:t>供应商综合实力</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C601C21">
            <w:pPr>
              <w:keepNext w:val="0"/>
              <w:keepLines w:val="0"/>
              <w:suppressLineNumbers w:val="0"/>
              <w:spacing w:before="0" w:beforeAutospacing="0" w:after="0" w:afterAutospacing="0" w:line="360" w:lineRule="auto"/>
              <w:ind w:left="0" w:right="0"/>
              <w:jc w:val="center"/>
              <w:rPr>
                <w:rFonts w:hint="default" w:ascii="宋体" w:eastAsia="宋体" w:cs="Calibri"/>
                <w:b w:val="0"/>
                <w:color w:val="auto"/>
                <w:kern w:val="2"/>
                <w:sz w:val="22"/>
                <w:szCs w:val="22"/>
              </w:rPr>
            </w:pPr>
            <w:r>
              <w:rPr>
                <w:rFonts w:hint="eastAsia" w:ascii="宋体" w:eastAsia="宋体" w:cs="Calibri"/>
                <w:b w:val="0"/>
                <w:color w:val="auto"/>
                <w:kern w:val="2"/>
                <w:sz w:val="22"/>
                <w:szCs w:val="22"/>
              </w:rPr>
              <w:t>0-3分</w:t>
            </w:r>
          </w:p>
        </w:tc>
        <w:tc>
          <w:tcPr>
            <w:tcW w:w="6304" w:type="dxa"/>
            <w:tcBorders>
              <w:top w:val="single" w:color="auto" w:sz="4" w:space="0"/>
              <w:left w:val="single" w:color="auto" w:sz="4" w:space="0"/>
              <w:bottom w:val="single" w:color="auto" w:sz="4" w:space="0"/>
              <w:right w:val="single" w:color="auto" w:sz="4" w:space="0"/>
            </w:tcBorders>
            <w:noWrap w:val="0"/>
            <w:vAlign w:val="center"/>
          </w:tcPr>
          <w:p w14:paraId="068322BE">
            <w:pPr>
              <w:keepNext w:val="0"/>
              <w:keepLines w:val="0"/>
              <w:suppressLineNumbers w:val="0"/>
              <w:spacing w:before="0" w:beforeAutospacing="0" w:after="0" w:afterAutospacing="0" w:line="400" w:lineRule="exact"/>
              <w:ind w:left="0" w:right="0"/>
              <w:jc w:val="left"/>
              <w:rPr>
                <w:rFonts w:hint="default" w:ascii="宋体" w:eastAsia="宋体" w:cs="Calibri"/>
                <w:b w:val="0"/>
                <w:color w:val="auto"/>
                <w:kern w:val="2"/>
                <w:sz w:val="22"/>
                <w:szCs w:val="22"/>
              </w:rPr>
            </w:pPr>
            <w:r>
              <w:rPr>
                <w:rFonts w:hint="eastAsia" w:ascii="宋体" w:eastAsia="宋体" w:cs="Calibri"/>
                <w:b w:val="0"/>
                <w:color w:val="auto"/>
                <w:kern w:val="2"/>
                <w:sz w:val="22"/>
                <w:szCs w:val="22"/>
              </w:rPr>
              <w:t>1、供应商具有质量管理体系认证证书的得1分；</w:t>
            </w:r>
          </w:p>
          <w:p w14:paraId="479EBCC2">
            <w:pPr>
              <w:keepNext w:val="0"/>
              <w:keepLines w:val="0"/>
              <w:suppressLineNumbers w:val="0"/>
              <w:spacing w:before="0" w:beforeAutospacing="0" w:after="0" w:afterAutospacing="0" w:line="400" w:lineRule="exact"/>
              <w:ind w:left="0" w:right="0"/>
              <w:jc w:val="left"/>
              <w:rPr>
                <w:rFonts w:hint="default" w:ascii="宋体" w:eastAsia="宋体" w:cs="Calibri"/>
                <w:b w:val="0"/>
                <w:color w:val="auto"/>
                <w:kern w:val="2"/>
                <w:sz w:val="22"/>
                <w:szCs w:val="22"/>
              </w:rPr>
            </w:pPr>
            <w:r>
              <w:rPr>
                <w:rFonts w:hint="eastAsia" w:ascii="宋体" w:eastAsia="宋体" w:cs="Calibri"/>
                <w:b w:val="0"/>
                <w:color w:val="auto"/>
                <w:kern w:val="2"/>
                <w:sz w:val="22"/>
                <w:szCs w:val="22"/>
              </w:rPr>
              <w:t>2、供应商具有环境管理体系认证证书的得1分；</w:t>
            </w:r>
          </w:p>
          <w:p w14:paraId="10CFE85C">
            <w:pPr>
              <w:keepNext w:val="0"/>
              <w:keepLines w:val="0"/>
              <w:suppressLineNumbers w:val="0"/>
              <w:spacing w:before="0" w:beforeAutospacing="0" w:after="0" w:afterAutospacing="0" w:line="400" w:lineRule="exact"/>
              <w:ind w:left="0" w:right="0"/>
              <w:jc w:val="left"/>
              <w:rPr>
                <w:rFonts w:hint="default" w:ascii="宋体" w:eastAsia="宋体" w:cs="Calibri"/>
                <w:b w:val="0"/>
                <w:color w:val="auto"/>
                <w:kern w:val="2"/>
                <w:sz w:val="22"/>
                <w:szCs w:val="22"/>
              </w:rPr>
            </w:pPr>
            <w:r>
              <w:rPr>
                <w:rFonts w:hint="eastAsia" w:ascii="宋体" w:eastAsia="宋体" w:cs="Calibri"/>
                <w:b w:val="0"/>
                <w:color w:val="auto"/>
                <w:kern w:val="2"/>
                <w:sz w:val="22"/>
                <w:szCs w:val="22"/>
              </w:rPr>
              <w:t>3、供应商具有职业健康安全管理体系认证证书的得1分。</w:t>
            </w:r>
          </w:p>
          <w:p w14:paraId="5086FA8D">
            <w:pPr>
              <w:keepNext w:val="0"/>
              <w:keepLines w:val="0"/>
              <w:suppressLineNumbers w:val="0"/>
              <w:spacing w:before="0" w:beforeAutospacing="0" w:after="0" w:afterAutospacing="0" w:line="400" w:lineRule="exact"/>
              <w:ind w:left="0" w:right="0"/>
              <w:jc w:val="left"/>
              <w:rPr>
                <w:rFonts w:hint="default" w:ascii="宋体" w:eastAsia="宋体" w:cs="Calibri"/>
                <w:b w:val="0"/>
                <w:color w:val="auto"/>
                <w:kern w:val="2"/>
                <w:sz w:val="22"/>
                <w:szCs w:val="22"/>
              </w:rPr>
            </w:pPr>
            <w:r>
              <w:rPr>
                <w:rFonts w:hint="eastAsia" w:ascii="宋体" w:eastAsia="宋体" w:cs="Calibri"/>
                <w:b w:val="0"/>
                <w:color w:val="auto"/>
                <w:kern w:val="2"/>
                <w:sz w:val="22"/>
                <w:szCs w:val="22"/>
              </w:rPr>
              <w:t>（提供相关证书扫描件并加盖投标供应商公章，证书须在有效期内）</w:t>
            </w:r>
          </w:p>
        </w:tc>
      </w:tr>
      <w:tr w14:paraId="37372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652" w:type="dxa"/>
            <w:tcBorders>
              <w:top w:val="single" w:color="auto" w:sz="4" w:space="0"/>
              <w:left w:val="single" w:color="auto" w:sz="4" w:space="0"/>
              <w:bottom w:val="single" w:color="auto" w:sz="4" w:space="0"/>
              <w:right w:val="single" w:color="auto" w:sz="4" w:space="0"/>
            </w:tcBorders>
            <w:noWrap w:val="0"/>
            <w:vAlign w:val="center"/>
          </w:tcPr>
          <w:p w14:paraId="5923AA7C">
            <w:pPr>
              <w:keepNext w:val="0"/>
              <w:keepLines w:val="0"/>
              <w:suppressLineNumbers w:val="0"/>
              <w:spacing w:before="0" w:beforeAutospacing="0" w:after="0" w:afterAutospacing="0" w:line="360" w:lineRule="auto"/>
              <w:ind w:left="0" w:right="0"/>
              <w:jc w:val="center"/>
              <w:rPr>
                <w:rFonts w:hint="default" w:ascii="宋体" w:eastAsia="宋体" w:cs="Calibri"/>
                <w:b w:val="0"/>
                <w:color w:val="auto"/>
                <w:kern w:val="2"/>
                <w:sz w:val="22"/>
                <w:szCs w:val="22"/>
              </w:rPr>
            </w:pPr>
            <w:r>
              <w:rPr>
                <w:rFonts w:hint="eastAsia" w:ascii="宋体" w:eastAsia="宋体" w:cs="Calibri"/>
                <w:b w:val="0"/>
                <w:color w:val="auto"/>
                <w:kern w:val="2"/>
                <w:sz w:val="22"/>
                <w:szCs w:val="22"/>
              </w:rPr>
              <w:t>2</w:t>
            </w:r>
          </w:p>
        </w:tc>
        <w:tc>
          <w:tcPr>
            <w:tcW w:w="1729" w:type="dxa"/>
            <w:tcBorders>
              <w:top w:val="single" w:color="auto" w:sz="4" w:space="0"/>
              <w:left w:val="single" w:color="auto" w:sz="4" w:space="0"/>
              <w:bottom w:val="single" w:color="auto" w:sz="4" w:space="0"/>
              <w:right w:val="single" w:color="auto" w:sz="4" w:space="0"/>
            </w:tcBorders>
            <w:noWrap w:val="0"/>
            <w:vAlign w:val="center"/>
          </w:tcPr>
          <w:p w14:paraId="3B2545D0">
            <w:pPr>
              <w:keepNext w:val="0"/>
              <w:keepLines w:val="0"/>
              <w:suppressLineNumbers w:val="0"/>
              <w:spacing w:before="0" w:beforeAutospacing="0" w:after="0" w:afterAutospacing="0" w:line="360" w:lineRule="auto"/>
              <w:ind w:left="0" w:right="0"/>
              <w:jc w:val="center"/>
              <w:rPr>
                <w:rFonts w:hint="default" w:ascii="宋体" w:eastAsia="宋体" w:cs="Calibri"/>
                <w:b w:val="0"/>
                <w:color w:val="auto"/>
                <w:kern w:val="2"/>
                <w:sz w:val="22"/>
                <w:szCs w:val="22"/>
              </w:rPr>
            </w:pPr>
            <w:r>
              <w:rPr>
                <w:rFonts w:hint="eastAsia" w:ascii="宋体" w:eastAsia="宋体" w:cs="Calibri"/>
                <w:b w:val="0"/>
                <w:color w:val="auto"/>
                <w:kern w:val="2"/>
                <w:sz w:val="22"/>
                <w:szCs w:val="22"/>
              </w:rPr>
              <w:t>供应</w:t>
            </w:r>
            <w:r>
              <w:rPr>
                <w:rFonts w:hint="eastAsia" w:ascii="宋体" w:eastAsia="宋体" w:cs="Calibri"/>
                <w:b w:val="0"/>
                <w:color w:val="auto"/>
                <w:kern w:val="2"/>
                <w:sz w:val="22"/>
                <w:szCs w:val="22"/>
                <w:lang w:val="en-US" w:eastAsia="zh-CN"/>
              </w:rPr>
              <w:t>商</w:t>
            </w:r>
            <w:r>
              <w:rPr>
                <w:rFonts w:hint="eastAsia" w:ascii="宋体" w:eastAsia="宋体" w:cs="Calibri"/>
                <w:b w:val="0"/>
                <w:color w:val="auto"/>
                <w:kern w:val="2"/>
                <w:sz w:val="22"/>
                <w:szCs w:val="22"/>
              </w:rPr>
              <w:t>业绩</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4A199A7F">
            <w:pPr>
              <w:keepNext w:val="0"/>
              <w:keepLines w:val="0"/>
              <w:suppressLineNumbers w:val="0"/>
              <w:spacing w:before="0" w:beforeAutospacing="0" w:after="0" w:afterAutospacing="0" w:line="360" w:lineRule="auto"/>
              <w:ind w:left="0" w:right="0"/>
              <w:jc w:val="center"/>
              <w:rPr>
                <w:rFonts w:hint="default" w:ascii="宋体" w:eastAsia="宋体" w:cs="Calibri"/>
                <w:b w:val="0"/>
                <w:color w:val="auto"/>
                <w:kern w:val="2"/>
                <w:sz w:val="22"/>
                <w:szCs w:val="22"/>
              </w:rPr>
            </w:pPr>
            <w:r>
              <w:rPr>
                <w:rFonts w:hint="eastAsia" w:ascii="宋体" w:eastAsia="宋体" w:cs="Calibri"/>
                <w:b w:val="0"/>
                <w:color w:val="auto"/>
                <w:kern w:val="2"/>
                <w:sz w:val="22"/>
                <w:szCs w:val="22"/>
              </w:rPr>
              <w:t>0-</w:t>
            </w:r>
            <w:r>
              <w:rPr>
                <w:rFonts w:hint="default" w:ascii="宋体" w:eastAsia="宋体" w:cs="Calibri"/>
                <w:b w:val="0"/>
                <w:color w:val="auto"/>
                <w:kern w:val="2"/>
                <w:sz w:val="22"/>
                <w:szCs w:val="22"/>
              </w:rPr>
              <w:t>3</w:t>
            </w:r>
            <w:r>
              <w:rPr>
                <w:rFonts w:hint="eastAsia" w:ascii="宋体" w:eastAsia="宋体" w:cs="Calibri"/>
                <w:b w:val="0"/>
                <w:color w:val="auto"/>
                <w:kern w:val="2"/>
                <w:sz w:val="22"/>
                <w:szCs w:val="22"/>
              </w:rPr>
              <w:t>分</w:t>
            </w:r>
          </w:p>
        </w:tc>
        <w:tc>
          <w:tcPr>
            <w:tcW w:w="6304" w:type="dxa"/>
            <w:tcBorders>
              <w:top w:val="single" w:color="auto" w:sz="4" w:space="0"/>
              <w:left w:val="single" w:color="auto" w:sz="4" w:space="0"/>
              <w:bottom w:val="single" w:color="auto" w:sz="4" w:space="0"/>
              <w:right w:val="single" w:color="auto" w:sz="4" w:space="0"/>
            </w:tcBorders>
            <w:noWrap w:val="0"/>
            <w:vAlign w:val="center"/>
          </w:tcPr>
          <w:p w14:paraId="208B4F1B">
            <w:pPr>
              <w:keepNext w:val="0"/>
              <w:keepLines w:val="0"/>
              <w:suppressLineNumbers w:val="0"/>
              <w:spacing w:before="0" w:beforeAutospacing="0" w:after="0" w:afterAutospacing="0" w:line="400" w:lineRule="exact"/>
              <w:ind w:left="0" w:right="0"/>
              <w:jc w:val="left"/>
              <w:rPr>
                <w:rFonts w:hint="default" w:ascii="宋体" w:eastAsia="宋体" w:cs="Calibri"/>
                <w:b w:val="0"/>
                <w:color w:val="auto"/>
                <w:kern w:val="2"/>
                <w:sz w:val="22"/>
                <w:szCs w:val="22"/>
              </w:rPr>
            </w:pPr>
            <w:r>
              <w:rPr>
                <w:rFonts w:hint="eastAsia" w:ascii="宋体" w:eastAsia="宋体" w:cs="Calibri"/>
                <w:b w:val="0"/>
                <w:color w:val="auto"/>
                <w:kern w:val="2"/>
                <w:sz w:val="22"/>
                <w:szCs w:val="22"/>
              </w:rPr>
              <w:t>根据投标人2021年1月1日至今图书供货业绩，每提供一份有效业绩得1分，最高得</w:t>
            </w:r>
            <w:r>
              <w:rPr>
                <w:rFonts w:hint="default" w:ascii="宋体" w:eastAsia="宋体" w:cs="Calibri"/>
                <w:b w:val="0"/>
                <w:color w:val="auto"/>
                <w:kern w:val="2"/>
                <w:sz w:val="22"/>
                <w:szCs w:val="22"/>
              </w:rPr>
              <w:t>3</w:t>
            </w:r>
            <w:r>
              <w:rPr>
                <w:rFonts w:hint="eastAsia" w:ascii="宋体" w:eastAsia="宋体" w:cs="Calibri"/>
                <w:b w:val="0"/>
                <w:color w:val="auto"/>
                <w:kern w:val="2"/>
                <w:sz w:val="22"/>
                <w:szCs w:val="22"/>
              </w:rPr>
              <w:t>分。业绩有效性认定：提供中标通知书、合同证明材料（缺一不可）加盖投标供应商公章，业绩认定时间以合同签订时间为准。</w:t>
            </w:r>
          </w:p>
        </w:tc>
      </w:tr>
      <w:tr w14:paraId="22A2B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652" w:type="dxa"/>
            <w:tcBorders>
              <w:top w:val="single" w:color="auto" w:sz="4" w:space="0"/>
              <w:left w:val="single" w:color="auto" w:sz="4" w:space="0"/>
              <w:bottom w:val="single" w:color="auto" w:sz="4" w:space="0"/>
              <w:right w:val="single" w:color="auto" w:sz="4" w:space="0"/>
            </w:tcBorders>
            <w:noWrap w:val="0"/>
            <w:vAlign w:val="center"/>
          </w:tcPr>
          <w:p w14:paraId="751794E1">
            <w:pPr>
              <w:keepNext w:val="0"/>
              <w:keepLines w:val="0"/>
              <w:suppressLineNumbers w:val="0"/>
              <w:spacing w:before="0" w:beforeAutospacing="0" w:after="0" w:afterAutospacing="0" w:line="360" w:lineRule="auto"/>
              <w:ind w:left="0" w:right="0"/>
              <w:jc w:val="center"/>
              <w:rPr>
                <w:rFonts w:hint="default" w:ascii="宋体" w:eastAsia="宋体" w:cs="Calibri"/>
                <w:b w:val="0"/>
                <w:color w:val="auto"/>
                <w:kern w:val="2"/>
                <w:sz w:val="22"/>
                <w:szCs w:val="22"/>
              </w:rPr>
            </w:pPr>
            <w:r>
              <w:rPr>
                <w:rFonts w:hint="eastAsia" w:ascii="宋体" w:eastAsia="宋体" w:cs="Calibri"/>
                <w:b w:val="0"/>
                <w:color w:val="auto"/>
                <w:kern w:val="2"/>
                <w:sz w:val="22"/>
                <w:szCs w:val="22"/>
              </w:rPr>
              <w:t>3</w:t>
            </w:r>
          </w:p>
        </w:tc>
        <w:tc>
          <w:tcPr>
            <w:tcW w:w="1729" w:type="dxa"/>
            <w:tcBorders>
              <w:top w:val="single" w:color="auto" w:sz="4" w:space="0"/>
              <w:left w:val="single" w:color="auto" w:sz="4" w:space="0"/>
              <w:bottom w:val="single" w:color="auto" w:sz="4" w:space="0"/>
              <w:right w:val="single" w:color="auto" w:sz="4" w:space="0"/>
            </w:tcBorders>
            <w:noWrap w:val="0"/>
            <w:vAlign w:val="center"/>
          </w:tcPr>
          <w:p w14:paraId="1A15C2FE">
            <w:pPr>
              <w:keepNext w:val="0"/>
              <w:keepLines w:val="0"/>
              <w:suppressLineNumbers w:val="0"/>
              <w:spacing w:before="0" w:beforeAutospacing="0" w:after="0" w:afterAutospacing="0" w:line="360" w:lineRule="auto"/>
              <w:ind w:left="0" w:right="0"/>
              <w:jc w:val="center"/>
              <w:rPr>
                <w:rFonts w:hint="default" w:ascii="宋体" w:eastAsia="宋体" w:cs="Calibri"/>
                <w:b w:val="0"/>
                <w:color w:val="auto"/>
                <w:kern w:val="2"/>
                <w:sz w:val="22"/>
                <w:szCs w:val="22"/>
              </w:rPr>
            </w:pPr>
            <w:r>
              <w:rPr>
                <w:rFonts w:hint="eastAsia" w:ascii="宋体" w:eastAsia="宋体" w:cs="Calibri"/>
                <w:b w:val="0"/>
                <w:color w:val="auto"/>
                <w:kern w:val="2"/>
                <w:sz w:val="22"/>
                <w:szCs w:val="22"/>
              </w:rPr>
              <w:t>供货渠道</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563F66D2">
            <w:pPr>
              <w:keepNext w:val="0"/>
              <w:keepLines w:val="0"/>
              <w:suppressLineNumbers w:val="0"/>
              <w:spacing w:before="0" w:beforeAutospacing="0" w:after="0" w:afterAutospacing="0" w:line="360" w:lineRule="auto"/>
              <w:ind w:left="0" w:right="0"/>
              <w:jc w:val="center"/>
              <w:rPr>
                <w:rFonts w:hint="default" w:ascii="宋体" w:eastAsia="宋体" w:cs="Calibri"/>
                <w:b w:val="0"/>
                <w:color w:val="auto"/>
                <w:kern w:val="2"/>
                <w:sz w:val="22"/>
                <w:szCs w:val="22"/>
              </w:rPr>
            </w:pPr>
            <w:r>
              <w:rPr>
                <w:rFonts w:hint="eastAsia" w:ascii="宋体" w:eastAsia="宋体" w:cs="Calibri"/>
                <w:b w:val="0"/>
                <w:color w:val="auto"/>
                <w:kern w:val="2"/>
                <w:sz w:val="22"/>
                <w:szCs w:val="22"/>
              </w:rPr>
              <w:t>0-6分</w:t>
            </w:r>
          </w:p>
        </w:tc>
        <w:tc>
          <w:tcPr>
            <w:tcW w:w="6304" w:type="dxa"/>
            <w:tcBorders>
              <w:top w:val="single" w:color="auto" w:sz="4" w:space="0"/>
              <w:left w:val="single" w:color="auto" w:sz="4" w:space="0"/>
              <w:bottom w:val="single" w:color="auto" w:sz="4" w:space="0"/>
              <w:right w:val="single" w:color="auto" w:sz="4" w:space="0"/>
            </w:tcBorders>
            <w:noWrap w:val="0"/>
            <w:vAlign w:val="center"/>
          </w:tcPr>
          <w:p w14:paraId="44FC7052">
            <w:pPr>
              <w:keepNext w:val="0"/>
              <w:keepLines w:val="0"/>
              <w:suppressLineNumbers w:val="0"/>
              <w:spacing w:before="0" w:beforeAutospacing="0" w:after="0" w:afterAutospacing="0" w:line="400" w:lineRule="exact"/>
              <w:ind w:left="0" w:right="0"/>
              <w:jc w:val="left"/>
              <w:rPr>
                <w:rFonts w:hint="default" w:ascii="宋体" w:eastAsia="宋体" w:cs="Calibri"/>
                <w:b w:val="0"/>
                <w:color w:val="auto"/>
                <w:kern w:val="2"/>
                <w:sz w:val="22"/>
                <w:szCs w:val="22"/>
              </w:rPr>
            </w:pPr>
            <w:r>
              <w:rPr>
                <w:rFonts w:hint="eastAsia" w:ascii="宋体" w:eastAsia="宋体" w:cs="宋体"/>
                <w:b w:val="0"/>
                <w:bCs/>
                <w:color w:val="auto"/>
                <w:kern w:val="2"/>
                <w:sz w:val="22"/>
                <w:szCs w:val="22"/>
              </w:rPr>
              <w:t>根据投标供应商与已建立业务关系的出版社数量，数量20家及以上的得6分，提供10-19家的得4分，10家以下的得1分，未提供的不得分。（投标文件中须提供与出版社供货合同或授权书扫描件</w:t>
            </w:r>
            <w:r>
              <w:rPr>
                <w:rFonts w:hint="eastAsia" w:ascii="宋体" w:eastAsia="宋体" w:cs="Calibri"/>
                <w:b w:val="0"/>
                <w:color w:val="auto"/>
                <w:kern w:val="2"/>
                <w:sz w:val="22"/>
                <w:szCs w:val="22"/>
              </w:rPr>
              <w:t>加盖公章</w:t>
            </w:r>
            <w:r>
              <w:rPr>
                <w:rFonts w:hint="eastAsia" w:ascii="宋体" w:eastAsia="宋体" w:cs="宋体"/>
                <w:b w:val="0"/>
                <w:bCs/>
                <w:color w:val="auto"/>
                <w:kern w:val="2"/>
                <w:sz w:val="22"/>
                <w:szCs w:val="22"/>
              </w:rPr>
              <w:t>，并列出出版社清单且要提供出版社的联系人姓名和电话，否则不予计分。）</w:t>
            </w:r>
          </w:p>
        </w:tc>
      </w:tr>
      <w:tr w14:paraId="49AE5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652" w:type="dxa"/>
            <w:tcBorders>
              <w:top w:val="single" w:color="auto" w:sz="4" w:space="0"/>
              <w:left w:val="single" w:color="auto" w:sz="4" w:space="0"/>
              <w:bottom w:val="single" w:color="auto" w:sz="4" w:space="0"/>
              <w:right w:val="single" w:color="auto" w:sz="4" w:space="0"/>
            </w:tcBorders>
            <w:noWrap w:val="0"/>
            <w:vAlign w:val="center"/>
          </w:tcPr>
          <w:p w14:paraId="46532952">
            <w:pPr>
              <w:keepNext w:val="0"/>
              <w:keepLines w:val="0"/>
              <w:suppressLineNumbers w:val="0"/>
              <w:spacing w:before="0" w:beforeAutospacing="0" w:after="0" w:afterAutospacing="0" w:line="360" w:lineRule="auto"/>
              <w:ind w:left="0" w:right="0"/>
              <w:jc w:val="center"/>
              <w:rPr>
                <w:rFonts w:hint="default" w:ascii="宋体" w:eastAsia="宋体" w:cs="Calibri"/>
                <w:b w:val="0"/>
                <w:color w:val="auto"/>
                <w:kern w:val="2"/>
                <w:sz w:val="22"/>
                <w:szCs w:val="22"/>
              </w:rPr>
            </w:pPr>
            <w:r>
              <w:rPr>
                <w:rFonts w:hint="eastAsia" w:ascii="宋体" w:eastAsia="宋体" w:cs="Calibri"/>
                <w:b w:val="0"/>
                <w:color w:val="auto"/>
                <w:kern w:val="2"/>
                <w:sz w:val="22"/>
                <w:szCs w:val="22"/>
              </w:rPr>
              <w:t>4</w:t>
            </w:r>
          </w:p>
        </w:tc>
        <w:tc>
          <w:tcPr>
            <w:tcW w:w="1729" w:type="dxa"/>
            <w:tcBorders>
              <w:top w:val="single" w:color="auto" w:sz="4" w:space="0"/>
              <w:left w:val="single" w:color="auto" w:sz="4" w:space="0"/>
              <w:bottom w:val="single" w:color="auto" w:sz="4" w:space="0"/>
              <w:right w:val="single" w:color="auto" w:sz="4" w:space="0"/>
            </w:tcBorders>
            <w:noWrap w:val="0"/>
            <w:vAlign w:val="center"/>
          </w:tcPr>
          <w:p w14:paraId="76769BA2">
            <w:pPr>
              <w:keepNext w:val="0"/>
              <w:keepLines w:val="0"/>
              <w:suppressLineNumbers w:val="0"/>
              <w:spacing w:before="0" w:beforeAutospacing="0" w:after="0" w:afterAutospacing="0" w:line="360" w:lineRule="auto"/>
              <w:ind w:left="0" w:right="0"/>
              <w:jc w:val="center"/>
              <w:rPr>
                <w:rFonts w:hint="default" w:ascii="宋体" w:eastAsia="宋体" w:cs="Calibri"/>
                <w:b w:val="0"/>
                <w:color w:val="auto"/>
                <w:kern w:val="2"/>
                <w:sz w:val="22"/>
                <w:szCs w:val="22"/>
              </w:rPr>
            </w:pPr>
            <w:r>
              <w:rPr>
                <w:rFonts w:hint="eastAsia" w:ascii="宋体" w:eastAsia="宋体" w:cs="Calibri"/>
                <w:b w:val="0"/>
                <w:color w:val="auto"/>
                <w:kern w:val="2"/>
                <w:sz w:val="22"/>
                <w:szCs w:val="22"/>
              </w:rPr>
              <w:t>企业物流、仓储设施</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9876D2A">
            <w:pPr>
              <w:keepNext w:val="0"/>
              <w:keepLines w:val="0"/>
              <w:suppressLineNumbers w:val="0"/>
              <w:spacing w:before="0" w:beforeAutospacing="0" w:after="0" w:afterAutospacing="0" w:line="360" w:lineRule="auto"/>
              <w:ind w:left="0" w:right="0"/>
              <w:jc w:val="center"/>
              <w:rPr>
                <w:rFonts w:hint="default" w:ascii="宋体" w:eastAsia="宋体" w:cs="Calibri"/>
                <w:b w:val="0"/>
                <w:color w:val="auto"/>
                <w:kern w:val="2"/>
                <w:sz w:val="22"/>
                <w:szCs w:val="22"/>
              </w:rPr>
            </w:pPr>
            <w:r>
              <w:rPr>
                <w:rFonts w:hint="eastAsia" w:ascii="宋体" w:eastAsia="宋体" w:cs="Calibri"/>
                <w:b w:val="0"/>
                <w:color w:val="auto"/>
                <w:kern w:val="2"/>
                <w:sz w:val="22"/>
                <w:szCs w:val="22"/>
              </w:rPr>
              <w:t>0-</w:t>
            </w:r>
            <w:r>
              <w:rPr>
                <w:rFonts w:hint="default" w:ascii="宋体" w:eastAsia="宋体" w:cs="Calibri"/>
                <w:b w:val="0"/>
                <w:color w:val="auto"/>
                <w:kern w:val="2"/>
                <w:sz w:val="22"/>
                <w:szCs w:val="22"/>
              </w:rPr>
              <w:t>5</w:t>
            </w:r>
            <w:r>
              <w:rPr>
                <w:rFonts w:hint="eastAsia" w:ascii="宋体" w:eastAsia="宋体" w:cs="Calibri"/>
                <w:b w:val="0"/>
                <w:color w:val="auto"/>
                <w:kern w:val="2"/>
                <w:sz w:val="22"/>
                <w:szCs w:val="22"/>
              </w:rPr>
              <w:t>分</w:t>
            </w:r>
          </w:p>
        </w:tc>
        <w:tc>
          <w:tcPr>
            <w:tcW w:w="6304" w:type="dxa"/>
            <w:tcBorders>
              <w:top w:val="single" w:color="auto" w:sz="4" w:space="0"/>
              <w:left w:val="single" w:color="auto" w:sz="4" w:space="0"/>
              <w:bottom w:val="single" w:color="auto" w:sz="4" w:space="0"/>
              <w:right w:val="single" w:color="auto" w:sz="4" w:space="0"/>
            </w:tcBorders>
            <w:noWrap w:val="0"/>
            <w:vAlign w:val="center"/>
          </w:tcPr>
          <w:p w14:paraId="6CD15F89">
            <w:pPr>
              <w:keepNext w:val="0"/>
              <w:keepLines w:val="0"/>
              <w:suppressLineNumbers w:val="0"/>
              <w:spacing w:before="0" w:beforeAutospacing="0" w:after="0" w:afterAutospacing="0" w:line="400" w:lineRule="exact"/>
              <w:ind w:left="0" w:right="0"/>
              <w:jc w:val="left"/>
              <w:rPr>
                <w:rFonts w:hint="default" w:ascii="宋体" w:eastAsia="宋体" w:cs="Calibri"/>
                <w:b w:val="0"/>
                <w:color w:val="auto"/>
                <w:kern w:val="2"/>
                <w:sz w:val="22"/>
                <w:szCs w:val="22"/>
              </w:rPr>
            </w:pPr>
            <w:r>
              <w:rPr>
                <w:rFonts w:hint="eastAsia" w:ascii="宋体" w:eastAsia="宋体" w:cs="Calibri"/>
                <w:b w:val="0"/>
                <w:color w:val="auto"/>
                <w:kern w:val="2"/>
                <w:sz w:val="22"/>
                <w:szCs w:val="22"/>
              </w:rPr>
              <w:t>根据投标人企业物流、仓储基地、设施情况（提供相应材料，如自有场地提供房产证明扫描件，租赁场地的提供房产证明扫描件及租赁协议扫描件等加盖公章），由评委量化评分（5,4,3,2,1,0）。</w:t>
            </w:r>
          </w:p>
        </w:tc>
      </w:tr>
      <w:tr w14:paraId="37445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652" w:type="dxa"/>
            <w:tcBorders>
              <w:top w:val="single" w:color="auto" w:sz="4" w:space="0"/>
              <w:left w:val="single" w:color="auto" w:sz="4" w:space="0"/>
              <w:bottom w:val="single" w:color="auto" w:sz="4" w:space="0"/>
              <w:right w:val="single" w:color="auto" w:sz="4" w:space="0"/>
            </w:tcBorders>
            <w:noWrap w:val="0"/>
            <w:vAlign w:val="center"/>
          </w:tcPr>
          <w:p w14:paraId="237B5C4A">
            <w:pPr>
              <w:keepNext w:val="0"/>
              <w:keepLines w:val="0"/>
              <w:suppressLineNumbers w:val="0"/>
              <w:spacing w:before="0" w:beforeAutospacing="0" w:after="0" w:afterAutospacing="0" w:line="360" w:lineRule="auto"/>
              <w:ind w:left="0" w:right="0"/>
              <w:jc w:val="center"/>
              <w:rPr>
                <w:rFonts w:hint="default" w:ascii="宋体" w:eastAsia="宋体" w:cs="Calibri"/>
                <w:b w:val="0"/>
                <w:color w:val="auto"/>
                <w:kern w:val="2"/>
                <w:sz w:val="22"/>
                <w:szCs w:val="22"/>
              </w:rPr>
            </w:pPr>
            <w:r>
              <w:rPr>
                <w:rFonts w:hint="eastAsia" w:ascii="宋体" w:eastAsia="宋体" w:cs="Calibri"/>
                <w:b w:val="0"/>
                <w:color w:val="auto"/>
                <w:kern w:val="2"/>
                <w:sz w:val="22"/>
                <w:szCs w:val="22"/>
              </w:rPr>
              <w:t>5</w:t>
            </w:r>
          </w:p>
        </w:tc>
        <w:tc>
          <w:tcPr>
            <w:tcW w:w="1729" w:type="dxa"/>
            <w:tcBorders>
              <w:top w:val="single" w:color="auto" w:sz="4" w:space="0"/>
              <w:left w:val="single" w:color="auto" w:sz="4" w:space="0"/>
              <w:bottom w:val="single" w:color="auto" w:sz="4" w:space="0"/>
              <w:right w:val="single" w:color="auto" w:sz="4" w:space="0"/>
            </w:tcBorders>
            <w:noWrap w:val="0"/>
            <w:vAlign w:val="center"/>
          </w:tcPr>
          <w:p w14:paraId="7DEA6EAA">
            <w:pPr>
              <w:keepNext w:val="0"/>
              <w:keepLines w:val="0"/>
              <w:suppressLineNumbers w:val="0"/>
              <w:spacing w:before="0" w:beforeAutospacing="0" w:after="0" w:afterAutospacing="0" w:line="360" w:lineRule="auto"/>
              <w:ind w:left="0" w:right="0"/>
              <w:jc w:val="center"/>
              <w:rPr>
                <w:rFonts w:hint="default" w:ascii="宋体" w:eastAsia="宋体" w:cs="Calibri"/>
                <w:b w:val="0"/>
                <w:color w:val="auto"/>
                <w:kern w:val="2"/>
                <w:sz w:val="22"/>
                <w:szCs w:val="22"/>
              </w:rPr>
            </w:pPr>
            <w:r>
              <w:rPr>
                <w:rFonts w:hint="eastAsia" w:ascii="宋体" w:eastAsia="宋体" w:cs="Calibri"/>
                <w:b w:val="0"/>
                <w:color w:val="auto"/>
                <w:kern w:val="2"/>
                <w:sz w:val="22"/>
                <w:szCs w:val="22"/>
              </w:rPr>
              <w:t>到书率</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8F03F98">
            <w:pPr>
              <w:keepNext w:val="0"/>
              <w:keepLines w:val="0"/>
              <w:suppressLineNumbers w:val="0"/>
              <w:spacing w:before="0" w:beforeAutospacing="0" w:after="0" w:afterAutospacing="0" w:line="360" w:lineRule="auto"/>
              <w:ind w:left="0" w:right="0"/>
              <w:jc w:val="center"/>
              <w:rPr>
                <w:rFonts w:hint="default" w:ascii="宋体" w:eastAsia="宋体" w:cs="Calibri"/>
                <w:b w:val="0"/>
                <w:color w:val="auto"/>
                <w:kern w:val="2"/>
                <w:sz w:val="22"/>
                <w:szCs w:val="22"/>
              </w:rPr>
            </w:pPr>
            <w:r>
              <w:rPr>
                <w:rFonts w:hint="eastAsia" w:ascii="宋体" w:eastAsia="宋体" w:cs="Calibri"/>
                <w:b w:val="0"/>
                <w:color w:val="auto"/>
                <w:kern w:val="2"/>
                <w:sz w:val="22"/>
                <w:szCs w:val="22"/>
              </w:rPr>
              <w:t>0-7分</w:t>
            </w:r>
          </w:p>
        </w:tc>
        <w:tc>
          <w:tcPr>
            <w:tcW w:w="6304" w:type="dxa"/>
            <w:tcBorders>
              <w:top w:val="single" w:color="auto" w:sz="4" w:space="0"/>
              <w:left w:val="single" w:color="auto" w:sz="4" w:space="0"/>
              <w:bottom w:val="single" w:color="auto" w:sz="4" w:space="0"/>
              <w:right w:val="single" w:color="auto" w:sz="4" w:space="0"/>
            </w:tcBorders>
            <w:noWrap w:val="0"/>
            <w:vAlign w:val="center"/>
          </w:tcPr>
          <w:p w14:paraId="39F3A179">
            <w:pPr>
              <w:keepNext w:val="0"/>
              <w:keepLines w:val="0"/>
              <w:suppressLineNumbers w:val="0"/>
              <w:spacing w:before="0" w:beforeAutospacing="0" w:after="0" w:afterAutospacing="0" w:line="400" w:lineRule="exact"/>
              <w:ind w:left="0" w:right="0"/>
              <w:jc w:val="left"/>
              <w:rPr>
                <w:rFonts w:hint="eastAsia" w:ascii="宋体" w:eastAsia="宋体" w:cs="Calibri"/>
                <w:b w:val="0"/>
                <w:color w:val="auto"/>
                <w:kern w:val="2"/>
                <w:sz w:val="22"/>
                <w:szCs w:val="22"/>
              </w:rPr>
            </w:pPr>
            <w:r>
              <w:rPr>
                <w:rFonts w:hint="eastAsia" w:ascii="宋体" w:eastAsia="宋体" w:cs="Calibri"/>
                <w:b w:val="0"/>
                <w:color w:val="auto"/>
                <w:kern w:val="2"/>
                <w:sz w:val="22"/>
                <w:szCs w:val="22"/>
              </w:rPr>
              <w:t>以90%到书率为基准，承诺到书率每上浮1%得1分（增加尾数不足1%的不计分），满分7分。（提供承诺函加盖公章，承诺到书率取整）。</w:t>
            </w:r>
          </w:p>
        </w:tc>
      </w:tr>
      <w:tr w14:paraId="45FB3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3" w:hRule="atLeast"/>
          <w:jc w:val="center"/>
        </w:trPr>
        <w:tc>
          <w:tcPr>
            <w:tcW w:w="652" w:type="dxa"/>
            <w:tcBorders>
              <w:top w:val="single" w:color="auto" w:sz="4" w:space="0"/>
              <w:left w:val="single" w:color="auto" w:sz="4" w:space="0"/>
              <w:bottom w:val="single" w:color="auto" w:sz="4" w:space="0"/>
              <w:right w:val="single" w:color="auto" w:sz="4" w:space="0"/>
            </w:tcBorders>
            <w:noWrap w:val="0"/>
            <w:vAlign w:val="center"/>
          </w:tcPr>
          <w:p w14:paraId="4CAEEDE4">
            <w:pPr>
              <w:keepNext w:val="0"/>
              <w:keepLines w:val="0"/>
              <w:suppressLineNumbers w:val="0"/>
              <w:spacing w:before="0" w:beforeAutospacing="0" w:after="0" w:afterAutospacing="0" w:line="360" w:lineRule="auto"/>
              <w:ind w:left="0" w:right="0"/>
              <w:jc w:val="center"/>
              <w:rPr>
                <w:rFonts w:hint="default" w:ascii="宋体" w:eastAsia="宋体" w:cs="Calibri"/>
                <w:b w:val="0"/>
                <w:color w:val="auto"/>
                <w:kern w:val="2"/>
                <w:sz w:val="22"/>
                <w:szCs w:val="22"/>
              </w:rPr>
            </w:pPr>
            <w:r>
              <w:rPr>
                <w:rFonts w:hint="eastAsia" w:ascii="宋体" w:eastAsia="宋体" w:cs="Calibri"/>
                <w:b w:val="0"/>
                <w:color w:val="auto"/>
                <w:kern w:val="2"/>
                <w:sz w:val="22"/>
                <w:szCs w:val="22"/>
              </w:rPr>
              <w:t>6</w:t>
            </w:r>
          </w:p>
        </w:tc>
        <w:tc>
          <w:tcPr>
            <w:tcW w:w="1729" w:type="dxa"/>
            <w:tcBorders>
              <w:top w:val="single" w:color="auto" w:sz="4" w:space="0"/>
              <w:left w:val="single" w:color="auto" w:sz="4" w:space="0"/>
              <w:bottom w:val="single" w:color="auto" w:sz="4" w:space="0"/>
              <w:right w:val="single" w:color="auto" w:sz="4" w:space="0"/>
            </w:tcBorders>
            <w:noWrap w:val="0"/>
            <w:vAlign w:val="center"/>
          </w:tcPr>
          <w:p w14:paraId="5DAB66A2">
            <w:pPr>
              <w:keepNext w:val="0"/>
              <w:keepLines w:val="0"/>
              <w:suppressLineNumbers w:val="0"/>
              <w:spacing w:before="0" w:beforeAutospacing="0" w:after="0" w:afterAutospacing="0" w:line="360" w:lineRule="auto"/>
              <w:ind w:left="0" w:right="0"/>
              <w:jc w:val="center"/>
              <w:rPr>
                <w:rFonts w:hint="default" w:ascii="宋体" w:eastAsia="宋体" w:cs="Calibri"/>
                <w:b w:val="0"/>
                <w:color w:val="auto"/>
                <w:kern w:val="2"/>
                <w:sz w:val="22"/>
                <w:szCs w:val="22"/>
              </w:rPr>
            </w:pPr>
            <w:r>
              <w:rPr>
                <w:rFonts w:hint="eastAsia" w:ascii="宋体" w:eastAsia="宋体" w:cs="Calibri"/>
                <w:b w:val="0"/>
                <w:color w:val="auto"/>
                <w:kern w:val="2"/>
                <w:sz w:val="22"/>
                <w:szCs w:val="22"/>
              </w:rPr>
              <w:t>对订单处理、调整能力</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5C2DA67D">
            <w:pPr>
              <w:keepNext w:val="0"/>
              <w:keepLines w:val="0"/>
              <w:suppressLineNumbers w:val="0"/>
              <w:spacing w:before="0" w:beforeAutospacing="0" w:after="0" w:afterAutospacing="0" w:line="360" w:lineRule="auto"/>
              <w:ind w:left="0" w:right="0"/>
              <w:jc w:val="center"/>
              <w:rPr>
                <w:rFonts w:hint="default" w:ascii="宋体" w:eastAsia="宋体" w:cs="Calibri"/>
                <w:b w:val="0"/>
                <w:color w:val="auto"/>
                <w:kern w:val="2"/>
                <w:sz w:val="22"/>
                <w:szCs w:val="22"/>
              </w:rPr>
            </w:pPr>
            <w:r>
              <w:rPr>
                <w:rFonts w:hint="eastAsia" w:ascii="宋体" w:eastAsia="宋体" w:cs="Calibri"/>
                <w:b w:val="0"/>
                <w:color w:val="auto"/>
                <w:kern w:val="2"/>
                <w:sz w:val="22"/>
                <w:szCs w:val="22"/>
              </w:rPr>
              <w:t>0-12分</w:t>
            </w:r>
          </w:p>
        </w:tc>
        <w:tc>
          <w:tcPr>
            <w:tcW w:w="6304" w:type="dxa"/>
            <w:tcBorders>
              <w:top w:val="single" w:color="auto" w:sz="4" w:space="0"/>
              <w:left w:val="single" w:color="auto" w:sz="4" w:space="0"/>
              <w:bottom w:val="single" w:color="auto" w:sz="4" w:space="0"/>
              <w:right w:val="single" w:color="auto" w:sz="4" w:space="0"/>
            </w:tcBorders>
            <w:noWrap w:val="0"/>
            <w:vAlign w:val="center"/>
          </w:tcPr>
          <w:p w14:paraId="58A2E037">
            <w:pPr>
              <w:keepNext w:val="0"/>
              <w:keepLines w:val="0"/>
              <w:suppressLineNumbers w:val="0"/>
              <w:spacing w:before="0" w:beforeAutospacing="0" w:after="0" w:afterAutospacing="0" w:line="400" w:lineRule="exact"/>
              <w:ind w:left="0" w:right="0"/>
              <w:jc w:val="left"/>
              <w:rPr>
                <w:rFonts w:hint="eastAsia" w:ascii="宋体" w:eastAsia="宋体" w:cs="Times New Roman"/>
                <w:b w:val="0"/>
                <w:color w:val="auto"/>
                <w:kern w:val="2"/>
                <w:sz w:val="22"/>
                <w:szCs w:val="22"/>
              </w:rPr>
            </w:pPr>
            <w:r>
              <w:rPr>
                <w:rFonts w:hint="eastAsia" w:ascii="宋体" w:eastAsia="宋体" w:cs="Times New Roman"/>
                <w:b w:val="0"/>
                <w:color w:val="auto"/>
                <w:kern w:val="2"/>
                <w:sz w:val="22"/>
                <w:szCs w:val="22"/>
              </w:rPr>
              <w:t>1、订单处理及时性（采购能力）、订单处理信息二次确认、订单处理信息查询、急需订单处理、清库告知及说明等，应对采购人对书目清单的调整等变动情况的反应和处理方案，</w:t>
            </w:r>
            <w:r>
              <w:rPr>
                <w:rFonts w:hint="eastAsia" w:ascii="宋体" w:eastAsia="宋体" w:cs="Calibri"/>
                <w:b w:val="0"/>
                <w:color w:val="auto"/>
                <w:kern w:val="2"/>
                <w:sz w:val="22"/>
                <w:szCs w:val="22"/>
              </w:rPr>
              <w:t>由评委量化评分0-5分，（评分范围5,4,3,2,1,0）</w:t>
            </w:r>
            <w:r>
              <w:rPr>
                <w:rFonts w:hint="eastAsia" w:ascii="宋体" w:eastAsia="宋体" w:cs="Times New Roman"/>
                <w:b w:val="0"/>
                <w:color w:val="auto"/>
                <w:kern w:val="2"/>
                <w:sz w:val="22"/>
                <w:szCs w:val="22"/>
              </w:rPr>
              <w:t>。</w:t>
            </w:r>
          </w:p>
          <w:p w14:paraId="053B7815">
            <w:pPr>
              <w:keepNext w:val="0"/>
              <w:keepLines w:val="0"/>
              <w:suppressLineNumbers w:val="0"/>
              <w:spacing w:before="0" w:beforeAutospacing="0" w:after="0" w:afterAutospacing="0" w:line="400" w:lineRule="exact"/>
              <w:ind w:left="0" w:right="0"/>
              <w:jc w:val="left"/>
              <w:rPr>
                <w:rFonts w:hint="eastAsia" w:ascii="宋体" w:eastAsia="宋体" w:cs="Times New Roman"/>
                <w:b w:val="0"/>
                <w:color w:val="auto"/>
                <w:kern w:val="2"/>
                <w:sz w:val="22"/>
                <w:szCs w:val="22"/>
              </w:rPr>
            </w:pPr>
            <w:r>
              <w:rPr>
                <w:rFonts w:hint="eastAsia" w:ascii="宋体" w:eastAsia="宋体" w:cs="Times New Roman"/>
                <w:b w:val="0"/>
                <w:color w:val="auto"/>
                <w:kern w:val="2"/>
                <w:sz w:val="22"/>
                <w:szCs w:val="22"/>
              </w:rPr>
              <w:t>2、对采购人已预订，但因到货、出版推迟等不能及时到货的图书，或取消出版的图书信息能否及时予以反馈，并以书面形式分析、说明原因。</w:t>
            </w:r>
            <w:r>
              <w:rPr>
                <w:rFonts w:hint="eastAsia" w:ascii="宋体" w:eastAsia="宋体" w:cs="Calibri"/>
                <w:b w:val="0"/>
                <w:color w:val="auto"/>
                <w:kern w:val="2"/>
                <w:sz w:val="22"/>
                <w:szCs w:val="22"/>
              </w:rPr>
              <w:t>由评委量化评分0-4分（评分范围4,3,2,1,0）</w:t>
            </w:r>
            <w:r>
              <w:rPr>
                <w:rFonts w:hint="eastAsia" w:ascii="宋体" w:eastAsia="宋体" w:cs="Times New Roman"/>
                <w:b w:val="0"/>
                <w:color w:val="auto"/>
                <w:kern w:val="2"/>
                <w:sz w:val="22"/>
                <w:szCs w:val="22"/>
              </w:rPr>
              <w:t>。</w:t>
            </w:r>
          </w:p>
          <w:p w14:paraId="3B329421">
            <w:pPr>
              <w:keepNext w:val="0"/>
              <w:keepLines w:val="0"/>
              <w:suppressLineNumbers w:val="0"/>
              <w:spacing w:before="0" w:beforeAutospacing="0" w:after="0" w:afterAutospacing="0" w:line="400" w:lineRule="exact"/>
              <w:ind w:left="0" w:right="0"/>
              <w:jc w:val="left"/>
              <w:rPr>
                <w:rFonts w:hint="eastAsia" w:ascii="宋体" w:eastAsia="宋体" w:cs="Times New Roman"/>
                <w:b w:val="0"/>
                <w:color w:val="auto"/>
                <w:kern w:val="2"/>
                <w:sz w:val="22"/>
                <w:szCs w:val="22"/>
              </w:rPr>
            </w:pPr>
            <w:r>
              <w:rPr>
                <w:rFonts w:hint="eastAsia" w:ascii="宋体" w:eastAsia="宋体" w:cs="Times New Roman"/>
                <w:b w:val="0"/>
                <w:color w:val="auto"/>
                <w:kern w:val="2"/>
                <w:sz w:val="22"/>
                <w:szCs w:val="22"/>
              </w:rPr>
              <w:t>3、根据供应商对已订书单因情况变化，要求减少订数或要求取消订购的反应，急需零星图书的反应措施和处理方案</w:t>
            </w:r>
            <w:r>
              <w:rPr>
                <w:rFonts w:hint="eastAsia" w:ascii="宋体" w:eastAsia="宋体" w:cs="Calibri"/>
                <w:b w:val="0"/>
                <w:color w:val="auto"/>
                <w:kern w:val="2"/>
                <w:sz w:val="22"/>
                <w:szCs w:val="22"/>
              </w:rPr>
              <w:t>由评委量化评分0-3分，（评分范围3,2,1,0）</w:t>
            </w:r>
            <w:r>
              <w:rPr>
                <w:rFonts w:hint="eastAsia" w:ascii="宋体" w:eastAsia="宋体" w:cs="Times New Roman"/>
                <w:b w:val="0"/>
                <w:color w:val="auto"/>
                <w:kern w:val="2"/>
                <w:sz w:val="22"/>
                <w:szCs w:val="22"/>
              </w:rPr>
              <w:t>。</w:t>
            </w:r>
          </w:p>
        </w:tc>
      </w:tr>
      <w:tr w14:paraId="092D2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652" w:type="dxa"/>
            <w:tcBorders>
              <w:top w:val="single" w:color="auto" w:sz="4" w:space="0"/>
              <w:left w:val="single" w:color="auto" w:sz="4" w:space="0"/>
              <w:bottom w:val="single" w:color="auto" w:sz="4" w:space="0"/>
              <w:right w:val="single" w:color="auto" w:sz="4" w:space="0"/>
            </w:tcBorders>
            <w:noWrap w:val="0"/>
            <w:vAlign w:val="center"/>
          </w:tcPr>
          <w:p w14:paraId="139DB2B9">
            <w:pPr>
              <w:keepNext w:val="0"/>
              <w:keepLines w:val="0"/>
              <w:suppressLineNumbers w:val="0"/>
              <w:spacing w:before="0" w:beforeAutospacing="0" w:after="0" w:afterAutospacing="0" w:line="360" w:lineRule="auto"/>
              <w:ind w:left="0" w:right="0"/>
              <w:jc w:val="center"/>
              <w:rPr>
                <w:rFonts w:hint="default" w:ascii="宋体" w:eastAsia="宋体" w:cs="Calibri"/>
                <w:b w:val="0"/>
                <w:color w:val="auto"/>
                <w:kern w:val="2"/>
                <w:sz w:val="22"/>
                <w:szCs w:val="22"/>
              </w:rPr>
            </w:pPr>
            <w:r>
              <w:rPr>
                <w:rFonts w:hint="eastAsia" w:ascii="宋体" w:eastAsia="宋体" w:cs="Calibri"/>
                <w:b w:val="0"/>
                <w:color w:val="auto"/>
                <w:kern w:val="2"/>
                <w:sz w:val="22"/>
                <w:szCs w:val="22"/>
              </w:rPr>
              <w:t>7</w:t>
            </w:r>
          </w:p>
        </w:tc>
        <w:tc>
          <w:tcPr>
            <w:tcW w:w="1729" w:type="dxa"/>
            <w:tcBorders>
              <w:top w:val="single" w:color="auto" w:sz="4" w:space="0"/>
              <w:left w:val="single" w:color="auto" w:sz="4" w:space="0"/>
              <w:bottom w:val="single" w:color="auto" w:sz="4" w:space="0"/>
              <w:right w:val="single" w:color="auto" w:sz="4" w:space="0"/>
            </w:tcBorders>
            <w:noWrap w:val="0"/>
            <w:vAlign w:val="center"/>
          </w:tcPr>
          <w:p w14:paraId="1D35072E">
            <w:pPr>
              <w:keepNext w:val="0"/>
              <w:keepLines w:val="0"/>
              <w:suppressLineNumbers w:val="0"/>
              <w:spacing w:before="0" w:beforeAutospacing="0" w:after="0" w:afterAutospacing="0" w:line="360" w:lineRule="auto"/>
              <w:ind w:left="0" w:right="0"/>
              <w:jc w:val="center"/>
              <w:rPr>
                <w:rFonts w:hint="default" w:ascii="宋体" w:eastAsia="宋体" w:cs="Calibri"/>
                <w:b w:val="0"/>
                <w:color w:val="auto"/>
                <w:kern w:val="2"/>
                <w:sz w:val="22"/>
                <w:szCs w:val="22"/>
              </w:rPr>
            </w:pPr>
            <w:r>
              <w:rPr>
                <w:rFonts w:hint="eastAsia" w:ascii="宋体" w:eastAsia="宋体" w:cs="Calibri"/>
                <w:b w:val="0"/>
                <w:color w:val="auto"/>
                <w:kern w:val="2"/>
                <w:sz w:val="22"/>
                <w:szCs w:val="22"/>
              </w:rPr>
              <w:t>图书配送方案</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12152EA8">
            <w:pPr>
              <w:keepNext w:val="0"/>
              <w:keepLines w:val="0"/>
              <w:suppressLineNumbers w:val="0"/>
              <w:spacing w:before="0" w:beforeAutospacing="0" w:after="0" w:afterAutospacing="0" w:line="360" w:lineRule="auto"/>
              <w:ind w:left="0" w:right="0"/>
              <w:jc w:val="center"/>
              <w:rPr>
                <w:rFonts w:hint="default" w:ascii="宋体" w:eastAsia="宋体" w:cs="Calibri"/>
                <w:b w:val="0"/>
                <w:color w:val="auto"/>
                <w:kern w:val="2"/>
                <w:sz w:val="22"/>
                <w:szCs w:val="22"/>
              </w:rPr>
            </w:pPr>
            <w:r>
              <w:rPr>
                <w:rFonts w:hint="eastAsia" w:ascii="宋体" w:eastAsia="宋体" w:cs="Calibri"/>
                <w:b w:val="0"/>
                <w:color w:val="auto"/>
                <w:kern w:val="2"/>
                <w:sz w:val="22"/>
                <w:szCs w:val="22"/>
              </w:rPr>
              <w:t>0-5分</w:t>
            </w:r>
          </w:p>
        </w:tc>
        <w:tc>
          <w:tcPr>
            <w:tcW w:w="6304" w:type="dxa"/>
            <w:tcBorders>
              <w:top w:val="single" w:color="auto" w:sz="4" w:space="0"/>
              <w:left w:val="single" w:color="auto" w:sz="4" w:space="0"/>
              <w:bottom w:val="single" w:color="auto" w:sz="4" w:space="0"/>
              <w:right w:val="single" w:color="auto" w:sz="4" w:space="0"/>
            </w:tcBorders>
            <w:noWrap w:val="0"/>
            <w:vAlign w:val="center"/>
          </w:tcPr>
          <w:p w14:paraId="651824C0">
            <w:pPr>
              <w:keepNext w:val="0"/>
              <w:keepLines w:val="0"/>
              <w:suppressLineNumbers w:val="0"/>
              <w:spacing w:before="0" w:beforeAutospacing="0" w:after="0" w:afterAutospacing="0" w:line="400" w:lineRule="exact"/>
              <w:ind w:left="0" w:right="0"/>
              <w:jc w:val="left"/>
              <w:rPr>
                <w:rFonts w:hint="eastAsia" w:ascii="宋体" w:eastAsia="宋体" w:cs="Times New Roman"/>
                <w:b w:val="0"/>
                <w:color w:val="auto"/>
                <w:kern w:val="2"/>
                <w:sz w:val="22"/>
                <w:szCs w:val="22"/>
              </w:rPr>
            </w:pPr>
            <w:r>
              <w:rPr>
                <w:rFonts w:hint="eastAsia" w:ascii="宋体" w:eastAsia="宋体" w:cs="Times New Roman"/>
                <w:b w:val="0"/>
                <w:color w:val="auto"/>
                <w:kern w:val="2"/>
                <w:sz w:val="22"/>
                <w:szCs w:val="22"/>
              </w:rPr>
              <w:t>根据供应商关于包装和物流，到书状态，图书的包装是否符合运输和方便装卸的要求，能否及时运送，是否配送到指定位置承诺</w:t>
            </w:r>
            <w:r>
              <w:rPr>
                <w:rFonts w:hint="eastAsia" w:ascii="宋体" w:eastAsia="宋体" w:cs="Calibri"/>
                <w:b w:val="0"/>
                <w:color w:val="auto"/>
                <w:kern w:val="2"/>
                <w:sz w:val="22"/>
                <w:szCs w:val="22"/>
              </w:rPr>
              <w:t>由评委量化评分（5,4,3,2,1,0）</w:t>
            </w:r>
            <w:r>
              <w:rPr>
                <w:rFonts w:hint="eastAsia" w:ascii="宋体" w:eastAsia="宋体" w:cs="Times New Roman"/>
                <w:b w:val="0"/>
                <w:color w:val="auto"/>
                <w:kern w:val="2"/>
                <w:sz w:val="22"/>
                <w:szCs w:val="22"/>
              </w:rPr>
              <w:t>。</w:t>
            </w:r>
          </w:p>
        </w:tc>
      </w:tr>
      <w:tr w14:paraId="4A193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652" w:type="dxa"/>
            <w:tcBorders>
              <w:top w:val="single" w:color="auto" w:sz="4" w:space="0"/>
              <w:left w:val="single" w:color="auto" w:sz="4" w:space="0"/>
              <w:bottom w:val="single" w:color="auto" w:sz="4" w:space="0"/>
              <w:right w:val="single" w:color="auto" w:sz="4" w:space="0"/>
            </w:tcBorders>
            <w:noWrap w:val="0"/>
            <w:vAlign w:val="center"/>
          </w:tcPr>
          <w:p w14:paraId="30F206F1">
            <w:pPr>
              <w:keepNext w:val="0"/>
              <w:keepLines w:val="0"/>
              <w:suppressLineNumbers w:val="0"/>
              <w:spacing w:before="0" w:beforeAutospacing="0" w:after="0" w:afterAutospacing="0" w:line="360" w:lineRule="auto"/>
              <w:ind w:left="0" w:right="0"/>
              <w:jc w:val="center"/>
              <w:rPr>
                <w:rFonts w:hint="default" w:ascii="宋体" w:eastAsia="宋体" w:cs="Calibri"/>
                <w:b w:val="0"/>
                <w:color w:val="auto"/>
                <w:kern w:val="2"/>
                <w:sz w:val="22"/>
                <w:szCs w:val="22"/>
              </w:rPr>
            </w:pPr>
            <w:r>
              <w:rPr>
                <w:rFonts w:hint="eastAsia" w:ascii="宋体" w:eastAsia="宋体" w:cs="Calibri"/>
                <w:b w:val="0"/>
                <w:color w:val="auto"/>
                <w:kern w:val="2"/>
                <w:sz w:val="22"/>
                <w:szCs w:val="22"/>
              </w:rPr>
              <w:t>8</w:t>
            </w:r>
          </w:p>
        </w:tc>
        <w:tc>
          <w:tcPr>
            <w:tcW w:w="1729" w:type="dxa"/>
            <w:tcBorders>
              <w:top w:val="single" w:color="auto" w:sz="4" w:space="0"/>
              <w:left w:val="single" w:color="auto" w:sz="4" w:space="0"/>
              <w:bottom w:val="single" w:color="auto" w:sz="4" w:space="0"/>
              <w:right w:val="single" w:color="auto" w:sz="4" w:space="0"/>
            </w:tcBorders>
            <w:noWrap w:val="0"/>
            <w:vAlign w:val="center"/>
          </w:tcPr>
          <w:p w14:paraId="7A8783BF">
            <w:pPr>
              <w:keepNext w:val="0"/>
              <w:keepLines w:val="0"/>
              <w:suppressLineNumbers w:val="0"/>
              <w:spacing w:before="0" w:beforeAutospacing="0" w:after="0" w:afterAutospacing="0" w:line="360" w:lineRule="auto"/>
              <w:ind w:left="0" w:right="0"/>
              <w:jc w:val="center"/>
              <w:rPr>
                <w:rFonts w:hint="default" w:ascii="宋体" w:eastAsia="宋体" w:cs="Calibri"/>
                <w:b w:val="0"/>
                <w:color w:val="auto"/>
                <w:kern w:val="2"/>
                <w:sz w:val="22"/>
                <w:szCs w:val="22"/>
              </w:rPr>
            </w:pPr>
            <w:r>
              <w:rPr>
                <w:rFonts w:hint="eastAsia" w:ascii="宋体" w:eastAsia="宋体" w:cs="Calibri"/>
                <w:b w:val="0"/>
                <w:color w:val="auto"/>
                <w:kern w:val="2"/>
                <w:sz w:val="22"/>
                <w:szCs w:val="22"/>
              </w:rPr>
              <w:t>图书质量保证方案</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CD076BE">
            <w:pPr>
              <w:keepNext w:val="0"/>
              <w:keepLines w:val="0"/>
              <w:suppressLineNumbers w:val="0"/>
              <w:spacing w:before="0" w:beforeAutospacing="0" w:after="0" w:afterAutospacing="0" w:line="360" w:lineRule="auto"/>
              <w:ind w:left="0" w:right="0"/>
              <w:jc w:val="center"/>
              <w:rPr>
                <w:rFonts w:hint="default" w:ascii="宋体" w:eastAsia="宋体" w:cs="Calibri"/>
                <w:b w:val="0"/>
                <w:color w:val="auto"/>
                <w:kern w:val="2"/>
                <w:sz w:val="22"/>
                <w:szCs w:val="22"/>
              </w:rPr>
            </w:pPr>
            <w:r>
              <w:rPr>
                <w:rFonts w:hint="eastAsia" w:ascii="宋体" w:eastAsia="宋体" w:cs="Calibri"/>
                <w:b w:val="0"/>
                <w:color w:val="auto"/>
                <w:kern w:val="2"/>
                <w:sz w:val="22"/>
                <w:szCs w:val="22"/>
              </w:rPr>
              <w:t>0-5分</w:t>
            </w:r>
          </w:p>
        </w:tc>
        <w:tc>
          <w:tcPr>
            <w:tcW w:w="6304" w:type="dxa"/>
            <w:tcBorders>
              <w:top w:val="single" w:color="auto" w:sz="4" w:space="0"/>
              <w:left w:val="single" w:color="auto" w:sz="4" w:space="0"/>
              <w:bottom w:val="single" w:color="auto" w:sz="4" w:space="0"/>
              <w:right w:val="single" w:color="auto" w:sz="4" w:space="0"/>
            </w:tcBorders>
            <w:noWrap w:val="0"/>
            <w:vAlign w:val="center"/>
          </w:tcPr>
          <w:p w14:paraId="29F0C585">
            <w:pPr>
              <w:keepNext w:val="0"/>
              <w:keepLines w:val="0"/>
              <w:suppressLineNumbers w:val="0"/>
              <w:spacing w:before="0" w:beforeAutospacing="0" w:after="0" w:afterAutospacing="0" w:line="400" w:lineRule="exact"/>
              <w:ind w:left="0" w:right="0"/>
              <w:jc w:val="left"/>
              <w:rPr>
                <w:rFonts w:hint="default" w:ascii="宋体" w:eastAsia="宋体" w:cs="Calibri"/>
                <w:b w:val="0"/>
                <w:color w:val="auto"/>
                <w:kern w:val="2"/>
                <w:sz w:val="22"/>
                <w:szCs w:val="22"/>
              </w:rPr>
            </w:pPr>
            <w:r>
              <w:rPr>
                <w:rFonts w:hint="eastAsia" w:ascii="宋体" w:eastAsia="宋体" w:cs="Calibri"/>
                <w:b w:val="0"/>
                <w:color w:val="auto"/>
                <w:kern w:val="2"/>
                <w:sz w:val="22"/>
                <w:szCs w:val="22"/>
              </w:rPr>
              <w:t>根据供应商图书质量保证措施由评委进行量化打分（5,4,3,2,1,0）。</w:t>
            </w:r>
          </w:p>
        </w:tc>
      </w:tr>
      <w:tr w14:paraId="0FB4B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5" w:hRule="atLeast"/>
          <w:jc w:val="center"/>
        </w:trPr>
        <w:tc>
          <w:tcPr>
            <w:tcW w:w="652" w:type="dxa"/>
            <w:tcBorders>
              <w:top w:val="single" w:color="auto" w:sz="4" w:space="0"/>
              <w:left w:val="single" w:color="auto" w:sz="4" w:space="0"/>
              <w:bottom w:val="single" w:color="auto" w:sz="4" w:space="0"/>
              <w:right w:val="single" w:color="auto" w:sz="4" w:space="0"/>
            </w:tcBorders>
            <w:noWrap w:val="0"/>
            <w:vAlign w:val="center"/>
          </w:tcPr>
          <w:p w14:paraId="3FEE2ACB">
            <w:pPr>
              <w:keepNext w:val="0"/>
              <w:keepLines w:val="0"/>
              <w:suppressLineNumbers w:val="0"/>
              <w:spacing w:before="0" w:beforeAutospacing="0" w:after="0" w:afterAutospacing="0" w:line="360" w:lineRule="auto"/>
              <w:ind w:left="0" w:right="0"/>
              <w:jc w:val="center"/>
              <w:rPr>
                <w:rFonts w:hint="default" w:ascii="宋体" w:eastAsia="宋体" w:cs="Calibri"/>
                <w:b w:val="0"/>
                <w:color w:val="auto"/>
                <w:kern w:val="2"/>
                <w:sz w:val="22"/>
                <w:szCs w:val="22"/>
              </w:rPr>
            </w:pPr>
            <w:r>
              <w:rPr>
                <w:rFonts w:hint="eastAsia" w:ascii="宋体" w:eastAsia="宋体" w:cs="Calibri"/>
                <w:b w:val="0"/>
                <w:color w:val="auto"/>
                <w:kern w:val="2"/>
                <w:sz w:val="22"/>
                <w:szCs w:val="22"/>
              </w:rPr>
              <w:t>9</w:t>
            </w:r>
          </w:p>
        </w:tc>
        <w:tc>
          <w:tcPr>
            <w:tcW w:w="1729" w:type="dxa"/>
            <w:tcBorders>
              <w:top w:val="single" w:color="auto" w:sz="4" w:space="0"/>
              <w:left w:val="single" w:color="auto" w:sz="4" w:space="0"/>
              <w:bottom w:val="single" w:color="auto" w:sz="4" w:space="0"/>
              <w:right w:val="single" w:color="auto" w:sz="4" w:space="0"/>
            </w:tcBorders>
            <w:noWrap w:val="0"/>
            <w:vAlign w:val="center"/>
          </w:tcPr>
          <w:p w14:paraId="591510FC">
            <w:pPr>
              <w:keepNext w:val="0"/>
              <w:keepLines w:val="0"/>
              <w:suppressLineNumbers w:val="0"/>
              <w:spacing w:before="0" w:beforeAutospacing="0" w:after="0" w:afterAutospacing="0" w:line="360" w:lineRule="auto"/>
              <w:ind w:left="0" w:right="0"/>
              <w:jc w:val="center"/>
              <w:rPr>
                <w:rFonts w:hint="default" w:ascii="宋体" w:eastAsia="宋体" w:cs="Calibri"/>
                <w:b w:val="0"/>
                <w:color w:val="auto"/>
                <w:kern w:val="2"/>
                <w:sz w:val="22"/>
                <w:szCs w:val="22"/>
              </w:rPr>
            </w:pPr>
            <w:r>
              <w:rPr>
                <w:rFonts w:hint="eastAsia" w:ascii="宋体" w:eastAsia="宋体" w:cs="Calibri"/>
                <w:b w:val="0"/>
                <w:color w:val="auto"/>
                <w:kern w:val="2"/>
                <w:sz w:val="22"/>
                <w:szCs w:val="22"/>
              </w:rPr>
              <w:t>图书退换方案、对到书率不足部分处理的方案及承诺</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8707343">
            <w:pPr>
              <w:keepNext w:val="0"/>
              <w:keepLines w:val="0"/>
              <w:suppressLineNumbers w:val="0"/>
              <w:spacing w:before="0" w:beforeAutospacing="0" w:after="0" w:afterAutospacing="0" w:line="360" w:lineRule="auto"/>
              <w:ind w:left="0" w:right="0"/>
              <w:jc w:val="center"/>
              <w:rPr>
                <w:rFonts w:hint="default" w:ascii="宋体" w:eastAsia="宋体" w:cs="Calibri"/>
                <w:b w:val="0"/>
                <w:color w:val="auto"/>
                <w:kern w:val="2"/>
                <w:sz w:val="22"/>
                <w:szCs w:val="22"/>
              </w:rPr>
            </w:pPr>
            <w:r>
              <w:rPr>
                <w:rFonts w:hint="eastAsia" w:ascii="宋体" w:eastAsia="宋体" w:cs="Calibri"/>
                <w:b w:val="0"/>
                <w:color w:val="auto"/>
                <w:kern w:val="2"/>
                <w:sz w:val="22"/>
                <w:szCs w:val="22"/>
              </w:rPr>
              <w:t>0-8分</w:t>
            </w:r>
          </w:p>
        </w:tc>
        <w:tc>
          <w:tcPr>
            <w:tcW w:w="6304" w:type="dxa"/>
            <w:tcBorders>
              <w:top w:val="single" w:color="auto" w:sz="4" w:space="0"/>
              <w:left w:val="single" w:color="auto" w:sz="4" w:space="0"/>
              <w:bottom w:val="single" w:color="auto" w:sz="4" w:space="0"/>
              <w:right w:val="single" w:color="auto" w:sz="4" w:space="0"/>
            </w:tcBorders>
            <w:noWrap w:val="0"/>
            <w:vAlign w:val="center"/>
          </w:tcPr>
          <w:p w14:paraId="5415DFC8">
            <w:pPr>
              <w:keepNext w:val="0"/>
              <w:keepLines w:val="0"/>
              <w:suppressLineNumbers w:val="0"/>
              <w:spacing w:before="0" w:beforeAutospacing="0" w:after="0" w:afterAutospacing="0" w:line="400" w:lineRule="exact"/>
              <w:ind w:left="0" w:right="0"/>
              <w:jc w:val="left"/>
              <w:rPr>
                <w:rFonts w:hint="default" w:ascii="宋体" w:eastAsia="宋体" w:cs="Calibri"/>
                <w:b w:val="0"/>
                <w:color w:val="auto"/>
                <w:kern w:val="2"/>
                <w:sz w:val="22"/>
                <w:szCs w:val="22"/>
              </w:rPr>
            </w:pPr>
            <w:r>
              <w:rPr>
                <w:rFonts w:hint="eastAsia" w:ascii="宋体" w:eastAsia="宋体" w:cs="Calibri"/>
                <w:b w:val="0"/>
                <w:color w:val="auto"/>
                <w:kern w:val="2"/>
                <w:sz w:val="22"/>
                <w:szCs w:val="22"/>
              </w:rPr>
              <w:t>1、满足图书退换要求，对图书质量问题、与采购要求不符、与预订不符等原因退书的处理方案及处理速度等，由评委量化评分（4,3,2,1,0）</w:t>
            </w:r>
            <w:r>
              <w:rPr>
                <w:rFonts w:hint="eastAsia" w:ascii="宋体" w:eastAsia="宋体" w:cs="Times New Roman"/>
                <w:b w:val="0"/>
                <w:color w:val="auto"/>
                <w:kern w:val="2"/>
                <w:sz w:val="22"/>
                <w:szCs w:val="22"/>
              </w:rPr>
              <w:t>。</w:t>
            </w:r>
          </w:p>
          <w:p w14:paraId="5EAB0F25">
            <w:pPr>
              <w:keepNext w:val="0"/>
              <w:keepLines w:val="0"/>
              <w:suppressLineNumbers w:val="0"/>
              <w:spacing w:before="0" w:beforeAutospacing="0" w:after="0" w:afterAutospacing="0" w:line="400" w:lineRule="exact"/>
              <w:ind w:left="0" w:right="0"/>
              <w:jc w:val="left"/>
              <w:rPr>
                <w:rFonts w:hint="default" w:ascii="宋体" w:eastAsia="宋体" w:cs="Calibri"/>
                <w:b w:val="0"/>
                <w:color w:val="auto"/>
                <w:kern w:val="2"/>
                <w:sz w:val="22"/>
                <w:szCs w:val="22"/>
              </w:rPr>
            </w:pPr>
            <w:r>
              <w:rPr>
                <w:rFonts w:hint="eastAsia" w:ascii="宋体" w:eastAsia="宋体" w:cs="Calibri"/>
                <w:b w:val="0"/>
                <w:color w:val="auto"/>
                <w:kern w:val="2"/>
                <w:sz w:val="22"/>
                <w:szCs w:val="22"/>
              </w:rPr>
              <w:t>2、对到书率不足部分处理的方案及承诺由评委量化评分（4,3,2,1,0）</w:t>
            </w:r>
            <w:r>
              <w:rPr>
                <w:rFonts w:hint="eastAsia" w:ascii="宋体" w:eastAsia="宋体" w:cs="Times New Roman"/>
                <w:b w:val="0"/>
                <w:color w:val="auto"/>
                <w:kern w:val="2"/>
                <w:sz w:val="22"/>
                <w:szCs w:val="22"/>
              </w:rPr>
              <w:t>。</w:t>
            </w:r>
          </w:p>
        </w:tc>
      </w:tr>
      <w:tr w14:paraId="4A92B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9" w:hRule="atLeast"/>
          <w:jc w:val="center"/>
        </w:trPr>
        <w:tc>
          <w:tcPr>
            <w:tcW w:w="652" w:type="dxa"/>
            <w:tcBorders>
              <w:top w:val="single" w:color="auto" w:sz="4" w:space="0"/>
              <w:left w:val="single" w:color="auto" w:sz="4" w:space="0"/>
              <w:bottom w:val="single" w:color="auto" w:sz="4" w:space="0"/>
              <w:right w:val="single" w:color="auto" w:sz="4" w:space="0"/>
            </w:tcBorders>
            <w:noWrap w:val="0"/>
            <w:vAlign w:val="center"/>
          </w:tcPr>
          <w:p w14:paraId="641F25BB">
            <w:pPr>
              <w:keepNext w:val="0"/>
              <w:keepLines w:val="0"/>
              <w:suppressLineNumbers w:val="0"/>
              <w:spacing w:before="0" w:beforeAutospacing="0" w:after="0" w:afterAutospacing="0" w:line="360" w:lineRule="auto"/>
              <w:ind w:left="0" w:right="0"/>
              <w:jc w:val="center"/>
              <w:rPr>
                <w:rFonts w:hint="default" w:ascii="宋体" w:eastAsia="宋体" w:cs="Calibri"/>
                <w:b w:val="0"/>
                <w:color w:val="auto"/>
                <w:kern w:val="2"/>
                <w:sz w:val="22"/>
                <w:szCs w:val="22"/>
              </w:rPr>
            </w:pPr>
            <w:r>
              <w:rPr>
                <w:rFonts w:hint="eastAsia" w:ascii="宋体" w:eastAsia="宋体" w:cs="Calibri"/>
                <w:b w:val="0"/>
                <w:color w:val="auto"/>
                <w:kern w:val="2"/>
                <w:sz w:val="22"/>
                <w:szCs w:val="22"/>
              </w:rPr>
              <w:t>10</w:t>
            </w:r>
          </w:p>
        </w:tc>
        <w:tc>
          <w:tcPr>
            <w:tcW w:w="1729" w:type="dxa"/>
            <w:tcBorders>
              <w:top w:val="single" w:color="auto" w:sz="4" w:space="0"/>
              <w:left w:val="single" w:color="auto" w:sz="4" w:space="0"/>
              <w:bottom w:val="single" w:color="auto" w:sz="4" w:space="0"/>
              <w:right w:val="single" w:color="auto" w:sz="4" w:space="0"/>
            </w:tcBorders>
            <w:noWrap w:val="0"/>
            <w:vAlign w:val="center"/>
          </w:tcPr>
          <w:p w14:paraId="299A2234">
            <w:pPr>
              <w:keepNext w:val="0"/>
              <w:keepLines w:val="0"/>
              <w:suppressLineNumbers w:val="0"/>
              <w:spacing w:before="0" w:beforeAutospacing="0" w:after="0" w:afterAutospacing="0" w:line="360" w:lineRule="auto"/>
              <w:ind w:left="0" w:right="0"/>
              <w:jc w:val="center"/>
              <w:rPr>
                <w:rFonts w:hint="default" w:ascii="宋体" w:eastAsia="宋体" w:cs="Calibri"/>
                <w:b w:val="0"/>
                <w:color w:val="auto"/>
                <w:kern w:val="2"/>
                <w:sz w:val="22"/>
                <w:szCs w:val="22"/>
              </w:rPr>
            </w:pPr>
            <w:r>
              <w:rPr>
                <w:rFonts w:hint="eastAsia" w:ascii="宋体" w:eastAsia="宋体" w:cs="Calibri"/>
                <w:b w:val="0"/>
                <w:color w:val="auto"/>
                <w:kern w:val="2"/>
                <w:sz w:val="22"/>
                <w:szCs w:val="22"/>
              </w:rPr>
              <w:t>营业场地情况</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1F4B0194">
            <w:pPr>
              <w:keepNext w:val="0"/>
              <w:keepLines w:val="0"/>
              <w:suppressLineNumbers w:val="0"/>
              <w:spacing w:before="0" w:beforeAutospacing="0" w:after="0" w:afterAutospacing="0" w:line="360" w:lineRule="auto"/>
              <w:ind w:left="0" w:right="0"/>
              <w:jc w:val="center"/>
              <w:rPr>
                <w:rFonts w:hint="default" w:ascii="宋体" w:eastAsia="宋体" w:cs="Calibri"/>
                <w:b w:val="0"/>
                <w:color w:val="auto"/>
                <w:kern w:val="2"/>
                <w:sz w:val="22"/>
                <w:szCs w:val="22"/>
              </w:rPr>
            </w:pPr>
            <w:r>
              <w:rPr>
                <w:rFonts w:hint="eastAsia" w:ascii="宋体" w:eastAsia="宋体" w:cs="Calibri"/>
                <w:b w:val="0"/>
                <w:color w:val="auto"/>
                <w:kern w:val="2"/>
                <w:sz w:val="22"/>
                <w:szCs w:val="22"/>
              </w:rPr>
              <w:t>0-2分</w:t>
            </w:r>
          </w:p>
        </w:tc>
        <w:tc>
          <w:tcPr>
            <w:tcW w:w="6304" w:type="dxa"/>
            <w:tcBorders>
              <w:top w:val="single" w:color="auto" w:sz="4" w:space="0"/>
              <w:left w:val="single" w:color="auto" w:sz="4" w:space="0"/>
              <w:bottom w:val="single" w:color="auto" w:sz="4" w:space="0"/>
              <w:right w:val="single" w:color="auto" w:sz="4" w:space="0"/>
            </w:tcBorders>
            <w:noWrap w:val="0"/>
            <w:vAlign w:val="center"/>
          </w:tcPr>
          <w:p w14:paraId="3735B941">
            <w:pPr>
              <w:keepNext w:val="0"/>
              <w:keepLines w:val="0"/>
              <w:suppressLineNumbers w:val="0"/>
              <w:spacing w:before="0" w:beforeAutospacing="0" w:after="0" w:afterAutospacing="0" w:line="400" w:lineRule="exact"/>
              <w:ind w:left="0" w:right="0"/>
              <w:jc w:val="left"/>
              <w:rPr>
                <w:rFonts w:hint="eastAsia" w:ascii="宋体" w:eastAsia="宋体" w:cs="Calibri"/>
                <w:b w:val="0"/>
                <w:color w:val="auto"/>
                <w:kern w:val="2"/>
                <w:sz w:val="22"/>
                <w:szCs w:val="22"/>
              </w:rPr>
            </w:pPr>
            <w:r>
              <w:rPr>
                <w:rFonts w:hint="eastAsia" w:ascii="宋体" w:eastAsia="宋体" w:cs="Calibri"/>
                <w:b w:val="0"/>
                <w:color w:val="auto"/>
                <w:kern w:val="2"/>
                <w:sz w:val="22"/>
                <w:szCs w:val="22"/>
              </w:rPr>
              <w:t>投标人拥有自有实体卖场，有利于采购人方便到场采购图书品类，得2分。无自有实体卖场的本项不得分。自有产权证明或租赁合同的扫描件</w:t>
            </w:r>
            <w:r>
              <w:rPr>
                <w:rFonts w:hint="eastAsia" w:ascii="宋体" w:eastAsia="宋体" w:cs="Calibri"/>
                <w:b w:val="0"/>
                <w:color w:val="auto"/>
                <w:kern w:val="2"/>
                <w:sz w:val="22"/>
                <w:szCs w:val="22"/>
                <w:lang w:val="en-US" w:eastAsia="zh-CN"/>
              </w:rPr>
              <w:t>、</w:t>
            </w:r>
            <w:r>
              <w:rPr>
                <w:rFonts w:hint="eastAsia" w:ascii="宋体" w:eastAsia="宋体" w:cs="Calibri"/>
                <w:b w:val="0"/>
                <w:color w:val="auto"/>
                <w:kern w:val="2"/>
                <w:sz w:val="22"/>
                <w:szCs w:val="22"/>
              </w:rPr>
              <w:t>卖场照片导入商务技术文件中，否则不得分。</w:t>
            </w:r>
          </w:p>
        </w:tc>
      </w:tr>
      <w:tr w14:paraId="5269F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652" w:type="dxa"/>
            <w:tcBorders>
              <w:top w:val="single" w:color="auto" w:sz="4" w:space="0"/>
              <w:left w:val="single" w:color="auto" w:sz="4" w:space="0"/>
              <w:bottom w:val="single" w:color="auto" w:sz="4" w:space="0"/>
              <w:right w:val="single" w:color="auto" w:sz="4" w:space="0"/>
            </w:tcBorders>
            <w:noWrap w:val="0"/>
            <w:vAlign w:val="center"/>
          </w:tcPr>
          <w:p w14:paraId="38409320">
            <w:pPr>
              <w:keepNext w:val="0"/>
              <w:keepLines w:val="0"/>
              <w:suppressLineNumbers w:val="0"/>
              <w:spacing w:before="0" w:beforeAutospacing="0" w:after="0" w:afterAutospacing="0" w:line="360" w:lineRule="auto"/>
              <w:ind w:left="0" w:right="0"/>
              <w:jc w:val="center"/>
              <w:rPr>
                <w:rFonts w:hint="default" w:ascii="宋体" w:eastAsia="宋体" w:cs="Calibri"/>
                <w:b w:val="0"/>
                <w:color w:val="auto"/>
                <w:kern w:val="2"/>
                <w:sz w:val="22"/>
                <w:szCs w:val="22"/>
              </w:rPr>
            </w:pPr>
            <w:r>
              <w:rPr>
                <w:rFonts w:hint="eastAsia" w:ascii="宋体" w:eastAsia="宋体" w:cs="Calibri"/>
                <w:b w:val="0"/>
                <w:color w:val="auto"/>
                <w:kern w:val="2"/>
                <w:sz w:val="22"/>
                <w:szCs w:val="22"/>
              </w:rPr>
              <w:t>11</w:t>
            </w:r>
          </w:p>
        </w:tc>
        <w:tc>
          <w:tcPr>
            <w:tcW w:w="1729" w:type="dxa"/>
            <w:tcBorders>
              <w:top w:val="single" w:color="auto" w:sz="4" w:space="0"/>
              <w:left w:val="single" w:color="auto" w:sz="4" w:space="0"/>
              <w:bottom w:val="single" w:color="auto" w:sz="4" w:space="0"/>
              <w:right w:val="single" w:color="auto" w:sz="4" w:space="0"/>
            </w:tcBorders>
            <w:noWrap w:val="0"/>
            <w:vAlign w:val="center"/>
          </w:tcPr>
          <w:p w14:paraId="20032085">
            <w:pPr>
              <w:keepNext w:val="0"/>
              <w:keepLines w:val="0"/>
              <w:suppressLineNumbers w:val="0"/>
              <w:spacing w:before="0" w:beforeAutospacing="0" w:after="0" w:afterAutospacing="0" w:line="360" w:lineRule="auto"/>
              <w:ind w:left="0" w:right="0"/>
              <w:jc w:val="center"/>
              <w:rPr>
                <w:rFonts w:hint="default" w:ascii="宋体" w:eastAsia="宋体" w:cs="Calibri"/>
                <w:b w:val="0"/>
                <w:color w:val="auto"/>
                <w:kern w:val="2"/>
                <w:sz w:val="22"/>
                <w:szCs w:val="22"/>
              </w:rPr>
            </w:pPr>
            <w:r>
              <w:rPr>
                <w:rFonts w:hint="eastAsia" w:ascii="宋体" w:eastAsia="宋体" w:cs="Calibri"/>
                <w:b w:val="0"/>
                <w:color w:val="auto"/>
                <w:kern w:val="2"/>
                <w:sz w:val="22"/>
                <w:szCs w:val="22"/>
              </w:rPr>
              <w:t>供应商网站建设情况</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EE73F51">
            <w:pPr>
              <w:keepNext w:val="0"/>
              <w:keepLines w:val="0"/>
              <w:suppressLineNumbers w:val="0"/>
              <w:spacing w:before="0" w:beforeAutospacing="0" w:after="0" w:afterAutospacing="0" w:line="360" w:lineRule="auto"/>
              <w:ind w:left="0" w:right="0"/>
              <w:jc w:val="center"/>
              <w:rPr>
                <w:rFonts w:hint="default" w:ascii="宋体" w:eastAsia="宋体" w:cs="Calibri"/>
                <w:b w:val="0"/>
                <w:color w:val="auto"/>
                <w:kern w:val="2"/>
                <w:sz w:val="22"/>
                <w:szCs w:val="22"/>
              </w:rPr>
            </w:pPr>
            <w:r>
              <w:rPr>
                <w:rFonts w:hint="eastAsia" w:ascii="宋体" w:eastAsia="宋体" w:cs="Calibri"/>
                <w:b w:val="0"/>
                <w:color w:val="auto"/>
                <w:kern w:val="2"/>
                <w:sz w:val="22"/>
                <w:szCs w:val="22"/>
              </w:rPr>
              <w:t>0-5分</w:t>
            </w:r>
          </w:p>
        </w:tc>
        <w:tc>
          <w:tcPr>
            <w:tcW w:w="6304" w:type="dxa"/>
            <w:tcBorders>
              <w:top w:val="single" w:color="auto" w:sz="4" w:space="0"/>
              <w:left w:val="single" w:color="auto" w:sz="4" w:space="0"/>
              <w:bottom w:val="single" w:color="auto" w:sz="4" w:space="0"/>
              <w:right w:val="single" w:color="auto" w:sz="4" w:space="0"/>
            </w:tcBorders>
            <w:noWrap w:val="0"/>
            <w:vAlign w:val="center"/>
          </w:tcPr>
          <w:p w14:paraId="23BF5822">
            <w:pPr>
              <w:keepNext w:val="0"/>
              <w:keepLines w:val="0"/>
              <w:suppressLineNumbers w:val="0"/>
              <w:spacing w:before="0" w:beforeAutospacing="0" w:after="0" w:afterAutospacing="0" w:line="400" w:lineRule="exact"/>
              <w:ind w:left="0" w:right="0"/>
              <w:jc w:val="left"/>
              <w:rPr>
                <w:rFonts w:hint="default" w:cs="Calibri"/>
                <w:color w:val="auto"/>
                <w:kern w:val="2"/>
                <w:sz w:val="22"/>
                <w:szCs w:val="22"/>
              </w:rPr>
            </w:pPr>
            <w:r>
              <w:rPr>
                <w:rFonts w:hint="eastAsia" w:ascii="宋体" w:eastAsia="宋体" w:cs="Calibri"/>
                <w:b w:val="0"/>
                <w:color w:val="auto"/>
                <w:kern w:val="2"/>
                <w:sz w:val="22"/>
                <w:szCs w:val="22"/>
              </w:rPr>
              <w:t>供应商具有电子商务网站的得2分；网站界面能提供图书信息、内容提要、近</w:t>
            </w:r>
            <w:r>
              <w:rPr>
                <w:rFonts w:hint="default" w:ascii="宋体" w:eastAsia="宋体" w:cs="Calibri"/>
                <w:b w:val="0"/>
                <w:color w:val="auto"/>
                <w:kern w:val="2"/>
                <w:sz w:val="22"/>
                <w:szCs w:val="22"/>
              </w:rPr>
              <w:t>半年交易记录</w:t>
            </w:r>
            <w:r>
              <w:rPr>
                <w:rFonts w:hint="eastAsia" w:ascii="宋体" w:eastAsia="宋体" w:cs="Calibri"/>
                <w:b w:val="0"/>
                <w:color w:val="auto"/>
                <w:kern w:val="2"/>
                <w:sz w:val="22"/>
                <w:szCs w:val="22"/>
              </w:rPr>
              <w:t>截图网站实用性服务功能，一个功能1分，最高分3分（网站平台须提供相关网址和功能截图加盖公章）。</w:t>
            </w:r>
          </w:p>
        </w:tc>
      </w:tr>
      <w:tr w14:paraId="4CCD4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jc w:val="center"/>
        </w:trPr>
        <w:tc>
          <w:tcPr>
            <w:tcW w:w="652" w:type="dxa"/>
            <w:tcBorders>
              <w:top w:val="single" w:color="auto" w:sz="4" w:space="0"/>
              <w:left w:val="single" w:color="auto" w:sz="4" w:space="0"/>
              <w:bottom w:val="single" w:color="auto" w:sz="4" w:space="0"/>
              <w:right w:val="single" w:color="auto" w:sz="4" w:space="0"/>
            </w:tcBorders>
            <w:noWrap w:val="0"/>
            <w:vAlign w:val="center"/>
          </w:tcPr>
          <w:p w14:paraId="2D524837">
            <w:pPr>
              <w:keepNext w:val="0"/>
              <w:keepLines w:val="0"/>
              <w:suppressLineNumbers w:val="0"/>
              <w:spacing w:before="0" w:beforeAutospacing="0" w:after="0" w:afterAutospacing="0" w:line="360" w:lineRule="auto"/>
              <w:ind w:left="0" w:right="0"/>
              <w:jc w:val="center"/>
              <w:rPr>
                <w:rFonts w:hint="default" w:ascii="宋体" w:eastAsia="宋体" w:cs="Calibri"/>
                <w:b w:val="0"/>
                <w:color w:val="auto"/>
                <w:kern w:val="2"/>
                <w:sz w:val="22"/>
                <w:szCs w:val="22"/>
              </w:rPr>
            </w:pPr>
            <w:r>
              <w:rPr>
                <w:rFonts w:hint="eastAsia" w:ascii="宋体" w:eastAsia="宋体" w:cs="Calibri"/>
                <w:b w:val="0"/>
                <w:color w:val="auto"/>
                <w:kern w:val="2"/>
                <w:sz w:val="22"/>
                <w:szCs w:val="22"/>
              </w:rPr>
              <w:t>12</w:t>
            </w:r>
          </w:p>
        </w:tc>
        <w:tc>
          <w:tcPr>
            <w:tcW w:w="1729" w:type="dxa"/>
            <w:tcBorders>
              <w:top w:val="single" w:color="auto" w:sz="4" w:space="0"/>
              <w:left w:val="single" w:color="auto" w:sz="4" w:space="0"/>
              <w:bottom w:val="single" w:color="auto" w:sz="4" w:space="0"/>
              <w:right w:val="single" w:color="auto" w:sz="4" w:space="0"/>
            </w:tcBorders>
            <w:noWrap w:val="0"/>
            <w:vAlign w:val="center"/>
          </w:tcPr>
          <w:p w14:paraId="50EB12C2">
            <w:pPr>
              <w:keepNext w:val="0"/>
              <w:keepLines w:val="0"/>
              <w:suppressLineNumbers w:val="0"/>
              <w:spacing w:before="0" w:beforeAutospacing="0" w:after="0" w:afterAutospacing="0" w:line="360" w:lineRule="auto"/>
              <w:ind w:left="0" w:right="0"/>
              <w:jc w:val="center"/>
              <w:rPr>
                <w:rFonts w:hint="default" w:ascii="宋体" w:eastAsia="宋体" w:cs="Calibri"/>
                <w:b w:val="0"/>
                <w:color w:val="auto"/>
                <w:kern w:val="2"/>
                <w:sz w:val="22"/>
                <w:szCs w:val="22"/>
              </w:rPr>
            </w:pPr>
            <w:r>
              <w:rPr>
                <w:rFonts w:hint="eastAsia" w:ascii="宋体" w:eastAsia="宋体" w:cs="宋体"/>
                <w:b w:val="0"/>
                <w:bCs/>
                <w:color w:val="auto"/>
                <w:kern w:val="2"/>
                <w:sz w:val="22"/>
                <w:szCs w:val="22"/>
              </w:rPr>
              <w:t>编目加工</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3BB42CA">
            <w:pPr>
              <w:keepNext w:val="0"/>
              <w:keepLines w:val="0"/>
              <w:suppressLineNumbers w:val="0"/>
              <w:spacing w:before="0" w:beforeAutospacing="0" w:after="0" w:afterAutospacing="0" w:line="360" w:lineRule="auto"/>
              <w:ind w:left="0" w:right="0"/>
              <w:jc w:val="center"/>
              <w:rPr>
                <w:rFonts w:hint="default" w:ascii="宋体" w:eastAsia="宋体" w:cs="Calibri"/>
                <w:b w:val="0"/>
                <w:color w:val="auto"/>
                <w:kern w:val="2"/>
                <w:sz w:val="22"/>
                <w:szCs w:val="22"/>
              </w:rPr>
            </w:pPr>
            <w:r>
              <w:rPr>
                <w:rFonts w:hint="eastAsia" w:ascii="宋体" w:eastAsia="宋体" w:cs="Calibri"/>
                <w:b w:val="0"/>
                <w:color w:val="auto"/>
                <w:kern w:val="2"/>
                <w:sz w:val="22"/>
                <w:szCs w:val="22"/>
              </w:rPr>
              <w:t>0</w:t>
            </w:r>
            <w:r>
              <w:rPr>
                <w:rFonts w:hint="default" w:ascii="宋体" w:eastAsia="宋体" w:cs="Calibri"/>
                <w:b w:val="0"/>
                <w:color w:val="auto"/>
                <w:kern w:val="2"/>
                <w:sz w:val="22"/>
                <w:szCs w:val="22"/>
              </w:rPr>
              <w:t>-</w:t>
            </w:r>
            <w:r>
              <w:rPr>
                <w:rFonts w:hint="eastAsia" w:ascii="宋体" w:eastAsia="宋体" w:cs="Calibri"/>
                <w:b w:val="0"/>
                <w:color w:val="auto"/>
                <w:kern w:val="2"/>
                <w:sz w:val="22"/>
                <w:szCs w:val="22"/>
              </w:rPr>
              <w:t>6分</w:t>
            </w:r>
          </w:p>
        </w:tc>
        <w:tc>
          <w:tcPr>
            <w:tcW w:w="6304" w:type="dxa"/>
            <w:tcBorders>
              <w:top w:val="single" w:color="auto" w:sz="4" w:space="0"/>
              <w:left w:val="single" w:color="auto" w:sz="4" w:space="0"/>
              <w:bottom w:val="single" w:color="auto" w:sz="4" w:space="0"/>
              <w:right w:val="single" w:color="auto" w:sz="4" w:space="0"/>
            </w:tcBorders>
            <w:noWrap w:val="0"/>
            <w:vAlign w:val="center"/>
          </w:tcPr>
          <w:p w14:paraId="0C0CE06B">
            <w:pPr>
              <w:keepNext w:val="0"/>
              <w:keepLines w:val="0"/>
              <w:suppressLineNumbers w:val="0"/>
              <w:spacing w:before="0" w:beforeAutospacing="0" w:after="0" w:afterAutospacing="0" w:line="400" w:lineRule="exact"/>
              <w:ind w:left="0" w:right="0"/>
              <w:jc w:val="left"/>
              <w:rPr>
                <w:rFonts w:hint="default" w:ascii="宋体" w:eastAsia="宋体" w:cs="Calibri"/>
                <w:b w:val="0"/>
                <w:color w:val="auto"/>
                <w:kern w:val="2"/>
                <w:sz w:val="22"/>
                <w:szCs w:val="22"/>
              </w:rPr>
            </w:pPr>
            <w:r>
              <w:rPr>
                <w:rFonts w:hint="eastAsia" w:ascii="宋体" w:eastAsia="宋体" w:cs="Calibri"/>
                <w:b w:val="0"/>
                <w:color w:val="auto"/>
                <w:kern w:val="2"/>
                <w:sz w:val="22"/>
                <w:szCs w:val="22"/>
              </w:rPr>
              <w:t>1、</w:t>
            </w:r>
            <w:r>
              <w:rPr>
                <w:rFonts w:hint="default" w:ascii="宋体" w:eastAsia="宋体" w:cs="Calibri"/>
                <w:b w:val="0"/>
                <w:color w:val="auto"/>
                <w:kern w:val="2"/>
                <w:sz w:val="22"/>
                <w:szCs w:val="22"/>
              </w:rPr>
              <w:t>根据投标供应商提供的到馆编目加工服务方案由评委</w:t>
            </w:r>
            <w:r>
              <w:rPr>
                <w:rFonts w:hint="eastAsia" w:ascii="宋体" w:eastAsia="宋体" w:cs="Calibri"/>
                <w:b w:val="0"/>
                <w:color w:val="auto"/>
                <w:kern w:val="2"/>
                <w:sz w:val="22"/>
                <w:szCs w:val="22"/>
              </w:rPr>
              <w:t>量化</w:t>
            </w:r>
            <w:r>
              <w:rPr>
                <w:rFonts w:hint="default" w:ascii="宋体" w:eastAsia="宋体" w:cs="Calibri"/>
                <w:b w:val="0"/>
                <w:color w:val="auto"/>
                <w:kern w:val="2"/>
                <w:sz w:val="22"/>
                <w:szCs w:val="22"/>
              </w:rPr>
              <w:t>打分</w:t>
            </w:r>
            <w:r>
              <w:rPr>
                <w:rFonts w:hint="eastAsia" w:ascii="宋体" w:eastAsia="宋体" w:cs="Calibri"/>
                <w:b w:val="0"/>
                <w:color w:val="auto"/>
                <w:kern w:val="2"/>
                <w:sz w:val="22"/>
                <w:szCs w:val="22"/>
              </w:rPr>
              <w:t>（4,3,2,1,0）</w:t>
            </w:r>
            <w:r>
              <w:rPr>
                <w:rFonts w:hint="default" w:ascii="宋体" w:eastAsia="宋体" w:cs="Calibri"/>
                <w:b w:val="0"/>
                <w:color w:val="auto"/>
                <w:kern w:val="2"/>
                <w:sz w:val="22"/>
                <w:szCs w:val="22"/>
              </w:rPr>
              <w:t>。</w:t>
            </w:r>
          </w:p>
          <w:p w14:paraId="22E98509">
            <w:pPr>
              <w:keepNext w:val="0"/>
              <w:keepLines w:val="0"/>
              <w:suppressLineNumbers w:val="0"/>
              <w:spacing w:before="0" w:beforeAutospacing="0" w:after="0" w:afterAutospacing="0" w:line="400" w:lineRule="exact"/>
              <w:ind w:left="0" w:right="0"/>
              <w:jc w:val="left"/>
              <w:rPr>
                <w:rFonts w:hint="default" w:ascii="宋体" w:eastAsia="宋体" w:cs="Calibri"/>
                <w:b w:val="0"/>
                <w:color w:val="auto"/>
                <w:kern w:val="2"/>
                <w:sz w:val="22"/>
                <w:szCs w:val="22"/>
              </w:rPr>
            </w:pPr>
            <w:r>
              <w:rPr>
                <w:rFonts w:hint="eastAsia" w:ascii="宋体" w:eastAsia="宋体" w:cs="宋体"/>
                <w:b w:val="0"/>
                <w:bCs/>
                <w:color w:val="auto"/>
                <w:kern w:val="2"/>
                <w:sz w:val="22"/>
                <w:szCs w:val="22"/>
              </w:rPr>
              <w:t>2、投标人具有图书编目专业人员，并提供专业编目员资格证书（由国家图书馆、全国图书馆联合编目中心或CALIS（中国高等教育文献保障系统）颁发），每提供一份得1分，最高得2分。（提供人员证书扫描件和在投标单位社保证明，加盖公章。)</w:t>
            </w:r>
          </w:p>
        </w:tc>
      </w:tr>
      <w:tr w14:paraId="59E48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8" w:hRule="atLeast"/>
          <w:jc w:val="center"/>
        </w:trPr>
        <w:tc>
          <w:tcPr>
            <w:tcW w:w="652" w:type="dxa"/>
            <w:tcBorders>
              <w:top w:val="single" w:color="auto" w:sz="4" w:space="0"/>
              <w:left w:val="single" w:color="auto" w:sz="4" w:space="0"/>
              <w:bottom w:val="single" w:color="auto" w:sz="4" w:space="0"/>
              <w:right w:val="single" w:color="auto" w:sz="4" w:space="0"/>
            </w:tcBorders>
            <w:noWrap w:val="0"/>
            <w:vAlign w:val="center"/>
          </w:tcPr>
          <w:p w14:paraId="17945FFE">
            <w:pPr>
              <w:keepNext w:val="0"/>
              <w:keepLines w:val="0"/>
              <w:suppressLineNumbers w:val="0"/>
              <w:spacing w:before="0" w:beforeAutospacing="0" w:after="0" w:afterAutospacing="0" w:line="360" w:lineRule="auto"/>
              <w:ind w:left="0" w:right="0"/>
              <w:jc w:val="center"/>
              <w:rPr>
                <w:rFonts w:hint="eastAsia" w:ascii="宋体" w:eastAsia="宋体" w:cs="Calibri"/>
                <w:b w:val="0"/>
                <w:color w:val="auto"/>
                <w:kern w:val="2"/>
                <w:sz w:val="22"/>
                <w:szCs w:val="22"/>
              </w:rPr>
            </w:pPr>
            <w:r>
              <w:rPr>
                <w:rFonts w:hint="eastAsia" w:ascii="宋体" w:eastAsia="宋体" w:cs="Calibri"/>
                <w:b w:val="0"/>
                <w:color w:val="auto"/>
                <w:kern w:val="2"/>
                <w:sz w:val="22"/>
                <w:szCs w:val="22"/>
              </w:rPr>
              <w:t>13</w:t>
            </w:r>
          </w:p>
        </w:tc>
        <w:tc>
          <w:tcPr>
            <w:tcW w:w="1729" w:type="dxa"/>
            <w:tcBorders>
              <w:top w:val="single" w:color="auto" w:sz="4" w:space="0"/>
              <w:left w:val="single" w:color="auto" w:sz="4" w:space="0"/>
              <w:bottom w:val="single" w:color="auto" w:sz="4" w:space="0"/>
              <w:right w:val="single" w:color="auto" w:sz="4" w:space="0"/>
            </w:tcBorders>
            <w:noWrap w:val="0"/>
            <w:vAlign w:val="center"/>
          </w:tcPr>
          <w:p w14:paraId="36617F38">
            <w:pPr>
              <w:keepNext w:val="0"/>
              <w:keepLines w:val="0"/>
              <w:suppressLineNumbers w:val="0"/>
              <w:spacing w:before="0" w:beforeAutospacing="0" w:after="0" w:afterAutospacing="0" w:line="360" w:lineRule="auto"/>
              <w:ind w:left="0" w:right="0"/>
              <w:jc w:val="center"/>
              <w:rPr>
                <w:rFonts w:hint="default" w:ascii="宋体" w:eastAsia="宋体" w:cs="Calibri"/>
                <w:b w:val="0"/>
                <w:color w:val="auto"/>
                <w:kern w:val="2"/>
                <w:sz w:val="22"/>
                <w:szCs w:val="22"/>
              </w:rPr>
            </w:pPr>
            <w:r>
              <w:rPr>
                <w:rFonts w:hint="eastAsia" w:ascii="宋体" w:eastAsia="宋体" w:cs="Calibri"/>
                <w:b w:val="0"/>
                <w:color w:val="auto"/>
                <w:kern w:val="2"/>
                <w:sz w:val="22"/>
                <w:szCs w:val="22"/>
              </w:rPr>
              <w:t>特色服务</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43A11FA9">
            <w:pPr>
              <w:keepNext w:val="0"/>
              <w:keepLines w:val="0"/>
              <w:suppressLineNumbers w:val="0"/>
              <w:spacing w:before="0" w:beforeAutospacing="0" w:after="0" w:afterAutospacing="0" w:line="360" w:lineRule="auto"/>
              <w:ind w:left="0" w:right="0"/>
              <w:jc w:val="center"/>
              <w:rPr>
                <w:rFonts w:hint="default" w:ascii="宋体" w:eastAsia="宋体" w:cs="Calibri"/>
                <w:b w:val="0"/>
                <w:color w:val="auto"/>
                <w:kern w:val="2"/>
                <w:sz w:val="22"/>
                <w:szCs w:val="22"/>
              </w:rPr>
            </w:pPr>
            <w:r>
              <w:rPr>
                <w:rFonts w:hint="eastAsia" w:ascii="宋体" w:eastAsia="宋体" w:cs="Calibri"/>
                <w:b w:val="0"/>
                <w:color w:val="auto"/>
                <w:kern w:val="2"/>
                <w:sz w:val="22"/>
                <w:szCs w:val="22"/>
              </w:rPr>
              <w:t>0-3分</w:t>
            </w:r>
          </w:p>
        </w:tc>
        <w:tc>
          <w:tcPr>
            <w:tcW w:w="6304" w:type="dxa"/>
            <w:tcBorders>
              <w:top w:val="single" w:color="auto" w:sz="4" w:space="0"/>
              <w:left w:val="single" w:color="auto" w:sz="4" w:space="0"/>
              <w:bottom w:val="single" w:color="auto" w:sz="4" w:space="0"/>
              <w:right w:val="single" w:color="auto" w:sz="4" w:space="0"/>
            </w:tcBorders>
            <w:noWrap w:val="0"/>
            <w:vAlign w:val="center"/>
          </w:tcPr>
          <w:p w14:paraId="002D3AC1">
            <w:pPr>
              <w:keepNext w:val="0"/>
              <w:keepLines w:val="0"/>
              <w:suppressLineNumbers w:val="0"/>
              <w:spacing w:before="0" w:beforeAutospacing="0" w:after="0" w:afterAutospacing="0" w:line="400" w:lineRule="exact"/>
              <w:ind w:left="0" w:right="0"/>
              <w:jc w:val="left"/>
              <w:rPr>
                <w:rFonts w:hint="default" w:ascii="宋体" w:eastAsia="宋体" w:cs="Calibri"/>
                <w:b w:val="0"/>
                <w:color w:val="auto"/>
                <w:kern w:val="2"/>
                <w:sz w:val="22"/>
                <w:szCs w:val="22"/>
              </w:rPr>
            </w:pPr>
            <w:r>
              <w:rPr>
                <w:rFonts w:hint="eastAsia" w:ascii="宋体" w:eastAsia="宋体" w:cs="Calibri"/>
                <w:b w:val="0"/>
                <w:color w:val="auto"/>
                <w:kern w:val="2"/>
                <w:sz w:val="22"/>
                <w:szCs w:val="22"/>
              </w:rPr>
              <w:t>根据供应商提供的针对校园与图书相关的特色服务，</w:t>
            </w:r>
            <w:bookmarkStart w:id="173" w:name="OLE_LINK12"/>
            <w:r>
              <w:rPr>
                <w:rFonts w:hint="eastAsia" w:ascii="宋体" w:eastAsia="宋体" w:cs="Calibri"/>
                <w:b w:val="0"/>
                <w:color w:val="auto"/>
                <w:kern w:val="2"/>
                <w:sz w:val="22"/>
                <w:szCs w:val="22"/>
              </w:rPr>
              <w:t>量化打分</w:t>
            </w:r>
            <w:bookmarkStart w:id="174" w:name="OLE_LINK7"/>
            <w:bookmarkStart w:id="175" w:name="OLE_LINK11"/>
            <w:r>
              <w:rPr>
                <w:rFonts w:hint="eastAsia" w:ascii="宋体" w:eastAsia="宋体" w:cs="Calibri"/>
                <w:b w:val="0"/>
                <w:color w:val="auto"/>
                <w:kern w:val="2"/>
                <w:sz w:val="22"/>
                <w:szCs w:val="22"/>
              </w:rPr>
              <w:t>（3,2,1,0）</w:t>
            </w:r>
            <w:bookmarkEnd w:id="174"/>
            <w:r>
              <w:rPr>
                <w:rFonts w:hint="eastAsia" w:ascii="宋体" w:eastAsia="宋体" w:cs="Calibri"/>
                <w:b w:val="0"/>
                <w:color w:val="auto"/>
                <w:kern w:val="2"/>
                <w:sz w:val="22"/>
                <w:szCs w:val="22"/>
              </w:rPr>
              <w:t>。</w:t>
            </w:r>
            <w:bookmarkEnd w:id="173"/>
            <w:bookmarkEnd w:id="175"/>
          </w:p>
        </w:tc>
      </w:tr>
    </w:tbl>
    <w:p w14:paraId="3FF3EB6F">
      <w:pPr>
        <w:tabs>
          <w:tab w:val="left" w:pos="8820"/>
        </w:tabs>
        <w:adjustRightInd w:val="0"/>
        <w:snapToGrid w:val="0"/>
        <w:spacing w:line="460" w:lineRule="exact"/>
        <w:ind w:firstLine="440" w:firstLineChars="200"/>
        <w:rPr>
          <w:rFonts w:hint="eastAsia" w:ascii="宋体" w:eastAsia="宋体" w:cs="宋体"/>
          <w:b w:val="0"/>
          <w:color w:val="auto"/>
          <w:sz w:val="22"/>
          <w:szCs w:val="22"/>
        </w:rPr>
      </w:pPr>
      <w:r>
        <w:rPr>
          <w:rFonts w:hint="eastAsia" w:ascii="宋体" w:eastAsia="宋体" w:cs="宋体"/>
          <w:b w:val="0"/>
          <w:color w:val="auto"/>
          <w:sz w:val="22"/>
          <w:szCs w:val="22"/>
        </w:rPr>
        <w:t>三）、说明</w:t>
      </w:r>
    </w:p>
    <w:p w14:paraId="65AF7BF5">
      <w:pPr>
        <w:tabs>
          <w:tab w:val="left" w:pos="8820"/>
        </w:tabs>
        <w:adjustRightInd w:val="0"/>
        <w:snapToGrid w:val="0"/>
        <w:spacing w:line="460" w:lineRule="exact"/>
        <w:ind w:firstLine="440" w:firstLineChars="200"/>
        <w:rPr>
          <w:rFonts w:hint="eastAsia" w:ascii="宋体" w:eastAsia="宋体" w:cs="宋体"/>
          <w:b w:val="0"/>
          <w:color w:val="auto"/>
          <w:sz w:val="22"/>
          <w:szCs w:val="22"/>
        </w:rPr>
      </w:pPr>
      <w:r>
        <w:rPr>
          <w:rFonts w:hint="eastAsia" w:ascii="宋体" w:eastAsia="宋体" w:cs="宋体"/>
          <w:b w:val="0"/>
          <w:color w:val="auto"/>
          <w:sz w:val="22"/>
          <w:szCs w:val="22"/>
        </w:rPr>
        <w:t>1、每个有效投标供应商综合得分=商务、技术得分（所有评标委员会成员打分的算术平均值）＋报价得分。</w:t>
      </w:r>
    </w:p>
    <w:p w14:paraId="3B42EDCE">
      <w:pPr>
        <w:tabs>
          <w:tab w:val="left" w:pos="8820"/>
        </w:tabs>
        <w:adjustRightInd w:val="0"/>
        <w:snapToGrid w:val="0"/>
        <w:spacing w:line="460" w:lineRule="exact"/>
        <w:ind w:firstLine="440" w:firstLineChars="200"/>
        <w:rPr>
          <w:rFonts w:hint="eastAsia" w:ascii="宋体" w:eastAsia="宋体" w:cs="宋体"/>
          <w:b w:val="0"/>
          <w:color w:val="auto"/>
          <w:sz w:val="22"/>
          <w:szCs w:val="22"/>
        </w:rPr>
      </w:pPr>
      <w:r>
        <w:rPr>
          <w:rFonts w:hint="eastAsia" w:ascii="宋体" w:eastAsia="宋体" w:cs="宋体"/>
          <w:b w:val="0"/>
          <w:color w:val="auto"/>
          <w:sz w:val="22"/>
          <w:szCs w:val="22"/>
        </w:rPr>
        <w:t>2、评标委员会推荐综合得分最高的供应商为中标供应商（如果得分相同则按投标报价从低到高顺序依次推荐为中标候选供应商；如果综合得分相同投标报价也相同，则抽签决定），并编写评审报告。</w:t>
      </w:r>
    </w:p>
    <w:p w14:paraId="2C79B1E1">
      <w:pPr>
        <w:tabs>
          <w:tab w:val="left" w:pos="8820"/>
        </w:tabs>
        <w:adjustRightInd w:val="0"/>
        <w:snapToGrid w:val="0"/>
        <w:spacing w:line="460" w:lineRule="exact"/>
        <w:ind w:firstLine="440" w:firstLineChars="200"/>
        <w:rPr>
          <w:rFonts w:hint="eastAsia" w:ascii="宋体" w:eastAsia="宋体" w:cs="宋体"/>
          <w:b w:val="0"/>
          <w:color w:val="auto"/>
          <w:sz w:val="22"/>
          <w:szCs w:val="22"/>
        </w:rPr>
      </w:pPr>
      <w:r>
        <w:rPr>
          <w:rFonts w:hint="eastAsia" w:ascii="宋体" w:eastAsia="宋体" w:cs="宋体"/>
          <w:b w:val="0"/>
          <w:color w:val="auto"/>
          <w:sz w:val="22"/>
          <w:szCs w:val="22"/>
        </w:rPr>
        <w:t>3、所有分值计算保留小数点后二位，小数点后第三位起四舍五入。</w:t>
      </w:r>
    </w:p>
    <w:p w14:paraId="314CF196">
      <w:pPr>
        <w:tabs>
          <w:tab w:val="left" w:pos="8820"/>
        </w:tabs>
        <w:adjustRightInd w:val="0"/>
        <w:snapToGrid w:val="0"/>
        <w:spacing w:line="460" w:lineRule="exact"/>
        <w:ind w:firstLine="440" w:firstLineChars="200"/>
        <w:rPr>
          <w:rFonts w:hint="eastAsia" w:ascii="宋体" w:eastAsia="宋体" w:cs="宋体"/>
          <w:b w:val="0"/>
          <w:color w:val="auto"/>
          <w:sz w:val="22"/>
          <w:szCs w:val="22"/>
        </w:rPr>
      </w:pPr>
      <w:r>
        <w:rPr>
          <w:rFonts w:hint="eastAsia" w:ascii="宋体" w:eastAsia="宋体" w:cs="宋体"/>
          <w:b w:val="0"/>
          <w:color w:val="auto"/>
          <w:sz w:val="22"/>
          <w:szCs w:val="22"/>
        </w:rPr>
        <w:t>其他参见本招标文件第三部分：“供应商须知” 中的相关内容，未尽事宜按有关法律规定处理。</w:t>
      </w:r>
    </w:p>
    <w:sectPr>
      <w:headerReference r:id="rId3" w:type="default"/>
      <w:footerReference r:id="rId4" w:type="default"/>
      <w:pgSz w:w="11906" w:h="16838"/>
      <w:pgMar w:top="1440" w:right="1080" w:bottom="1440" w:left="1080" w:header="851" w:footer="992" w:gutter="0"/>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Times">
    <w:altName w:val="CG Times"/>
    <w:panose1 w:val="02020603050405020304"/>
    <w:charset w:val="00"/>
    <w:family w:val="roman"/>
    <w:pitch w:val="default"/>
    <w:sig w:usb0="00000000" w:usb1="00000000" w:usb2="00000000" w:usb3="00000000" w:csb0="000001FF" w:csb1="00000000"/>
  </w:font>
  <w:font w:name="等线">
    <w:panose1 w:val="02010600030101010101"/>
    <w:charset w:val="86"/>
    <w:family w:val="auto"/>
    <w:pitch w:val="default"/>
    <w:sig w:usb0="A00002BF" w:usb1="38CF7CFA" w:usb2="00000016" w:usb3="00000000" w:csb0="0004000F" w:csb1="00000000"/>
  </w:font>
  <w:font w:name="Arial Unicode MS">
    <w:altName w:val="Arial"/>
    <w:panose1 w:val="020B0604020202020204"/>
    <w:charset w:val="00"/>
    <w:family w:val="roman"/>
    <w:pitch w:val="default"/>
    <w:sig w:usb0="00000000" w:usb1="00000000" w:usb2="00000000" w:usb3="00000000" w:csb0="00000001" w:csb1="00000000"/>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CS?o｡ﾀ?">
    <w:altName w:val="MS PGothic"/>
    <w:panose1 w:val="00000000000000000000"/>
    <w:charset w:val="80"/>
    <w:family w:val="modern"/>
    <w:pitch w:val="default"/>
    <w:sig w:usb0="00000000" w:usb1="00000000" w:usb2="00000010" w:usb3="00000000" w:csb0="00020000" w:csb1="00000000"/>
  </w:font>
  <w:font w:name="_x000E__x0005_ƨ">
    <w:altName w:val="Times New Roman"/>
    <w:panose1 w:val="00000000000000000000"/>
    <w:charset w:val="00"/>
    <w:family w:val="roma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CG Times">
    <w:panose1 w:val="02020603050405020304"/>
    <w:charset w:val="00"/>
    <w:family w:val="auto"/>
    <w:pitch w:val="default"/>
    <w:sig w:usb0="00000007" w:usb1="00000000" w:usb2="00000000" w:usb3="00000000" w:csb0="00000093"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98198">
    <w:pPr>
      <w:pStyle w:val="27"/>
      <w:ind w:right="720"/>
      <w:jc w:val="center"/>
      <w:rPr>
        <w:rStyle w:val="43"/>
        <w:rFonts w:ascii="Calibri" w:hAnsi="Calibri" w:eastAsia="Calibri"/>
        <w:b w:val="0"/>
        <w:sz w:val="22"/>
        <w:szCs w:val="22"/>
      </w:rPr>
    </w:pPr>
    <w:r>
      <w:rPr>
        <w:rFonts w:ascii="Calibri" w:hAnsi="Calibri" w:eastAsia="Calibri"/>
        <w:b w:val="0"/>
        <w:sz w:val="22"/>
        <w:szCs w:val="22"/>
      </w:rPr>
      <w:fldChar w:fldCharType="begin"/>
    </w:r>
    <w:r>
      <w:rPr>
        <w:rStyle w:val="43"/>
        <w:rFonts w:ascii="Calibri" w:hAnsi="Calibri" w:eastAsia="Calibri"/>
        <w:b w:val="0"/>
        <w:sz w:val="22"/>
        <w:szCs w:val="22"/>
      </w:rPr>
      <w:instrText xml:space="preserve"> PAGE </w:instrText>
    </w:r>
    <w:r>
      <w:rPr>
        <w:rFonts w:ascii="Calibri" w:hAnsi="Calibri" w:eastAsia="Calibri"/>
        <w:b w:val="0"/>
        <w:sz w:val="22"/>
        <w:szCs w:val="22"/>
      </w:rPr>
      <w:fldChar w:fldCharType="separate"/>
    </w:r>
    <w:r>
      <w:rPr>
        <w:rStyle w:val="43"/>
        <w:rFonts w:ascii="Calibri" w:hAnsi="Calibri" w:eastAsia="Calibri"/>
        <w:b w:val="0"/>
        <w:sz w:val="22"/>
        <w:szCs w:val="22"/>
      </w:rPr>
      <w:t>7</w:t>
    </w:r>
    <w:r>
      <w:rPr>
        <w:rFonts w:ascii="Calibri" w:hAnsi="Calibri" w:eastAsia="Calibri"/>
        <w:b w:val="0"/>
        <w:sz w:val="22"/>
        <w:szCs w:val="22"/>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FE4CB">
    <w:pPr>
      <w:pStyle w:val="28"/>
      <w:jc w:val="both"/>
      <w:rPr>
        <w:rFonts w:hint="eastAsia" w:ascii="宋体" w:eastAsia="宋体"/>
        <w:b w:val="0"/>
      </w:rPr>
    </w:pPr>
    <w:r>
      <w:rPr>
        <w:rFonts w:hint="eastAsia" w:ascii="宋体" w:eastAsia="宋体"/>
        <w:b w:val="0"/>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9684E8"/>
    <w:multiLevelType w:val="singleLevel"/>
    <w:tmpl w:val="A99684E8"/>
    <w:lvl w:ilvl="0" w:tentative="0">
      <w:start w:val="2"/>
      <w:numFmt w:val="chineseCounting"/>
      <w:suff w:val="nothing"/>
      <w:lvlText w:val="%1、"/>
      <w:lvlJc w:val="left"/>
      <w:rPr>
        <w:rFonts w:hint="eastAsia"/>
      </w:rPr>
    </w:lvl>
  </w:abstractNum>
  <w:abstractNum w:abstractNumId="1">
    <w:nsid w:val="FBDADAF1"/>
    <w:multiLevelType w:val="singleLevel"/>
    <w:tmpl w:val="FBDADAF1"/>
    <w:lvl w:ilvl="0" w:tentative="0">
      <w:start w:val="4"/>
      <w:numFmt w:val="decimal"/>
      <w:suff w:val="nothing"/>
      <w:lvlText w:val="%1、"/>
      <w:lvlJc w:val="left"/>
      <w:pPr>
        <w:ind w:left="-20"/>
      </w:pPr>
    </w:lvl>
  </w:abstractNum>
  <w:abstractNum w:abstractNumId="2">
    <w:nsid w:val="00000002"/>
    <w:multiLevelType w:val="singleLevel"/>
    <w:tmpl w:val="00000002"/>
    <w:lvl w:ilvl="0" w:tentative="0">
      <w:start w:val="1"/>
      <w:numFmt w:val="bullet"/>
      <w:pStyle w:val="19"/>
      <w:lvlText w:val=""/>
      <w:lvlJc w:val="left"/>
      <w:pPr>
        <w:tabs>
          <w:tab w:val="left" w:pos="2260"/>
        </w:tabs>
        <w:ind w:left="2260" w:hanging="340"/>
      </w:pPr>
      <w:rPr>
        <w:rFonts w:hint="default" w:ascii="Wingdings" w:hAnsi="Wingdings" w:eastAsia="宋体"/>
      </w:rPr>
    </w:lvl>
  </w:abstractNum>
  <w:abstractNum w:abstractNumId="3">
    <w:nsid w:val="00000004"/>
    <w:multiLevelType w:val="multilevel"/>
    <w:tmpl w:val="00000004"/>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pStyle w:val="5"/>
      <w:lvlText w:val="%1.%2.%3.%4"/>
      <w:lvlJc w:val="left"/>
      <w:pPr>
        <w:tabs>
          <w:tab w:val="left" w:pos="1440"/>
        </w:tabs>
        <w:ind w:left="1000" w:hanging="1000"/>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4">
    <w:nsid w:val="221499D1"/>
    <w:multiLevelType w:val="singleLevel"/>
    <w:tmpl w:val="221499D1"/>
    <w:lvl w:ilvl="0" w:tentative="0">
      <w:start w:val="1"/>
      <w:numFmt w:val="decimal"/>
      <w:suff w:val="nothing"/>
      <w:lvlText w:val="%1"/>
      <w:lvlJc w:val="center"/>
      <w:pPr>
        <w:tabs>
          <w:tab w:val="left" w:pos="0"/>
        </w:tabs>
        <w:ind w:left="0" w:firstLine="20"/>
      </w:pPr>
      <w:rPr>
        <w:rFonts w:hint="default" w:ascii="宋体" w:hAnsi="宋体" w:eastAsia="宋体" w:cs="宋体"/>
        <w:sz w:val="22"/>
      </w:rPr>
    </w:lvl>
  </w:abstractNum>
  <w:abstractNum w:abstractNumId="5">
    <w:nsid w:val="24842CBE"/>
    <w:multiLevelType w:val="singleLevel"/>
    <w:tmpl w:val="24842CBE"/>
    <w:lvl w:ilvl="0" w:tentative="0">
      <w:start w:val="2"/>
      <w:numFmt w:val="chineseCounting"/>
      <w:suff w:val="nothing"/>
      <w:lvlText w:val="%1）"/>
      <w:lvlJc w:val="left"/>
      <w:rPr>
        <w:rFonts w:hint="eastAsia"/>
      </w:rPr>
    </w:lvl>
  </w:abstractNum>
  <w:abstractNum w:abstractNumId="6">
    <w:nsid w:val="47C267F5"/>
    <w:multiLevelType w:val="singleLevel"/>
    <w:tmpl w:val="47C267F5"/>
    <w:lvl w:ilvl="0" w:tentative="0">
      <w:start w:val="7"/>
      <w:numFmt w:val="decimal"/>
      <w:suff w:val="nothing"/>
      <w:lvlText w:val="%1、"/>
      <w:lvlJc w:val="left"/>
    </w:lvl>
  </w:abstractNum>
  <w:num w:numId="1">
    <w:abstractNumId w:val="3"/>
  </w:num>
  <w:num w:numId="2">
    <w:abstractNumId w:val="2"/>
  </w:num>
  <w:num w:numId="3">
    <w:abstractNumId w:val="4"/>
  </w:num>
  <w:num w:numId="4">
    <w:abstractNumId w:val="0"/>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3OGE0ZjJhOWY2NTM5MzlmMTJmNWI1NmIzYjA2MmQifQ=="/>
  </w:docVars>
  <w:rsids>
    <w:rsidRoot w:val="00172A27"/>
    <w:rsid w:val="000002D7"/>
    <w:rsid w:val="0000134D"/>
    <w:rsid w:val="00001630"/>
    <w:rsid w:val="00001867"/>
    <w:rsid w:val="00001D1B"/>
    <w:rsid w:val="000025BF"/>
    <w:rsid w:val="000029BF"/>
    <w:rsid w:val="00002FE4"/>
    <w:rsid w:val="00003046"/>
    <w:rsid w:val="00003E7D"/>
    <w:rsid w:val="00004BA9"/>
    <w:rsid w:val="00004BCF"/>
    <w:rsid w:val="00004F41"/>
    <w:rsid w:val="0000502E"/>
    <w:rsid w:val="00006612"/>
    <w:rsid w:val="000068AA"/>
    <w:rsid w:val="0000754C"/>
    <w:rsid w:val="0000764B"/>
    <w:rsid w:val="00007807"/>
    <w:rsid w:val="00007E7C"/>
    <w:rsid w:val="000100E7"/>
    <w:rsid w:val="00010A6E"/>
    <w:rsid w:val="000114FF"/>
    <w:rsid w:val="0001273A"/>
    <w:rsid w:val="000128D3"/>
    <w:rsid w:val="00012911"/>
    <w:rsid w:val="00012DAC"/>
    <w:rsid w:val="00012DCA"/>
    <w:rsid w:val="0001397C"/>
    <w:rsid w:val="00013D4A"/>
    <w:rsid w:val="0001423F"/>
    <w:rsid w:val="000142CB"/>
    <w:rsid w:val="00014396"/>
    <w:rsid w:val="000143DE"/>
    <w:rsid w:val="0001509C"/>
    <w:rsid w:val="000157E5"/>
    <w:rsid w:val="00015BAC"/>
    <w:rsid w:val="000161B6"/>
    <w:rsid w:val="000162FB"/>
    <w:rsid w:val="00016639"/>
    <w:rsid w:val="00016FCC"/>
    <w:rsid w:val="0001713B"/>
    <w:rsid w:val="000179F4"/>
    <w:rsid w:val="000201E9"/>
    <w:rsid w:val="000206BB"/>
    <w:rsid w:val="00021F89"/>
    <w:rsid w:val="000221C8"/>
    <w:rsid w:val="0002517F"/>
    <w:rsid w:val="00025C73"/>
    <w:rsid w:val="00026E26"/>
    <w:rsid w:val="0002763A"/>
    <w:rsid w:val="0003010B"/>
    <w:rsid w:val="00031282"/>
    <w:rsid w:val="00031A8A"/>
    <w:rsid w:val="00033506"/>
    <w:rsid w:val="00033938"/>
    <w:rsid w:val="00033963"/>
    <w:rsid w:val="000355DB"/>
    <w:rsid w:val="000356EF"/>
    <w:rsid w:val="0003580C"/>
    <w:rsid w:val="00035F08"/>
    <w:rsid w:val="000362E9"/>
    <w:rsid w:val="000363D8"/>
    <w:rsid w:val="000367D8"/>
    <w:rsid w:val="0003700C"/>
    <w:rsid w:val="00037BB6"/>
    <w:rsid w:val="00040128"/>
    <w:rsid w:val="00040C50"/>
    <w:rsid w:val="0004101C"/>
    <w:rsid w:val="00041706"/>
    <w:rsid w:val="000429C8"/>
    <w:rsid w:val="00042B58"/>
    <w:rsid w:val="00042EF3"/>
    <w:rsid w:val="00043B3B"/>
    <w:rsid w:val="00043F7F"/>
    <w:rsid w:val="00044489"/>
    <w:rsid w:val="0004595C"/>
    <w:rsid w:val="00045D12"/>
    <w:rsid w:val="00045DD8"/>
    <w:rsid w:val="00046297"/>
    <w:rsid w:val="00046F00"/>
    <w:rsid w:val="0004761C"/>
    <w:rsid w:val="00050355"/>
    <w:rsid w:val="00051E2B"/>
    <w:rsid w:val="00051E33"/>
    <w:rsid w:val="00053166"/>
    <w:rsid w:val="000536C0"/>
    <w:rsid w:val="0005375E"/>
    <w:rsid w:val="000541CD"/>
    <w:rsid w:val="00055AC7"/>
    <w:rsid w:val="0005680C"/>
    <w:rsid w:val="00056ECD"/>
    <w:rsid w:val="000571F7"/>
    <w:rsid w:val="00057347"/>
    <w:rsid w:val="0005734B"/>
    <w:rsid w:val="00057922"/>
    <w:rsid w:val="000579AE"/>
    <w:rsid w:val="0006121B"/>
    <w:rsid w:val="00062415"/>
    <w:rsid w:val="00062514"/>
    <w:rsid w:val="0006285A"/>
    <w:rsid w:val="00063082"/>
    <w:rsid w:val="0006357C"/>
    <w:rsid w:val="00064EE6"/>
    <w:rsid w:val="0006572F"/>
    <w:rsid w:val="000658EF"/>
    <w:rsid w:val="00065976"/>
    <w:rsid w:val="00065980"/>
    <w:rsid w:val="00065C42"/>
    <w:rsid w:val="00065DBA"/>
    <w:rsid w:val="00065F03"/>
    <w:rsid w:val="00067119"/>
    <w:rsid w:val="000672AB"/>
    <w:rsid w:val="0007096B"/>
    <w:rsid w:val="00071460"/>
    <w:rsid w:val="0007159E"/>
    <w:rsid w:val="0007181C"/>
    <w:rsid w:val="00071B9C"/>
    <w:rsid w:val="0007212F"/>
    <w:rsid w:val="00072AB4"/>
    <w:rsid w:val="00073049"/>
    <w:rsid w:val="0007340C"/>
    <w:rsid w:val="00073B51"/>
    <w:rsid w:val="0007453A"/>
    <w:rsid w:val="0007473A"/>
    <w:rsid w:val="0007547D"/>
    <w:rsid w:val="00075A51"/>
    <w:rsid w:val="0007605F"/>
    <w:rsid w:val="000768A6"/>
    <w:rsid w:val="0007707C"/>
    <w:rsid w:val="00077201"/>
    <w:rsid w:val="000777D2"/>
    <w:rsid w:val="00077E44"/>
    <w:rsid w:val="00080110"/>
    <w:rsid w:val="000805A2"/>
    <w:rsid w:val="00080B1D"/>
    <w:rsid w:val="00080D59"/>
    <w:rsid w:val="0008142C"/>
    <w:rsid w:val="00081B79"/>
    <w:rsid w:val="000824AD"/>
    <w:rsid w:val="0008250B"/>
    <w:rsid w:val="000834E6"/>
    <w:rsid w:val="0008355A"/>
    <w:rsid w:val="0008382C"/>
    <w:rsid w:val="00083C4F"/>
    <w:rsid w:val="00083F83"/>
    <w:rsid w:val="00085E82"/>
    <w:rsid w:val="0008698B"/>
    <w:rsid w:val="00086A41"/>
    <w:rsid w:val="000877E6"/>
    <w:rsid w:val="00087C1B"/>
    <w:rsid w:val="0009013E"/>
    <w:rsid w:val="00090AF2"/>
    <w:rsid w:val="00091566"/>
    <w:rsid w:val="00091681"/>
    <w:rsid w:val="00092080"/>
    <w:rsid w:val="000928C1"/>
    <w:rsid w:val="000938E5"/>
    <w:rsid w:val="00093EB7"/>
    <w:rsid w:val="00094004"/>
    <w:rsid w:val="000944EA"/>
    <w:rsid w:val="00094649"/>
    <w:rsid w:val="00095192"/>
    <w:rsid w:val="00095470"/>
    <w:rsid w:val="00096269"/>
    <w:rsid w:val="00096E8C"/>
    <w:rsid w:val="00097706"/>
    <w:rsid w:val="0009786C"/>
    <w:rsid w:val="00097B00"/>
    <w:rsid w:val="000A036C"/>
    <w:rsid w:val="000A09E3"/>
    <w:rsid w:val="000A23DC"/>
    <w:rsid w:val="000A2BBC"/>
    <w:rsid w:val="000A4077"/>
    <w:rsid w:val="000A481B"/>
    <w:rsid w:val="000A537A"/>
    <w:rsid w:val="000A5C1D"/>
    <w:rsid w:val="000A6D17"/>
    <w:rsid w:val="000A7806"/>
    <w:rsid w:val="000B2DB0"/>
    <w:rsid w:val="000B37F5"/>
    <w:rsid w:val="000B4E27"/>
    <w:rsid w:val="000B4EAA"/>
    <w:rsid w:val="000B524E"/>
    <w:rsid w:val="000B5842"/>
    <w:rsid w:val="000B5B73"/>
    <w:rsid w:val="000B694E"/>
    <w:rsid w:val="000B6C8C"/>
    <w:rsid w:val="000B7C89"/>
    <w:rsid w:val="000C0162"/>
    <w:rsid w:val="000C0326"/>
    <w:rsid w:val="000C096D"/>
    <w:rsid w:val="000C0AB6"/>
    <w:rsid w:val="000C13A8"/>
    <w:rsid w:val="000C17D2"/>
    <w:rsid w:val="000C183A"/>
    <w:rsid w:val="000C26A1"/>
    <w:rsid w:val="000C3F56"/>
    <w:rsid w:val="000C4218"/>
    <w:rsid w:val="000C43E4"/>
    <w:rsid w:val="000C4AE8"/>
    <w:rsid w:val="000C4BEB"/>
    <w:rsid w:val="000C705F"/>
    <w:rsid w:val="000C70E9"/>
    <w:rsid w:val="000D1C09"/>
    <w:rsid w:val="000D3118"/>
    <w:rsid w:val="000D316E"/>
    <w:rsid w:val="000D323F"/>
    <w:rsid w:val="000D4DDB"/>
    <w:rsid w:val="000D5702"/>
    <w:rsid w:val="000D5A02"/>
    <w:rsid w:val="000D5BAF"/>
    <w:rsid w:val="000D5CA5"/>
    <w:rsid w:val="000D5DDD"/>
    <w:rsid w:val="000D6164"/>
    <w:rsid w:val="000D62D8"/>
    <w:rsid w:val="000D69A8"/>
    <w:rsid w:val="000D6CF6"/>
    <w:rsid w:val="000D7290"/>
    <w:rsid w:val="000D7339"/>
    <w:rsid w:val="000D7374"/>
    <w:rsid w:val="000D7759"/>
    <w:rsid w:val="000D7812"/>
    <w:rsid w:val="000E1158"/>
    <w:rsid w:val="000E12D1"/>
    <w:rsid w:val="000E18B6"/>
    <w:rsid w:val="000E20E7"/>
    <w:rsid w:val="000E2691"/>
    <w:rsid w:val="000E3264"/>
    <w:rsid w:val="000E399C"/>
    <w:rsid w:val="000E42AC"/>
    <w:rsid w:val="000E45A8"/>
    <w:rsid w:val="000E610D"/>
    <w:rsid w:val="000E74C1"/>
    <w:rsid w:val="000E7A42"/>
    <w:rsid w:val="000E7B45"/>
    <w:rsid w:val="000F02EF"/>
    <w:rsid w:val="000F059A"/>
    <w:rsid w:val="000F0779"/>
    <w:rsid w:val="000F187E"/>
    <w:rsid w:val="000F1AAC"/>
    <w:rsid w:val="000F2D7A"/>
    <w:rsid w:val="000F2FA4"/>
    <w:rsid w:val="000F5D10"/>
    <w:rsid w:val="000F60B4"/>
    <w:rsid w:val="000F7458"/>
    <w:rsid w:val="000F780A"/>
    <w:rsid w:val="00100602"/>
    <w:rsid w:val="00101825"/>
    <w:rsid w:val="00101C9A"/>
    <w:rsid w:val="00101CFD"/>
    <w:rsid w:val="00101F79"/>
    <w:rsid w:val="00103266"/>
    <w:rsid w:val="00103663"/>
    <w:rsid w:val="001037B4"/>
    <w:rsid w:val="00104C78"/>
    <w:rsid w:val="001051BD"/>
    <w:rsid w:val="001051EF"/>
    <w:rsid w:val="00105560"/>
    <w:rsid w:val="00105958"/>
    <w:rsid w:val="0010756E"/>
    <w:rsid w:val="00107651"/>
    <w:rsid w:val="0010767E"/>
    <w:rsid w:val="00107F61"/>
    <w:rsid w:val="00110131"/>
    <w:rsid w:val="001105DA"/>
    <w:rsid w:val="001110A3"/>
    <w:rsid w:val="00112BE1"/>
    <w:rsid w:val="00112FC4"/>
    <w:rsid w:val="001145D2"/>
    <w:rsid w:val="00114E3A"/>
    <w:rsid w:val="00115A8B"/>
    <w:rsid w:val="00115C78"/>
    <w:rsid w:val="00115E45"/>
    <w:rsid w:val="001165EA"/>
    <w:rsid w:val="001170E0"/>
    <w:rsid w:val="0011720A"/>
    <w:rsid w:val="001179EE"/>
    <w:rsid w:val="00120B37"/>
    <w:rsid w:val="00120DB5"/>
    <w:rsid w:val="00120E0A"/>
    <w:rsid w:val="0012106B"/>
    <w:rsid w:val="001220AA"/>
    <w:rsid w:val="00122AF4"/>
    <w:rsid w:val="00122C44"/>
    <w:rsid w:val="00122E5A"/>
    <w:rsid w:val="00123104"/>
    <w:rsid w:val="001241F5"/>
    <w:rsid w:val="00124630"/>
    <w:rsid w:val="00125270"/>
    <w:rsid w:val="00125593"/>
    <w:rsid w:val="00126506"/>
    <w:rsid w:val="0012678B"/>
    <w:rsid w:val="0012718B"/>
    <w:rsid w:val="001274AD"/>
    <w:rsid w:val="00130EDE"/>
    <w:rsid w:val="001313B2"/>
    <w:rsid w:val="001325D8"/>
    <w:rsid w:val="001327D3"/>
    <w:rsid w:val="001327FA"/>
    <w:rsid w:val="00133761"/>
    <w:rsid w:val="00134556"/>
    <w:rsid w:val="0013495F"/>
    <w:rsid w:val="00134C4A"/>
    <w:rsid w:val="001354D3"/>
    <w:rsid w:val="00135DCA"/>
    <w:rsid w:val="00136762"/>
    <w:rsid w:val="00136AE3"/>
    <w:rsid w:val="001412C6"/>
    <w:rsid w:val="001413C1"/>
    <w:rsid w:val="00141A66"/>
    <w:rsid w:val="001421D0"/>
    <w:rsid w:val="00143427"/>
    <w:rsid w:val="00143572"/>
    <w:rsid w:val="001435E3"/>
    <w:rsid w:val="0014388A"/>
    <w:rsid w:val="00143B1B"/>
    <w:rsid w:val="00143B51"/>
    <w:rsid w:val="00144FD7"/>
    <w:rsid w:val="001450A2"/>
    <w:rsid w:val="0014644F"/>
    <w:rsid w:val="00146BD8"/>
    <w:rsid w:val="0014752A"/>
    <w:rsid w:val="00151EDD"/>
    <w:rsid w:val="00153B04"/>
    <w:rsid w:val="001540BE"/>
    <w:rsid w:val="00154982"/>
    <w:rsid w:val="00155754"/>
    <w:rsid w:val="001565B4"/>
    <w:rsid w:val="0015683D"/>
    <w:rsid w:val="00156DFA"/>
    <w:rsid w:val="0015749B"/>
    <w:rsid w:val="00157DBC"/>
    <w:rsid w:val="00157E3D"/>
    <w:rsid w:val="00161A3D"/>
    <w:rsid w:val="001633A2"/>
    <w:rsid w:val="001643AA"/>
    <w:rsid w:val="0016677A"/>
    <w:rsid w:val="00166E66"/>
    <w:rsid w:val="001677D6"/>
    <w:rsid w:val="00167828"/>
    <w:rsid w:val="001678BE"/>
    <w:rsid w:val="00170886"/>
    <w:rsid w:val="001708E5"/>
    <w:rsid w:val="00170FA3"/>
    <w:rsid w:val="00171332"/>
    <w:rsid w:val="0017222F"/>
    <w:rsid w:val="0017282B"/>
    <w:rsid w:val="00172AAE"/>
    <w:rsid w:val="00172CC6"/>
    <w:rsid w:val="00173063"/>
    <w:rsid w:val="0017397B"/>
    <w:rsid w:val="00173A03"/>
    <w:rsid w:val="00174B6F"/>
    <w:rsid w:val="00175219"/>
    <w:rsid w:val="001764D0"/>
    <w:rsid w:val="00176A8B"/>
    <w:rsid w:val="00176B7F"/>
    <w:rsid w:val="00176C15"/>
    <w:rsid w:val="00176FD4"/>
    <w:rsid w:val="001775BE"/>
    <w:rsid w:val="00177CB0"/>
    <w:rsid w:val="001803FC"/>
    <w:rsid w:val="001808C8"/>
    <w:rsid w:val="00181816"/>
    <w:rsid w:val="00181DF2"/>
    <w:rsid w:val="001836C0"/>
    <w:rsid w:val="00183E52"/>
    <w:rsid w:val="0018415F"/>
    <w:rsid w:val="0018417B"/>
    <w:rsid w:val="001849FC"/>
    <w:rsid w:val="001850CD"/>
    <w:rsid w:val="00185DEA"/>
    <w:rsid w:val="001877EB"/>
    <w:rsid w:val="00190DB4"/>
    <w:rsid w:val="001916C8"/>
    <w:rsid w:val="00191DFA"/>
    <w:rsid w:val="0019331D"/>
    <w:rsid w:val="0019366E"/>
    <w:rsid w:val="00193B83"/>
    <w:rsid w:val="00193C48"/>
    <w:rsid w:val="001945E4"/>
    <w:rsid w:val="00195BB1"/>
    <w:rsid w:val="00196160"/>
    <w:rsid w:val="00196738"/>
    <w:rsid w:val="001973CD"/>
    <w:rsid w:val="001974AB"/>
    <w:rsid w:val="001978A7"/>
    <w:rsid w:val="001979C1"/>
    <w:rsid w:val="001A0309"/>
    <w:rsid w:val="001A0932"/>
    <w:rsid w:val="001A11ED"/>
    <w:rsid w:val="001A12DF"/>
    <w:rsid w:val="001A16A0"/>
    <w:rsid w:val="001A32D2"/>
    <w:rsid w:val="001A5992"/>
    <w:rsid w:val="001A5BB5"/>
    <w:rsid w:val="001A6171"/>
    <w:rsid w:val="001A69A1"/>
    <w:rsid w:val="001A73A5"/>
    <w:rsid w:val="001B054A"/>
    <w:rsid w:val="001B0929"/>
    <w:rsid w:val="001B1633"/>
    <w:rsid w:val="001B16D1"/>
    <w:rsid w:val="001B1E5A"/>
    <w:rsid w:val="001B2133"/>
    <w:rsid w:val="001B2351"/>
    <w:rsid w:val="001B24BF"/>
    <w:rsid w:val="001B26E5"/>
    <w:rsid w:val="001B2C14"/>
    <w:rsid w:val="001B4CFF"/>
    <w:rsid w:val="001B5E2A"/>
    <w:rsid w:val="001B6683"/>
    <w:rsid w:val="001B66C6"/>
    <w:rsid w:val="001B7708"/>
    <w:rsid w:val="001B7A7C"/>
    <w:rsid w:val="001C1855"/>
    <w:rsid w:val="001C1EDA"/>
    <w:rsid w:val="001C21F9"/>
    <w:rsid w:val="001C2952"/>
    <w:rsid w:val="001C2A21"/>
    <w:rsid w:val="001C2D5C"/>
    <w:rsid w:val="001C36A6"/>
    <w:rsid w:val="001C3B22"/>
    <w:rsid w:val="001C49EB"/>
    <w:rsid w:val="001C5E80"/>
    <w:rsid w:val="001C6138"/>
    <w:rsid w:val="001C6316"/>
    <w:rsid w:val="001C6D7F"/>
    <w:rsid w:val="001C7060"/>
    <w:rsid w:val="001D088C"/>
    <w:rsid w:val="001D1AA9"/>
    <w:rsid w:val="001D1FE7"/>
    <w:rsid w:val="001D2B81"/>
    <w:rsid w:val="001D3E7F"/>
    <w:rsid w:val="001D4670"/>
    <w:rsid w:val="001D5065"/>
    <w:rsid w:val="001D5384"/>
    <w:rsid w:val="001D597E"/>
    <w:rsid w:val="001D5CF3"/>
    <w:rsid w:val="001D668A"/>
    <w:rsid w:val="001D6B67"/>
    <w:rsid w:val="001D7933"/>
    <w:rsid w:val="001D7E80"/>
    <w:rsid w:val="001E0748"/>
    <w:rsid w:val="001E0981"/>
    <w:rsid w:val="001E15C0"/>
    <w:rsid w:val="001E19F2"/>
    <w:rsid w:val="001E1A4E"/>
    <w:rsid w:val="001E1CE1"/>
    <w:rsid w:val="001E31E5"/>
    <w:rsid w:val="001E3272"/>
    <w:rsid w:val="001E3D0B"/>
    <w:rsid w:val="001E4986"/>
    <w:rsid w:val="001E51EF"/>
    <w:rsid w:val="001E788C"/>
    <w:rsid w:val="001E7E03"/>
    <w:rsid w:val="001F07E1"/>
    <w:rsid w:val="001F1042"/>
    <w:rsid w:val="001F26E5"/>
    <w:rsid w:val="001F3D9E"/>
    <w:rsid w:val="001F426B"/>
    <w:rsid w:val="001F5317"/>
    <w:rsid w:val="001F5369"/>
    <w:rsid w:val="001F58B2"/>
    <w:rsid w:val="001F5DEC"/>
    <w:rsid w:val="001F642B"/>
    <w:rsid w:val="001F6CDD"/>
    <w:rsid w:val="001F7898"/>
    <w:rsid w:val="00200E27"/>
    <w:rsid w:val="0020194B"/>
    <w:rsid w:val="00202727"/>
    <w:rsid w:val="00202AFB"/>
    <w:rsid w:val="002034FE"/>
    <w:rsid w:val="0020446E"/>
    <w:rsid w:val="00204A0D"/>
    <w:rsid w:val="002054AB"/>
    <w:rsid w:val="00206053"/>
    <w:rsid w:val="002062EB"/>
    <w:rsid w:val="00207DF8"/>
    <w:rsid w:val="00207F46"/>
    <w:rsid w:val="0021231C"/>
    <w:rsid w:val="00212823"/>
    <w:rsid w:val="002141C6"/>
    <w:rsid w:val="00214265"/>
    <w:rsid w:val="00214724"/>
    <w:rsid w:val="00214D2F"/>
    <w:rsid w:val="00217338"/>
    <w:rsid w:val="002177EF"/>
    <w:rsid w:val="00220671"/>
    <w:rsid w:val="00222C86"/>
    <w:rsid w:val="00223270"/>
    <w:rsid w:val="00224819"/>
    <w:rsid w:val="00225B44"/>
    <w:rsid w:val="00227254"/>
    <w:rsid w:val="0022789E"/>
    <w:rsid w:val="00230745"/>
    <w:rsid w:val="00230C7F"/>
    <w:rsid w:val="002314B8"/>
    <w:rsid w:val="002315DF"/>
    <w:rsid w:val="00231B8A"/>
    <w:rsid w:val="002324BC"/>
    <w:rsid w:val="00232B02"/>
    <w:rsid w:val="00233736"/>
    <w:rsid w:val="002339B8"/>
    <w:rsid w:val="002339E2"/>
    <w:rsid w:val="00233F51"/>
    <w:rsid w:val="00235278"/>
    <w:rsid w:val="00235F12"/>
    <w:rsid w:val="00236705"/>
    <w:rsid w:val="00236BF0"/>
    <w:rsid w:val="00236F96"/>
    <w:rsid w:val="00237745"/>
    <w:rsid w:val="00237B9B"/>
    <w:rsid w:val="0024076D"/>
    <w:rsid w:val="00240F5D"/>
    <w:rsid w:val="00241512"/>
    <w:rsid w:val="00241919"/>
    <w:rsid w:val="00241EE2"/>
    <w:rsid w:val="00242BA3"/>
    <w:rsid w:val="0024313D"/>
    <w:rsid w:val="00243432"/>
    <w:rsid w:val="00243B47"/>
    <w:rsid w:val="00244F21"/>
    <w:rsid w:val="002456A5"/>
    <w:rsid w:val="00245D8B"/>
    <w:rsid w:val="00245DDF"/>
    <w:rsid w:val="00246832"/>
    <w:rsid w:val="00247662"/>
    <w:rsid w:val="00250F51"/>
    <w:rsid w:val="002522F1"/>
    <w:rsid w:val="00252E5E"/>
    <w:rsid w:val="00253886"/>
    <w:rsid w:val="00254302"/>
    <w:rsid w:val="00254609"/>
    <w:rsid w:val="002546B9"/>
    <w:rsid w:val="00254753"/>
    <w:rsid w:val="00255DB6"/>
    <w:rsid w:val="00256FBE"/>
    <w:rsid w:val="002577F8"/>
    <w:rsid w:val="0026098D"/>
    <w:rsid w:val="00260BD9"/>
    <w:rsid w:val="00261858"/>
    <w:rsid w:val="0026231C"/>
    <w:rsid w:val="00262957"/>
    <w:rsid w:val="00263440"/>
    <w:rsid w:val="0026499D"/>
    <w:rsid w:val="00264FCE"/>
    <w:rsid w:val="0026574C"/>
    <w:rsid w:val="00265D20"/>
    <w:rsid w:val="00266818"/>
    <w:rsid w:val="002670F1"/>
    <w:rsid w:val="002673A7"/>
    <w:rsid w:val="00267522"/>
    <w:rsid w:val="0026787D"/>
    <w:rsid w:val="00271AA3"/>
    <w:rsid w:val="00271E33"/>
    <w:rsid w:val="00272BEE"/>
    <w:rsid w:val="00273857"/>
    <w:rsid w:val="002751B8"/>
    <w:rsid w:val="00275550"/>
    <w:rsid w:val="00275EA3"/>
    <w:rsid w:val="00276D72"/>
    <w:rsid w:val="002779F4"/>
    <w:rsid w:val="00280322"/>
    <w:rsid w:val="002805E1"/>
    <w:rsid w:val="00280B77"/>
    <w:rsid w:val="002814E7"/>
    <w:rsid w:val="00281576"/>
    <w:rsid w:val="002822C8"/>
    <w:rsid w:val="00282792"/>
    <w:rsid w:val="002827EE"/>
    <w:rsid w:val="00283CE3"/>
    <w:rsid w:val="00285458"/>
    <w:rsid w:val="00285581"/>
    <w:rsid w:val="00286B82"/>
    <w:rsid w:val="00287124"/>
    <w:rsid w:val="00287BC8"/>
    <w:rsid w:val="002903A6"/>
    <w:rsid w:val="00290F19"/>
    <w:rsid w:val="00291946"/>
    <w:rsid w:val="002923ED"/>
    <w:rsid w:val="00292832"/>
    <w:rsid w:val="00292A5A"/>
    <w:rsid w:val="002938D0"/>
    <w:rsid w:val="00293CC6"/>
    <w:rsid w:val="002940AA"/>
    <w:rsid w:val="002947CD"/>
    <w:rsid w:val="00296186"/>
    <w:rsid w:val="00296497"/>
    <w:rsid w:val="00297EC8"/>
    <w:rsid w:val="002A1058"/>
    <w:rsid w:val="002A1F98"/>
    <w:rsid w:val="002A239D"/>
    <w:rsid w:val="002A24BF"/>
    <w:rsid w:val="002A2864"/>
    <w:rsid w:val="002A29B6"/>
    <w:rsid w:val="002A2EA9"/>
    <w:rsid w:val="002A3148"/>
    <w:rsid w:val="002A339F"/>
    <w:rsid w:val="002A346F"/>
    <w:rsid w:val="002A36CF"/>
    <w:rsid w:val="002A3966"/>
    <w:rsid w:val="002A5452"/>
    <w:rsid w:val="002A590E"/>
    <w:rsid w:val="002A61AD"/>
    <w:rsid w:val="002A6393"/>
    <w:rsid w:val="002A6584"/>
    <w:rsid w:val="002A67A6"/>
    <w:rsid w:val="002A69FA"/>
    <w:rsid w:val="002A6BEA"/>
    <w:rsid w:val="002A7249"/>
    <w:rsid w:val="002A72D4"/>
    <w:rsid w:val="002A73D4"/>
    <w:rsid w:val="002A7862"/>
    <w:rsid w:val="002B1C28"/>
    <w:rsid w:val="002B2127"/>
    <w:rsid w:val="002B2230"/>
    <w:rsid w:val="002B296E"/>
    <w:rsid w:val="002B3B9A"/>
    <w:rsid w:val="002B4911"/>
    <w:rsid w:val="002B50C1"/>
    <w:rsid w:val="002B59DF"/>
    <w:rsid w:val="002B5CE0"/>
    <w:rsid w:val="002B625F"/>
    <w:rsid w:val="002B69C3"/>
    <w:rsid w:val="002B6C5C"/>
    <w:rsid w:val="002B6C7C"/>
    <w:rsid w:val="002C0ED2"/>
    <w:rsid w:val="002C1144"/>
    <w:rsid w:val="002C2049"/>
    <w:rsid w:val="002C21EC"/>
    <w:rsid w:val="002C3551"/>
    <w:rsid w:val="002C3D08"/>
    <w:rsid w:val="002C401F"/>
    <w:rsid w:val="002C4DCC"/>
    <w:rsid w:val="002C5591"/>
    <w:rsid w:val="002C6761"/>
    <w:rsid w:val="002C7366"/>
    <w:rsid w:val="002C779F"/>
    <w:rsid w:val="002C7FEB"/>
    <w:rsid w:val="002D07BE"/>
    <w:rsid w:val="002D0DE6"/>
    <w:rsid w:val="002D0DF6"/>
    <w:rsid w:val="002D1C5E"/>
    <w:rsid w:val="002D24D4"/>
    <w:rsid w:val="002D284E"/>
    <w:rsid w:val="002D2876"/>
    <w:rsid w:val="002D2EA7"/>
    <w:rsid w:val="002D38F2"/>
    <w:rsid w:val="002D3E00"/>
    <w:rsid w:val="002D4733"/>
    <w:rsid w:val="002D480E"/>
    <w:rsid w:val="002D4A60"/>
    <w:rsid w:val="002D5327"/>
    <w:rsid w:val="002D5544"/>
    <w:rsid w:val="002D58B3"/>
    <w:rsid w:val="002D635D"/>
    <w:rsid w:val="002E0850"/>
    <w:rsid w:val="002E0E30"/>
    <w:rsid w:val="002E137E"/>
    <w:rsid w:val="002E138A"/>
    <w:rsid w:val="002E1877"/>
    <w:rsid w:val="002E1A3B"/>
    <w:rsid w:val="002E234E"/>
    <w:rsid w:val="002E23C0"/>
    <w:rsid w:val="002E2C50"/>
    <w:rsid w:val="002E323E"/>
    <w:rsid w:val="002E3535"/>
    <w:rsid w:val="002E45BB"/>
    <w:rsid w:val="002E59B6"/>
    <w:rsid w:val="002E5E48"/>
    <w:rsid w:val="002E6744"/>
    <w:rsid w:val="002E6B3C"/>
    <w:rsid w:val="002F0682"/>
    <w:rsid w:val="002F0936"/>
    <w:rsid w:val="002F0967"/>
    <w:rsid w:val="002F1611"/>
    <w:rsid w:val="002F2228"/>
    <w:rsid w:val="002F2946"/>
    <w:rsid w:val="002F32BA"/>
    <w:rsid w:val="002F36B5"/>
    <w:rsid w:val="002F3E06"/>
    <w:rsid w:val="002F4AD6"/>
    <w:rsid w:val="002F4B56"/>
    <w:rsid w:val="002F5325"/>
    <w:rsid w:val="002F558B"/>
    <w:rsid w:val="002F5622"/>
    <w:rsid w:val="002F5F29"/>
    <w:rsid w:val="002F68ED"/>
    <w:rsid w:val="002F6AE1"/>
    <w:rsid w:val="002F71CB"/>
    <w:rsid w:val="002F7222"/>
    <w:rsid w:val="002F7A3E"/>
    <w:rsid w:val="0030109F"/>
    <w:rsid w:val="003010B4"/>
    <w:rsid w:val="0030288F"/>
    <w:rsid w:val="003029BD"/>
    <w:rsid w:val="00303212"/>
    <w:rsid w:val="003034E5"/>
    <w:rsid w:val="00303688"/>
    <w:rsid w:val="003036FF"/>
    <w:rsid w:val="00303BBE"/>
    <w:rsid w:val="00303C0A"/>
    <w:rsid w:val="00303D46"/>
    <w:rsid w:val="0030423A"/>
    <w:rsid w:val="003049A8"/>
    <w:rsid w:val="00305955"/>
    <w:rsid w:val="00305E41"/>
    <w:rsid w:val="003066C4"/>
    <w:rsid w:val="00306AFB"/>
    <w:rsid w:val="00307457"/>
    <w:rsid w:val="00307606"/>
    <w:rsid w:val="00307B7E"/>
    <w:rsid w:val="00310096"/>
    <w:rsid w:val="003109E1"/>
    <w:rsid w:val="00310B28"/>
    <w:rsid w:val="00310D56"/>
    <w:rsid w:val="0031136D"/>
    <w:rsid w:val="00311A54"/>
    <w:rsid w:val="00311E9A"/>
    <w:rsid w:val="00312B25"/>
    <w:rsid w:val="0031311A"/>
    <w:rsid w:val="00314204"/>
    <w:rsid w:val="0031473D"/>
    <w:rsid w:val="0031485D"/>
    <w:rsid w:val="00314F04"/>
    <w:rsid w:val="00315D2D"/>
    <w:rsid w:val="0031629E"/>
    <w:rsid w:val="00316DFA"/>
    <w:rsid w:val="0031714B"/>
    <w:rsid w:val="003201CE"/>
    <w:rsid w:val="00320227"/>
    <w:rsid w:val="003203EE"/>
    <w:rsid w:val="003207C4"/>
    <w:rsid w:val="00320B29"/>
    <w:rsid w:val="00320E69"/>
    <w:rsid w:val="00321389"/>
    <w:rsid w:val="003224D7"/>
    <w:rsid w:val="00322C2F"/>
    <w:rsid w:val="00322C99"/>
    <w:rsid w:val="003235BD"/>
    <w:rsid w:val="00323775"/>
    <w:rsid w:val="00323A47"/>
    <w:rsid w:val="00324025"/>
    <w:rsid w:val="0032721B"/>
    <w:rsid w:val="003275A3"/>
    <w:rsid w:val="00327664"/>
    <w:rsid w:val="003279E9"/>
    <w:rsid w:val="003310E5"/>
    <w:rsid w:val="003329B9"/>
    <w:rsid w:val="00332EEC"/>
    <w:rsid w:val="0033410A"/>
    <w:rsid w:val="003341FF"/>
    <w:rsid w:val="0033452B"/>
    <w:rsid w:val="00335434"/>
    <w:rsid w:val="00335620"/>
    <w:rsid w:val="00335C83"/>
    <w:rsid w:val="00335FFD"/>
    <w:rsid w:val="003372C6"/>
    <w:rsid w:val="00337D94"/>
    <w:rsid w:val="00340F2B"/>
    <w:rsid w:val="0034103C"/>
    <w:rsid w:val="0034256F"/>
    <w:rsid w:val="003428A3"/>
    <w:rsid w:val="0034312D"/>
    <w:rsid w:val="00343930"/>
    <w:rsid w:val="00346B15"/>
    <w:rsid w:val="00346C04"/>
    <w:rsid w:val="00347B4F"/>
    <w:rsid w:val="00350660"/>
    <w:rsid w:val="00350AFA"/>
    <w:rsid w:val="00351F03"/>
    <w:rsid w:val="00352CAB"/>
    <w:rsid w:val="00353ED4"/>
    <w:rsid w:val="00354121"/>
    <w:rsid w:val="00354857"/>
    <w:rsid w:val="00355057"/>
    <w:rsid w:val="00355F42"/>
    <w:rsid w:val="00355FA7"/>
    <w:rsid w:val="0035648B"/>
    <w:rsid w:val="00356D4B"/>
    <w:rsid w:val="00357230"/>
    <w:rsid w:val="003604C8"/>
    <w:rsid w:val="0036239B"/>
    <w:rsid w:val="0036275B"/>
    <w:rsid w:val="003629B7"/>
    <w:rsid w:val="00363CD3"/>
    <w:rsid w:val="00364129"/>
    <w:rsid w:val="00367344"/>
    <w:rsid w:val="0037008B"/>
    <w:rsid w:val="003702DD"/>
    <w:rsid w:val="00372493"/>
    <w:rsid w:val="0037517C"/>
    <w:rsid w:val="00375558"/>
    <w:rsid w:val="00375C5E"/>
    <w:rsid w:val="0038002A"/>
    <w:rsid w:val="00380060"/>
    <w:rsid w:val="003801E5"/>
    <w:rsid w:val="00381DBC"/>
    <w:rsid w:val="00382B1B"/>
    <w:rsid w:val="00382C5D"/>
    <w:rsid w:val="0038488E"/>
    <w:rsid w:val="003848AB"/>
    <w:rsid w:val="00384A4E"/>
    <w:rsid w:val="00384C9F"/>
    <w:rsid w:val="003856A9"/>
    <w:rsid w:val="003865F6"/>
    <w:rsid w:val="00387452"/>
    <w:rsid w:val="00390736"/>
    <w:rsid w:val="0039093A"/>
    <w:rsid w:val="00390FD7"/>
    <w:rsid w:val="00391F80"/>
    <w:rsid w:val="003923B5"/>
    <w:rsid w:val="003928BA"/>
    <w:rsid w:val="00392A96"/>
    <w:rsid w:val="00393389"/>
    <w:rsid w:val="0039409A"/>
    <w:rsid w:val="003941D1"/>
    <w:rsid w:val="0039493A"/>
    <w:rsid w:val="0039581C"/>
    <w:rsid w:val="00396759"/>
    <w:rsid w:val="00397564"/>
    <w:rsid w:val="003A0A0C"/>
    <w:rsid w:val="003A0EDD"/>
    <w:rsid w:val="003A15DC"/>
    <w:rsid w:val="003A1813"/>
    <w:rsid w:val="003A2802"/>
    <w:rsid w:val="003A29B0"/>
    <w:rsid w:val="003A457F"/>
    <w:rsid w:val="003A542F"/>
    <w:rsid w:val="003A6387"/>
    <w:rsid w:val="003A639C"/>
    <w:rsid w:val="003A69B0"/>
    <w:rsid w:val="003B0A61"/>
    <w:rsid w:val="003B1C0C"/>
    <w:rsid w:val="003B1FE2"/>
    <w:rsid w:val="003B2C66"/>
    <w:rsid w:val="003B2FFD"/>
    <w:rsid w:val="003B4165"/>
    <w:rsid w:val="003B4314"/>
    <w:rsid w:val="003B4FC2"/>
    <w:rsid w:val="003B5529"/>
    <w:rsid w:val="003B56B5"/>
    <w:rsid w:val="003B5C7F"/>
    <w:rsid w:val="003B67CB"/>
    <w:rsid w:val="003B7197"/>
    <w:rsid w:val="003C04ED"/>
    <w:rsid w:val="003C10C7"/>
    <w:rsid w:val="003C180D"/>
    <w:rsid w:val="003C2140"/>
    <w:rsid w:val="003C28F1"/>
    <w:rsid w:val="003C3689"/>
    <w:rsid w:val="003C408D"/>
    <w:rsid w:val="003C5371"/>
    <w:rsid w:val="003C5613"/>
    <w:rsid w:val="003C5A70"/>
    <w:rsid w:val="003C5B83"/>
    <w:rsid w:val="003C62CB"/>
    <w:rsid w:val="003C6E8A"/>
    <w:rsid w:val="003C7677"/>
    <w:rsid w:val="003C7B6A"/>
    <w:rsid w:val="003D0452"/>
    <w:rsid w:val="003D249E"/>
    <w:rsid w:val="003D25A2"/>
    <w:rsid w:val="003D2761"/>
    <w:rsid w:val="003D45A3"/>
    <w:rsid w:val="003D506B"/>
    <w:rsid w:val="003D5610"/>
    <w:rsid w:val="003D6289"/>
    <w:rsid w:val="003D69C4"/>
    <w:rsid w:val="003D756C"/>
    <w:rsid w:val="003E000E"/>
    <w:rsid w:val="003E0998"/>
    <w:rsid w:val="003E0EA6"/>
    <w:rsid w:val="003E2BA7"/>
    <w:rsid w:val="003E368C"/>
    <w:rsid w:val="003E3B23"/>
    <w:rsid w:val="003E3B66"/>
    <w:rsid w:val="003E3CDE"/>
    <w:rsid w:val="003E43BC"/>
    <w:rsid w:val="003E4F66"/>
    <w:rsid w:val="003E50AB"/>
    <w:rsid w:val="003E5AB3"/>
    <w:rsid w:val="003E7A10"/>
    <w:rsid w:val="003E7BD0"/>
    <w:rsid w:val="003F03DB"/>
    <w:rsid w:val="003F0741"/>
    <w:rsid w:val="003F1670"/>
    <w:rsid w:val="003F1DB0"/>
    <w:rsid w:val="003F206F"/>
    <w:rsid w:val="003F20AA"/>
    <w:rsid w:val="003F2827"/>
    <w:rsid w:val="003F4D7C"/>
    <w:rsid w:val="003F5454"/>
    <w:rsid w:val="003F5DB6"/>
    <w:rsid w:val="003F5F15"/>
    <w:rsid w:val="003F5F41"/>
    <w:rsid w:val="003F6370"/>
    <w:rsid w:val="003F6A76"/>
    <w:rsid w:val="003F7062"/>
    <w:rsid w:val="003F727B"/>
    <w:rsid w:val="00400423"/>
    <w:rsid w:val="00400F10"/>
    <w:rsid w:val="00401284"/>
    <w:rsid w:val="00401BE4"/>
    <w:rsid w:val="00402623"/>
    <w:rsid w:val="0040288E"/>
    <w:rsid w:val="00402F7F"/>
    <w:rsid w:val="004035BB"/>
    <w:rsid w:val="004037EC"/>
    <w:rsid w:val="00403D44"/>
    <w:rsid w:val="00403EA6"/>
    <w:rsid w:val="00404372"/>
    <w:rsid w:val="00404FE8"/>
    <w:rsid w:val="0040582E"/>
    <w:rsid w:val="00406011"/>
    <w:rsid w:val="00406232"/>
    <w:rsid w:val="004064F5"/>
    <w:rsid w:val="00406D11"/>
    <w:rsid w:val="00407D82"/>
    <w:rsid w:val="0041062E"/>
    <w:rsid w:val="00410943"/>
    <w:rsid w:val="00410E00"/>
    <w:rsid w:val="0041189E"/>
    <w:rsid w:val="00412CD1"/>
    <w:rsid w:val="00413A71"/>
    <w:rsid w:val="004145FE"/>
    <w:rsid w:val="004149D1"/>
    <w:rsid w:val="0041519D"/>
    <w:rsid w:val="004154E7"/>
    <w:rsid w:val="00415EBE"/>
    <w:rsid w:val="004166A9"/>
    <w:rsid w:val="00417521"/>
    <w:rsid w:val="004177B1"/>
    <w:rsid w:val="00417887"/>
    <w:rsid w:val="00420620"/>
    <w:rsid w:val="004209B0"/>
    <w:rsid w:val="00420FE0"/>
    <w:rsid w:val="00421C53"/>
    <w:rsid w:val="004232B5"/>
    <w:rsid w:val="00423EBA"/>
    <w:rsid w:val="00425057"/>
    <w:rsid w:val="00425217"/>
    <w:rsid w:val="00425E69"/>
    <w:rsid w:val="004262BB"/>
    <w:rsid w:val="004304CC"/>
    <w:rsid w:val="00431621"/>
    <w:rsid w:val="004319CE"/>
    <w:rsid w:val="00431B4C"/>
    <w:rsid w:val="00432589"/>
    <w:rsid w:val="00432835"/>
    <w:rsid w:val="00432D54"/>
    <w:rsid w:val="00432FC7"/>
    <w:rsid w:val="0043516A"/>
    <w:rsid w:val="004354A4"/>
    <w:rsid w:val="004362C0"/>
    <w:rsid w:val="0043656D"/>
    <w:rsid w:val="00437EDA"/>
    <w:rsid w:val="00440735"/>
    <w:rsid w:val="00440D82"/>
    <w:rsid w:val="00441C77"/>
    <w:rsid w:val="00442989"/>
    <w:rsid w:val="00442EE2"/>
    <w:rsid w:val="00443543"/>
    <w:rsid w:val="0044512B"/>
    <w:rsid w:val="004451C6"/>
    <w:rsid w:val="004454AA"/>
    <w:rsid w:val="004459E6"/>
    <w:rsid w:val="00445F9C"/>
    <w:rsid w:val="004469D1"/>
    <w:rsid w:val="00450EF9"/>
    <w:rsid w:val="00451404"/>
    <w:rsid w:val="0045149A"/>
    <w:rsid w:val="00451911"/>
    <w:rsid w:val="00451A25"/>
    <w:rsid w:val="004525BB"/>
    <w:rsid w:val="00453972"/>
    <w:rsid w:val="00453C16"/>
    <w:rsid w:val="0045456E"/>
    <w:rsid w:val="004546A7"/>
    <w:rsid w:val="004549AC"/>
    <w:rsid w:val="00454B83"/>
    <w:rsid w:val="00454D90"/>
    <w:rsid w:val="00455279"/>
    <w:rsid w:val="00455373"/>
    <w:rsid w:val="00455E8A"/>
    <w:rsid w:val="00456029"/>
    <w:rsid w:val="004562E5"/>
    <w:rsid w:val="00456FE3"/>
    <w:rsid w:val="004578E4"/>
    <w:rsid w:val="00460147"/>
    <w:rsid w:val="0046018A"/>
    <w:rsid w:val="00460751"/>
    <w:rsid w:val="00461720"/>
    <w:rsid w:val="0046177E"/>
    <w:rsid w:val="00462AB1"/>
    <w:rsid w:val="00462FC8"/>
    <w:rsid w:val="004634F8"/>
    <w:rsid w:val="00465436"/>
    <w:rsid w:val="004677DB"/>
    <w:rsid w:val="004704A1"/>
    <w:rsid w:val="00470AC8"/>
    <w:rsid w:val="00471D19"/>
    <w:rsid w:val="0047244F"/>
    <w:rsid w:val="004724E8"/>
    <w:rsid w:val="00473B8D"/>
    <w:rsid w:val="0047469D"/>
    <w:rsid w:val="004746BE"/>
    <w:rsid w:val="004752F7"/>
    <w:rsid w:val="004754F2"/>
    <w:rsid w:val="00475BCC"/>
    <w:rsid w:val="00475CCF"/>
    <w:rsid w:val="004762DE"/>
    <w:rsid w:val="00476472"/>
    <w:rsid w:val="00476520"/>
    <w:rsid w:val="0047660E"/>
    <w:rsid w:val="004767DF"/>
    <w:rsid w:val="00477FB7"/>
    <w:rsid w:val="004806C3"/>
    <w:rsid w:val="004807D0"/>
    <w:rsid w:val="00480D9B"/>
    <w:rsid w:val="00481184"/>
    <w:rsid w:val="0048202A"/>
    <w:rsid w:val="004829F0"/>
    <w:rsid w:val="004858F2"/>
    <w:rsid w:val="00485E2C"/>
    <w:rsid w:val="00486586"/>
    <w:rsid w:val="004871AA"/>
    <w:rsid w:val="0049026D"/>
    <w:rsid w:val="004913D4"/>
    <w:rsid w:val="004914D0"/>
    <w:rsid w:val="00491B5F"/>
    <w:rsid w:val="00491C60"/>
    <w:rsid w:val="00492BF9"/>
    <w:rsid w:val="0049308C"/>
    <w:rsid w:val="00493419"/>
    <w:rsid w:val="004936D1"/>
    <w:rsid w:val="00493A26"/>
    <w:rsid w:val="00494095"/>
    <w:rsid w:val="004942A5"/>
    <w:rsid w:val="00494822"/>
    <w:rsid w:val="00494D28"/>
    <w:rsid w:val="00494EB4"/>
    <w:rsid w:val="004957EF"/>
    <w:rsid w:val="004958EF"/>
    <w:rsid w:val="00496A16"/>
    <w:rsid w:val="0049702F"/>
    <w:rsid w:val="00497434"/>
    <w:rsid w:val="004A08BF"/>
    <w:rsid w:val="004A1432"/>
    <w:rsid w:val="004A1870"/>
    <w:rsid w:val="004A1ACD"/>
    <w:rsid w:val="004A1F24"/>
    <w:rsid w:val="004A280C"/>
    <w:rsid w:val="004A3219"/>
    <w:rsid w:val="004A3FDF"/>
    <w:rsid w:val="004A42C8"/>
    <w:rsid w:val="004A42FA"/>
    <w:rsid w:val="004A48FE"/>
    <w:rsid w:val="004A4905"/>
    <w:rsid w:val="004A4D97"/>
    <w:rsid w:val="004A528D"/>
    <w:rsid w:val="004A60D4"/>
    <w:rsid w:val="004A6A8D"/>
    <w:rsid w:val="004A6CB5"/>
    <w:rsid w:val="004A7C29"/>
    <w:rsid w:val="004B0C25"/>
    <w:rsid w:val="004B1193"/>
    <w:rsid w:val="004B1FFE"/>
    <w:rsid w:val="004B24C4"/>
    <w:rsid w:val="004B4256"/>
    <w:rsid w:val="004B59A7"/>
    <w:rsid w:val="004B721F"/>
    <w:rsid w:val="004B76F0"/>
    <w:rsid w:val="004B7845"/>
    <w:rsid w:val="004B7E1B"/>
    <w:rsid w:val="004C0036"/>
    <w:rsid w:val="004C005F"/>
    <w:rsid w:val="004C0986"/>
    <w:rsid w:val="004C0BEC"/>
    <w:rsid w:val="004C0E95"/>
    <w:rsid w:val="004C208D"/>
    <w:rsid w:val="004C20C6"/>
    <w:rsid w:val="004C2774"/>
    <w:rsid w:val="004C350F"/>
    <w:rsid w:val="004C3659"/>
    <w:rsid w:val="004C3E34"/>
    <w:rsid w:val="004C496F"/>
    <w:rsid w:val="004C4CDD"/>
    <w:rsid w:val="004C514B"/>
    <w:rsid w:val="004C52B3"/>
    <w:rsid w:val="004C5505"/>
    <w:rsid w:val="004C6034"/>
    <w:rsid w:val="004C6211"/>
    <w:rsid w:val="004C7F8A"/>
    <w:rsid w:val="004D2BC0"/>
    <w:rsid w:val="004D3105"/>
    <w:rsid w:val="004D3F22"/>
    <w:rsid w:val="004D4271"/>
    <w:rsid w:val="004D58B2"/>
    <w:rsid w:val="004D6476"/>
    <w:rsid w:val="004D72AC"/>
    <w:rsid w:val="004D7ABA"/>
    <w:rsid w:val="004D7E87"/>
    <w:rsid w:val="004E0685"/>
    <w:rsid w:val="004E2528"/>
    <w:rsid w:val="004E3658"/>
    <w:rsid w:val="004E3D35"/>
    <w:rsid w:val="004E5B24"/>
    <w:rsid w:val="004E62EA"/>
    <w:rsid w:val="004E6C77"/>
    <w:rsid w:val="004E776A"/>
    <w:rsid w:val="004E78DB"/>
    <w:rsid w:val="004E7F42"/>
    <w:rsid w:val="004F0C14"/>
    <w:rsid w:val="004F1E74"/>
    <w:rsid w:val="004F1F3A"/>
    <w:rsid w:val="004F20FF"/>
    <w:rsid w:val="004F3457"/>
    <w:rsid w:val="004F414E"/>
    <w:rsid w:val="004F41BB"/>
    <w:rsid w:val="004F4AE5"/>
    <w:rsid w:val="004F5C8B"/>
    <w:rsid w:val="004F5DD9"/>
    <w:rsid w:val="004F5FD5"/>
    <w:rsid w:val="004F614E"/>
    <w:rsid w:val="004F7424"/>
    <w:rsid w:val="004F7E8D"/>
    <w:rsid w:val="004F7FFE"/>
    <w:rsid w:val="00500329"/>
    <w:rsid w:val="00500376"/>
    <w:rsid w:val="00500CAE"/>
    <w:rsid w:val="005015BA"/>
    <w:rsid w:val="005016E4"/>
    <w:rsid w:val="0050215D"/>
    <w:rsid w:val="005024D1"/>
    <w:rsid w:val="00503030"/>
    <w:rsid w:val="005030F1"/>
    <w:rsid w:val="00504ABF"/>
    <w:rsid w:val="00504F7A"/>
    <w:rsid w:val="005067E6"/>
    <w:rsid w:val="00511BB0"/>
    <w:rsid w:val="00511DC8"/>
    <w:rsid w:val="00513F34"/>
    <w:rsid w:val="00515A3C"/>
    <w:rsid w:val="0051614E"/>
    <w:rsid w:val="0051668C"/>
    <w:rsid w:val="00516875"/>
    <w:rsid w:val="00516AB2"/>
    <w:rsid w:val="00516E77"/>
    <w:rsid w:val="00517013"/>
    <w:rsid w:val="0051746E"/>
    <w:rsid w:val="00520D32"/>
    <w:rsid w:val="005216AB"/>
    <w:rsid w:val="00523CBE"/>
    <w:rsid w:val="005240CC"/>
    <w:rsid w:val="0052541D"/>
    <w:rsid w:val="0052595B"/>
    <w:rsid w:val="00526666"/>
    <w:rsid w:val="0052666E"/>
    <w:rsid w:val="00526B56"/>
    <w:rsid w:val="00526FC4"/>
    <w:rsid w:val="00530109"/>
    <w:rsid w:val="005304AA"/>
    <w:rsid w:val="00530B4C"/>
    <w:rsid w:val="00530BF7"/>
    <w:rsid w:val="00530BF8"/>
    <w:rsid w:val="00531167"/>
    <w:rsid w:val="00532D1D"/>
    <w:rsid w:val="00532D4E"/>
    <w:rsid w:val="005346E0"/>
    <w:rsid w:val="005351CD"/>
    <w:rsid w:val="0053594E"/>
    <w:rsid w:val="00535ECF"/>
    <w:rsid w:val="00536B0D"/>
    <w:rsid w:val="00537696"/>
    <w:rsid w:val="0053783D"/>
    <w:rsid w:val="00540650"/>
    <w:rsid w:val="0054112F"/>
    <w:rsid w:val="00542216"/>
    <w:rsid w:val="00544619"/>
    <w:rsid w:val="00544951"/>
    <w:rsid w:val="005454D2"/>
    <w:rsid w:val="00545543"/>
    <w:rsid w:val="005458E6"/>
    <w:rsid w:val="00545A8F"/>
    <w:rsid w:val="00546659"/>
    <w:rsid w:val="0054753D"/>
    <w:rsid w:val="0054785C"/>
    <w:rsid w:val="00547BDF"/>
    <w:rsid w:val="005502D7"/>
    <w:rsid w:val="00550C82"/>
    <w:rsid w:val="0055314A"/>
    <w:rsid w:val="00553459"/>
    <w:rsid w:val="00553EF2"/>
    <w:rsid w:val="00553F9C"/>
    <w:rsid w:val="00553FAE"/>
    <w:rsid w:val="00554A15"/>
    <w:rsid w:val="00554AC1"/>
    <w:rsid w:val="00554EE3"/>
    <w:rsid w:val="00555024"/>
    <w:rsid w:val="00555CDC"/>
    <w:rsid w:val="00556F4A"/>
    <w:rsid w:val="0056021B"/>
    <w:rsid w:val="00560853"/>
    <w:rsid w:val="00560B8D"/>
    <w:rsid w:val="0056131E"/>
    <w:rsid w:val="0056215F"/>
    <w:rsid w:val="005652D9"/>
    <w:rsid w:val="005659E2"/>
    <w:rsid w:val="005664A9"/>
    <w:rsid w:val="005670E3"/>
    <w:rsid w:val="00567493"/>
    <w:rsid w:val="005676C3"/>
    <w:rsid w:val="00567D35"/>
    <w:rsid w:val="00570705"/>
    <w:rsid w:val="00570768"/>
    <w:rsid w:val="00572230"/>
    <w:rsid w:val="005728D7"/>
    <w:rsid w:val="00572A0E"/>
    <w:rsid w:val="00575D07"/>
    <w:rsid w:val="00575F66"/>
    <w:rsid w:val="00576918"/>
    <w:rsid w:val="00576D1C"/>
    <w:rsid w:val="005770D1"/>
    <w:rsid w:val="0057750E"/>
    <w:rsid w:val="00577D91"/>
    <w:rsid w:val="005808D1"/>
    <w:rsid w:val="00580CFA"/>
    <w:rsid w:val="00581CEE"/>
    <w:rsid w:val="00581F5D"/>
    <w:rsid w:val="00582866"/>
    <w:rsid w:val="005829F1"/>
    <w:rsid w:val="005830A8"/>
    <w:rsid w:val="00583339"/>
    <w:rsid w:val="005837D1"/>
    <w:rsid w:val="00585576"/>
    <w:rsid w:val="00585792"/>
    <w:rsid w:val="005878E5"/>
    <w:rsid w:val="00590C85"/>
    <w:rsid w:val="00590CA7"/>
    <w:rsid w:val="00590F81"/>
    <w:rsid w:val="005926D7"/>
    <w:rsid w:val="0059286F"/>
    <w:rsid w:val="00592C99"/>
    <w:rsid w:val="00593138"/>
    <w:rsid w:val="005931AC"/>
    <w:rsid w:val="005937B5"/>
    <w:rsid w:val="00596880"/>
    <w:rsid w:val="00596AF2"/>
    <w:rsid w:val="00596B0B"/>
    <w:rsid w:val="00597170"/>
    <w:rsid w:val="005973B7"/>
    <w:rsid w:val="005A02FC"/>
    <w:rsid w:val="005A0A3F"/>
    <w:rsid w:val="005A0BE4"/>
    <w:rsid w:val="005A122C"/>
    <w:rsid w:val="005A21E6"/>
    <w:rsid w:val="005A27CB"/>
    <w:rsid w:val="005A2848"/>
    <w:rsid w:val="005A2E9D"/>
    <w:rsid w:val="005A2FAE"/>
    <w:rsid w:val="005A3411"/>
    <w:rsid w:val="005A462D"/>
    <w:rsid w:val="005A4965"/>
    <w:rsid w:val="005A57F9"/>
    <w:rsid w:val="005A5E14"/>
    <w:rsid w:val="005A62EA"/>
    <w:rsid w:val="005A6CB8"/>
    <w:rsid w:val="005A6CE1"/>
    <w:rsid w:val="005A7277"/>
    <w:rsid w:val="005A7670"/>
    <w:rsid w:val="005A7F8C"/>
    <w:rsid w:val="005B0BF0"/>
    <w:rsid w:val="005B0DEB"/>
    <w:rsid w:val="005B1BB8"/>
    <w:rsid w:val="005B202C"/>
    <w:rsid w:val="005B2521"/>
    <w:rsid w:val="005B399D"/>
    <w:rsid w:val="005B4F46"/>
    <w:rsid w:val="005B63B6"/>
    <w:rsid w:val="005B7A3C"/>
    <w:rsid w:val="005C0077"/>
    <w:rsid w:val="005C02F3"/>
    <w:rsid w:val="005C17AC"/>
    <w:rsid w:val="005C1B73"/>
    <w:rsid w:val="005C2AB5"/>
    <w:rsid w:val="005C3021"/>
    <w:rsid w:val="005C33DC"/>
    <w:rsid w:val="005C3A62"/>
    <w:rsid w:val="005C3CDB"/>
    <w:rsid w:val="005C40AB"/>
    <w:rsid w:val="005C43C8"/>
    <w:rsid w:val="005C59C5"/>
    <w:rsid w:val="005C5F53"/>
    <w:rsid w:val="005C766C"/>
    <w:rsid w:val="005C7D48"/>
    <w:rsid w:val="005D0AC9"/>
    <w:rsid w:val="005D1781"/>
    <w:rsid w:val="005D184B"/>
    <w:rsid w:val="005D2202"/>
    <w:rsid w:val="005D2909"/>
    <w:rsid w:val="005D2F45"/>
    <w:rsid w:val="005D390A"/>
    <w:rsid w:val="005D3B18"/>
    <w:rsid w:val="005D414E"/>
    <w:rsid w:val="005D4624"/>
    <w:rsid w:val="005D46BA"/>
    <w:rsid w:val="005D4CE2"/>
    <w:rsid w:val="005D4CED"/>
    <w:rsid w:val="005D5784"/>
    <w:rsid w:val="005D5A6C"/>
    <w:rsid w:val="005D5AA8"/>
    <w:rsid w:val="005D6278"/>
    <w:rsid w:val="005D7B71"/>
    <w:rsid w:val="005E09A4"/>
    <w:rsid w:val="005E1946"/>
    <w:rsid w:val="005E1E78"/>
    <w:rsid w:val="005E2BAB"/>
    <w:rsid w:val="005E3557"/>
    <w:rsid w:val="005E3C43"/>
    <w:rsid w:val="005E4483"/>
    <w:rsid w:val="005E48CF"/>
    <w:rsid w:val="005E4BE7"/>
    <w:rsid w:val="005E5348"/>
    <w:rsid w:val="005E5400"/>
    <w:rsid w:val="005E5412"/>
    <w:rsid w:val="005E5F7B"/>
    <w:rsid w:val="005E6088"/>
    <w:rsid w:val="005E65E3"/>
    <w:rsid w:val="005E6BD3"/>
    <w:rsid w:val="005E7175"/>
    <w:rsid w:val="005E74A7"/>
    <w:rsid w:val="005E75AA"/>
    <w:rsid w:val="005E7807"/>
    <w:rsid w:val="005F23BF"/>
    <w:rsid w:val="005F27DE"/>
    <w:rsid w:val="005F2E98"/>
    <w:rsid w:val="005F38BC"/>
    <w:rsid w:val="005F533B"/>
    <w:rsid w:val="005F5920"/>
    <w:rsid w:val="005F61D2"/>
    <w:rsid w:val="005F6333"/>
    <w:rsid w:val="005F64FD"/>
    <w:rsid w:val="005F659D"/>
    <w:rsid w:val="005F78FC"/>
    <w:rsid w:val="005F7EDB"/>
    <w:rsid w:val="00601E0D"/>
    <w:rsid w:val="00601E84"/>
    <w:rsid w:val="00602D84"/>
    <w:rsid w:val="00603CA6"/>
    <w:rsid w:val="006047BF"/>
    <w:rsid w:val="00604E3B"/>
    <w:rsid w:val="006052EC"/>
    <w:rsid w:val="0060535E"/>
    <w:rsid w:val="006058BA"/>
    <w:rsid w:val="00605AB7"/>
    <w:rsid w:val="00605C7C"/>
    <w:rsid w:val="0060632D"/>
    <w:rsid w:val="0060639A"/>
    <w:rsid w:val="00606B70"/>
    <w:rsid w:val="006072DE"/>
    <w:rsid w:val="00607C24"/>
    <w:rsid w:val="006104BB"/>
    <w:rsid w:val="006112E6"/>
    <w:rsid w:val="00611598"/>
    <w:rsid w:val="00611FFD"/>
    <w:rsid w:val="00612FE9"/>
    <w:rsid w:val="006137B6"/>
    <w:rsid w:val="00614F2D"/>
    <w:rsid w:val="00615012"/>
    <w:rsid w:val="00620139"/>
    <w:rsid w:val="006210F5"/>
    <w:rsid w:val="00621CCD"/>
    <w:rsid w:val="0062220E"/>
    <w:rsid w:val="00623914"/>
    <w:rsid w:val="00623B88"/>
    <w:rsid w:val="00624BA1"/>
    <w:rsid w:val="00624CB7"/>
    <w:rsid w:val="006269CB"/>
    <w:rsid w:val="00626AD9"/>
    <w:rsid w:val="00626D99"/>
    <w:rsid w:val="00627684"/>
    <w:rsid w:val="00627CAD"/>
    <w:rsid w:val="0063214D"/>
    <w:rsid w:val="006333A3"/>
    <w:rsid w:val="00633D84"/>
    <w:rsid w:val="00633DFD"/>
    <w:rsid w:val="00634FBF"/>
    <w:rsid w:val="00635745"/>
    <w:rsid w:val="0063588A"/>
    <w:rsid w:val="0063594C"/>
    <w:rsid w:val="00637C44"/>
    <w:rsid w:val="006406BD"/>
    <w:rsid w:val="00641A1C"/>
    <w:rsid w:val="00642073"/>
    <w:rsid w:val="00642790"/>
    <w:rsid w:val="006444FE"/>
    <w:rsid w:val="00645555"/>
    <w:rsid w:val="00645A6E"/>
    <w:rsid w:val="00645C27"/>
    <w:rsid w:val="00645F21"/>
    <w:rsid w:val="00646108"/>
    <w:rsid w:val="0064679F"/>
    <w:rsid w:val="006468A0"/>
    <w:rsid w:val="006471E8"/>
    <w:rsid w:val="006472D1"/>
    <w:rsid w:val="00647397"/>
    <w:rsid w:val="0064757B"/>
    <w:rsid w:val="006475A1"/>
    <w:rsid w:val="00647901"/>
    <w:rsid w:val="00650B49"/>
    <w:rsid w:val="00651139"/>
    <w:rsid w:val="00651DAE"/>
    <w:rsid w:val="00652535"/>
    <w:rsid w:val="006525CF"/>
    <w:rsid w:val="00655FFB"/>
    <w:rsid w:val="00656091"/>
    <w:rsid w:val="006565BB"/>
    <w:rsid w:val="006565D4"/>
    <w:rsid w:val="00657645"/>
    <w:rsid w:val="006602EE"/>
    <w:rsid w:val="006609CC"/>
    <w:rsid w:val="00660D75"/>
    <w:rsid w:val="00660FB3"/>
    <w:rsid w:val="006619DD"/>
    <w:rsid w:val="006620F1"/>
    <w:rsid w:val="00663CA7"/>
    <w:rsid w:val="00666571"/>
    <w:rsid w:val="0066704B"/>
    <w:rsid w:val="0066711A"/>
    <w:rsid w:val="00667BE7"/>
    <w:rsid w:val="00667F8B"/>
    <w:rsid w:val="00671960"/>
    <w:rsid w:val="00672573"/>
    <w:rsid w:val="0067270A"/>
    <w:rsid w:val="006729F0"/>
    <w:rsid w:val="00673D79"/>
    <w:rsid w:val="006747B0"/>
    <w:rsid w:val="00674F1A"/>
    <w:rsid w:val="006750F0"/>
    <w:rsid w:val="00675B02"/>
    <w:rsid w:val="00675B9F"/>
    <w:rsid w:val="006764DA"/>
    <w:rsid w:val="0067656A"/>
    <w:rsid w:val="0067760A"/>
    <w:rsid w:val="00677CED"/>
    <w:rsid w:val="0068065C"/>
    <w:rsid w:val="00680DCE"/>
    <w:rsid w:val="0068177C"/>
    <w:rsid w:val="006824F2"/>
    <w:rsid w:val="00682DE8"/>
    <w:rsid w:val="00683426"/>
    <w:rsid w:val="00683620"/>
    <w:rsid w:val="006859BA"/>
    <w:rsid w:val="00685C2B"/>
    <w:rsid w:val="00690A27"/>
    <w:rsid w:val="0069129B"/>
    <w:rsid w:val="00691D82"/>
    <w:rsid w:val="00692119"/>
    <w:rsid w:val="00692492"/>
    <w:rsid w:val="00692D38"/>
    <w:rsid w:val="006936E0"/>
    <w:rsid w:val="006939E1"/>
    <w:rsid w:val="00693A85"/>
    <w:rsid w:val="00694DD3"/>
    <w:rsid w:val="006954F6"/>
    <w:rsid w:val="00695DC2"/>
    <w:rsid w:val="00696132"/>
    <w:rsid w:val="00697270"/>
    <w:rsid w:val="0069772A"/>
    <w:rsid w:val="006977C4"/>
    <w:rsid w:val="00697E17"/>
    <w:rsid w:val="006A166E"/>
    <w:rsid w:val="006A189E"/>
    <w:rsid w:val="006A1B13"/>
    <w:rsid w:val="006A353F"/>
    <w:rsid w:val="006A5505"/>
    <w:rsid w:val="006A6B8A"/>
    <w:rsid w:val="006A709D"/>
    <w:rsid w:val="006B08F5"/>
    <w:rsid w:val="006B0F34"/>
    <w:rsid w:val="006B1A99"/>
    <w:rsid w:val="006B2DEE"/>
    <w:rsid w:val="006B2F5E"/>
    <w:rsid w:val="006B3AF4"/>
    <w:rsid w:val="006B4D60"/>
    <w:rsid w:val="006B5735"/>
    <w:rsid w:val="006B5972"/>
    <w:rsid w:val="006B6F4B"/>
    <w:rsid w:val="006B7A40"/>
    <w:rsid w:val="006B7B9F"/>
    <w:rsid w:val="006C0211"/>
    <w:rsid w:val="006C026E"/>
    <w:rsid w:val="006C23EF"/>
    <w:rsid w:val="006C2E9E"/>
    <w:rsid w:val="006C3F2D"/>
    <w:rsid w:val="006C425F"/>
    <w:rsid w:val="006C4821"/>
    <w:rsid w:val="006C498C"/>
    <w:rsid w:val="006C5415"/>
    <w:rsid w:val="006C5962"/>
    <w:rsid w:val="006C5D31"/>
    <w:rsid w:val="006C603D"/>
    <w:rsid w:val="006C60A0"/>
    <w:rsid w:val="006C7938"/>
    <w:rsid w:val="006D00D7"/>
    <w:rsid w:val="006D015D"/>
    <w:rsid w:val="006D0CA7"/>
    <w:rsid w:val="006D13A8"/>
    <w:rsid w:val="006D14AF"/>
    <w:rsid w:val="006D1C25"/>
    <w:rsid w:val="006D1E22"/>
    <w:rsid w:val="006D2180"/>
    <w:rsid w:val="006D281B"/>
    <w:rsid w:val="006D3444"/>
    <w:rsid w:val="006D35A0"/>
    <w:rsid w:val="006D36ED"/>
    <w:rsid w:val="006D3821"/>
    <w:rsid w:val="006D4479"/>
    <w:rsid w:val="006D4832"/>
    <w:rsid w:val="006D4AA0"/>
    <w:rsid w:val="006D6CBF"/>
    <w:rsid w:val="006D7B02"/>
    <w:rsid w:val="006E0363"/>
    <w:rsid w:val="006E0610"/>
    <w:rsid w:val="006E0FB1"/>
    <w:rsid w:val="006E1106"/>
    <w:rsid w:val="006E242E"/>
    <w:rsid w:val="006E2CE0"/>
    <w:rsid w:val="006E4D97"/>
    <w:rsid w:val="006E4E63"/>
    <w:rsid w:val="006E6177"/>
    <w:rsid w:val="006E7082"/>
    <w:rsid w:val="006F0648"/>
    <w:rsid w:val="006F09AD"/>
    <w:rsid w:val="006F0DFA"/>
    <w:rsid w:val="006F11F0"/>
    <w:rsid w:val="006F2000"/>
    <w:rsid w:val="006F2A8B"/>
    <w:rsid w:val="006F2AF9"/>
    <w:rsid w:val="006F2B22"/>
    <w:rsid w:val="006F33BE"/>
    <w:rsid w:val="006F3AF2"/>
    <w:rsid w:val="006F41F3"/>
    <w:rsid w:val="006F44DE"/>
    <w:rsid w:val="006F6843"/>
    <w:rsid w:val="006F6DB0"/>
    <w:rsid w:val="006F7897"/>
    <w:rsid w:val="007006F4"/>
    <w:rsid w:val="00700F83"/>
    <w:rsid w:val="0070106D"/>
    <w:rsid w:val="007012BA"/>
    <w:rsid w:val="00702012"/>
    <w:rsid w:val="0070281F"/>
    <w:rsid w:val="00703CCA"/>
    <w:rsid w:val="00703F12"/>
    <w:rsid w:val="00704E88"/>
    <w:rsid w:val="007050F2"/>
    <w:rsid w:val="007056D7"/>
    <w:rsid w:val="00705B65"/>
    <w:rsid w:val="00705B7D"/>
    <w:rsid w:val="00706A35"/>
    <w:rsid w:val="00706A63"/>
    <w:rsid w:val="00707AEC"/>
    <w:rsid w:val="007100D3"/>
    <w:rsid w:val="00711816"/>
    <w:rsid w:val="0071200A"/>
    <w:rsid w:val="00712205"/>
    <w:rsid w:val="00712381"/>
    <w:rsid w:val="00712FBE"/>
    <w:rsid w:val="0071314F"/>
    <w:rsid w:val="00713A33"/>
    <w:rsid w:val="00713EBC"/>
    <w:rsid w:val="0071527D"/>
    <w:rsid w:val="00716079"/>
    <w:rsid w:val="00716C2F"/>
    <w:rsid w:val="00716C53"/>
    <w:rsid w:val="00716D1A"/>
    <w:rsid w:val="0071752B"/>
    <w:rsid w:val="00717B34"/>
    <w:rsid w:val="00717E92"/>
    <w:rsid w:val="00722231"/>
    <w:rsid w:val="00722857"/>
    <w:rsid w:val="00722ECE"/>
    <w:rsid w:val="00724718"/>
    <w:rsid w:val="00724959"/>
    <w:rsid w:val="00724CF6"/>
    <w:rsid w:val="00725B31"/>
    <w:rsid w:val="00725F2C"/>
    <w:rsid w:val="0072633F"/>
    <w:rsid w:val="00726439"/>
    <w:rsid w:val="00726556"/>
    <w:rsid w:val="00726848"/>
    <w:rsid w:val="00726FB8"/>
    <w:rsid w:val="007271F0"/>
    <w:rsid w:val="00730779"/>
    <w:rsid w:val="00730BA0"/>
    <w:rsid w:val="0073259E"/>
    <w:rsid w:val="007325D2"/>
    <w:rsid w:val="00732C53"/>
    <w:rsid w:val="00733210"/>
    <w:rsid w:val="00733B14"/>
    <w:rsid w:val="00733B9F"/>
    <w:rsid w:val="00734DAD"/>
    <w:rsid w:val="00735B00"/>
    <w:rsid w:val="00736D53"/>
    <w:rsid w:val="007373FE"/>
    <w:rsid w:val="007375AE"/>
    <w:rsid w:val="0073778C"/>
    <w:rsid w:val="00740EA1"/>
    <w:rsid w:val="0074124F"/>
    <w:rsid w:val="00741898"/>
    <w:rsid w:val="007418A8"/>
    <w:rsid w:val="00742223"/>
    <w:rsid w:val="007424FB"/>
    <w:rsid w:val="007439CB"/>
    <w:rsid w:val="0074482E"/>
    <w:rsid w:val="0074498B"/>
    <w:rsid w:val="00744D9F"/>
    <w:rsid w:val="00745323"/>
    <w:rsid w:val="007460A0"/>
    <w:rsid w:val="0074619C"/>
    <w:rsid w:val="00746B7C"/>
    <w:rsid w:val="00750468"/>
    <w:rsid w:val="00750BC7"/>
    <w:rsid w:val="007512F8"/>
    <w:rsid w:val="007518C5"/>
    <w:rsid w:val="00751ED3"/>
    <w:rsid w:val="0075282A"/>
    <w:rsid w:val="0075289B"/>
    <w:rsid w:val="00752C9D"/>
    <w:rsid w:val="00752FFE"/>
    <w:rsid w:val="007543DF"/>
    <w:rsid w:val="00754A40"/>
    <w:rsid w:val="007559B9"/>
    <w:rsid w:val="0075618D"/>
    <w:rsid w:val="00756CD1"/>
    <w:rsid w:val="0075709A"/>
    <w:rsid w:val="007577B8"/>
    <w:rsid w:val="00757AC9"/>
    <w:rsid w:val="00757C70"/>
    <w:rsid w:val="00757E2F"/>
    <w:rsid w:val="00761357"/>
    <w:rsid w:val="007616B9"/>
    <w:rsid w:val="00761F52"/>
    <w:rsid w:val="007624E8"/>
    <w:rsid w:val="007629E4"/>
    <w:rsid w:val="007639FA"/>
    <w:rsid w:val="0076476E"/>
    <w:rsid w:val="0076497A"/>
    <w:rsid w:val="00765921"/>
    <w:rsid w:val="007669BB"/>
    <w:rsid w:val="0076762B"/>
    <w:rsid w:val="00770609"/>
    <w:rsid w:val="00770985"/>
    <w:rsid w:val="00771FAB"/>
    <w:rsid w:val="00772147"/>
    <w:rsid w:val="007724CB"/>
    <w:rsid w:val="00772EB8"/>
    <w:rsid w:val="00773169"/>
    <w:rsid w:val="007733F8"/>
    <w:rsid w:val="0077381E"/>
    <w:rsid w:val="0077389E"/>
    <w:rsid w:val="0077414B"/>
    <w:rsid w:val="007746A5"/>
    <w:rsid w:val="00774715"/>
    <w:rsid w:val="00774F36"/>
    <w:rsid w:val="00775F31"/>
    <w:rsid w:val="00776524"/>
    <w:rsid w:val="00777749"/>
    <w:rsid w:val="00777B3B"/>
    <w:rsid w:val="00777CC6"/>
    <w:rsid w:val="00777F28"/>
    <w:rsid w:val="00780233"/>
    <w:rsid w:val="00780E46"/>
    <w:rsid w:val="0078231C"/>
    <w:rsid w:val="0078281D"/>
    <w:rsid w:val="00783746"/>
    <w:rsid w:val="00783C7E"/>
    <w:rsid w:val="007841A0"/>
    <w:rsid w:val="007843DE"/>
    <w:rsid w:val="00784DC6"/>
    <w:rsid w:val="007853C6"/>
    <w:rsid w:val="0078552D"/>
    <w:rsid w:val="0078557D"/>
    <w:rsid w:val="00785B23"/>
    <w:rsid w:val="00785C31"/>
    <w:rsid w:val="00786237"/>
    <w:rsid w:val="00786CEE"/>
    <w:rsid w:val="00786EC0"/>
    <w:rsid w:val="0078742A"/>
    <w:rsid w:val="0078753C"/>
    <w:rsid w:val="0079033D"/>
    <w:rsid w:val="0079097E"/>
    <w:rsid w:val="007909FC"/>
    <w:rsid w:val="00790D3F"/>
    <w:rsid w:val="00792570"/>
    <w:rsid w:val="00792997"/>
    <w:rsid w:val="00792A16"/>
    <w:rsid w:val="00792BDB"/>
    <w:rsid w:val="0079308B"/>
    <w:rsid w:val="0079319F"/>
    <w:rsid w:val="00793A52"/>
    <w:rsid w:val="00794424"/>
    <w:rsid w:val="00794D8E"/>
    <w:rsid w:val="007950E4"/>
    <w:rsid w:val="00795418"/>
    <w:rsid w:val="007966CD"/>
    <w:rsid w:val="00796A2E"/>
    <w:rsid w:val="00797456"/>
    <w:rsid w:val="00797AA9"/>
    <w:rsid w:val="007A0E1A"/>
    <w:rsid w:val="007A2009"/>
    <w:rsid w:val="007A3486"/>
    <w:rsid w:val="007A3D29"/>
    <w:rsid w:val="007A49E8"/>
    <w:rsid w:val="007A4AA8"/>
    <w:rsid w:val="007A4B52"/>
    <w:rsid w:val="007A4C4F"/>
    <w:rsid w:val="007A5268"/>
    <w:rsid w:val="007A555B"/>
    <w:rsid w:val="007A5C4D"/>
    <w:rsid w:val="007A5FB8"/>
    <w:rsid w:val="007A647C"/>
    <w:rsid w:val="007A674E"/>
    <w:rsid w:val="007A6BCA"/>
    <w:rsid w:val="007A7147"/>
    <w:rsid w:val="007A7E1F"/>
    <w:rsid w:val="007B38AD"/>
    <w:rsid w:val="007B3AE7"/>
    <w:rsid w:val="007B4051"/>
    <w:rsid w:val="007B41DB"/>
    <w:rsid w:val="007B428F"/>
    <w:rsid w:val="007B459B"/>
    <w:rsid w:val="007B4AC2"/>
    <w:rsid w:val="007B4D12"/>
    <w:rsid w:val="007B51EA"/>
    <w:rsid w:val="007B53F5"/>
    <w:rsid w:val="007B575A"/>
    <w:rsid w:val="007B5CC6"/>
    <w:rsid w:val="007B5D52"/>
    <w:rsid w:val="007B708E"/>
    <w:rsid w:val="007B74E6"/>
    <w:rsid w:val="007B75D9"/>
    <w:rsid w:val="007B7778"/>
    <w:rsid w:val="007B7B58"/>
    <w:rsid w:val="007C00E8"/>
    <w:rsid w:val="007C19AE"/>
    <w:rsid w:val="007C1D42"/>
    <w:rsid w:val="007C1DB4"/>
    <w:rsid w:val="007C2860"/>
    <w:rsid w:val="007C2D33"/>
    <w:rsid w:val="007C3198"/>
    <w:rsid w:val="007C31B3"/>
    <w:rsid w:val="007C3E91"/>
    <w:rsid w:val="007C4361"/>
    <w:rsid w:val="007C47DC"/>
    <w:rsid w:val="007C4AFC"/>
    <w:rsid w:val="007C79A9"/>
    <w:rsid w:val="007C7D62"/>
    <w:rsid w:val="007D068E"/>
    <w:rsid w:val="007D0915"/>
    <w:rsid w:val="007D0CB0"/>
    <w:rsid w:val="007D1E14"/>
    <w:rsid w:val="007D20CE"/>
    <w:rsid w:val="007D2C97"/>
    <w:rsid w:val="007D44C2"/>
    <w:rsid w:val="007D48AB"/>
    <w:rsid w:val="007D50D5"/>
    <w:rsid w:val="007D554F"/>
    <w:rsid w:val="007D58A9"/>
    <w:rsid w:val="007D638E"/>
    <w:rsid w:val="007D67FE"/>
    <w:rsid w:val="007D7B6B"/>
    <w:rsid w:val="007E0BFA"/>
    <w:rsid w:val="007E0D09"/>
    <w:rsid w:val="007E0ED6"/>
    <w:rsid w:val="007E1338"/>
    <w:rsid w:val="007E1D14"/>
    <w:rsid w:val="007E229E"/>
    <w:rsid w:val="007E38D3"/>
    <w:rsid w:val="007E3B23"/>
    <w:rsid w:val="007E4B85"/>
    <w:rsid w:val="007E4F21"/>
    <w:rsid w:val="007E4F9A"/>
    <w:rsid w:val="007E785C"/>
    <w:rsid w:val="007F079D"/>
    <w:rsid w:val="007F14BE"/>
    <w:rsid w:val="007F1AFF"/>
    <w:rsid w:val="007F22BD"/>
    <w:rsid w:val="007F2753"/>
    <w:rsid w:val="007F337B"/>
    <w:rsid w:val="007F4203"/>
    <w:rsid w:val="007F4251"/>
    <w:rsid w:val="007F4339"/>
    <w:rsid w:val="007F46F2"/>
    <w:rsid w:val="007F486E"/>
    <w:rsid w:val="007F577A"/>
    <w:rsid w:val="007F5F33"/>
    <w:rsid w:val="007F626A"/>
    <w:rsid w:val="00802BF6"/>
    <w:rsid w:val="00803409"/>
    <w:rsid w:val="00803C70"/>
    <w:rsid w:val="008048CE"/>
    <w:rsid w:val="00804AF8"/>
    <w:rsid w:val="00804B26"/>
    <w:rsid w:val="0080523A"/>
    <w:rsid w:val="00806409"/>
    <w:rsid w:val="0080640B"/>
    <w:rsid w:val="00807526"/>
    <w:rsid w:val="00807801"/>
    <w:rsid w:val="0081066E"/>
    <w:rsid w:val="0081149E"/>
    <w:rsid w:val="008118D7"/>
    <w:rsid w:val="008124FD"/>
    <w:rsid w:val="00812EA0"/>
    <w:rsid w:val="00812F3A"/>
    <w:rsid w:val="00813CE9"/>
    <w:rsid w:val="00814910"/>
    <w:rsid w:val="0081565D"/>
    <w:rsid w:val="0081682A"/>
    <w:rsid w:val="00817EDF"/>
    <w:rsid w:val="00817FE3"/>
    <w:rsid w:val="00820142"/>
    <w:rsid w:val="00820422"/>
    <w:rsid w:val="008208AB"/>
    <w:rsid w:val="00820AA1"/>
    <w:rsid w:val="0082180A"/>
    <w:rsid w:val="00822362"/>
    <w:rsid w:val="0082241E"/>
    <w:rsid w:val="0082347B"/>
    <w:rsid w:val="0082374B"/>
    <w:rsid w:val="008241E3"/>
    <w:rsid w:val="00824419"/>
    <w:rsid w:val="00824C58"/>
    <w:rsid w:val="008259C3"/>
    <w:rsid w:val="00825C4C"/>
    <w:rsid w:val="00825CE7"/>
    <w:rsid w:val="00826791"/>
    <w:rsid w:val="00826E94"/>
    <w:rsid w:val="00827256"/>
    <w:rsid w:val="00830C15"/>
    <w:rsid w:val="00831FCD"/>
    <w:rsid w:val="008332DA"/>
    <w:rsid w:val="00833BB7"/>
    <w:rsid w:val="00833F9F"/>
    <w:rsid w:val="008352AF"/>
    <w:rsid w:val="00835A0A"/>
    <w:rsid w:val="00835A7A"/>
    <w:rsid w:val="00836293"/>
    <w:rsid w:val="00836C60"/>
    <w:rsid w:val="00836FA3"/>
    <w:rsid w:val="0084005A"/>
    <w:rsid w:val="008401A3"/>
    <w:rsid w:val="008405E6"/>
    <w:rsid w:val="0084190E"/>
    <w:rsid w:val="008419C7"/>
    <w:rsid w:val="00841DA8"/>
    <w:rsid w:val="008422EE"/>
    <w:rsid w:val="00842772"/>
    <w:rsid w:val="00842A84"/>
    <w:rsid w:val="008436ED"/>
    <w:rsid w:val="0084382A"/>
    <w:rsid w:val="00843846"/>
    <w:rsid w:val="008441D0"/>
    <w:rsid w:val="008441DC"/>
    <w:rsid w:val="008452F1"/>
    <w:rsid w:val="00847063"/>
    <w:rsid w:val="008477C2"/>
    <w:rsid w:val="00850130"/>
    <w:rsid w:val="0085013D"/>
    <w:rsid w:val="008504AE"/>
    <w:rsid w:val="00850EB7"/>
    <w:rsid w:val="00851275"/>
    <w:rsid w:val="00851562"/>
    <w:rsid w:val="00851A70"/>
    <w:rsid w:val="00851E94"/>
    <w:rsid w:val="00851F5C"/>
    <w:rsid w:val="00853B2E"/>
    <w:rsid w:val="00854F70"/>
    <w:rsid w:val="00855176"/>
    <w:rsid w:val="00855AEF"/>
    <w:rsid w:val="00855C66"/>
    <w:rsid w:val="00855EBD"/>
    <w:rsid w:val="00856058"/>
    <w:rsid w:val="0085641B"/>
    <w:rsid w:val="00857015"/>
    <w:rsid w:val="0085732D"/>
    <w:rsid w:val="00860108"/>
    <w:rsid w:val="0086054D"/>
    <w:rsid w:val="00861193"/>
    <w:rsid w:val="0086289D"/>
    <w:rsid w:val="00862A0F"/>
    <w:rsid w:val="00862F59"/>
    <w:rsid w:val="00863042"/>
    <w:rsid w:val="008634B7"/>
    <w:rsid w:val="008644CC"/>
    <w:rsid w:val="00864B62"/>
    <w:rsid w:val="00864E4F"/>
    <w:rsid w:val="0086510D"/>
    <w:rsid w:val="00865A20"/>
    <w:rsid w:val="008662F5"/>
    <w:rsid w:val="0086643F"/>
    <w:rsid w:val="008667CA"/>
    <w:rsid w:val="00866926"/>
    <w:rsid w:val="008675CB"/>
    <w:rsid w:val="00867914"/>
    <w:rsid w:val="00867C51"/>
    <w:rsid w:val="00867D88"/>
    <w:rsid w:val="008701F2"/>
    <w:rsid w:val="008717BC"/>
    <w:rsid w:val="008721B7"/>
    <w:rsid w:val="008723D3"/>
    <w:rsid w:val="008727BE"/>
    <w:rsid w:val="00873656"/>
    <w:rsid w:val="00873688"/>
    <w:rsid w:val="00873CCC"/>
    <w:rsid w:val="00874050"/>
    <w:rsid w:val="00874182"/>
    <w:rsid w:val="0087547F"/>
    <w:rsid w:val="00875860"/>
    <w:rsid w:val="008765BD"/>
    <w:rsid w:val="00876B65"/>
    <w:rsid w:val="0087725B"/>
    <w:rsid w:val="00877BDB"/>
    <w:rsid w:val="00881211"/>
    <w:rsid w:val="00881B69"/>
    <w:rsid w:val="0088383E"/>
    <w:rsid w:val="00883F84"/>
    <w:rsid w:val="00884119"/>
    <w:rsid w:val="008850B3"/>
    <w:rsid w:val="00885B2C"/>
    <w:rsid w:val="008871D8"/>
    <w:rsid w:val="00887977"/>
    <w:rsid w:val="00887F07"/>
    <w:rsid w:val="00890748"/>
    <w:rsid w:val="008908D0"/>
    <w:rsid w:val="008919A8"/>
    <w:rsid w:val="00892956"/>
    <w:rsid w:val="00892C3C"/>
    <w:rsid w:val="00894DFE"/>
    <w:rsid w:val="00896104"/>
    <w:rsid w:val="00896C9F"/>
    <w:rsid w:val="00896D93"/>
    <w:rsid w:val="00897218"/>
    <w:rsid w:val="008A071A"/>
    <w:rsid w:val="008A0A65"/>
    <w:rsid w:val="008A2925"/>
    <w:rsid w:val="008A36AB"/>
    <w:rsid w:val="008A3E75"/>
    <w:rsid w:val="008A432A"/>
    <w:rsid w:val="008A4864"/>
    <w:rsid w:val="008A4BCC"/>
    <w:rsid w:val="008A5384"/>
    <w:rsid w:val="008A61FA"/>
    <w:rsid w:val="008A728E"/>
    <w:rsid w:val="008A76AD"/>
    <w:rsid w:val="008A777C"/>
    <w:rsid w:val="008A7BBB"/>
    <w:rsid w:val="008A7FF4"/>
    <w:rsid w:val="008B2159"/>
    <w:rsid w:val="008B2208"/>
    <w:rsid w:val="008B2CFC"/>
    <w:rsid w:val="008B3D0A"/>
    <w:rsid w:val="008B3D8F"/>
    <w:rsid w:val="008B4598"/>
    <w:rsid w:val="008B5419"/>
    <w:rsid w:val="008B5BCA"/>
    <w:rsid w:val="008B63DA"/>
    <w:rsid w:val="008B689C"/>
    <w:rsid w:val="008B7369"/>
    <w:rsid w:val="008B7935"/>
    <w:rsid w:val="008B7F82"/>
    <w:rsid w:val="008B7FB5"/>
    <w:rsid w:val="008C14EB"/>
    <w:rsid w:val="008C183D"/>
    <w:rsid w:val="008C2384"/>
    <w:rsid w:val="008C2D1C"/>
    <w:rsid w:val="008C2D64"/>
    <w:rsid w:val="008C3DA9"/>
    <w:rsid w:val="008C463A"/>
    <w:rsid w:val="008C5456"/>
    <w:rsid w:val="008C549D"/>
    <w:rsid w:val="008C64E0"/>
    <w:rsid w:val="008C674F"/>
    <w:rsid w:val="008C761A"/>
    <w:rsid w:val="008C7FA0"/>
    <w:rsid w:val="008D0290"/>
    <w:rsid w:val="008D02CD"/>
    <w:rsid w:val="008D0455"/>
    <w:rsid w:val="008D07C2"/>
    <w:rsid w:val="008D091A"/>
    <w:rsid w:val="008D0C08"/>
    <w:rsid w:val="008D2511"/>
    <w:rsid w:val="008D2CCF"/>
    <w:rsid w:val="008D416C"/>
    <w:rsid w:val="008D4F07"/>
    <w:rsid w:val="008D509F"/>
    <w:rsid w:val="008D5990"/>
    <w:rsid w:val="008D613D"/>
    <w:rsid w:val="008D622A"/>
    <w:rsid w:val="008D6953"/>
    <w:rsid w:val="008D6FFC"/>
    <w:rsid w:val="008E015D"/>
    <w:rsid w:val="008E0DEA"/>
    <w:rsid w:val="008E17BA"/>
    <w:rsid w:val="008E2114"/>
    <w:rsid w:val="008E2F3E"/>
    <w:rsid w:val="008E42DF"/>
    <w:rsid w:val="008E46E0"/>
    <w:rsid w:val="008E50E5"/>
    <w:rsid w:val="008E567A"/>
    <w:rsid w:val="008E6647"/>
    <w:rsid w:val="008E682A"/>
    <w:rsid w:val="008E7C71"/>
    <w:rsid w:val="008F04A6"/>
    <w:rsid w:val="008F0703"/>
    <w:rsid w:val="008F0A48"/>
    <w:rsid w:val="008F168F"/>
    <w:rsid w:val="008F3EB3"/>
    <w:rsid w:val="008F4E31"/>
    <w:rsid w:val="008F627F"/>
    <w:rsid w:val="008F65E8"/>
    <w:rsid w:val="008F6CC6"/>
    <w:rsid w:val="008F7FE5"/>
    <w:rsid w:val="00901F6C"/>
    <w:rsid w:val="00902710"/>
    <w:rsid w:val="00903192"/>
    <w:rsid w:val="009032BD"/>
    <w:rsid w:val="00903574"/>
    <w:rsid w:val="00904D5B"/>
    <w:rsid w:val="00904E84"/>
    <w:rsid w:val="009053A0"/>
    <w:rsid w:val="0090679D"/>
    <w:rsid w:val="0090710E"/>
    <w:rsid w:val="00907822"/>
    <w:rsid w:val="00907B92"/>
    <w:rsid w:val="00907F91"/>
    <w:rsid w:val="009102A5"/>
    <w:rsid w:val="00910589"/>
    <w:rsid w:val="00910BAD"/>
    <w:rsid w:val="0091136F"/>
    <w:rsid w:val="00913586"/>
    <w:rsid w:val="00913907"/>
    <w:rsid w:val="00913F8F"/>
    <w:rsid w:val="009143F5"/>
    <w:rsid w:val="009156DD"/>
    <w:rsid w:val="00916052"/>
    <w:rsid w:val="009160EF"/>
    <w:rsid w:val="00916352"/>
    <w:rsid w:val="00916EB2"/>
    <w:rsid w:val="0091713C"/>
    <w:rsid w:val="00917B18"/>
    <w:rsid w:val="009204A1"/>
    <w:rsid w:val="009214E6"/>
    <w:rsid w:val="0092155E"/>
    <w:rsid w:val="00921D2E"/>
    <w:rsid w:val="00923ACA"/>
    <w:rsid w:val="00923F01"/>
    <w:rsid w:val="009256A6"/>
    <w:rsid w:val="00925EA7"/>
    <w:rsid w:val="00926104"/>
    <w:rsid w:val="00926616"/>
    <w:rsid w:val="00926751"/>
    <w:rsid w:val="009268F3"/>
    <w:rsid w:val="00926BB2"/>
    <w:rsid w:val="00926D86"/>
    <w:rsid w:val="009304A4"/>
    <w:rsid w:val="0093069C"/>
    <w:rsid w:val="00931686"/>
    <w:rsid w:val="00931F5C"/>
    <w:rsid w:val="009321C6"/>
    <w:rsid w:val="00932D57"/>
    <w:rsid w:val="009331BB"/>
    <w:rsid w:val="009336F0"/>
    <w:rsid w:val="00933FAA"/>
    <w:rsid w:val="00934029"/>
    <w:rsid w:val="00934C87"/>
    <w:rsid w:val="00934EBE"/>
    <w:rsid w:val="0093552B"/>
    <w:rsid w:val="00935DF3"/>
    <w:rsid w:val="009363CF"/>
    <w:rsid w:val="009369ED"/>
    <w:rsid w:val="00936D25"/>
    <w:rsid w:val="00937BA6"/>
    <w:rsid w:val="00941BC1"/>
    <w:rsid w:val="009422BE"/>
    <w:rsid w:val="00943831"/>
    <w:rsid w:val="00943B19"/>
    <w:rsid w:val="00943BC6"/>
    <w:rsid w:val="00943F4C"/>
    <w:rsid w:val="00944622"/>
    <w:rsid w:val="00944A26"/>
    <w:rsid w:val="00944F7D"/>
    <w:rsid w:val="00945250"/>
    <w:rsid w:val="009457FB"/>
    <w:rsid w:val="00945C10"/>
    <w:rsid w:val="00945E49"/>
    <w:rsid w:val="00946D27"/>
    <w:rsid w:val="00947091"/>
    <w:rsid w:val="0095023F"/>
    <w:rsid w:val="00950AF4"/>
    <w:rsid w:val="00951333"/>
    <w:rsid w:val="009516D9"/>
    <w:rsid w:val="00951BA8"/>
    <w:rsid w:val="00951CEB"/>
    <w:rsid w:val="009529D1"/>
    <w:rsid w:val="0095348A"/>
    <w:rsid w:val="00953776"/>
    <w:rsid w:val="00955805"/>
    <w:rsid w:val="009560A8"/>
    <w:rsid w:val="009567E5"/>
    <w:rsid w:val="0095760C"/>
    <w:rsid w:val="00960416"/>
    <w:rsid w:val="0096058A"/>
    <w:rsid w:val="009607C1"/>
    <w:rsid w:val="00960AC6"/>
    <w:rsid w:val="00960EA4"/>
    <w:rsid w:val="00961456"/>
    <w:rsid w:val="00961498"/>
    <w:rsid w:val="0096169F"/>
    <w:rsid w:val="00961A23"/>
    <w:rsid w:val="00961EE8"/>
    <w:rsid w:val="009623EE"/>
    <w:rsid w:val="00962583"/>
    <w:rsid w:val="00962782"/>
    <w:rsid w:val="00962A2C"/>
    <w:rsid w:val="0096393C"/>
    <w:rsid w:val="00963C39"/>
    <w:rsid w:val="00963FEC"/>
    <w:rsid w:val="009646EB"/>
    <w:rsid w:val="00964DAB"/>
    <w:rsid w:val="009652C6"/>
    <w:rsid w:val="009667BA"/>
    <w:rsid w:val="009669F3"/>
    <w:rsid w:val="0096745F"/>
    <w:rsid w:val="0096759E"/>
    <w:rsid w:val="0096788F"/>
    <w:rsid w:val="00967A08"/>
    <w:rsid w:val="00967FE1"/>
    <w:rsid w:val="009708E6"/>
    <w:rsid w:val="00970BBA"/>
    <w:rsid w:val="009710ED"/>
    <w:rsid w:val="009718F4"/>
    <w:rsid w:val="009726F7"/>
    <w:rsid w:val="00973451"/>
    <w:rsid w:val="00973F0A"/>
    <w:rsid w:val="00973F70"/>
    <w:rsid w:val="00975165"/>
    <w:rsid w:val="00975D66"/>
    <w:rsid w:val="009767FD"/>
    <w:rsid w:val="00977ACE"/>
    <w:rsid w:val="00977C8B"/>
    <w:rsid w:val="00977E0A"/>
    <w:rsid w:val="00980815"/>
    <w:rsid w:val="00980E73"/>
    <w:rsid w:val="00980F57"/>
    <w:rsid w:val="009810B0"/>
    <w:rsid w:val="00981D8D"/>
    <w:rsid w:val="00981E1D"/>
    <w:rsid w:val="009829D6"/>
    <w:rsid w:val="00983185"/>
    <w:rsid w:val="0098359B"/>
    <w:rsid w:val="0098533E"/>
    <w:rsid w:val="00985929"/>
    <w:rsid w:val="00985B24"/>
    <w:rsid w:val="009865AD"/>
    <w:rsid w:val="00986DA8"/>
    <w:rsid w:val="00987295"/>
    <w:rsid w:val="00987F5B"/>
    <w:rsid w:val="00990A5D"/>
    <w:rsid w:val="00991CF4"/>
    <w:rsid w:val="009920F3"/>
    <w:rsid w:val="0099238B"/>
    <w:rsid w:val="009926C4"/>
    <w:rsid w:val="0099277B"/>
    <w:rsid w:val="00992959"/>
    <w:rsid w:val="00992B9A"/>
    <w:rsid w:val="0099375B"/>
    <w:rsid w:val="00994ABE"/>
    <w:rsid w:val="009969D9"/>
    <w:rsid w:val="009975CF"/>
    <w:rsid w:val="0099786E"/>
    <w:rsid w:val="009A02DE"/>
    <w:rsid w:val="009A16C0"/>
    <w:rsid w:val="009A19D5"/>
    <w:rsid w:val="009A23DE"/>
    <w:rsid w:val="009A2816"/>
    <w:rsid w:val="009A3A4D"/>
    <w:rsid w:val="009A3E32"/>
    <w:rsid w:val="009A528F"/>
    <w:rsid w:val="009A5998"/>
    <w:rsid w:val="009A5EC4"/>
    <w:rsid w:val="009A5F12"/>
    <w:rsid w:val="009A62B5"/>
    <w:rsid w:val="009A7954"/>
    <w:rsid w:val="009B168C"/>
    <w:rsid w:val="009B18D6"/>
    <w:rsid w:val="009B1BA0"/>
    <w:rsid w:val="009B21B4"/>
    <w:rsid w:val="009B239C"/>
    <w:rsid w:val="009B26B6"/>
    <w:rsid w:val="009B3F32"/>
    <w:rsid w:val="009B44EA"/>
    <w:rsid w:val="009B4996"/>
    <w:rsid w:val="009B4B87"/>
    <w:rsid w:val="009B5296"/>
    <w:rsid w:val="009B5B98"/>
    <w:rsid w:val="009B5E0F"/>
    <w:rsid w:val="009B61EE"/>
    <w:rsid w:val="009B67BF"/>
    <w:rsid w:val="009B7528"/>
    <w:rsid w:val="009B76C1"/>
    <w:rsid w:val="009C067E"/>
    <w:rsid w:val="009C1BA1"/>
    <w:rsid w:val="009C20F5"/>
    <w:rsid w:val="009C21D2"/>
    <w:rsid w:val="009C3FF4"/>
    <w:rsid w:val="009C481C"/>
    <w:rsid w:val="009C4C30"/>
    <w:rsid w:val="009C5233"/>
    <w:rsid w:val="009C5CB6"/>
    <w:rsid w:val="009C62C8"/>
    <w:rsid w:val="009C6547"/>
    <w:rsid w:val="009C6E59"/>
    <w:rsid w:val="009D0357"/>
    <w:rsid w:val="009D03D1"/>
    <w:rsid w:val="009D0F75"/>
    <w:rsid w:val="009D1655"/>
    <w:rsid w:val="009D189A"/>
    <w:rsid w:val="009D192B"/>
    <w:rsid w:val="009D1CB7"/>
    <w:rsid w:val="009D235D"/>
    <w:rsid w:val="009D3458"/>
    <w:rsid w:val="009D492E"/>
    <w:rsid w:val="009D4AC9"/>
    <w:rsid w:val="009D50DD"/>
    <w:rsid w:val="009D58ED"/>
    <w:rsid w:val="009D5E7D"/>
    <w:rsid w:val="009D61B4"/>
    <w:rsid w:val="009D6C28"/>
    <w:rsid w:val="009D796C"/>
    <w:rsid w:val="009E0676"/>
    <w:rsid w:val="009E06BE"/>
    <w:rsid w:val="009E0B6D"/>
    <w:rsid w:val="009E1AB0"/>
    <w:rsid w:val="009E248E"/>
    <w:rsid w:val="009E2522"/>
    <w:rsid w:val="009E26FB"/>
    <w:rsid w:val="009E2C08"/>
    <w:rsid w:val="009E3ABF"/>
    <w:rsid w:val="009E3BB9"/>
    <w:rsid w:val="009E4EE5"/>
    <w:rsid w:val="009E513E"/>
    <w:rsid w:val="009E6FC6"/>
    <w:rsid w:val="009F023D"/>
    <w:rsid w:val="009F19D1"/>
    <w:rsid w:val="009F22D7"/>
    <w:rsid w:val="009F2969"/>
    <w:rsid w:val="009F53D4"/>
    <w:rsid w:val="009F56A5"/>
    <w:rsid w:val="009F639D"/>
    <w:rsid w:val="009F6A6F"/>
    <w:rsid w:val="009F6C7A"/>
    <w:rsid w:val="009F7218"/>
    <w:rsid w:val="00A00851"/>
    <w:rsid w:val="00A01FD5"/>
    <w:rsid w:val="00A0289C"/>
    <w:rsid w:val="00A02F7D"/>
    <w:rsid w:val="00A032DA"/>
    <w:rsid w:val="00A04527"/>
    <w:rsid w:val="00A05383"/>
    <w:rsid w:val="00A05697"/>
    <w:rsid w:val="00A0575D"/>
    <w:rsid w:val="00A06BE5"/>
    <w:rsid w:val="00A070A9"/>
    <w:rsid w:val="00A11174"/>
    <w:rsid w:val="00A11407"/>
    <w:rsid w:val="00A13A45"/>
    <w:rsid w:val="00A13C69"/>
    <w:rsid w:val="00A14095"/>
    <w:rsid w:val="00A145F5"/>
    <w:rsid w:val="00A15174"/>
    <w:rsid w:val="00A160A1"/>
    <w:rsid w:val="00A16DA3"/>
    <w:rsid w:val="00A175C6"/>
    <w:rsid w:val="00A21E5E"/>
    <w:rsid w:val="00A230D4"/>
    <w:rsid w:val="00A23376"/>
    <w:rsid w:val="00A2377D"/>
    <w:rsid w:val="00A24477"/>
    <w:rsid w:val="00A2461A"/>
    <w:rsid w:val="00A24E5A"/>
    <w:rsid w:val="00A250A3"/>
    <w:rsid w:val="00A25239"/>
    <w:rsid w:val="00A262CF"/>
    <w:rsid w:val="00A266AE"/>
    <w:rsid w:val="00A27773"/>
    <w:rsid w:val="00A2799B"/>
    <w:rsid w:val="00A30F45"/>
    <w:rsid w:val="00A316BD"/>
    <w:rsid w:val="00A319DD"/>
    <w:rsid w:val="00A31BF9"/>
    <w:rsid w:val="00A32748"/>
    <w:rsid w:val="00A33991"/>
    <w:rsid w:val="00A34F16"/>
    <w:rsid w:val="00A3522F"/>
    <w:rsid w:val="00A35B89"/>
    <w:rsid w:val="00A35C8D"/>
    <w:rsid w:val="00A36988"/>
    <w:rsid w:val="00A37125"/>
    <w:rsid w:val="00A372AD"/>
    <w:rsid w:val="00A379DF"/>
    <w:rsid w:val="00A40180"/>
    <w:rsid w:val="00A40F5C"/>
    <w:rsid w:val="00A41729"/>
    <w:rsid w:val="00A4207F"/>
    <w:rsid w:val="00A426BB"/>
    <w:rsid w:val="00A42E0C"/>
    <w:rsid w:val="00A4357B"/>
    <w:rsid w:val="00A439AB"/>
    <w:rsid w:val="00A444D1"/>
    <w:rsid w:val="00A4500D"/>
    <w:rsid w:val="00A45114"/>
    <w:rsid w:val="00A45540"/>
    <w:rsid w:val="00A464CF"/>
    <w:rsid w:val="00A46E6F"/>
    <w:rsid w:val="00A470DF"/>
    <w:rsid w:val="00A50C6E"/>
    <w:rsid w:val="00A50D20"/>
    <w:rsid w:val="00A50D21"/>
    <w:rsid w:val="00A50DF3"/>
    <w:rsid w:val="00A51932"/>
    <w:rsid w:val="00A51967"/>
    <w:rsid w:val="00A519D8"/>
    <w:rsid w:val="00A53CD3"/>
    <w:rsid w:val="00A53E1B"/>
    <w:rsid w:val="00A54288"/>
    <w:rsid w:val="00A542A8"/>
    <w:rsid w:val="00A55816"/>
    <w:rsid w:val="00A5599C"/>
    <w:rsid w:val="00A55CEB"/>
    <w:rsid w:val="00A56362"/>
    <w:rsid w:val="00A56916"/>
    <w:rsid w:val="00A5719B"/>
    <w:rsid w:val="00A571C6"/>
    <w:rsid w:val="00A578C6"/>
    <w:rsid w:val="00A57DE0"/>
    <w:rsid w:val="00A60110"/>
    <w:rsid w:val="00A6091E"/>
    <w:rsid w:val="00A60A47"/>
    <w:rsid w:val="00A60D0D"/>
    <w:rsid w:val="00A60F46"/>
    <w:rsid w:val="00A61625"/>
    <w:rsid w:val="00A6190A"/>
    <w:rsid w:val="00A61BFD"/>
    <w:rsid w:val="00A623A8"/>
    <w:rsid w:val="00A624E0"/>
    <w:rsid w:val="00A62EE8"/>
    <w:rsid w:val="00A639BB"/>
    <w:rsid w:val="00A63B0C"/>
    <w:rsid w:val="00A63CE1"/>
    <w:rsid w:val="00A63CFC"/>
    <w:rsid w:val="00A6441A"/>
    <w:rsid w:val="00A64636"/>
    <w:rsid w:val="00A660D4"/>
    <w:rsid w:val="00A66CAF"/>
    <w:rsid w:val="00A67C2B"/>
    <w:rsid w:val="00A67D14"/>
    <w:rsid w:val="00A67D5F"/>
    <w:rsid w:val="00A706AA"/>
    <w:rsid w:val="00A71BEB"/>
    <w:rsid w:val="00A71DFD"/>
    <w:rsid w:val="00A71FA5"/>
    <w:rsid w:val="00A73A68"/>
    <w:rsid w:val="00A74A71"/>
    <w:rsid w:val="00A75098"/>
    <w:rsid w:val="00A751C2"/>
    <w:rsid w:val="00A7564F"/>
    <w:rsid w:val="00A75EC3"/>
    <w:rsid w:val="00A76197"/>
    <w:rsid w:val="00A805B9"/>
    <w:rsid w:val="00A80682"/>
    <w:rsid w:val="00A81ADC"/>
    <w:rsid w:val="00A82AD0"/>
    <w:rsid w:val="00A843DF"/>
    <w:rsid w:val="00A844F5"/>
    <w:rsid w:val="00A85384"/>
    <w:rsid w:val="00A8539F"/>
    <w:rsid w:val="00A859B5"/>
    <w:rsid w:val="00A85FD4"/>
    <w:rsid w:val="00A86EF2"/>
    <w:rsid w:val="00A87039"/>
    <w:rsid w:val="00A87069"/>
    <w:rsid w:val="00A905D6"/>
    <w:rsid w:val="00A9085D"/>
    <w:rsid w:val="00A91ECF"/>
    <w:rsid w:val="00A92049"/>
    <w:rsid w:val="00A9262B"/>
    <w:rsid w:val="00A926C9"/>
    <w:rsid w:val="00A9299D"/>
    <w:rsid w:val="00A93F54"/>
    <w:rsid w:val="00A93FD1"/>
    <w:rsid w:val="00A94DE3"/>
    <w:rsid w:val="00A95A14"/>
    <w:rsid w:val="00A962A6"/>
    <w:rsid w:val="00A9694C"/>
    <w:rsid w:val="00A96BE7"/>
    <w:rsid w:val="00A96C61"/>
    <w:rsid w:val="00A96D81"/>
    <w:rsid w:val="00A972D2"/>
    <w:rsid w:val="00AA00D9"/>
    <w:rsid w:val="00AA0ED3"/>
    <w:rsid w:val="00AA2457"/>
    <w:rsid w:val="00AA25F6"/>
    <w:rsid w:val="00AA2C3C"/>
    <w:rsid w:val="00AA3ABB"/>
    <w:rsid w:val="00AA3EC0"/>
    <w:rsid w:val="00AA44BA"/>
    <w:rsid w:val="00AA4D43"/>
    <w:rsid w:val="00AA58A4"/>
    <w:rsid w:val="00AA60F1"/>
    <w:rsid w:val="00AA6AFF"/>
    <w:rsid w:val="00AA7D13"/>
    <w:rsid w:val="00AA7DF5"/>
    <w:rsid w:val="00AB03F9"/>
    <w:rsid w:val="00AB0CA4"/>
    <w:rsid w:val="00AB119E"/>
    <w:rsid w:val="00AB1E72"/>
    <w:rsid w:val="00AB2E73"/>
    <w:rsid w:val="00AB32C6"/>
    <w:rsid w:val="00AB3450"/>
    <w:rsid w:val="00AB378E"/>
    <w:rsid w:val="00AB568A"/>
    <w:rsid w:val="00AB69B8"/>
    <w:rsid w:val="00AB7981"/>
    <w:rsid w:val="00AB7B05"/>
    <w:rsid w:val="00AC0450"/>
    <w:rsid w:val="00AC07AC"/>
    <w:rsid w:val="00AC0CD8"/>
    <w:rsid w:val="00AC0E11"/>
    <w:rsid w:val="00AC318A"/>
    <w:rsid w:val="00AC36DA"/>
    <w:rsid w:val="00AC374F"/>
    <w:rsid w:val="00AC388A"/>
    <w:rsid w:val="00AC3AEA"/>
    <w:rsid w:val="00AC3D82"/>
    <w:rsid w:val="00AC4016"/>
    <w:rsid w:val="00AC4695"/>
    <w:rsid w:val="00AC4E3D"/>
    <w:rsid w:val="00AC5930"/>
    <w:rsid w:val="00AC621F"/>
    <w:rsid w:val="00AC6582"/>
    <w:rsid w:val="00AC71B5"/>
    <w:rsid w:val="00AC74BA"/>
    <w:rsid w:val="00AC78E2"/>
    <w:rsid w:val="00AD2798"/>
    <w:rsid w:val="00AD2E6E"/>
    <w:rsid w:val="00AD3514"/>
    <w:rsid w:val="00AD3EAD"/>
    <w:rsid w:val="00AD4829"/>
    <w:rsid w:val="00AD4B88"/>
    <w:rsid w:val="00AD507C"/>
    <w:rsid w:val="00AD645D"/>
    <w:rsid w:val="00AD6554"/>
    <w:rsid w:val="00AD7445"/>
    <w:rsid w:val="00AD79CA"/>
    <w:rsid w:val="00AD7DA1"/>
    <w:rsid w:val="00AE10BA"/>
    <w:rsid w:val="00AE25D3"/>
    <w:rsid w:val="00AE26BE"/>
    <w:rsid w:val="00AE27B9"/>
    <w:rsid w:val="00AE3330"/>
    <w:rsid w:val="00AE3CB9"/>
    <w:rsid w:val="00AE41F2"/>
    <w:rsid w:val="00AE427A"/>
    <w:rsid w:val="00AE4FA0"/>
    <w:rsid w:val="00AE58BC"/>
    <w:rsid w:val="00AE5F6D"/>
    <w:rsid w:val="00AE641B"/>
    <w:rsid w:val="00AE679D"/>
    <w:rsid w:val="00AE6FA6"/>
    <w:rsid w:val="00AE7793"/>
    <w:rsid w:val="00AE79F9"/>
    <w:rsid w:val="00AE7D77"/>
    <w:rsid w:val="00AE7D83"/>
    <w:rsid w:val="00AF0385"/>
    <w:rsid w:val="00AF14A8"/>
    <w:rsid w:val="00AF161E"/>
    <w:rsid w:val="00AF1CFE"/>
    <w:rsid w:val="00AF20B9"/>
    <w:rsid w:val="00AF3D29"/>
    <w:rsid w:val="00AF40CE"/>
    <w:rsid w:val="00AF6E3F"/>
    <w:rsid w:val="00AF7000"/>
    <w:rsid w:val="00AF7346"/>
    <w:rsid w:val="00AF75C8"/>
    <w:rsid w:val="00B00C95"/>
    <w:rsid w:val="00B01B6D"/>
    <w:rsid w:val="00B01C99"/>
    <w:rsid w:val="00B02047"/>
    <w:rsid w:val="00B02572"/>
    <w:rsid w:val="00B0365B"/>
    <w:rsid w:val="00B03A36"/>
    <w:rsid w:val="00B03EAC"/>
    <w:rsid w:val="00B04655"/>
    <w:rsid w:val="00B04C88"/>
    <w:rsid w:val="00B05287"/>
    <w:rsid w:val="00B05461"/>
    <w:rsid w:val="00B055BB"/>
    <w:rsid w:val="00B05CA0"/>
    <w:rsid w:val="00B0601C"/>
    <w:rsid w:val="00B06049"/>
    <w:rsid w:val="00B063BD"/>
    <w:rsid w:val="00B07C02"/>
    <w:rsid w:val="00B11CF8"/>
    <w:rsid w:val="00B12A68"/>
    <w:rsid w:val="00B1303E"/>
    <w:rsid w:val="00B134C2"/>
    <w:rsid w:val="00B13DB4"/>
    <w:rsid w:val="00B169EA"/>
    <w:rsid w:val="00B16A54"/>
    <w:rsid w:val="00B174A3"/>
    <w:rsid w:val="00B201E9"/>
    <w:rsid w:val="00B20241"/>
    <w:rsid w:val="00B2124E"/>
    <w:rsid w:val="00B217F9"/>
    <w:rsid w:val="00B21A78"/>
    <w:rsid w:val="00B227AD"/>
    <w:rsid w:val="00B22A93"/>
    <w:rsid w:val="00B23621"/>
    <w:rsid w:val="00B23864"/>
    <w:rsid w:val="00B23BB5"/>
    <w:rsid w:val="00B248CF"/>
    <w:rsid w:val="00B24B83"/>
    <w:rsid w:val="00B24BCB"/>
    <w:rsid w:val="00B24D29"/>
    <w:rsid w:val="00B25963"/>
    <w:rsid w:val="00B2620F"/>
    <w:rsid w:val="00B26957"/>
    <w:rsid w:val="00B26C6D"/>
    <w:rsid w:val="00B27043"/>
    <w:rsid w:val="00B277FF"/>
    <w:rsid w:val="00B27B26"/>
    <w:rsid w:val="00B30DB2"/>
    <w:rsid w:val="00B312F1"/>
    <w:rsid w:val="00B31504"/>
    <w:rsid w:val="00B3248B"/>
    <w:rsid w:val="00B325DF"/>
    <w:rsid w:val="00B3346C"/>
    <w:rsid w:val="00B33630"/>
    <w:rsid w:val="00B33767"/>
    <w:rsid w:val="00B3403A"/>
    <w:rsid w:val="00B345BB"/>
    <w:rsid w:val="00B35CCA"/>
    <w:rsid w:val="00B35EA8"/>
    <w:rsid w:val="00B36575"/>
    <w:rsid w:val="00B36903"/>
    <w:rsid w:val="00B36F99"/>
    <w:rsid w:val="00B371F6"/>
    <w:rsid w:val="00B379CD"/>
    <w:rsid w:val="00B40295"/>
    <w:rsid w:val="00B41062"/>
    <w:rsid w:val="00B417FD"/>
    <w:rsid w:val="00B41A71"/>
    <w:rsid w:val="00B41B04"/>
    <w:rsid w:val="00B41DE1"/>
    <w:rsid w:val="00B41ECE"/>
    <w:rsid w:val="00B42F9B"/>
    <w:rsid w:val="00B437F9"/>
    <w:rsid w:val="00B43E97"/>
    <w:rsid w:val="00B43FD4"/>
    <w:rsid w:val="00B448DA"/>
    <w:rsid w:val="00B46155"/>
    <w:rsid w:val="00B46542"/>
    <w:rsid w:val="00B46A9E"/>
    <w:rsid w:val="00B47000"/>
    <w:rsid w:val="00B47341"/>
    <w:rsid w:val="00B47B24"/>
    <w:rsid w:val="00B50E05"/>
    <w:rsid w:val="00B51940"/>
    <w:rsid w:val="00B5251A"/>
    <w:rsid w:val="00B53949"/>
    <w:rsid w:val="00B53CD6"/>
    <w:rsid w:val="00B54334"/>
    <w:rsid w:val="00B55201"/>
    <w:rsid w:val="00B55AFC"/>
    <w:rsid w:val="00B55DC4"/>
    <w:rsid w:val="00B561F8"/>
    <w:rsid w:val="00B56A00"/>
    <w:rsid w:val="00B56F28"/>
    <w:rsid w:val="00B56F64"/>
    <w:rsid w:val="00B578CC"/>
    <w:rsid w:val="00B6116B"/>
    <w:rsid w:val="00B612C2"/>
    <w:rsid w:val="00B61AAE"/>
    <w:rsid w:val="00B64021"/>
    <w:rsid w:val="00B6569E"/>
    <w:rsid w:val="00B65953"/>
    <w:rsid w:val="00B65D44"/>
    <w:rsid w:val="00B66CBC"/>
    <w:rsid w:val="00B672D9"/>
    <w:rsid w:val="00B70BBF"/>
    <w:rsid w:val="00B712FB"/>
    <w:rsid w:val="00B731C6"/>
    <w:rsid w:val="00B735CC"/>
    <w:rsid w:val="00B7456F"/>
    <w:rsid w:val="00B7599B"/>
    <w:rsid w:val="00B75E59"/>
    <w:rsid w:val="00B76366"/>
    <w:rsid w:val="00B76CD6"/>
    <w:rsid w:val="00B8032E"/>
    <w:rsid w:val="00B803AA"/>
    <w:rsid w:val="00B8154D"/>
    <w:rsid w:val="00B81EC4"/>
    <w:rsid w:val="00B8311B"/>
    <w:rsid w:val="00B83468"/>
    <w:rsid w:val="00B83E82"/>
    <w:rsid w:val="00B86CF5"/>
    <w:rsid w:val="00B8741F"/>
    <w:rsid w:val="00B87F23"/>
    <w:rsid w:val="00B90555"/>
    <w:rsid w:val="00B9092E"/>
    <w:rsid w:val="00B912E4"/>
    <w:rsid w:val="00B91EE4"/>
    <w:rsid w:val="00B93081"/>
    <w:rsid w:val="00B94072"/>
    <w:rsid w:val="00B94F67"/>
    <w:rsid w:val="00B953E7"/>
    <w:rsid w:val="00B95463"/>
    <w:rsid w:val="00B95D4C"/>
    <w:rsid w:val="00B96418"/>
    <w:rsid w:val="00B965FD"/>
    <w:rsid w:val="00B9709A"/>
    <w:rsid w:val="00B9729E"/>
    <w:rsid w:val="00BA0319"/>
    <w:rsid w:val="00BA0361"/>
    <w:rsid w:val="00BA087D"/>
    <w:rsid w:val="00BA095E"/>
    <w:rsid w:val="00BA17FD"/>
    <w:rsid w:val="00BA19BD"/>
    <w:rsid w:val="00BA1B4A"/>
    <w:rsid w:val="00BA1D79"/>
    <w:rsid w:val="00BA21C4"/>
    <w:rsid w:val="00BA2BD2"/>
    <w:rsid w:val="00BA2D88"/>
    <w:rsid w:val="00BA4F5E"/>
    <w:rsid w:val="00BA4FF7"/>
    <w:rsid w:val="00BA59F5"/>
    <w:rsid w:val="00BA5A33"/>
    <w:rsid w:val="00BA5DC6"/>
    <w:rsid w:val="00BA6CF3"/>
    <w:rsid w:val="00BA71B7"/>
    <w:rsid w:val="00BA72FD"/>
    <w:rsid w:val="00BA7570"/>
    <w:rsid w:val="00BA7794"/>
    <w:rsid w:val="00BA78CD"/>
    <w:rsid w:val="00BA79F5"/>
    <w:rsid w:val="00BB085C"/>
    <w:rsid w:val="00BB092F"/>
    <w:rsid w:val="00BB0E36"/>
    <w:rsid w:val="00BB1006"/>
    <w:rsid w:val="00BB1286"/>
    <w:rsid w:val="00BB13DD"/>
    <w:rsid w:val="00BB1CFF"/>
    <w:rsid w:val="00BB1E95"/>
    <w:rsid w:val="00BB2613"/>
    <w:rsid w:val="00BB2DC7"/>
    <w:rsid w:val="00BB3806"/>
    <w:rsid w:val="00BB4191"/>
    <w:rsid w:val="00BB5BBB"/>
    <w:rsid w:val="00BB6118"/>
    <w:rsid w:val="00BB6638"/>
    <w:rsid w:val="00BB7C34"/>
    <w:rsid w:val="00BB7FAD"/>
    <w:rsid w:val="00BC20F8"/>
    <w:rsid w:val="00BC33E1"/>
    <w:rsid w:val="00BC3556"/>
    <w:rsid w:val="00BC3E88"/>
    <w:rsid w:val="00BC4D2D"/>
    <w:rsid w:val="00BC4F2F"/>
    <w:rsid w:val="00BC567E"/>
    <w:rsid w:val="00BC597A"/>
    <w:rsid w:val="00BC71E9"/>
    <w:rsid w:val="00BD0BC0"/>
    <w:rsid w:val="00BD1241"/>
    <w:rsid w:val="00BD137C"/>
    <w:rsid w:val="00BD1667"/>
    <w:rsid w:val="00BD1FFB"/>
    <w:rsid w:val="00BD2E3E"/>
    <w:rsid w:val="00BD3A20"/>
    <w:rsid w:val="00BD3A90"/>
    <w:rsid w:val="00BD4611"/>
    <w:rsid w:val="00BD4DF6"/>
    <w:rsid w:val="00BD5216"/>
    <w:rsid w:val="00BD5EEB"/>
    <w:rsid w:val="00BD6A20"/>
    <w:rsid w:val="00BD6DD7"/>
    <w:rsid w:val="00BD71B8"/>
    <w:rsid w:val="00BD7223"/>
    <w:rsid w:val="00BD7277"/>
    <w:rsid w:val="00BE09BF"/>
    <w:rsid w:val="00BE1A6F"/>
    <w:rsid w:val="00BE1DAC"/>
    <w:rsid w:val="00BE21AA"/>
    <w:rsid w:val="00BE376D"/>
    <w:rsid w:val="00BE3E4F"/>
    <w:rsid w:val="00BE4B69"/>
    <w:rsid w:val="00BE4D5D"/>
    <w:rsid w:val="00BE5CA5"/>
    <w:rsid w:val="00BE5D49"/>
    <w:rsid w:val="00BE75CD"/>
    <w:rsid w:val="00BF020C"/>
    <w:rsid w:val="00BF0359"/>
    <w:rsid w:val="00BF0C24"/>
    <w:rsid w:val="00BF0D69"/>
    <w:rsid w:val="00BF27BE"/>
    <w:rsid w:val="00BF2AC0"/>
    <w:rsid w:val="00BF2FD2"/>
    <w:rsid w:val="00BF32A8"/>
    <w:rsid w:val="00BF3F57"/>
    <w:rsid w:val="00BF4578"/>
    <w:rsid w:val="00BF7257"/>
    <w:rsid w:val="00BF796A"/>
    <w:rsid w:val="00C00CA9"/>
    <w:rsid w:val="00C01370"/>
    <w:rsid w:val="00C01429"/>
    <w:rsid w:val="00C01516"/>
    <w:rsid w:val="00C01527"/>
    <w:rsid w:val="00C015DB"/>
    <w:rsid w:val="00C0193F"/>
    <w:rsid w:val="00C03539"/>
    <w:rsid w:val="00C041C3"/>
    <w:rsid w:val="00C0473D"/>
    <w:rsid w:val="00C0486B"/>
    <w:rsid w:val="00C04B51"/>
    <w:rsid w:val="00C04F77"/>
    <w:rsid w:val="00C0737F"/>
    <w:rsid w:val="00C076E0"/>
    <w:rsid w:val="00C07A8E"/>
    <w:rsid w:val="00C07DD3"/>
    <w:rsid w:val="00C07E24"/>
    <w:rsid w:val="00C1045F"/>
    <w:rsid w:val="00C11648"/>
    <w:rsid w:val="00C135BD"/>
    <w:rsid w:val="00C13DD4"/>
    <w:rsid w:val="00C14D11"/>
    <w:rsid w:val="00C15C6E"/>
    <w:rsid w:val="00C15E22"/>
    <w:rsid w:val="00C167F6"/>
    <w:rsid w:val="00C168A8"/>
    <w:rsid w:val="00C1731A"/>
    <w:rsid w:val="00C174D1"/>
    <w:rsid w:val="00C17F25"/>
    <w:rsid w:val="00C202DA"/>
    <w:rsid w:val="00C207EF"/>
    <w:rsid w:val="00C21991"/>
    <w:rsid w:val="00C22742"/>
    <w:rsid w:val="00C22B77"/>
    <w:rsid w:val="00C22E3D"/>
    <w:rsid w:val="00C24651"/>
    <w:rsid w:val="00C24672"/>
    <w:rsid w:val="00C249DB"/>
    <w:rsid w:val="00C24ABD"/>
    <w:rsid w:val="00C25AE2"/>
    <w:rsid w:val="00C25F02"/>
    <w:rsid w:val="00C277EC"/>
    <w:rsid w:val="00C27A72"/>
    <w:rsid w:val="00C314E1"/>
    <w:rsid w:val="00C31B01"/>
    <w:rsid w:val="00C3215E"/>
    <w:rsid w:val="00C333C9"/>
    <w:rsid w:val="00C3382E"/>
    <w:rsid w:val="00C34C73"/>
    <w:rsid w:val="00C34F1D"/>
    <w:rsid w:val="00C353F7"/>
    <w:rsid w:val="00C355D4"/>
    <w:rsid w:val="00C35CEA"/>
    <w:rsid w:val="00C36A25"/>
    <w:rsid w:val="00C36AAC"/>
    <w:rsid w:val="00C372A7"/>
    <w:rsid w:val="00C37AAD"/>
    <w:rsid w:val="00C4094E"/>
    <w:rsid w:val="00C409FE"/>
    <w:rsid w:val="00C41280"/>
    <w:rsid w:val="00C41396"/>
    <w:rsid w:val="00C41EE2"/>
    <w:rsid w:val="00C4219C"/>
    <w:rsid w:val="00C4232B"/>
    <w:rsid w:val="00C428A8"/>
    <w:rsid w:val="00C42A13"/>
    <w:rsid w:val="00C42C2D"/>
    <w:rsid w:val="00C42E41"/>
    <w:rsid w:val="00C430EC"/>
    <w:rsid w:val="00C43A54"/>
    <w:rsid w:val="00C4438C"/>
    <w:rsid w:val="00C45300"/>
    <w:rsid w:val="00C45647"/>
    <w:rsid w:val="00C46751"/>
    <w:rsid w:val="00C47C76"/>
    <w:rsid w:val="00C47CF2"/>
    <w:rsid w:val="00C47D62"/>
    <w:rsid w:val="00C50189"/>
    <w:rsid w:val="00C5041A"/>
    <w:rsid w:val="00C505BD"/>
    <w:rsid w:val="00C510C4"/>
    <w:rsid w:val="00C513F2"/>
    <w:rsid w:val="00C51583"/>
    <w:rsid w:val="00C53500"/>
    <w:rsid w:val="00C538FA"/>
    <w:rsid w:val="00C53A6F"/>
    <w:rsid w:val="00C54926"/>
    <w:rsid w:val="00C572B5"/>
    <w:rsid w:val="00C5763F"/>
    <w:rsid w:val="00C60561"/>
    <w:rsid w:val="00C60898"/>
    <w:rsid w:val="00C60B58"/>
    <w:rsid w:val="00C60D66"/>
    <w:rsid w:val="00C61AD8"/>
    <w:rsid w:val="00C61EAA"/>
    <w:rsid w:val="00C6207F"/>
    <w:rsid w:val="00C62538"/>
    <w:rsid w:val="00C62A9B"/>
    <w:rsid w:val="00C6376B"/>
    <w:rsid w:val="00C63900"/>
    <w:rsid w:val="00C64115"/>
    <w:rsid w:val="00C6502E"/>
    <w:rsid w:val="00C65168"/>
    <w:rsid w:val="00C669AB"/>
    <w:rsid w:val="00C66E33"/>
    <w:rsid w:val="00C671BF"/>
    <w:rsid w:val="00C67371"/>
    <w:rsid w:val="00C67691"/>
    <w:rsid w:val="00C71F1F"/>
    <w:rsid w:val="00C724EE"/>
    <w:rsid w:val="00C72776"/>
    <w:rsid w:val="00C72D54"/>
    <w:rsid w:val="00C73A3D"/>
    <w:rsid w:val="00C742F3"/>
    <w:rsid w:val="00C74343"/>
    <w:rsid w:val="00C76ED1"/>
    <w:rsid w:val="00C776B3"/>
    <w:rsid w:val="00C77FCA"/>
    <w:rsid w:val="00C8059F"/>
    <w:rsid w:val="00C8083C"/>
    <w:rsid w:val="00C80B24"/>
    <w:rsid w:val="00C81740"/>
    <w:rsid w:val="00C81AF3"/>
    <w:rsid w:val="00C81F95"/>
    <w:rsid w:val="00C822B4"/>
    <w:rsid w:val="00C82958"/>
    <w:rsid w:val="00C829C5"/>
    <w:rsid w:val="00C82CC6"/>
    <w:rsid w:val="00C82FCB"/>
    <w:rsid w:val="00C830D2"/>
    <w:rsid w:val="00C830FD"/>
    <w:rsid w:val="00C84036"/>
    <w:rsid w:val="00C840B8"/>
    <w:rsid w:val="00C842DF"/>
    <w:rsid w:val="00C84343"/>
    <w:rsid w:val="00C84519"/>
    <w:rsid w:val="00C8541E"/>
    <w:rsid w:val="00C8560D"/>
    <w:rsid w:val="00C86C31"/>
    <w:rsid w:val="00C86CCB"/>
    <w:rsid w:val="00C878E8"/>
    <w:rsid w:val="00C907A3"/>
    <w:rsid w:val="00C90FB4"/>
    <w:rsid w:val="00C914B5"/>
    <w:rsid w:val="00C919CA"/>
    <w:rsid w:val="00C928DD"/>
    <w:rsid w:val="00C9447F"/>
    <w:rsid w:val="00C94CFB"/>
    <w:rsid w:val="00C95244"/>
    <w:rsid w:val="00C9582A"/>
    <w:rsid w:val="00C95C3F"/>
    <w:rsid w:val="00C9635C"/>
    <w:rsid w:val="00C9665D"/>
    <w:rsid w:val="00C96E3E"/>
    <w:rsid w:val="00C96E3F"/>
    <w:rsid w:val="00C96FC1"/>
    <w:rsid w:val="00C973AF"/>
    <w:rsid w:val="00C97B20"/>
    <w:rsid w:val="00CA141B"/>
    <w:rsid w:val="00CA1425"/>
    <w:rsid w:val="00CA1A2C"/>
    <w:rsid w:val="00CA2621"/>
    <w:rsid w:val="00CA26C0"/>
    <w:rsid w:val="00CA2749"/>
    <w:rsid w:val="00CA2D56"/>
    <w:rsid w:val="00CA2F43"/>
    <w:rsid w:val="00CA2F6E"/>
    <w:rsid w:val="00CA32F4"/>
    <w:rsid w:val="00CA4C89"/>
    <w:rsid w:val="00CA50FD"/>
    <w:rsid w:val="00CA6777"/>
    <w:rsid w:val="00CB04C5"/>
    <w:rsid w:val="00CB0C3A"/>
    <w:rsid w:val="00CB0C42"/>
    <w:rsid w:val="00CB0FA1"/>
    <w:rsid w:val="00CB13B9"/>
    <w:rsid w:val="00CB17D6"/>
    <w:rsid w:val="00CB25C5"/>
    <w:rsid w:val="00CB33C5"/>
    <w:rsid w:val="00CB36A3"/>
    <w:rsid w:val="00CB3BB4"/>
    <w:rsid w:val="00CB5436"/>
    <w:rsid w:val="00CB61CA"/>
    <w:rsid w:val="00CB6678"/>
    <w:rsid w:val="00CB7D5E"/>
    <w:rsid w:val="00CC064E"/>
    <w:rsid w:val="00CC09F3"/>
    <w:rsid w:val="00CC0CEE"/>
    <w:rsid w:val="00CC2FE7"/>
    <w:rsid w:val="00CC3790"/>
    <w:rsid w:val="00CC37E2"/>
    <w:rsid w:val="00CC3909"/>
    <w:rsid w:val="00CC4769"/>
    <w:rsid w:val="00CC4BDF"/>
    <w:rsid w:val="00CC5F1F"/>
    <w:rsid w:val="00CC688B"/>
    <w:rsid w:val="00CC6BFE"/>
    <w:rsid w:val="00CC70C7"/>
    <w:rsid w:val="00CC77E8"/>
    <w:rsid w:val="00CC7AC8"/>
    <w:rsid w:val="00CC7B7A"/>
    <w:rsid w:val="00CC7DF6"/>
    <w:rsid w:val="00CC7FA6"/>
    <w:rsid w:val="00CD05C8"/>
    <w:rsid w:val="00CD07D8"/>
    <w:rsid w:val="00CD0858"/>
    <w:rsid w:val="00CD215E"/>
    <w:rsid w:val="00CD2270"/>
    <w:rsid w:val="00CD37AC"/>
    <w:rsid w:val="00CD3C72"/>
    <w:rsid w:val="00CD56D0"/>
    <w:rsid w:val="00CD60F1"/>
    <w:rsid w:val="00CD6B4B"/>
    <w:rsid w:val="00CD6E0E"/>
    <w:rsid w:val="00CD72D6"/>
    <w:rsid w:val="00CE14FF"/>
    <w:rsid w:val="00CE19A4"/>
    <w:rsid w:val="00CE21CF"/>
    <w:rsid w:val="00CE292B"/>
    <w:rsid w:val="00CE2A15"/>
    <w:rsid w:val="00CE3AE7"/>
    <w:rsid w:val="00CE3CED"/>
    <w:rsid w:val="00CE3DA9"/>
    <w:rsid w:val="00CE5EB7"/>
    <w:rsid w:val="00CE63D8"/>
    <w:rsid w:val="00CE6845"/>
    <w:rsid w:val="00CE7294"/>
    <w:rsid w:val="00CE76ED"/>
    <w:rsid w:val="00CF01E0"/>
    <w:rsid w:val="00CF1068"/>
    <w:rsid w:val="00CF27D8"/>
    <w:rsid w:val="00CF3335"/>
    <w:rsid w:val="00CF33CF"/>
    <w:rsid w:val="00CF4A70"/>
    <w:rsid w:val="00CF571F"/>
    <w:rsid w:val="00CF63DB"/>
    <w:rsid w:val="00CF679B"/>
    <w:rsid w:val="00CF7C3F"/>
    <w:rsid w:val="00D0069C"/>
    <w:rsid w:val="00D006B1"/>
    <w:rsid w:val="00D00754"/>
    <w:rsid w:val="00D012B8"/>
    <w:rsid w:val="00D015B1"/>
    <w:rsid w:val="00D02894"/>
    <w:rsid w:val="00D02A63"/>
    <w:rsid w:val="00D03363"/>
    <w:rsid w:val="00D03806"/>
    <w:rsid w:val="00D03B29"/>
    <w:rsid w:val="00D044ED"/>
    <w:rsid w:val="00D045CB"/>
    <w:rsid w:val="00D058E5"/>
    <w:rsid w:val="00D0641C"/>
    <w:rsid w:val="00D06954"/>
    <w:rsid w:val="00D07BF2"/>
    <w:rsid w:val="00D07E35"/>
    <w:rsid w:val="00D11B61"/>
    <w:rsid w:val="00D11D36"/>
    <w:rsid w:val="00D11E8D"/>
    <w:rsid w:val="00D124B5"/>
    <w:rsid w:val="00D12830"/>
    <w:rsid w:val="00D13F36"/>
    <w:rsid w:val="00D14DB7"/>
    <w:rsid w:val="00D14FFA"/>
    <w:rsid w:val="00D157AB"/>
    <w:rsid w:val="00D1649E"/>
    <w:rsid w:val="00D16A7F"/>
    <w:rsid w:val="00D16B79"/>
    <w:rsid w:val="00D17C7B"/>
    <w:rsid w:val="00D213E1"/>
    <w:rsid w:val="00D21556"/>
    <w:rsid w:val="00D21826"/>
    <w:rsid w:val="00D2191F"/>
    <w:rsid w:val="00D22B90"/>
    <w:rsid w:val="00D23C67"/>
    <w:rsid w:val="00D24193"/>
    <w:rsid w:val="00D24372"/>
    <w:rsid w:val="00D2488A"/>
    <w:rsid w:val="00D24B5D"/>
    <w:rsid w:val="00D25D2E"/>
    <w:rsid w:val="00D26247"/>
    <w:rsid w:val="00D26C11"/>
    <w:rsid w:val="00D27E14"/>
    <w:rsid w:val="00D3106B"/>
    <w:rsid w:val="00D32116"/>
    <w:rsid w:val="00D3238F"/>
    <w:rsid w:val="00D32963"/>
    <w:rsid w:val="00D32999"/>
    <w:rsid w:val="00D34922"/>
    <w:rsid w:val="00D34997"/>
    <w:rsid w:val="00D34B17"/>
    <w:rsid w:val="00D35550"/>
    <w:rsid w:val="00D369C0"/>
    <w:rsid w:val="00D36C4E"/>
    <w:rsid w:val="00D370A0"/>
    <w:rsid w:val="00D37F7F"/>
    <w:rsid w:val="00D4093F"/>
    <w:rsid w:val="00D41A4A"/>
    <w:rsid w:val="00D424CD"/>
    <w:rsid w:val="00D42D59"/>
    <w:rsid w:val="00D43520"/>
    <w:rsid w:val="00D45EF0"/>
    <w:rsid w:val="00D462E7"/>
    <w:rsid w:val="00D4641C"/>
    <w:rsid w:val="00D466F9"/>
    <w:rsid w:val="00D507AD"/>
    <w:rsid w:val="00D50C6B"/>
    <w:rsid w:val="00D51B57"/>
    <w:rsid w:val="00D5269F"/>
    <w:rsid w:val="00D53AA3"/>
    <w:rsid w:val="00D5463D"/>
    <w:rsid w:val="00D54718"/>
    <w:rsid w:val="00D54BDD"/>
    <w:rsid w:val="00D550E7"/>
    <w:rsid w:val="00D555A8"/>
    <w:rsid w:val="00D56369"/>
    <w:rsid w:val="00D57CE4"/>
    <w:rsid w:val="00D612A0"/>
    <w:rsid w:val="00D61692"/>
    <w:rsid w:val="00D61EA5"/>
    <w:rsid w:val="00D62EF0"/>
    <w:rsid w:val="00D638DB"/>
    <w:rsid w:val="00D6406D"/>
    <w:rsid w:val="00D64A50"/>
    <w:rsid w:val="00D64D67"/>
    <w:rsid w:val="00D653DF"/>
    <w:rsid w:val="00D6569D"/>
    <w:rsid w:val="00D65C93"/>
    <w:rsid w:val="00D666AB"/>
    <w:rsid w:val="00D66C25"/>
    <w:rsid w:val="00D670C9"/>
    <w:rsid w:val="00D67BCC"/>
    <w:rsid w:val="00D703A1"/>
    <w:rsid w:val="00D7071A"/>
    <w:rsid w:val="00D708E0"/>
    <w:rsid w:val="00D70C9B"/>
    <w:rsid w:val="00D7120F"/>
    <w:rsid w:val="00D72782"/>
    <w:rsid w:val="00D74819"/>
    <w:rsid w:val="00D75127"/>
    <w:rsid w:val="00D75659"/>
    <w:rsid w:val="00D75F83"/>
    <w:rsid w:val="00D75F9A"/>
    <w:rsid w:val="00D765C9"/>
    <w:rsid w:val="00D768E2"/>
    <w:rsid w:val="00D769BF"/>
    <w:rsid w:val="00D7702E"/>
    <w:rsid w:val="00D7724C"/>
    <w:rsid w:val="00D7746D"/>
    <w:rsid w:val="00D77DD9"/>
    <w:rsid w:val="00D80F20"/>
    <w:rsid w:val="00D810EC"/>
    <w:rsid w:val="00D814A1"/>
    <w:rsid w:val="00D81CFB"/>
    <w:rsid w:val="00D8407B"/>
    <w:rsid w:val="00D8489F"/>
    <w:rsid w:val="00D853ED"/>
    <w:rsid w:val="00D85B3E"/>
    <w:rsid w:val="00D867F7"/>
    <w:rsid w:val="00D8698D"/>
    <w:rsid w:val="00D86EEB"/>
    <w:rsid w:val="00D87091"/>
    <w:rsid w:val="00D90307"/>
    <w:rsid w:val="00D909D8"/>
    <w:rsid w:val="00D9146B"/>
    <w:rsid w:val="00D92846"/>
    <w:rsid w:val="00D928D4"/>
    <w:rsid w:val="00D929AA"/>
    <w:rsid w:val="00D92C4F"/>
    <w:rsid w:val="00D92DCB"/>
    <w:rsid w:val="00D9317D"/>
    <w:rsid w:val="00D932F8"/>
    <w:rsid w:val="00D94607"/>
    <w:rsid w:val="00D94A13"/>
    <w:rsid w:val="00D94FA5"/>
    <w:rsid w:val="00D96211"/>
    <w:rsid w:val="00D96C3F"/>
    <w:rsid w:val="00D97C99"/>
    <w:rsid w:val="00DA0E9F"/>
    <w:rsid w:val="00DA1106"/>
    <w:rsid w:val="00DA44AF"/>
    <w:rsid w:val="00DA4AD2"/>
    <w:rsid w:val="00DA5841"/>
    <w:rsid w:val="00DA6264"/>
    <w:rsid w:val="00DA74B3"/>
    <w:rsid w:val="00DA78BC"/>
    <w:rsid w:val="00DB032F"/>
    <w:rsid w:val="00DB0A55"/>
    <w:rsid w:val="00DB0D4B"/>
    <w:rsid w:val="00DB151E"/>
    <w:rsid w:val="00DB1E35"/>
    <w:rsid w:val="00DB3839"/>
    <w:rsid w:val="00DB454F"/>
    <w:rsid w:val="00DB53C2"/>
    <w:rsid w:val="00DB6AA7"/>
    <w:rsid w:val="00DB6AEF"/>
    <w:rsid w:val="00DB6B49"/>
    <w:rsid w:val="00DB6DCC"/>
    <w:rsid w:val="00DB6E21"/>
    <w:rsid w:val="00DB7985"/>
    <w:rsid w:val="00DB7C9D"/>
    <w:rsid w:val="00DC1755"/>
    <w:rsid w:val="00DC198F"/>
    <w:rsid w:val="00DC2557"/>
    <w:rsid w:val="00DC25EB"/>
    <w:rsid w:val="00DC2701"/>
    <w:rsid w:val="00DC287D"/>
    <w:rsid w:val="00DC2B06"/>
    <w:rsid w:val="00DC317B"/>
    <w:rsid w:val="00DC337D"/>
    <w:rsid w:val="00DC378B"/>
    <w:rsid w:val="00DC3A66"/>
    <w:rsid w:val="00DC3AAA"/>
    <w:rsid w:val="00DC3F6B"/>
    <w:rsid w:val="00DC483A"/>
    <w:rsid w:val="00DC4BA5"/>
    <w:rsid w:val="00DC5215"/>
    <w:rsid w:val="00DC700C"/>
    <w:rsid w:val="00DC7269"/>
    <w:rsid w:val="00DC76B8"/>
    <w:rsid w:val="00DC7FAF"/>
    <w:rsid w:val="00DD08F1"/>
    <w:rsid w:val="00DD1277"/>
    <w:rsid w:val="00DD2B68"/>
    <w:rsid w:val="00DD3C23"/>
    <w:rsid w:val="00DD4088"/>
    <w:rsid w:val="00DD418C"/>
    <w:rsid w:val="00DD4A96"/>
    <w:rsid w:val="00DD4FE5"/>
    <w:rsid w:val="00DD549F"/>
    <w:rsid w:val="00DD567A"/>
    <w:rsid w:val="00DD56A9"/>
    <w:rsid w:val="00DD5FB1"/>
    <w:rsid w:val="00DD6BFD"/>
    <w:rsid w:val="00DD782C"/>
    <w:rsid w:val="00DD7C28"/>
    <w:rsid w:val="00DE0BB4"/>
    <w:rsid w:val="00DE20CD"/>
    <w:rsid w:val="00DE2563"/>
    <w:rsid w:val="00DE2935"/>
    <w:rsid w:val="00DE2C18"/>
    <w:rsid w:val="00DE2CF3"/>
    <w:rsid w:val="00DE2FCB"/>
    <w:rsid w:val="00DE3277"/>
    <w:rsid w:val="00DE34AC"/>
    <w:rsid w:val="00DE3C04"/>
    <w:rsid w:val="00DE3DCD"/>
    <w:rsid w:val="00DE3FF0"/>
    <w:rsid w:val="00DE427A"/>
    <w:rsid w:val="00DE4431"/>
    <w:rsid w:val="00DE47F4"/>
    <w:rsid w:val="00DE4B55"/>
    <w:rsid w:val="00DE56C3"/>
    <w:rsid w:val="00DE5795"/>
    <w:rsid w:val="00DE5EE7"/>
    <w:rsid w:val="00DE6829"/>
    <w:rsid w:val="00DE6A71"/>
    <w:rsid w:val="00DE75CA"/>
    <w:rsid w:val="00DE78CD"/>
    <w:rsid w:val="00DE7EC0"/>
    <w:rsid w:val="00DE7F37"/>
    <w:rsid w:val="00DF0123"/>
    <w:rsid w:val="00DF0C41"/>
    <w:rsid w:val="00DF1C16"/>
    <w:rsid w:val="00DF2A3F"/>
    <w:rsid w:val="00DF2E03"/>
    <w:rsid w:val="00DF3793"/>
    <w:rsid w:val="00DF3CDE"/>
    <w:rsid w:val="00DF4EAF"/>
    <w:rsid w:val="00DF5AC0"/>
    <w:rsid w:val="00DF63A0"/>
    <w:rsid w:val="00DF7342"/>
    <w:rsid w:val="00DF742E"/>
    <w:rsid w:val="00E00079"/>
    <w:rsid w:val="00E0075B"/>
    <w:rsid w:val="00E00FCE"/>
    <w:rsid w:val="00E01258"/>
    <w:rsid w:val="00E013C7"/>
    <w:rsid w:val="00E0233E"/>
    <w:rsid w:val="00E02D06"/>
    <w:rsid w:val="00E02E0B"/>
    <w:rsid w:val="00E03E32"/>
    <w:rsid w:val="00E05800"/>
    <w:rsid w:val="00E06BE6"/>
    <w:rsid w:val="00E06CAA"/>
    <w:rsid w:val="00E11D44"/>
    <w:rsid w:val="00E12835"/>
    <w:rsid w:val="00E12B54"/>
    <w:rsid w:val="00E132AE"/>
    <w:rsid w:val="00E132E9"/>
    <w:rsid w:val="00E14015"/>
    <w:rsid w:val="00E140D7"/>
    <w:rsid w:val="00E15813"/>
    <w:rsid w:val="00E165C3"/>
    <w:rsid w:val="00E170A4"/>
    <w:rsid w:val="00E177A4"/>
    <w:rsid w:val="00E1781D"/>
    <w:rsid w:val="00E17C09"/>
    <w:rsid w:val="00E20192"/>
    <w:rsid w:val="00E20836"/>
    <w:rsid w:val="00E21D87"/>
    <w:rsid w:val="00E24040"/>
    <w:rsid w:val="00E248C5"/>
    <w:rsid w:val="00E25268"/>
    <w:rsid w:val="00E266B6"/>
    <w:rsid w:val="00E27559"/>
    <w:rsid w:val="00E27857"/>
    <w:rsid w:val="00E27B42"/>
    <w:rsid w:val="00E309C6"/>
    <w:rsid w:val="00E32090"/>
    <w:rsid w:val="00E34136"/>
    <w:rsid w:val="00E345F2"/>
    <w:rsid w:val="00E34893"/>
    <w:rsid w:val="00E355B0"/>
    <w:rsid w:val="00E36C0B"/>
    <w:rsid w:val="00E371FD"/>
    <w:rsid w:val="00E37BDB"/>
    <w:rsid w:val="00E40EA8"/>
    <w:rsid w:val="00E418CF"/>
    <w:rsid w:val="00E41B8C"/>
    <w:rsid w:val="00E426C9"/>
    <w:rsid w:val="00E42E10"/>
    <w:rsid w:val="00E433AB"/>
    <w:rsid w:val="00E436B3"/>
    <w:rsid w:val="00E437DF"/>
    <w:rsid w:val="00E448BA"/>
    <w:rsid w:val="00E45947"/>
    <w:rsid w:val="00E46016"/>
    <w:rsid w:val="00E462D7"/>
    <w:rsid w:val="00E46DC4"/>
    <w:rsid w:val="00E473EE"/>
    <w:rsid w:val="00E47EC6"/>
    <w:rsid w:val="00E47FB7"/>
    <w:rsid w:val="00E508FE"/>
    <w:rsid w:val="00E50D2F"/>
    <w:rsid w:val="00E529EA"/>
    <w:rsid w:val="00E52A40"/>
    <w:rsid w:val="00E53157"/>
    <w:rsid w:val="00E5359F"/>
    <w:rsid w:val="00E544E1"/>
    <w:rsid w:val="00E545CB"/>
    <w:rsid w:val="00E55CFB"/>
    <w:rsid w:val="00E561B6"/>
    <w:rsid w:val="00E56864"/>
    <w:rsid w:val="00E56BC6"/>
    <w:rsid w:val="00E56CAA"/>
    <w:rsid w:val="00E57B00"/>
    <w:rsid w:val="00E57EFA"/>
    <w:rsid w:val="00E608D0"/>
    <w:rsid w:val="00E60C13"/>
    <w:rsid w:val="00E60EC9"/>
    <w:rsid w:val="00E60F5A"/>
    <w:rsid w:val="00E62012"/>
    <w:rsid w:val="00E6307A"/>
    <w:rsid w:val="00E63301"/>
    <w:rsid w:val="00E63949"/>
    <w:rsid w:val="00E63A28"/>
    <w:rsid w:val="00E63A99"/>
    <w:rsid w:val="00E64D25"/>
    <w:rsid w:val="00E64FD3"/>
    <w:rsid w:val="00E65218"/>
    <w:rsid w:val="00E6578D"/>
    <w:rsid w:val="00E674C7"/>
    <w:rsid w:val="00E67A2C"/>
    <w:rsid w:val="00E67D4F"/>
    <w:rsid w:val="00E7004C"/>
    <w:rsid w:val="00E711D6"/>
    <w:rsid w:val="00E712FC"/>
    <w:rsid w:val="00E714E1"/>
    <w:rsid w:val="00E72161"/>
    <w:rsid w:val="00E73F8B"/>
    <w:rsid w:val="00E7409F"/>
    <w:rsid w:val="00E741BA"/>
    <w:rsid w:val="00E74B8F"/>
    <w:rsid w:val="00E7550C"/>
    <w:rsid w:val="00E75AC6"/>
    <w:rsid w:val="00E75B2C"/>
    <w:rsid w:val="00E75C15"/>
    <w:rsid w:val="00E76CD3"/>
    <w:rsid w:val="00E76FF3"/>
    <w:rsid w:val="00E801A5"/>
    <w:rsid w:val="00E80625"/>
    <w:rsid w:val="00E8089B"/>
    <w:rsid w:val="00E80D5D"/>
    <w:rsid w:val="00E819AC"/>
    <w:rsid w:val="00E82017"/>
    <w:rsid w:val="00E827E0"/>
    <w:rsid w:val="00E830F9"/>
    <w:rsid w:val="00E8436F"/>
    <w:rsid w:val="00E84CFA"/>
    <w:rsid w:val="00E857D8"/>
    <w:rsid w:val="00E86792"/>
    <w:rsid w:val="00E86E44"/>
    <w:rsid w:val="00E87006"/>
    <w:rsid w:val="00E8756E"/>
    <w:rsid w:val="00E90421"/>
    <w:rsid w:val="00E90665"/>
    <w:rsid w:val="00E90B17"/>
    <w:rsid w:val="00E90C15"/>
    <w:rsid w:val="00E91029"/>
    <w:rsid w:val="00E91629"/>
    <w:rsid w:val="00E92916"/>
    <w:rsid w:val="00E92A4E"/>
    <w:rsid w:val="00E933E0"/>
    <w:rsid w:val="00E9625E"/>
    <w:rsid w:val="00E97E10"/>
    <w:rsid w:val="00EA0966"/>
    <w:rsid w:val="00EA0A1C"/>
    <w:rsid w:val="00EA1408"/>
    <w:rsid w:val="00EA14D3"/>
    <w:rsid w:val="00EA165F"/>
    <w:rsid w:val="00EA194A"/>
    <w:rsid w:val="00EA235B"/>
    <w:rsid w:val="00EA2FC1"/>
    <w:rsid w:val="00EA3EA9"/>
    <w:rsid w:val="00EA419B"/>
    <w:rsid w:val="00EA42D6"/>
    <w:rsid w:val="00EA43A6"/>
    <w:rsid w:val="00EA482A"/>
    <w:rsid w:val="00EA4950"/>
    <w:rsid w:val="00EA7047"/>
    <w:rsid w:val="00EB0143"/>
    <w:rsid w:val="00EB0C03"/>
    <w:rsid w:val="00EB176E"/>
    <w:rsid w:val="00EB2E12"/>
    <w:rsid w:val="00EB2EB4"/>
    <w:rsid w:val="00EB2F32"/>
    <w:rsid w:val="00EB3917"/>
    <w:rsid w:val="00EB3B19"/>
    <w:rsid w:val="00EB3EE4"/>
    <w:rsid w:val="00EB4043"/>
    <w:rsid w:val="00EB410B"/>
    <w:rsid w:val="00EB4BD8"/>
    <w:rsid w:val="00EB581E"/>
    <w:rsid w:val="00EB5FE5"/>
    <w:rsid w:val="00EB6FA3"/>
    <w:rsid w:val="00EB73CA"/>
    <w:rsid w:val="00EB78BE"/>
    <w:rsid w:val="00EB7DBD"/>
    <w:rsid w:val="00EB7F0B"/>
    <w:rsid w:val="00EC0DAD"/>
    <w:rsid w:val="00EC105C"/>
    <w:rsid w:val="00EC3FE9"/>
    <w:rsid w:val="00EC4808"/>
    <w:rsid w:val="00EC4BE7"/>
    <w:rsid w:val="00EC4C13"/>
    <w:rsid w:val="00EC523A"/>
    <w:rsid w:val="00EC5C20"/>
    <w:rsid w:val="00EC614C"/>
    <w:rsid w:val="00EC6BF6"/>
    <w:rsid w:val="00EC73A0"/>
    <w:rsid w:val="00EC769E"/>
    <w:rsid w:val="00EC7860"/>
    <w:rsid w:val="00ED06F4"/>
    <w:rsid w:val="00ED07B2"/>
    <w:rsid w:val="00ED174F"/>
    <w:rsid w:val="00ED18BD"/>
    <w:rsid w:val="00ED2435"/>
    <w:rsid w:val="00ED283E"/>
    <w:rsid w:val="00ED2E9A"/>
    <w:rsid w:val="00ED3455"/>
    <w:rsid w:val="00ED351A"/>
    <w:rsid w:val="00ED3AE1"/>
    <w:rsid w:val="00ED4041"/>
    <w:rsid w:val="00ED457B"/>
    <w:rsid w:val="00ED476F"/>
    <w:rsid w:val="00ED52CB"/>
    <w:rsid w:val="00ED5507"/>
    <w:rsid w:val="00ED6E9A"/>
    <w:rsid w:val="00ED763B"/>
    <w:rsid w:val="00ED7C05"/>
    <w:rsid w:val="00EE0FF8"/>
    <w:rsid w:val="00EE19B3"/>
    <w:rsid w:val="00EE2240"/>
    <w:rsid w:val="00EE3592"/>
    <w:rsid w:val="00EE3C3B"/>
    <w:rsid w:val="00EE3C85"/>
    <w:rsid w:val="00EE3EBE"/>
    <w:rsid w:val="00EE40CE"/>
    <w:rsid w:val="00EE483B"/>
    <w:rsid w:val="00EE4EE1"/>
    <w:rsid w:val="00EE52E7"/>
    <w:rsid w:val="00EE55C2"/>
    <w:rsid w:val="00EE6C68"/>
    <w:rsid w:val="00EE6F1F"/>
    <w:rsid w:val="00EF0F95"/>
    <w:rsid w:val="00EF0FAB"/>
    <w:rsid w:val="00EF156A"/>
    <w:rsid w:val="00EF1931"/>
    <w:rsid w:val="00EF294E"/>
    <w:rsid w:val="00EF2BEF"/>
    <w:rsid w:val="00EF39F8"/>
    <w:rsid w:val="00EF3B4E"/>
    <w:rsid w:val="00EF447A"/>
    <w:rsid w:val="00EF5262"/>
    <w:rsid w:val="00EF5290"/>
    <w:rsid w:val="00EF67EB"/>
    <w:rsid w:val="00F02A55"/>
    <w:rsid w:val="00F02ED3"/>
    <w:rsid w:val="00F03EDB"/>
    <w:rsid w:val="00F04860"/>
    <w:rsid w:val="00F050B4"/>
    <w:rsid w:val="00F06826"/>
    <w:rsid w:val="00F07030"/>
    <w:rsid w:val="00F07038"/>
    <w:rsid w:val="00F07200"/>
    <w:rsid w:val="00F07EA5"/>
    <w:rsid w:val="00F1058E"/>
    <w:rsid w:val="00F1062F"/>
    <w:rsid w:val="00F10A1D"/>
    <w:rsid w:val="00F117BB"/>
    <w:rsid w:val="00F131AD"/>
    <w:rsid w:val="00F149F0"/>
    <w:rsid w:val="00F14B55"/>
    <w:rsid w:val="00F1529A"/>
    <w:rsid w:val="00F152ED"/>
    <w:rsid w:val="00F168BA"/>
    <w:rsid w:val="00F16D83"/>
    <w:rsid w:val="00F17516"/>
    <w:rsid w:val="00F1764B"/>
    <w:rsid w:val="00F17849"/>
    <w:rsid w:val="00F17B7B"/>
    <w:rsid w:val="00F17CE7"/>
    <w:rsid w:val="00F20A07"/>
    <w:rsid w:val="00F21AE2"/>
    <w:rsid w:val="00F21B44"/>
    <w:rsid w:val="00F2209A"/>
    <w:rsid w:val="00F225EF"/>
    <w:rsid w:val="00F2265B"/>
    <w:rsid w:val="00F227F3"/>
    <w:rsid w:val="00F229D6"/>
    <w:rsid w:val="00F22FA0"/>
    <w:rsid w:val="00F2325C"/>
    <w:rsid w:val="00F235EF"/>
    <w:rsid w:val="00F23A65"/>
    <w:rsid w:val="00F23FF0"/>
    <w:rsid w:val="00F24FDE"/>
    <w:rsid w:val="00F2512E"/>
    <w:rsid w:val="00F2568E"/>
    <w:rsid w:val="00F25912"/>
    <w:rsid w:val="00F27A4A"/>
    <w:rsid w:val="00F27FE1"/>
    <w:rsid w:val="00F30131"/>
    <w:rsid w:val="00F30503"/>
    <w:rsid w:val="00F30629"/>
    <w:rsid w:val="00F3080C"/>
    <w:rsid w:val="00F30A19"/>
    <w:rsid w:val="00F30CE1"/>
    <w:rsid w:val="00F3362D"/>
    <w:rsid w:val="00F34455"/>
    <w:rsid w:val="00F36082"/>
    <w:rsid w:val="00F3666B"/>
    <w:rsid w:val="00F37219"/>
    <w:rsid w:val="00F372A6"/>
    <w:rsid w:val="00F40377"/>
    <w:rsid w:val="00F40462"/>
    <w:rsid w:val="00F422B4"/>
    <w:rsid w:val="00F427F6"/>
    <w:rsid w:val="00F43154"/>
    <w:rsid w:val="00F431F7"/>
    <w:rsid w:val="00F43381"/>
    <w:rsid w:val="00F434C3"/>
    <w:rsid w:val="00F44B36"/>
    <w:rsid w:val="00F44D93"/>
    <w:rsid w:val="00F44F6E"/>
    <w:rsid w:val="00F45C18"/>
    <w:rsid w:val="00F460A8"/>
    <w:rsid w:val="00F46A54"/>
    <w:rsid w:val="00F47E2B"/>
    <w:rsid w:val="00F50C5E"/>
    <w:rsid w:val="00F51025"/>
    <w:rsid w:val="00F51EAF"/>
    <w:rsid w:val="00F52073"/>
    <w:rsid w:val="00F524A0"/>
    <w:rsid w:val="00F52F12"/>
    <w:rsid w:val="00F534DB"/>
    <w:rsid w:val="00F5444C"/>
    <w:rsid w:val="00F550A0"/>
    <w:rsid w:val="00F551CD"/>
    <w:rsid w:val="00F55258"/>
    <w:rsid w:val="00F553BB"/>
    <w:rsid w:val="00F55BFB"/>
    <w:rsid w:val="00F55CBF"/>
    <w:rsid w:val="00F55DD5"/>
    <w:rsid w:val="00F56192"/>
    <w:rsid w:val="00F56677"/>
    <w:rsid w:val="00F5717A"/>
    <w:rsid w:val="00F576C9"/>
    <w:rsid w:val="00F57CA5"/>
    <w:rsid w:val="00F57F03"/>
    <w:rsid w:val="00F60C84"/>
    <w:rsid w:val="00F61916"/>
    <w:rsid w:val="00F61BD5"/>
    <w:rsid w:val="00F61CF8"/>
    <w:rsid w:val="00F61DF2"/>
    <w:rsid w:val="00F6235D"/>
    <w:rsid w:val="00F63109"/>
    <w:rsid w:val="00F63480"/>
    <w:rsid w:val="00F63AA2"/>
    <w:rsid w:val="00F63C60"/>
    <w:rsid w:val="00F63CF6"/>
    <w:rsid w:val="00F656CE"/>
    <w:rsid w:val="00F66078"/>
    <w:rsid w:val="00F661B6"/>
    <w:rsid w:val="00F67AF4"/>
    <w:rsid w:val="00F67B45"/>
    <w:rsid w:val="00F7004E"/>
    <w:rsid w:val="00F702E5"/>
    <w:rsid w:val="00F7124C"/>
    <w:rsid w:val="00F713C6"/>
    <w:rsid w:val="00F71514"/>
    <w:rsid w:val="00F72E57"/>
    <w:rsid w:val="00F73169"/>
    <w:rsid w:val="00F73721"/>
    <w:rsid w:val="00F73CB6"/>
    <w:rsid w:val="00F757F7"/>
    <w:rsid w:val="00F7683F"/>
    <w:rsid w:val="00F77966"/>
    <w:rsid w:val="00F8047A"/>
    <w:rsid w:val="00F80938"/>
    <w:rsid w:val="00F80A8B"/>
    <w:rsid w:val="00F81A97"/>
    <w:rsid w:val="00F82051"/>
    <w:rsid w:val="00F82066"/>
    <w:rsid w:val="00F84AFF"/>
    <w:rsid w:val="00F86289"/>
    <w:rsid w:val="00F864EC"/>
    <w:rsid w:val="00F86CDC"/>
    <w:rsid w:val="00F86F42"/>
    <w:rsid w:val="00F9005A"/>
    <w:rsid w:val="00F901C4"/>
    <w:rsid w:val="00F90849"/>
    <w:rsid w:val="00F92178"/>
    <w:rsid w:val="00F9281B"/>
    <w:rsid w:val="00F93525"/>
    <w:rsid w:val="00F93E11"/>
    <w:rsid w:val="00F94485"/>
    <w:rsid w:val="00F94876"/>
    <w:rsid w:val="00F948FC"/>
    <w:rsid w:val="00F955E6"/>
    <w:rsid w:val="00F95633"/>
    <w:rsid w:val="00F95BDF"/>
    <w:rsid w:val="00F96811"/>
    <w:rsid w:val="00F96CFB"/>
    <w:rsid w:val="00F96E50"/>
    <w:rsid w:val="00F97E20"/>
    <w:rsid w:val="00FA0091"/>
    <w:rsid w:val="00FA1562"/>
    <w:rsid w:val="00FA1790"/>
    <w:rsid w:val="00FA1CA0"/>
    <w:rsid w:val="00FA1E85"/>
    <w:rsid w:val="00FA24AE"/>
    <w:rsid w:val="00FA2D9D"/>
    <w:rsid w:val="00FA31B9"/>
    <w:rsid w:val="00FA35A9"/>
    <w:rsid w:val="00FA35BA"/>
    <w:rsid w:val="00FA4052"/>
    <w:rsid w:val="00FA4E6A"/>
    <w:rsid w:val="00FA5030"/>
    <w:rsid w:val="00FA509C"/>
    <w:rsid w:val="00FA68A3"/>
    <w:rsid w:val="00FA717B"/>
    <w:rsid w:val="00FB022C"/>
    <w:rsid w:val="00FB070E"/>
    <w:rsid w:val="00FB09A7"/>
    <w:rsid w:val="00FB14AE"/>
    <w:rsid w:val="00FB2790"/>
    <w:rsid w:val="00FB33C3"/>
    <w:rsid w:val="00FB35B3"/>
    <w:rsid w:val="00FB425A"/>
    <w:rsid w:val="00FB4964"/>
    <w:rsid w:val="00FB4A4F"/>
    <w:rsid w:val="00FB4E6F"/>
    <w:rsid w:val="00FB5076"/>
    <w:rsid w:val="00FB6781"/>
    <w:rsid w:val="00FB7024"/>
    <w:rsid w:val="00FB7589"/>
    <w:rsid w:val="00FB7D9B"/>
    <w:rsid w:val="00FC0045"/>
    <w:rsid w:val="00FC11FA"/>
    <w:rsid w:val="00FC12D6"/>
    <w:rsid w:val="00FC134E"/>
    <w:rsid w:val="00FC13EA"/>
    <w:rsid w:val="00FC1CE3"/>
    <w:rsid w:val="00FC1E4F"/>
    <w:rsid w:val="00FC209A"/>
    <w:rsid w:val="00FC263B"/>
    <w:rsid w:val="00FC2657"/>
    <w:rsid w:val="00FC3132"/>
    <w:rsid w:val="00FC3D2B"/>
    <w:rsid w:val="00FC4342"/>
    <w:rsid w:val="00FC459F"/>
    <w:rsid w:val="00FC4675"/>
    <w:rsid w:val="00FC52AB"/>
    <w:rsid w:val="00FC57CE"/>
    <w:rsid w:val="00FC5D33"/>
    <w:rsid w:val="00FC5EE5"/>
    <w:rsid w:val="00FC6322"/>
    <w:rsid w:val="00FC7A01"/>
    <w:rsid w:val="00FC7A58"/>
    <w:rsid w:val="00FC7DF8"/>
    <w:rsid w:val="00FD066B"/>
    <w:rsid w:val="00FD0A1A"/>
    <w:rsid w:val="00FD0CFE"/>
    <w:rsid w:val="00FD0E3B"/>
    <w:rsid w:val="00FD1BAF"/>
    <w:rsid w:val="00FD5FBD"/>
    <w:rsid w:val="00FD658F"/>
    <w:rsid w:val="00FD696A"/>
    <w:rsid w:val="00FD6B3C"/>
    <w:rsid w:val="00FD7FA1"/>
    <w:rsid w:val="00FE0103"/>
    <w:rsid w:val="00FE1DFC"/>
    <w:rsid w:val="00FE228F"/>
    <w:rsid w:val="00FE29B8"/>
    <w:rsid w:val="00FE3034"/>
    <w:rsid w:val="00FE30CA"/>
    <w:rsid w:val="00FE3A97"/>
    <w:rsid w:val="00FE6363"/>
    <w:rsid w:val="00FE67B1"/>
    <w:rsid w:val="00FE6B79"/>
    <w:rsid w:val="00FE6C2D"/>
    <w:rsid w:val="00FE7628"/>
    <w:rsid w:val="00FF126E"/>
    <w:rsid w:val="00FF31EB"/>
    <w:rsid w:val="00FF38D0"/>
    <w:rsid w:val="00FF4023"/>
    <w:rsid w:val="00FF403C"/>
    <w:rsid w:val="00FF574D"/>
    <w:rsid w:val="00FF5C43"/>
    <w:rsid w:val="00FF6149"/>
    <w:rsid w:val="00FF7DE6"/>
    <w:rsid w:val="01A50A24"/>
    <w:rsid w:val="021D04ED"/>
    <w:rsid w:val="026063BB"/>
    <w:rsid w:val="027105A1"/>
    <w:rsid w:val="02C7158C"/>
    <w:rsid w:val="03D161D5"/>
    <w:rsid w:val="040822E5"/>
    <w:rsid w:val="041617C1"/>
    <w:rsid w:val="04504AEF"/>
    <w:rsid w:val="054430F7"/>
    <w:rsid w:val="054C534F"/>
    <w:rsid w:val="05DB624F"/>
    <w:rsid w:val="066E5DC7"/>
    <w:rsid w:val="06850811"/>
    <w:rsid w:val="06D936AA"/>
    <w:rsid w:val="06F82C41"/>
    <w:rsid w:val="0748600C"/>
    <w:rsid w:val="07BE777C"/>
    <w:rsid w:val="08024A6F"/>
    <w:rsid w:val="08370158"/>
    <w:rsid w:val="089A2898"/>
    <w:rsid w:val="08F40027"/>
    <w:rsid w:val="09B22DAA"/>
    <w:rsid w:val="09C71F6D"/>
    <w:rsid w:val="0A280C34"/>
    <w:rsid w:val="0A771D19"/>
    <w:rsid w:val="0A8C1A31"/>
    <w:rsid w:val="0ABB5603"/>
    <w:rsid w:val="0B7E1A0F"/>
    <w:rsid w:val="0B9730BE"/>
    <w:rsid w:val="0B9C2483"/>
    <w:rsid w:val="0C572706"/>
    <w:rsid w:val="0C8A2C23"/>
    <w:rsid w:val="0F1E4EB1"/>
    <w:rsid w:val="0F4B77A5"/>
    <w:rsid w:val="0FE77745"/>
    <w:rsid w:val="10116A82"/>
    <w:rsid w:val="10521CAA"/>
    <w:rsid w:val="11E158F9"/>
    <w:rsid w:val="12A361B9"/>
    <w:rsid w:val="12B0093B"/>
    <w:rsid w:val="13041A55"/>
    <w:rsid w:val="134531C0"/>
    <w:rsid w:val="143A6CDD"/>
    <w:rsid w:val="146B02E5"/>
    <w:rsid w:val="15712BD2"/>
    <w:rsid w:val="15E769F0"/>
    <w:rsid w:val="161B48EC"/>
    <w:rsid w:val="173D7752"/>
    <w:rsid w:val="17885842"/>
    <w:rsid w:val="17C03A07"/>
    <w:rsid w:val="17FD29DA"/>
    <w:rsid w:val="19C7522B"/>
    <w:rsid w:val="1A197514"/>
    <w:rsid w:val="1B113C6C"/>
    <w:rsid w:val="1D2E13A9"/>
    <w:rsid w:val="1D3C3FB9"/>
    <w:rsid w:val="1D6E1455"/>
    <w:rsid w:val="1E6F3F95"/>
    <w:rsid w:val="1EF02A6D"/>
    <w:rsid w:val="1F3D3B25"/>
    <w:rsid w:val="1FE01A2E"/>
    <w:rsid w:val="201944DF"/>
    <w:rsid w:val="2145460C"/>
    <w:rsid w:val="21A47E8B"/>
    <w:rsid w:val="21FC2AEE"/>
    <w:rsid w:val="223A0469"/>
    <w:rsid w:val="22C13212"/>
    <w:rsid w:val="232E7BCD"/>
    <w:rsid w:val="2437735F"/>
    <w:rsid w:val="248A5C6F"/>
    <w:rsid w:val="24F11537"/>
    <w:rsid w:val="257A6FD3"/>
    <w:rsid w:val="25DE1BBE"/>
    <w:rsid w:val="260F7F13"/>
    <w:rsid w:val="26C80178"/>
    <w:rsid w:val="26D82579"/>
    <w:rsid w:val="27DC2E8C"/>
    <w:rsid w:val="27F356C9"/>
    <w:rsid w:val="281961D3"/>
    <w:rsid w:val="28667C49"/>
    <w:rsid w:val="28FB0789"/>
    <w:rsid w:val="291E49C7"/>
    <w:rsid w:val="2987431B"/>
    <w:rsid w:val="298C346C"/>
    <w:rsid w:val="29A44ECD"/>
    <w:rsid w:val="29A50522"/>
    <w:rsid w:val="29E057D9"/>
    <w:rsid w:val="29FB39F2"/>
    <w:rsid w:val="2A1738F0"/>
    <w:rsid w:val="2AB62741"/>
    <w:rsid w:val="2AF4778E"/>
    <w:rsid w:val="2BB1567F"/>
    <w:rsid w:val="2CB95DD1"/>
    <w:rsid w:val="2D2F4CF1"/>
    <w:rsid w:val="2DDD69A9"/>
    <w:rsid w:val="2DE03FF9"/>
    <w:rsid w:val="2DE25AFA"/>
    <w:rsid w:val="2E187C37"/>
    <w:rsid w:val="2E381F84"/>
    <w:rsid w:val="2FED67F0"/>
    <w:rsid w:val="30045C65"/>
    <w:rsid w:val="31937C3A"/>
    <w:rsid w:val="31A10B97"/>
    <w:rsid w:val="31DC1143"/>
    <w:rsid w:val="32536CF5"/>
    <w:rsid w:val="33024A12"/>
    <w:rsid w:val="338D4C6F"/>
    <w:rsid w:val="3411586F"/>
    <w:rsid w:val="34213CF7"/>
    <w:rsid w:val="35D54660"/>
    <w:rsid w:val="37410450"/>
    <w:rsid w:val="37813927"/>
    <w:rsid w:val="38271F77"/>
    <w:rsid w:val="390E769E"/>
    <w:rsid w:val="39964B6E"/>
    <w:rsid w:val="39F72DF7"/>
    <w:rsid w:val="3A8A448F"/>
    <w:rsid w:val="3AE50EA1"/>
    <w:rsid w:val="3B330166"/>
    <w:rsid w:val="3BD63600"/>
    <w:rsid w:val="3C205D00"/>
    <w:rsid w:val="3D193147"/>
    <w:rsid w:val="3DB7663B"/>
    <w:rsid w:val="3DF71617"/>
    <w:rsid w:val="3E216694"/>
    <w:rsid w:val="3E56287A"/>
    <w:rsid w:val="3E7E5BFA"/>
    <w:rsid w:val="3EB33C76"/>
    <w:rsid w:val="40011D73"/>
    <w:rsid w:val="40632F94"/>
    <w:rsid w:val="411111EC"/>
    <w:rsid w:val="41124AC7"/>
    <w:rsid w:val="423861FF"/>
    <w:rsid w:val="42CC2D7E"/>
    <w:rsid w:val="43D63A7D"/>
    <w:rsid w:val="44656D80"/>
    <w:rsid w:val="4476700E"/>
    <w:rsid w:val="448C6831"/>
    <w:rsid w:val="44B446A7"/>
    <w:rsid w:val="470807D2"/>
    <w:rsid w:val="47121270"/>
    <w:rsid w:val="47574ED5"/>
    <w:rsid w:val="4779309D"/>
    <w:rsid w:val="48160DAB"/>
    <w:rsid w:val="48651873"/>
    <w:rsid w:val="488B0847"/>
    <w:rsid w:val="49A42DDF"/>
    <w:rsid w:val="49D125A3"/>
    <w:rsid w:val="4A423C36"/>
    <w:rsid w:val="4A5D318F"/>
    <w:rsid w:val="4AEB42B2"/>
    <w:rsid w:val="4B6D29DF"/>
    <w:rsid w:val="4BE17463"/>
    <w:rsid w:val="4C5A1F45"/>
    <w:rsid w:val="4CCE3615"/>
    <w:rsid w:val="4D553C64"/>
    <w:rsid w:val="4FCE6DA6"/>
    <w:rsid w:val="50033E4B"/>
    <w:rsid w:val="50593D14"/>
    <w:rsid w:val="505A6B86"/>
    <w:rsid w:val="509902DD"/>
    <w:rsid w:val="50E13A61"/>
    <w:rsid w:val="51D02DA7"/>
    <w:rsid w:val="51FF0643"/>
    <w:rsid w:val="52606FBE"/>
    <w:rsid w:val="52734D3E"/>
    <w:rsid w:val="531A1608"/>
    <w:rsid w:val="54A721D9"/>
    <w:rsid w:val="54D062C6"/>
    <w:rsid w:val="54F97A07"/>
    <w:rsid w:val="554034BD"/>
    <w:rsid w:val="554967A4"/>
    <w:rsid w:val="55F03D2E"/>
    <w:rsid w:val="560B1CAC"/>
    <w:rsid w:val="56293EE0"/>
    <w:rsid w:val="56837826"/>
    <w:rsid w:val="56C46CBA"/>
    <w:rsid w:val="58041C04"/>
    <w:rsid w:val="5869734F"/>
    <w:rsid w:val="591F2D88"/>
    <w:rsid w:val="5980688C"/>
    <w:rsid w:val="59AD6BD6"/>
    <w:rsid w:val="59DB487C"/>
    <w:rsid w:val="5A585183"/>
    <w:rsid w:val="5ADE21DF"/>
    <w:rsid w:val="5B1E3683"/>
    <w:rsid w:val="5B2F01EA"/>
    <w:rsid w:val="5B661F50"/>
    <w:rsid w:val="5B902EBF"/>
    <w:rsid w:val="5C7D4F86"/>
    <w:rsid w:val="5C9F314E"/>
    <w:rsid w:val="5CE755F2"/>
    <w:rsid w:val="5D69550A"/>
    <w:rsid w:val="5DF64FF0"/>
    <w:rsid w:val="5FAE1EF0"/>
    <w:rsid w:val="603B4558"/>
    <w:rsid w:val="60982B50"/>
    <w:rsid w:val="61542B23"/>
    <w:rsid w:val="626F5370"/>
    <w:rsid w:val="62AF39BF"/>
    <w:rsid w:val="63A60752"/>
    <w:rsid w:val="63D857E2"/>
    <w:rsid w:val="643416FF"/>
    <w:rsid w:val="643F1076"/>
    <w:rsid w:val="64F61D79"/>
    <w:rsid w:val="661E5ADE"/>
    <w:rsid w:val="67567B94"/>
    <w:rsid w:val="676B2CE1"/>
    <w:rsid w:val="68202A37"/>
    <w:rsid w:val="68DC443B"/>
    <w:rsid w:val="693A53AB"/>
    <w:rsid w:val="69474F95"/>
    <w:rsid w:val="694F30A4"/>
    <w:rsid w:val="6A7D4160"/>
    <w:rsid w:val="6B06018E"/>
    <w:rsid w:val="6B083FFD"/>
    <w:rsid w:val="6B163E18"/>
    <w:rsid w:val="6BE47DA4"/>
    <w:rsid w:val="6EA91C0A"/>
    <w:rsid w:val="717028C3"/>
    <w:rsid w:val="71804EA4"/>
    <w:rsid w:val="71BC1B11"/>
    <w:rsid w:val="71E95FCB"/>
    <w:rsid w:val="72556F83"/>
    <w:rsid w:val="72572FEA"/>
    <w:rsid w:val="734F1C9D"/>
    <w:rsid w:val="74636226"/>
    <w:rsid w:val="74BD52FC"/>
    <w:rsid w:val="74C4326B"/>
    <w:rsid w:val="74E76C4B"/>
    <w:rsid w:val="75BB49D3"/>
    <w:rsid w:val="75E74A69"/>
    <w:rsid w:val="760140DA"/>
    <w:rsid w:val="76136732"/>
    <w:rsid w:val="76595EBB"/>
    <w:rsid w:val="76D87530"/>
    <w:rsid w:val="76E539FB"/>
    <w:rsid w:val="77390AB1"/>
    <w:rsid w:val="773A4488"/>
    <w:rsid w:val="77C6382D"/>
    <w:rsid w:val="79556B5E"/>
    <w:rsid w:val="79894B12"/>
    <w:rsid w:val="79AB5EC4"/>
    <w:rsid w:val="7B311C2C"/>
    <w:rsid w:val="7C095648"/>
    <w:rsid w:val="7CBF5181"/>
    <w:rsid w:val="7CC802ED"/>
    <w:rsid w:val="7D5B4A17"/>
    <w:rsid w:val="7E2F0CDC"/>
    <w:rsid w:val="7EBC3294"/>
    <w:rsid w:val="7ED2245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iPriority="39" w:name="toc 5"/>
    <w:lsdException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nhideWhenUsed="0" w:uiPriority="0" w:semiHidden="0"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nhideWhenUsed="0" w:uiPriority="0" w:semiHidden="0" w:name="List Number 3"/>
    <w:lsdException w:qFormat="1" w:unhideWhenUsed="0" w:uiPriority="0" w:semiHidden="0" w:name="List Number 4"/>
    <w:lsdException w:uiPriority="99" w:name="List Number 5"/>
    <w:lsdException w:qFormat="1" w:unhideWhenUsed="0" w:uiPriority="0" w:semiHidden="0" w:name="Title"/>
    <w:lsdException w:uiPriority="99" w:name="Closing"/>
    <w:lsdException w:uiPriority="99" w:name="Signature"/>
    <w:lsdException w:unhideWhenUsed="0" w:uiPriority="0" w:semiHidden="0"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iPriority="99" w:name="Note Heading"/>
    <w:lsdException w:unhideWhenUsed="0" w:uiPriority="0" w:semiHidden="0" w:name="Body Text 2"/>
    <w:lsdException w:uiPriority="99"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iPriority="99" w:name="E-mail Signature"/>
    <w:lsdException w:unhideWhenUsed="0" w:uiPriority="0" w:semiHidden="0" w:name="Normal (Web)"/>
    <w:lsdException w:uiPriority="99" w:semiHidden="0" w:name="HTML Acronym"/>
    <w:lsdException w:uiPriority="99" w:name="HTML Address"/>
    <w:lsdException w:uiPriority="99" w:semiHidden="0" w:name="HTML Cite"/>
    <w:lsdException w:uiPriority="99" w:semiHidden="0" w:name="HTML Code"/>
    <w:lsdException w:uiPriority="99" w:semiHidden="0" w:name="HTML Definition"/>
    <w:lsdException w:uiPriority="99" w:semiHidden="0" w:name="HTML Keyboard"/>
    <w:lsdException w:uiPriority="99" w:name="HTML Preformatted"/>
    <w:lsdException w:uiPriority="99" w:semiHidden="0" w:name="HTML Sample"/>
    <w:lsdException w:uiPriority="99" w:semiHidden="0" w:name="HTML Typewriter"/>
    <w:lsdException w:uiPriority="99" w:semiHidden="0" w:name="HTML Variable"/>
    <w:lsdException w:qFormat="1" w:unhideWhenUsed="0" w:uiPriority="0"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宋体" w:eastAsia="仿宋_GB2312" w:cs="Times New Roman"/>
      <w:b/>
      <w:color w:val="000000"/>
      <w:sz w:val="21"/>
      <w:lang w:val="en-US" w:eastAsia="zh-CN" w:bidi="ar-SA"/>
    </w:rPr>
  </w:style>
  <w:style w:type="paragraph" w:styleId="2">
    <w:name w:val="heading 1"/>
    <w:basedOn w:val="1"/>
    <w:next w:val="1"/>
    <w:qFormat/>
    <w:uiPriority w:val="0"/>
    <w:pPr>
      <w:keepNext/>
      <w:keepLines/>
      <w:numPr>
        <w:ilvl w:val="0"/>
        <w:numId w:val="1"/>
      </w:numPr>
      <w:spacing w:before="340" w:after="156" w:afterLines="50" w:line="576" w:lineRule="auto"/>
      <w:outlineLvl w:val="0"/>
    </w:pPr>
    <w:rPr>
      <w:rFonts w:ascii="Arial" w:hAnsi="Arial" w:eastAsia="黑体" w:cs="Times New Roman"/>
      <w:spacing w:val="20"/>
      <w:kern w:val="44"/>
      <w:sz w:val="36"/>
    </w:rPr>
  </w:style>
  <w:style w:type="paragraph" w:styleId="3">
    <w:name w:val="heading 2"/>
    <w:basedOn w:val="1"/>
    <w:next w:val="1"/>
    <w:qFormat/>
    <w:uiPriority w:val="0"/>
    <w:pPr>
      <w:keepNext/>
      <w:keepLines/>
      <w:numPr>
        <w:ilvl w:val="1"/>
        <w:numId w:val="1"/>
      </w:numPr>
      <w:spacing w:before="260" w:after="156" w:afterLines="50" w:line="413" w:lineRule="auto"/>
      <w:outlineLvl w:val="1"/>
    </w:pPr>
    <w:rPr>
      <w:rFonts w:ascii="Arial" w:hAnsi="Arial" w:eastAsia="黑体" w:cs="Times New Roman"/>
      <w:b w:val="0"/>
      <w:spacing w:val="20"/>
      <w:sz w:val="32"/>
    </w:rPr>
  </w:style>
  <w:style w:type="paragraph" w:styleId="4">
    <w:name w:val="heading 3"/>
    <w:basedOn w:val="1"/>
    <w:next w:val="1"/>
    <w:qFormat/>
    <w:uiPriority w:val="0"/>
    <w:pPr>
      <w:keepNext/>
      <w:keepLines/>
      <w:numPr>
        <w:ilvl w:val="2"/>
        <w:numId w:val="1"/>
      </w:numPr>
      <w:spacing w:before="260" w:after="156" w:afterLines="50" w:line="413" w:lineRule="auto"/>
      <w:outlineLvl w:val="2"/>
    </w:pPr>
    <w:rPr>
      <w:rFonts w:ascii="Arial" w:hAnsi="Arial" w:eastAsia="黑体" w:cs="Times New Roman"/>
      <w:b w:val="0"/>
      <w:spacing w:val="20"/>
      <w:sz w:val="30"/>
    </w:rPr>
  </w:style>
  <w:style w:type="paragraph" w:styleId="5">
    <w:name w:val="heading 4"/>
    <w:basedOn w:val="1"/>
    <w:next w:val="6"/>
    <w:qFormat/>
    <w:uiPriority w:val="0"/>
    <w:pPr>
      <w:keepNext/>
      <w:keepLines/>
      <w:numPr>
        <w:ilvl w:val="3"/>
        <w:numId w:val="1"/>
      </w:numPr>
      <w:tabs>
        <w:tab w:val="left" w:pos="1079"/>
      </w:tabs>
      <w:spacing w:before="280" w:after="156" w:afterLines="50" w:line="377" w:lineRule="auto"/>
      <w:ind w:left="1077" w:hanging="1077"/>
      <w:outlineLvl w:val="3"/>
    </w:pPr>
    <w:rPr>
      <w:rFonts w:ascii="Arial" w:hAnsi="Arial" w:eastAsia="黑体" w:cs="Times New Roman"/>
      <w:b w:val="0"/>
      <w:spacing w:val="10"/>
      <w:sz w:val="28"/>
    </w:rPr>
  </w:style>
  <w:style w:type="paragraph" w:styleId="7">
    <w:name w:val="heading 5"/>
    <w:basedOn w:val="1"/>
    <w:next w:val="6"/>
    <w:qFormat/>
    <w:uiPriority w:val="0"/>
    <w:pPr>
      <w:keepNext/>
      <w:keepLines/>
      <w:numPr>
        <w:ilvl w:val="4"/>
        <w:numId w:val="1"/>
      </w:numPr>
      <w:tabs>
        <w:tab w:val="left" w:pos="1260"/>
      </w:tabs>
      <w:spacing w:before="280" w:after="156" w:afterLines="50" w:line="377" w:lineRule="auto"/>
      <w:ind w:left="1259" w:hanging="1259"/>
      <w:outlineLvl w:val="4"/>
    </w:pPr>
    <w:rPr>
      <w:rFonts w:ascii="Arial" w:hAnsi="Arial" w:eastAsia="黑体" w:cs="Times New Roman"/>
      <w:b w:val="0"/>
      <w:spacing w:val="10"/>
      <w:sz w:val="28"/>
    </w:rPr>
  </w:style>
  <w:style w:type="paragraph" w:styleId="8">
    <w:name w:val="heading 6"/>
    <w:basedOn w:val="1"/>
    <w:next w:val="6"/>
    <w:qFormat/>
    <w:uiPriority w:val="0"/>
    <w:pPr>
      <w:keepNext/>
      <w:keepLines/>
      <w:numPr>
        <w:ilvl w:val="5"/>
        <w:numId w:val="1"/>
      </w:numPr>
      <w:tabs>
        <w:tab w:val="left" w:pos="1428"/>
      </w:tabs>
      <w:spacing w:before="240" w:after="156" w:afterLines="50" w:line="317" w:lineRule="auto"/>
      <w:ind w:left="550" w:hanging="550" w:hangingChars="550"/>
      <w:outlineLvl w:val="5"/>
    </w:pPr>
    <w:rPr>
      <w:rFonts w:ascii="Arial" w:hAnsi="Arial" w:eastAsia="黑体" w:cs="Times New Roman"/>
      <w:b w:val="0"/>
      <w:spacing w:val="10"/>
      <w:sz w:val="24"/>
    </w:rPr>
  </w:style>
  <w:style w:type="paragraph" w:styleId="9">
    <w:name w:val="heading 7"/>
    <w:basedOn w:val="1"/>
    <w:next w:val="6"/>
    <w:qFormat/>
    <w:uiPriority w:val="0"/>
    <w:pPr>
      <w:keepNext/>
      <w:keepLines/>
      <w:numPr>
        <w:ilvl w:val="6"/>
        <w:numId w:val="1"/>
      </w:numPr>
      <w:tabs>
        <w:tab w:val="left" w:pos="1638"/>
      </w:tabs>
      <w:spacing w:before="240" w:after="156" w:afterLines="50" w:line="317" w:lineRule="auto"/>
      <w:ind w:left="1633" w:hanging="1633"/>
      <w:outlineLvl w:val="6"/>
    </w:pPr>
    <w:rPr>
      <w:rFonts w:ascii="Arial" w:hAnsi="Arial" w:eastAsia="黑体" w:cs="Times New Roman"/>
      <w:b w:val="0"/>
      <w:sz w:val="24"/>
    </w:rPr>
  </w:style>
  <w:style w:type="paragraph" w:styleId="10">
    <w:name w:val="heading 8"/>
    <w:basedOn w:val="1"/>
    <w:next w:val="6"/>
    <w:qFormat/>
    <w:uiPriority w:val="0"/>
    <w:pPr>
      <w:keepNext/>
      <w:keepLines/>
      <w:numPr>
        <w:ilvl w:val="7"/>
        <w:numId w:val="1"/>
      </w:numPr>
      <w:tabs>
        <w:tab w:val="left" w:pos="1800"/>
      </w:tabs>
      <w:spacing w:before="240" w:after="156" w:afterLines="50" w:line="317" w:lineRule="auto"/>
      <w:ind w:left="1797" w:hanging="1797"/>
      <w:outlineLvl w:val="7"/>
    </w:pPr>
    <w:rPr>
      <w:rFonts w:ascii="Arial" w:hAnsi="Arial" w:eastAsia="黑体" w:cs="Times New Roman"/>
      <w:sz w:val="24"/>
    </w:rPr>
  </w:style>
  <w:style w:type="paragraph" w:styleId="11">
    <w:name w:val="heading 9"/>
    <w:basedOn w:val="1"/>
    <w:next w:val="6"/>
    <w:qFormat/>
    <w:uiPriority w:val="0"/>
    <w:pPr>
      <w:keepNext/>
      <w:keepLines/>
      <w:numPr>
        <w:ilvl w:val="8"/>
        <w:numId w:val="1"/>
      </w:numPr>
      <w:tabs>
        <w:tab w:val="left" w:pos="1980"/>
      </w:tabs>
      <w:spacing w:before="240" w:after="156" w:afterLines="50" w:line="317" w:lineRule="auto"/>
      <w:ind w:left="1979" w:hanging="1979"/>
      <w:outlineLvl w:val="8"/>
    </w:pPr>
    <w:rPr>
      <w:rFonts w:ascii="Arial" w:hAnsi="Arial" w:eastAsia="黑体" w:cs="Times New Roman"/>
    </w:rPr>
  </w:style>
  <w:style w:type="character" w:default="1" w:styleId="41">
    <w:name w:val="Default Paragraph Font"/>
    <w:uiPriority w:val="0"/>
    <w:rPr>
      <w:rFonts w:ascii="Times New Roman" w:hAnsi="Times New Roman" w:eastAsia="宋体" w:cs="Times New Roman"/>
    </w:rPr>
  </w:style>
  <w:style w:type="table" w:default="1" w:styleId="39">
    <w:name w:val="Normal Table"/>
    <w:qFormat/>
    <w:uiPriority w:val="0"/>
    <w:pPr>
      <w:keepNext w:val="0"/>
      <w:keepLines w:val="0"/>
      <w:widowControl/>
      <w:suppressLineNumbers w:val="0"/>
      <w:spacing w:before="0" w:beforeAutospacing="0" w:after="0" w:afterAutospacing="0"/>
      <w:ind w:left="0" w:right="0"/>
    </w:pPr>
    <w:rPr>
      <w:rFonts w:hint="default" w:ascii="Calibri" w:hAnsi="Calibri" w:eastAsia="宋体" w:cs="Calibri"/>
      <w:kern w:val="2"/>
      <w:sz w:val="21"/>
      <w:szCs w:val="22"/>
    </w:rPr>
    <w:tblPr>
      <w:tblCellMar>
        <w:top w:w="0" w:type="dxa"/>
        <w:left w:w="108" w:type="dxa"/>
        <w:bottom w:w="0" w:type="dxa"/>
        <w:right w:w="108" w:type="dxa"/>
      </w:tblCellMar>
    </w:tblPr>
  </w:style>
  <w:style w:type="paragraph" w:styleId="6">
    <w:name w:val="Normal Indent"/>
    <w:basedOn w:val="1"/>
    <w:next w:val="1"/>
    <w:link w:val="55"/>
    <w:qFormat/>
    <w:uiPriority w:val="0"/>
    <w:pPr>
      <w:ind w:firstLine="420" w:firstLineChars="200"/>
    </w:pPr>
  </w:style>
  <w:style w:type="paragraph" w:styleId="12">
    <w:name w:val="List Bullet"/>
    <w:basedOn w:val="1"/>
    <w:qFormat/>
    <w:uiPriority w:val="0"/>
    <w:pPr>
      <w:spacing w:line="360" w:lineRule="auto"/>
    </w:pPr>
    <w:rPr>
      <w:rFonts w:ascii="宋体" w:hAnsi="Times New Roman" w:eastAsia="宋体" w:cs="Times New Roman"/>
      <w:b w:val="0"/>
      <w:color w:val="auto"/>
      <w:kern w:val="2"/>
      <w:sz w:val="20"/>
    </w:rPr>
  </w:style>
  <w:style w:type="paragraph" w:styleId="13">
    <w:name w:val="Document Map"/>
    <w:basedOn w:val="1"/>
    <w:uiPriority w:val="0"/>
    <w:pPr>
      <w:shd w:val="clear" w:color="auto" w:fill="000080"/>
    </w:pPr>
    <w:rPr>
      <w:rFonts w:ascii="Times New Roman" w:hAnsi="Times New Roman" w:eastAsia="宋体" w:cs="Times New Roman"/>
      <w:b w:val="0"/>
      <w:color w:val="auto"/>
      <w:kern w:val="2"/>
    </w:rPr>
  </w:style>
  <w:style w:type="paragraph" w:styleId="14">
    <w:name w:val="toa heading"/>
    <w:basedOn w:val="1"/>
    <w:next w:val="1"/>
    <w:uiPriority w:val="0"/>
    <w:pPr>
      <w:spacing w:before="120"/>
    </w:pPr>
    <w:rPr>
      <w:rFonts w:ascii="Arial" w:hAnsi="Arial" w:eastAsia="宋体" w:cs="Times New Roman"/>
      <w:sz w:val="24"/>
    </w:rPr>
  </w:style>
  <w:style w:type="paragraph" w:styleId="15">
    <w:name w:val="annotation text"/>
    <w:basedOn w:val="1"/>
    <w:link w:val="56"/>
    <w:qFormat/>
    <w:uiPriority w:val="0"/>
    <w:pPr>
      <w:jc w:val="left"/>
    </w:pPr>
  </w:style>
  <w:style w:type="paragraph" w:styleId="16">
    <w:name w:val="Salutation"/>
    <w:basedOn w:val="1"/>
    <w:next w:val="1"/>
    <w:qFormat/>
    <w:uiPriority w:val="0"/>
    <w:rPr>
      <w:rFonts w:ascii="Times New Roman" w:hAnsi="Times New Roman" w:eastAsia="宋体" w:cs="Times New Roman"/>
      <w:b w:val="0"/>
      <w:color w:val="auto"/>
      <w:kern w:val="2"/>
      <w:sz w:val="24"/>
      <w:szCs w:val="24"/>
    </w:rPr>
  </w:style>
  <w:style w:type="paragraph" w:styleId="17">
    <w:name w:val="Body Text"/>
    <w:basedOn w:val="1"/>
    <w:link w:val="57"/>
    <w:qFormat/>
    <w:uiPriority w:val="0"/>
    <w:pPr>
      <w:spacing w:after="120"/>
    </w:pPr>
    <w:rPr>
      <w:rFonts w:ascii="Times New Roman" w:hAnsi="Times New Roman" w:eastAsia="宋体"/>
      <w:b w:val="0"/>
      <w:color w:val="auto"/>
      <w:kern w:val="2"/>
    </w:rPr>
  </w:style>
  <w:style w:type="paragraph" w:styleId="18">
    <w:name w:val="Body Text Indent"/>
    <w:basedOn w:val="1"/>
    <w:next w:val="1"/>
    <w:link w:val="58"/>
    <w:uiPriority w:val="0"/>
    <w:pPr>
      <w:spacing w:after="120"/>
      <w:ind w:left="420" w:leftChars="200"/>
    </w:pPr>
    <w:rPr>
      <w:rFonts w:ascii="Times New Roman" w:hAnsi="Times New Roman" w:eastAsia="宋体"/>
      <w:b w:val="0"/>
      <w:color w:val="auto"/>
      <w:sz w:val="20"/>
      <w:szCs w:val="21"/>
    </w:rPr>
  </w:style>
  <w:style w:type="paragraph" w:styleId="19">
    <w:name w:val="List Number 3"/>
    <w:basedOn w:val="1"/>
    <w:uiPriority w:val="0"/>
    <w:pPr>
      <w:widowControl/>
      <w:numPr>
        <w:ilvl w:val="0"/>
        <w:numId w:val="2"/>
      </w:numPr>
      <w:spacing w:after="156" w:afterLines="50"/>
      <w:jc w:val="left"/>
    </w:pPr>
    <w:rPr>
      <w:rFonts w:ascii="Times New Roman" w:hAnsi="Times New Roman" w:eastAsia="宋体" w:cs="Times New Roman"/>
      <w:b w:val="0"/>
      <w:color w:val="auto"/>
      <w:sz w:val="24"/>
    </w:rPr>
  </w:style>
  <w:style w:type="paragraph" w:styleId="20">
    <w:name w:val="Block Text"/>
    <w:basedOn w:val="1"/>
    <w:qFormat/>
    <w:uiPriority w:val="0"/>
    <w:pPr>
      <w:ind w:left="902" w:right="386"/>
    </w:pPr>
    <w:rPr>
      <w:rFonts w:ascii="Times New Roman" w:hAnsi="Times New Roman" w:eastAsia="宋体" w:cs="Times New Roman"/>
      <w:b w:val="0"/>
      <w:color w:val="auto"/>
      <w:kern w:val="2"/>
    </w:rPr>
  </w:style>
  <w:style w:type="paragraph" w:styleId="21">
    <w:name w:val="toc 3"/>
    <w:basedOn w:val="1"/>
    <w:next w:val="1"/>
    <w:qFormat/>
    <w:uiPriority w:val="0"/>
    <w:pPr>
      <w:tabs>
        <w:tab w:val="right" w:leader="dot" w:pos="8987"/>
      </w:tabs>
      <w:adjustRightInd w:val="0"/>
      <w:snapToGrid w:val="0"/>
      <w:spacing w:before="156" w:beforeLines="50" w:after="156" w:afterLines="50" w:line="400" w:lineRule="atLeast"/>
      <w:textAlignment w:val="baseline"/>
    </w:pPr>
    <w:rPr>
      <w:rFonts w:ascii="Times New Roman" w:hAnsi="Times New Roman" w:eastAsia="宋体" w:cs="Times New Roman"/>
      <w:sz w:val="28"/>
    </w:rPr>
  </w:style>
  <w:style w:type="paragraph" w:styleId="22">
    <w:name w:val="Plain Text"/>
    <w:basedOn w:val="1"/>
    <w:link w:val="59"/>
    <w:qFormat/>
    <w:uiPriority w:val="99"/>
    <w:rPr>
      <w:rFonts w:hint="eastAsia" w:ascii="宋体" w:hAnsi="Courier New"/>
      <w:sz w:val="20"/>
      <w:szCs w:val="21"/>
    </w:rPr>
  </w:style>
  <w:style w:type="paragraph" w:styleId="23">
    <w:name w:val="List Number 4"/>
    <w:basedOn w:val="1"/>
    <w:qFormat/>
    <w:uiPriority w:val="0"/>
    <w:pPr>
      <w:tabs>
        <w:tab w:val="left" w:pos="432"/>
      </w:tabs>
      <w:ind w:left="432" w:hanging="432"/>
    </w:pPr>
    <w:rPr>
      <w:rFonts w:ascii="Times New Roman" w:hAnsi="Times New Roman" w:eastAsia="宋体" w:cs="Times New Roman"/>
      <w:b w:val="0"/>
      <w:color w:val="auto"/>
      <w:kern w:val="2"/>
      <w:szCs w:val="24"/>
    </w:rPr>
  </w:style>
  <w:style w:type="paragraph" w:styleId="24">
    <w:name w:val="Date"/>
    <w:basedOn w:val="1"/>
    <w:next w:val="1"/>
    <w:qFormat/>
    <w:uiPriority w:val="0"/>
    <w:pPr>
      <w:ind w:left="100" w:leftChars="2500"/>
    </w:pPr>
    <w:rPr>
      <w:rFonts w:ascii="Times New Roman" w:hAnsi="Times New Roman" w:eastAsia="宋体" w:cs="Times New Roman"/>
      <w:sz w:val="24"/>
    </w:rPr>
  </w:style>
  <w:style w:type="paragraph" w:styleId="25">
    <w:name w:val="Body Text Indent 2"/>
    <w:basedOn w:val="1"/>
    <w:uiPriority w:val="0"/>
    <w:pPr>
      <w:widowControl/>
      <w:spacing w:line="480" w:lineRule="atLeast"/>
      <w:ind w:firstLine="480"/>
    </w:pPr>
    <w:rPr>
      <w:rFonts w:ascii="宋体" w:hAnsi="Times New Roman" w:eastAsia="宋体" w:cs="Times New Roman"/>
      <w:sz w:val="24"/>
    </w:rPr>
  </w:style>
  <w:style w:type="paragraph" w:styleId="26">
    <w:name w:val="Balloon Text"/>
    <w:basedOn w:val="1"/>
    <w:link w:val="60"/>
    <w:qFormat/>
    <w:uiPriority w:val="0"/>
    <w:rPr>
      <w:sz w:val="18"/>
    </w:rPr>
  </w:style>
  <w:style w:type="paragraph" w:styleId="27">
    <w:name w:val="footer"/>
    <w:basedOn w:val="1"/>
    <w:link w:val="61"/>
    <w:uiPriority w:val="99"/>
    <w:pPr>
      <w:tabs>
        <w:tab w:val="center" w:pos="4153"/>
        <w:tab w:val="right" w:pos="8306"/>
      </w:tabs>
      <w:snapToGrid w:val="0"/>
      <w:jc w:val="left"/>
    </w:pPr>
    <w:rPr>
      <w:rFonts w:ascii="Times New Roman" w:hAnsi="Times New Roman" w:eastAsia="宋体"/>
      <w:sz w:val="18"/>
    </w:rPr>
  </w:style>
  <w:style w:type="paragraph" w:styleId="28">
    <w:name w:val="header"/>
    <w:basedOn w:val="1"/>
    <w:link w:val="62"/>
    <w:uiPriority w:val="0"/>
    <w:pPr>
      <w:pBdr>
        <w:bottom w:val="single" w:color="auto" w:sz="6" w:space="1"/>
      </w:pBdr>
      <w:tabs>
        <w:tab w:val="center" w:pos="4153"/>
        <w:tab w:val="right" w:pos="8306"/>
      </w:tabs>
      <w:snapToGrid w:val="0"/>
      <w:jc w:val="center"/>
    </w:pPr>
    <w:rPr>
      <w:sz w:val="18"/>
    </w:rPr>
  </w:style>
  <w:style w:type="paragraph" w:styleId="29">
    <w:name w:val="toc 1"/>
    <w:basedOn w:val="1"/>
    <w:next w:val="1"/>
    <w:uiPriority w:val="0"/>
    <w:pPr>
      <w:spacing w:line="360" w:lineRule="atLeast"/>
    </w:pPr>
    <w:rPr>
      <w:rFonts w:ascii="宋体" w:hAnsi="Calibri" w:eastAsia="宋体" w:cs="Times New Roman"/>
      <w:b w:val="0"/>
      <w:bCs/>
      <w:color w:val="auto"/>
      <w:kern w:val="2"/>
      <w:sz w:val="22"/>
      <w:szCs w:val="22"/>
    </w:rPr>
  </w:style>
  <w:style w:type="paragraph" w:styleId="30">
    <w:name w:val="toc 4"/>
    <w:next w:val="1"/>
    <w:uiPriority w:val="0"/>
    <w:pPr>
      <w:wordWrap w:val="0"/>
      <w:ind w:left="850"/>
      <w:jc w:val="both"/>
    </w:pPr>
    <w:rPr>
      <w:rFonts w:ascii="Calibri" w:hAnsi="Calibri" w:eastAsia="宋体" w:cs="Times New Roman"/>
      <w:sz w:val="21"/>
      <w:lang w:val="en-US" w:eastAsia="zh-CN" w:bidi="ar-SA"/>
    </w:rPr>
  </w:style>
  <w:style w:type="paragraph" w:styleId="31">
    <w:name w:val="toc 6"/>
    <w:basedOn w:val="1"/>
    <w:next w:val="1"/>
    <w:uiPriority w:val="0"/>
    <w:pPr>
      <w:ind w:left="1050"/>
      <w:jc w:val="left"/>
    </w:pPr>
    <w:rPr>
      <w:rFonts w:ascii="Times New Roman" w:hAnsi="Times New Roman" w:eastAsia="宋体" w:cs="Times New Roman"/>
      <w:b w:val="0"/>
      <w:color w:val="auto"/>
      <w:kern w:val="2"/>
      <w:sz w:val="18"/>
      <w:szCs w:val="18"/>
    </w:rPr>
  </w:style>
  <w:style w:type="paragraph" w:styleId="32">
    <w:name w:val="Body Text Indent 3"/>
    <w:basedOn w:val="1"/>
    <w:uiPriority w:val="0"/>
    <w:pPr>
      <w:spacing w:after="120"/>
      <w:ind w:left="420" w:leftChars="200"/>
    </w:pPr>
    <w:rPr>
      <w:rFonts w:ascii="Times New Roman" w:hAnsi="Times New Roman" w:eastAsia="宋体" w:cs="Times New Roman"/>
      <w:sz w:val="16"/>
    </w:rPr>
  </w:style>
  <w:style w:type="paragraph" w:styleId="33">
    <w:name w:val="toc 2"/>
    <w:basedOn w:val="1"/>
    <w:next w:val="1"/>
    <w:uiPriority w:val="0"/>
    <w:pPr>
      <w:ind w:left="420"/>
    </w:pPr>
    <w:rPr>
      <w:rFonts w:ascii="Times New Roman" w:hAnsi="Times New Roman" w:eastAsia="宋体" w:cs="Times New Roman"/>
      <w:b w:val="0"/>
      <w:color w:val="auto"/>
      <w:kern w:val="2"/>
      <w:sz w:val="36"/>
      <w:szCs w:val="24"/>
    </w:rPr>
  </w:style>
  <w:style w:type="paragraph" w:styleId="34">
    <w:name w:val="Body Text 2"/>
    <w:basedOn w:val="1"/>
    <w:uiPriority w:val="0"/>
    <w:pPr>
      <w:spacing w:after="120" w:line="480" w:lineRule="auto"/>
    </w:pPr>
    <w:rPr>
      <w:rFonts w:ascii="Times New Roman" w:hAnsi="Times New Roman" w:eastAsia="宋体" w:cs="Times New Roman"/>
    </w:rPr>
  </w:style>
  <w:style w:type="paragraph" w:styleId="35">
    <w:name w:val="Normal (Web)"/>
    <w:basedOn w:val="1"/>
    <w:uiPriority w:val="0"/>
    <w:pPr>
      <w:widowControl/>
      <w:spacing w:after="156" w:afterLines="50"/>
      <w:jc w:val="left"/>
    </w:pPr>
    <w:rPr>
      <w:rFonts w:ascii="Times New Roman" w:hAnsi="Times New Roman" w:eastAsia="宋体" w:cs="Times New Roman"/>
      <w:b w:val="0"/>
      <w:color w:val="auto"/>
      <w:sz w:val="24"/>
    </w:rPr>
  </w:style>
  <w:style w:type="paragraph" w:styleId="36">
    <w:name w:val="Title"/>
    <w:basedOn w:val="1"/>
    <w:next w:val="1"/>
    <w:link w:val="63"/>
    <w:qFormat/>
    <w:uiPriority w:val="0"/>
    <w:pPr>
      <w:widowControl/>
      <w:overflowPunct w:val="0"/>
      <w:autoSpaceDE w:val="0"/>
      <w:autoSpaceDN w:val="0"/>
      <w:adjustRightInd w:val="0"/>
      <w:jc w:val="center"/>
      <w:textAlignment w:val="baseline"/>
    </w:pPr>
    <w:rPr>
      <w:rFonts w:ascii="Times New Roman" w:hAnsi="Times New Roman" w:eastAsia="宋体"/>
      <w:color w:val="auto"/>
      <w:sz w:val="24"/>
      <w:lang w:val="en-GB"/>
    </w:rPr>
  </w:style>
  <w:style w:type="paragraph" w:styleId="37">
    <w:name w:val="Body Text First Indent"/>
    <w:basedOn w:val="17"/>
    <w:link w:val="64"/>
    <w:uiPriority w:val="0"/>
    <w:pPr>
      <w:ind w:firstLine="420" w:firstLineChars="100"/>
    </w:pPr>
  </w:style>
  <w:style w:type="paragraph" w:styleId="38">
    <w:name w:val="Body Text First Indent 2"/>
    <w:basedOn w:val="18"/>
    <w:unhideWhenUsed/>
    <w:qFormat/>
    <w:uiPriority w:val="99"/>
    <w:pPr>
      <w:tabs>
        <w:tab w:val="left" w:pos="720"/>
        <w:tab w:val="left" w:pos="1260"/>
        <w:tab w:val="left" w:pos="2160"/>
        <w:tab w:val="left" w:pos="2880"/>
        <w:tab w:val="left" w:pos="3600"/>
        <w:tab w:val="left" w:pos="4320"/>
        <w:tab w:val="left" w:pos="5040"/>
        <w:tab w:val="left" w:pos="5760"/>
      </w:tabs>
      <w:autoSpaceDE/>
      <w:autoSpaceDN/>
      <w:adjustRightInd/>
      <w:spacing w:after="120" w:line="240" w:lineRule="auto"/>
      <w:ind w:left="420" w:leftChars="200" w:right="0" w:rightChars="0" w:firstLine="420" w:firstLineChars="200"/>
      <w:jc w:val="both"/>
    </w:pPr>
    <w:rPr>
      <w:rFonts w:ascii="Times New Roman"/>
      <w:color w:val="auto"/>
      <w:kern w:val="2"/>
      <w:sz w:val="21"/>
      <w:szCs w:val="24"/>
    </w:rPr>
  </w:style>
  <w:style w:type="table" w:styleId="40">
    <w:name w:val="Table Grid"/>
    <w:basedOn w:val="39"/>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0"/>
    <w:rPr>
      <w:rFonts w:ascii="Times New Roman" w:hAnsi="Times New Roman" w:eastAsia="宋体" w:cs="Times New Roman"/>
      <w:b/>
    </w:rPr>
  </w:style>
  <w:style w:type="character" w:styleId="43">
    <w:name w:val="page number"/>
    <w:uiPriority w:val="0"/>
    <w:rPr>
      <w:rFonts w:ascii="Times New Roman" w:hAnsi="Times New Roman" w:eastAsia="宋体" w:cs="Times New Roman"/>
    </w:rPr>
  </w:style>
  <w:style w:type="character" w:styleId="44">
    <w:name w:val="FollowedHyperlink"/>
    <w:uiPriority w:val="0"/>
    <w:rPr>
      <w:rFonts w:ascii="Times New Roman" w:hAnsi="Times New Roman" w:eastAsia="宋体" w:cs="Times New Roman"/>
      <w:color w:val="800080"/>
      <w:u w:val="single"/>
    </w:rPr>
  </w:style>
  <w:style w:type="character" w:styleId="45">
    <w:name w:val="Emphasis"/>
    <w:qFormat/>
    <w:uiPriority w:val="20"/>
  </w:style>
  <w:style w:type="character" w:styleId="46">
    <w:name w:val="HTML Definition"/>
    <w:unhideWhenUsed/>
    <w:uiPriority w:val="99"/>
  </w:style>
  <w:style w:type="character" w:styleId="47">
    <w:name w:val="HTML Typewriter"/>
    <w:unhideWhenUsed/>
    <w:uiPriority w:val="99"/>
    <w:rPr>
      <w:rFonts w:hint="default" w:ascii="monospace" w:hAnsi="monospace" w:eastAsia="monospace" w:cs="monospace"/>
      <w:sz w:val="20"/>
    </w:rPr>
  </w:style>
  <w:style w:type="character" w:styleId="48">
    <w:name w:val="HTML Acronym"/>
    <w:unhideWhenUsed/>
    <w:uiPriority w:val="99"/>
  </w:style>
  <w:style w:type="character" w:styleId="49">
    <w:name w:val="HTML Variable"/>
    <w:unhideWhenUsed/>
    <w:uiPriority w:val="99"/>
  </w:style>
  <w:style w:type="character" w:styleId="50">
    <w:name w:val="Hyperlink"/>
    <w:uiPriority w:val="0"/>
    <w:rPr>
      <w:rFonts w:ascii="Times New Roman" w:hAnsi="Times New Roman" w:eastAsia="宋体" w:cs="Times New Roman"/>
      <w:color w:val="0000FF"/>
      <w:u w:val="single"/>
    </w:rPr>
  </w:style>
  <w:style w:type="character" w:styleId="51">
    <w:name w:val="HTML Code"/>
    <w:unhideWhenUsed/>
    <w:uiPriority w:val="99"/>
    <w:rPr>
      <w:rFonts w:ascii="monospace" w:hAnsi="monospace" w:eastAsia="monospace" w:cs="monospace"/>
      <w:sz w:val="20"/>
    </w:rPr>
  </w:style>
  <w:style w:type="character" w:styleId="52">
    <w:name w:val="HTML Cite"/>
    <w:unhideWhenUsed/>
    <w:uiPriority w:val="99"/>
  </w:style>
  <w:style w:type="character" w:styleId="53">
    <w:name w:val="HTML Keyboard"/>
    <w:unhideWhenUsed/>
    <w:uiPriority w:val="99"/>
    <w:rPr>
      <w:rFonts w:hint="default" w:ascii="monospace" w:hAnsi="monospace" w:eastAsia="monospace" w:cs="monospace"/>
      <w:sz w:val="20"/>
    </w:rPr>
  </w:style>
  <w:style w:type="character" w:styleId="54">
    <w:name w:val="HTML Sample"/>
    <w:unhideWhenUsed/>
    <w:uiPriority w:val="99"/>
    <w:rPr>
      <w:rFonts w:hint="default" w:ascii="monospace" w:hAnsi="monospace" w:eastAsia="monospace" w:cs="monospace"/>
    </w:rPr>
  </w:style>
  <w:style w:type="character" w:customStyle="1" w:styleId="55">
    <w:name w:val="正文缩进 字符"/>
    <w:link w:val="6"/>
    <w:uiPriority w:val="0"/>
    <w:rPr>
      <w:rFonts w:ascii="仿宋_GB2312" w:hAnsi="宋体" w:eastAsia="仿宋_GB2312" w:cs="Times New Roman"/>
      <w:b/>
      <w:color w:val="000000"/>
      <w:sz w:val="21"/>
      <w:lang w:val="en-US" w:eastAsia="zh-CN" w:bidi="ar-SA"/>
    </w:rPr>
  </w:style>
  <w:style w:type="character" w:customStyle="1" w:styleId="56">
    <w:name w:val="批注文字 字符"/>
    <w:link w:val="15"/>
    <w:uiPriority w:val="0"/>
    <w:rPr>
      <w:rFonts w:ascii="仿宋_GB2312" w:hAnsi="宋体" w:eastAsia="仿宋_GB2312" w:cs="Times New Roman"/>
      <w:b/>
      <w:color w:val="000000"/>
      <w:sz w:val="21"/>
    </w:rPr>
  </w:style>
  <w:style w:type="character" w:customStyle="1" w:styleId="57">
    <w:name w:val="正文文本 字符"/>
    <w:link w:val="17"/>
    <w:uiPriority w:val="0"/>
    <w:rPr>
      <w:rFonts w:ascii="Times New Roman" w:hAnsi="Times New Roman" w:eastAsia="宋体" w:cs="Times New Roman"/>
      <w:kern w:val="2"/>
      <w:sz w:val="21"/>
    </w:rPr>
  </w:style>
  <w:style w:type="character" w:customStyle="1" w:styleId="58">
    <w:name w:val="正文文本缩进 字符"/>
    <w:link w:val="18"/>
    <w:uiPriority w:val="0"/>
    <w:rPr>
      <w:rFonts w:hint="default" w:ascii="Times New Roman" w:hAnsi="Times New Roman" w:eastAsia="宋体" w:cs="Times New Roman"/>
      <w:szCs w:val="21"/>
    </w:rPr>
  </w:style>
  <w:style w:type="character" w:customStyle="1" w:styleId="59">
    <w:name w:val="纯文本 字符2"/>
    <w:link w:val="22"/>
    <w:qFormat/>
    <w:uiPriority w:val="99"/>
    <w:rPr>
      <w:rFonts w:hint="eastAsia" w:ascii="宋体" w:hAnsi="Courier New" w:eastAsia="仿宋_GB2312" w:cs="宋体"/>
      <w:b/>
      <w:color w:val="000000"/>
      <w:kern w:val="0"/>
      <w:szCs w:val="21"/>
    </w:rPr>
  </w:style>
  <w:style w:type="character" w:customStyle="1" w:styleId="60">
    <w:name w:val="批注框文本 字符"/>
    <w:link w:val="26"/>
    <w:uiPriority w:val="0"/>
    <w:rPr>
      <w:rFonts w:ascii="仿宋_GB2312" w:hAnsi="宋体" w:eastAsia="仿宋_GB2312" w:cs="Times New Roman"/>
      <w:b/>
      <w:color w:val="000000"/>
      <w:sz w:val="18"/>
    </w:rPr>
  </w:style>
  <w:style w:type="character" w:customStyle="1" w:styleId="61">
    <w:name w:val="页脚 字符"/>
    <w:link w:val="27"/>
    <w:uiPriority w:val="99"/>
    <w:rPr>
      <w:b/>
      <w:color w:val="000000"/>
      <w:sz w:val="18"/>
    </w:rPr>
  </w:style>
  <w:style w:type="character" w:customStyle="1" w:styleId="62">
    <w:name w:val="页眉 字符"/>
    <w:link w:val="28"/>
    <w:uiPriority w:val="0"/>
    <w:rPr>
      <w:rFonts w:ascii="仿宋_GB2312" w:hAnsi="宋体" w:eastAsia="仿宋_GB2312" w:cs="Times New Roman"/>
      <w:b/>
      <w:color w:val="000000"/>
      <w:sz w:val="18"/>
    </w:rPr>
  </w:style>
  <w:style w:type="character" w:customStyle="1" w:styleId="63">
    <w:name w:val="标题 字符"/>
    <w:link w:val="36"/>
    <w:uiPriority w:val="0"/>
    <w:rPr>
      <w:b/>
      <w:sz w:val="24"/>
      <w:lang w:val="en-GB"/>
    </w:rPr>
  </w:style>
  <w:style w:type="character" w:customStyle="1" w:styleId="64">
    <w:name w:val="正文文本首行缩进 字符"/>
    <w:link w:val="37"/>
    <w:uiPriority w:val="0"/>
    <w:rPr>
      <w:rFonts w:ascii="Times New Roman" w:hAnsi="Times New Roman" w:eastAsia="宋体" w:cs="Times New Roman"/>
      <w:kern w:val="2"/>
      <w:sz w:val="21"/>
    </w:rPr>
  </w:style>
  <w:style w:type="paragraph" w:customStyle="1" w:styleId="65">
    <w:name w:val="Body Text First Indent 21"/>
    <w:basedOn w:val="1"/>
    <w:qFormat/>
    <w:uiPriority w:val="0"/>
    <w:pPr>
      <w:widowControl w:val="0"/>
      <w:autoSpaceDE w:val="0"/>
      <w:autoSpaceDN w:val="0"/>
      <w:adjustRightInd w:val="0"/>
      <w:spacing w:after="120"/>
      <w:ind w:left="200" w:leftChars="200" w:firstLine="420"/>
    </w:pPr>
    <w:rPr>
      <w:rFonts w:ascii="宋体" w:cs="宋体"/>
      <w:sz w:val="24"/>
      <w:szCs w:val="21"/>
    </w:rPr>
  </w:style>
  <w:style w:type="paragraph" w:customStyle="1" w:styleId="66">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67">
    <w:name w:val="样式 10 磅"/>
    <w:qFormat/>
    <w:uiPriority w:val="0"/>
    <w:pPr>
      <w:widowControl w:val="0"/>
      <w:jc w:val="both"/>
    </w:pPr>
    <w:rPr>
      <w:rFonts w:ascii="Calibri" w:hAnsi="Calibri" w:eastAsia="宋体" w:cs="Times New Roman"/>
      <w:kern w:val="2"/>
      <w:sz w:val="21"/>
      <w:szCs w:val="24"/>
      <w:lang w:val="en-US" w:eastAsia="zh-CN" w:bidi="ar-SA"/>
    </w:rPr>
  </w:style>
  <w:style w:type="character" w:customStyle="1" w:styleId="68">
    <w:name w:val=" Char Char"/>
    <w:link w:val="69"/>
    <w:qFormat/>
    <w:uiPriority w:val="0"/>
    <w:rPr>
      <w:rFonts w:ascii="仿宋_GB2312" w:hAnsi="Times New Roman" w:eastAsia="仿宋_GB2312" w:cs="Times New Roman"/>
      <w:b/>
      <w:kern w:val="2"/>
      <w:sz w:val="32"/>
    </w:rPr>
  </w:style>
  <w:style w:type="paragraph" w:customStyle="1" w:styleId="69">
    <w:name w:val=" Char"/>
    <w:basedOn w:val="1"/>
    <w:link w:val="68"/>
    <w:uiPriority w:val="0"/>
    <w:rPr>
      <w:rFonts w:hAnsi="Times New Roman"/>
      <w:color w:val="auto"/>
      <w:kern w:val="2"/>
      <w:sz w:val="32"/>
    </w:rPr>
  </w:style>
  <w:style w:type="paragraph" w:customStyle="1" w:styleId="70">
    <w:name w:val="l正文"/>
    <w:basedOn w:val="1"/>
    <w:uiPriority w:val="0"/>
    <w:pPr>
      <w:spacing w:line="300" w:lineRule="auto"/>
      <w:ind w:firstLine="200" w:firstLineChars="200"/>
      <w:jc w:val="left"/>
    </w:pPr>
    <w:rPr>
      <w:rFonts w:ascii="楷体_GB2312" w:hAnsi="Times" w:eastAsia="楷体_GB2312" w:cs="等线"/>
      <w:b w:val="0"/>
      <w:color w:val="auto"/>
      <w:kern w:val="2"/>
      <w:sz w:val="24"/>
      <w:szCs w:val="24"/>
    </w:rPr>
  </w:style>
  <w:style w:type="paragraph" w:customStyle="1" w:styleId="71">
    <w:name w:val="xl77"/>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color w:val="auto"/>
      <w:sz w:val="28"/>
    </w:rPr>
  </w:style>
  <w:style w:type="character" w:customStyle="1" w:styleId="72">
    <w:name w:val=" Char Char1"/>
    <w:uiPriority w:val="0"/>
    <w:rPr>
      <w:rFonts w:ascii="宋体" w:hAnsi="Courier New" w:eastAsia="仿宋_GB2312" w:cs="Times New Roman"/>
      <w:b/>
      <w:color w:val="000000"/>
      <w:sz w:val="21"/>
      <w:lang w:val="en-US" w:eastAsia="zh-CN" w:bidi="ar-SA"/>
    </w:rPr>
  </w:style>
  <w:style w:type="character" w:customStyle="1" w:styleId="73">
    <w:name w:val="style44"/>
    <w:uiPriority w:val="0"/>
    <w:rPr>
      <w:rFonts w:ascii="Times New Roman" w:hAnsi="Times New Roman" w:eastAsia="宋体" w:cs="Times New Roman"/>
    </w:rPr>
  </w:style>
  <w:style w:type="character" w:customStyle="1" w:styleId="74">
    <w:name w:val="Char Char1"/>
    <w:qFormat/>
    <w:uiPriority w:val="0"/>
    <w:rPr>
      <w:rFonts w:ascii="宋体" w:hAnsi="Courier New" w:eastAsia="仿宋_GB2312" w:cs="Times New Roman"/>
      <w:b/>
      <w:color w:val="000000"/>
      <w:sz w:val="21"/>
      <w:lang w:val="en-US" w:eastAsia="zh-CN" w:bidi="ar-SA"/>
    </w:rPr>
  </w:style>
  <w:style w:type="character" w:customStyle="1" w:styleId="75">
    <w:name w:val="普通文字 Char Char1"/>
    <w:uiPriority w:val="0"/>
    <w:rPr>
      <w:rFonts w:ascii="宋体" w:hAnsi="Courier New" w:eastAsia="仿宋_GB2312" w:cs="Times New Roman"/>
      <w:b/>
      <w:color w:val="000000"/>
      <w:sz w:val="21"/>
      <w:lang w:val="en-US" w:eastAsia="zh-CN" w:bidi="ar-SA"/>
    </w:rPr>
  </w:style>
  <w:style w:type="character" w:customStyle="1" w:styleId="76">
    <w:name w:val="headst"/>
    <w:uiPriority w:val="0"/>
    <w:rPr>
      <w:rFonts w:ascii="Times New Roman" w:hAnsi="Times New Roman" w:eastAsia="宋体" w:cs="Times New Roman"/>
    </w:rPr>
  </w:style>
  <w:style w:type="paragraph" w:customStyle="1" w:styleId="77">
    <w:name w:val="正文2"/>
    <w:basedOn w:val="1"/>
    <w:link w:val="78"/>
    <w:qFormat/>
    <w:uiPriority w:val="0"/>
    <w:pPr>
      <w:adjustRightInd w:val="0"/>
      <w:spacing w:before="156" w:line="360" w:lineRule="auto"/>
      <w:ind w:firstLine="510" w:firstLineChars="200"/>
    </w:pPr>
    <w:rPr>
      <w:rFonts w:ascii="Times New Roman" w:hAnsi="Times New Roman" w:eastAsia="宋体"/>
      <w:b w:val="0"/>
      <w:color w:val="auto"/>
      <w:sz w:val="24"/>
    </w:rPr>
  </w:style>
  <w:style w:type="character" w:customStyle="1" w:styleId="78">
    <w:name w:val="正文2 Char Char"/>
    <w:link w:val="77"/>
    <w:uiPriority w:val="0"/>
    <w:rPr>
      <w:rFonts w:ascii="Times New Roman" w:hAnsi="Times New Roman" w:eastAsia="宋体" w:cs="Times New Roman"/>
      <w:sz w:val="24"/>
    </w:rPr>
  </w:style>
  <w:style w:type="character" w:customStyle="1" w:styleId="79">
    <w:name w:val="批注文字 Char1"/>
    <w:uiPriority w:val="0"/>
    <w:rPr>
      <w:rFonts w:ascii="仿宋_GB2312" w:hAnsi="宋体" w:eastAsia="仿宋_GB2312" w:cs="Times New Roman"/>
      <w:b/>
      <w:color w:val="000000"/>
      <w:sz w:val="21"/>
    </w:rPr>
  </w:style>
  <w:style w:type="character" w:customStyle="1" w:styleId="80">
    <w:name w:val="Texte Char Char"/>
    <w:uiPriority w:val="0"/>
    <w:rPr>
      <w:rFonts w:ascii="宋体" w:hAnsi="Courier New" w:eastAsia="仿宋_GB2312" w:cs="宋体"/>
      <w:b/>
      <w:bCs/>
      <w:color w:val="000000"/>
      <w:sz w:val="21"/>
      <w:lang w:val="en-US" w:eastAsia="zh-CN" w:bidi="ar-SA"/>
    </w:rPr>
  </w:style>
  <w:style w:type="character" w:customStyle="1" w:styleId="81">
    <w:name w:val="纯文本 字符"/>
    <w:qFormat/>
    <w:uiPriority w:val="0"/>
    <w:rPr>
      <w:rFonts w:ascii="宋体" w:hAnsi="Courier New" w:eastAsia="仿宋_GB2312" w:cs="Times New Roman"/>
      <w:b/>
      <w:color w:val="000000"/>
      <w:sz w:val="21"/>
    </w:rPr>
  </w:style>
  <w:style w:type="character" w:customStyle="1" w:styleId="82">
    <w:name w:val="text1"/>
    <w:qFormat/>
    <w:uiPriority w:val="0"/>
    <w:rPr>
      <w:rFonts w:hint="default" w:ascii="_x000B__x000C_" w:hAnsi="_x000B__x000C_" w:eastAsia="宋体" w:cs="Times New Roman"/>
      <w:color w:val="666666"/>
      <w:sz w:val="18"/>
      <w:szCs w:val="18"/>
      <w:u w:val="none"/>
    </w:rPr>
  </w:style>
  <w:style w:type="character" w:customStyle="1" w:styleId="83">
    <w:name w:val="批注主题 Char1"/>
    <w:uiPriority w:val="0"/>
    <w:rPr>
      <w:rFonts w:ascii="仿宋_GB2312" w:hAnsi="宋体" w:eastAsia="仿宋_GB2312" w:cs="Times New Roman"/>
      <w:b/>
      <w:bCs/>
      <w:color w:val="000000"/>
      <w:sz w:val="21"/>
    </w:rPr>
  </w:style>
  <w:style w:type="character" w:customStyle="1" w:styleId="84">
    <w:name w:val="contentheaderrev1"/>
    <w:uiPriority w:val="0"/>
    <w:rPr>
      <w:rFonts w:hint="default" w:ascii="Arial" w:hAnsi="Arial" w:eastAsia="宋体" w:cs="Arial"/>
      <w:b/>
      <w:bCs/>
      <w:color w:val="FFFFFF"/>
      <w:sz w:val="24"/>
      <w:szCs w:val="24"/>
      <w:u w:val="none"/>
    </w:rPr>
  </w:style>
  <w:style w:type="character" w:customStyle="1" w:styleId="85">
    <w:name w:val="unnamed11"/>
    <w:uiPriority w:val="0"/>
    <w:rPr>
      <w:rFonts w:ascii="Times New Roman" w:hAnsi="Times New Roman" w:eastAsia="宋体" w:cs="Times New Roman"/>
      <w:color w:val="000000"/>
      <w:u w:val="none"/>
    </w:rPr>
  </w:style>
  <w:style w:type="character" w:customStyle="1" w:styleId="86">
    <w:name w:val="纯文本 字符1"/>
    <w:qFormat/>
    <w:uiPriority w:val="0"/>
    <w:rPr>
      <w:rFonts w:hint="eastAsia" w:ascii="宋体" w:hAnsi="Courier New" w:eastAsia="仿宋_GB2312" w:cs="宋体"/>
      <w:b/>
      <w:color w:val="000000"/>
      <w:kern w:val="0"/>
      <w:szCs w:val="21"/>
    </w:rPr>
  </w:style>
  <w:style w:type="character" w:customStyle="1" w:styleId="87">
    <w:name w:val="unnamed31"/>
    <w:qFormat/>
    <w:uiPriority w:val="0"/>
    <w:rPr>
      <w:rFonts w:hint="eastAsia" w:ascii="宋体" w:hAnsi="宋体" w:eastAsia="宋体" w:cs="Times New Roman"/>
      <w:color w:val="6666CC"/>
      <w:sz w:val="18"/>
      <w:szCs w:val="18"/>
    </w:rPr>
  </w:style>
  <w:style w:type="character" w:customStyle="1" w:styleId="88">
    <w:name w:val="纯文本 Char1"/>
    <w:qFormat/>
    <w:uiPriority w:val="0"/>
    <w:rPr>
      <w:rFonts w:hint="eastAsia" w:ascii="宋体" w:hAnsi="Courier New" w:eastAsia="仿宋_GB2312" w:cs="宋体"/>
      <w:b/>
      <w:color w:val="000000"/>
    </w:rPr>
  </w:style>
  <w:style w:type="character" w:customStyle="1" w:styleId="89">
    <w:name w:val="纯文本 Char"/>
    <w:qFormat/>
    <w:uiPriority w:val="0"/>
    <w:rPr>
      <w:rFonts w:ascii="宋体" w:hAnsi="Courier New" w:eastAsia="仿宋_GB2312" w:cs="Times New Roman"/>
      <w:b/>
      <w:color w:val="000000"/>
      <w:sz w:val="21"/>
      <w:lang w:val="en-US" w:eastAsia="zh-CN" w:bidi="ar-SA"/>
    </w:rPr>
  </w:style>
  <w:style w:type="character" w:customStyle="1" w:styleId="90">
    <w:name w:val="普通文字 Char Char2"/>
    <w:qFormat/>
    <w:uiPriority w:val="0"/>
    <w:rPr>
      <w:rFonts w:ascii="宋体" w:hAnsi="Courier New" w:eastAsia="仿宋_GB2312" w:cs="Times New Roman"/>
      <w:b/>
      <w:color w:val="000000"/>
      <w:sz w:val="21"/>
      <w:lang w:val="en-US" w:eastAsia="zh-CN" w:bidi="ar-SA"/>
    </w:rPr>
  </w:style>
  <w:style w:type="paragraph" w:customStyle="1" w:styleId="91">
    <w:name w:val="样式 金保文档标准正文 Char + 宋体1"/>
    <w:basedOn w:val="1"/>
    <w:link w:val="92"/>
    <w:qFormat/>
    <w:uiPriority w:val="0"/>
    <w:pPr>
      <w:spacing w:line="360" w:lineRule="auto"/>
      <w:ind w:firstLine="480" w:firstLineChars="200"/>
      <w:jc w:val="left"/>
    </w:pPr>
    <w:rPr>
      <w:rFonts w:ascii="宋体" w:eastAsia="宋体"/>
      <w:b w:val="0"/>
      <w:color w:val="auto"/>
      <w:kern w:val="2"/>
      <w:sz w:val="24"/>
      <w:szCs w:val="24"/>
    </w:rPr>
  </w:style>
  <w:style w:type="character" w:customStyle="1" w:styleId="92">
    <w:name w:val="样式 金保文档标准正文 Char + 宋体1 Char"/>
    <w:link w:val="91"/>
    <w:qFormat/>
    <w:uiPriority w:val="0"/>
    <w:rPr>
      <w:rFonts w:ascii="宋体" w:hAnsi="宋体" w:eastAsia="宋体" w:cs="Times New Roman"/>
      <w:kern w:val="2"/>
      <w:sz w:val="24"/>
      <w:szCs w:val="24"/>
    </w:rPr>
  </w:style>
  <w:style w:type="character" w:customStyle="1" w:styleId="93">
    <w:name w:val="yellow12"/>
    <w:qFormat/>
    <w:uiPriority w:val="0"/>
    <w:rPr>
      <w:rFonts w:ascii="Times New Roman" w:hAnsi="Times New Roman" w:eastAsia="宋体" w:cs="Times New Roman"/>
    </w:rPr>
  </w:style>
  <w:style w:type="character" w:customStyle="1" w:styleId="94">
    <w:name w:val="unnamed51"/>
    <w:qFormat/>
    <w:uiPriority w:val="0"/>
    <w:rPr>
      <w:rFonts w:ascii="Times New Roman" w:hAnsi="Times New Roman" w:eastAsia="宋体" w:cs="Times New Roman"/>
      <w:sz w:val="22"/>
    </w:rPr>
  </w:style>
  <w:style w:type="paragraph" w:customStyle="1" w:styleId="95">
    <w:name w:val="金保标题2"/>
    <w:basedOn w:val="3"/>
    <w:next w:val="1"/>
    <w:link w:val="96"/>
    <w:qFormat/>
    <w:uiPriority w:val="0"/>
    <w:pPr>
      <w:numPr>
        <w:ilvl w:val="0"/>
        <w:numId w:val="0"/>
      </w:numPr>
      <w:tabs>
        <w:tab w:val="left" w:pos="1050"/>
        <w:tab w:val="left" w:pos="1163"/>
        <w:tab w:val="left" w:pos="1260"/>
      </w:tabs>
      <w:spacing w:after="260" w:afterLines="0" w:line="360" w:lineRule="auto"/>
      <w:ind w:left="1163" w:hanging="420"/>
    </w:pPr>
    <w:rPr>
      <w:rFonts w:ascii="黑体" w:hAnsi="Times New Roman"/>
      <w:bCs/>
      <w:color w:val="auto"/>
      <w:spacing w:val="0"/>
      <w:kern w:val="2"/>
      <w:szCs w:val="32"/>
    </w:rPr>
  </w:style>
  <w:style w:type="character" w:customStyle="1" w:styleId="96">
    <w:name w:val="金保标题2 Char"/>
    <w:link w:val="95"/>
    <w:qFormat/>
    <w:uiPriority w:val="0"/>
    <w:rPr>
      <w:rFonts w:ascii="黑体" w:hAnsi="Times New Roman" w:eastAsia="黑体" w:cs="Times New Roman"/>
      <w:bCs/>
      <w:kern w:val="2"/>
      <w:sz w:val="32"/>
      <w:szCs w:val="32"/>
    </w:rPr>
  </w:style>
  <w:style w:type="character" w:customStyle="1" w:styleId="97">
    <w:name w:val="styles11"/>
    <w:uiPriority w:val="0"/>
    <w:rPr>
      <w:rFonts w:hint="default" w:ascii="_x000B__x000C_" w:hAnsi="_x000B__x000C_" w:eastAsia="宋体" w:cs="Times New Roman"/>
      <w:sz w:val="21"/>
      <w:szCs w:val="21"/>
    </w:rPr>
  </w:style>
  <w:style w:type="character" w:customStyle="1" w:styleId="98">
    <w:name w:val="font41"/>
    <w:qFormat/>
    <w:uiPriority w:val="0"/>
    <w:rPr>
      <w:rFonts w:hint="eastAsia" w:ascii="宋体" w:hAnsi="宋体" w:eastAsia="宋体" w:cs="宋体"/>
      <w:color w:val="000000"/>
      <w:sz w:val="20"/>
      <w:szCs w:val="20"/>
      <w:u w:val="none"/>
    </w:rPr>
  </w:style>
  <w:style w:type="paragraph" w:customStyle="1" w:styleId="99">
    <w:name w:val="xl1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Cs/>
      <w:color w:val="auto"/>
      <w:sz w:val="24"/>
      <w:szCs w:val="24"/>
    </w:rPr>
  </w:style>
  <w:style w:type="paragraph" w:customStyle="1" w:styleId="100">
    <w:name w:val="xl33"/>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Times New Roman"/>
      <w:b w:val="0"/>
      <w:color w:val="auto"/>
      <w:sz w:val="18"/>
      <w:szCs w:val="18"/>
    </w:rPr>
  </w:style>
  <w:style w:type="paragraph" w:customStyle="1" w:styleId="101">
    <w:name w:val="font7"/>
    <w:basedOn w:val="1"/>
    <w:qFormat/>
    <w:uiPriority w:val="0"/>
    <w:pPr>
      <w:widowControl/>
      <w:spacing w:before="100" w:beforeAutospacing="1" w:after="100" w:afterAutospacing="1"/>
      <w:jc w:val="left"/>
    </w:pPr>
    <w:rPr>
      <w:rFonts w:ascii="Times New Roman" w:hAnsi="Times New Roman" w:eastAsia="Arial Unicode MS" w:cs="Times New Roman"/>
      <w:b w:val="0"/>
      <w:color w:val="auto"/>
      <w:sz w:val="24"/>
      <w:szCs w:val="24"/>
    </w:rPr>
  </w:style>
  <w:style w:type="paragraph" w:customStyle="1" w:styleId="102">
    <w:name w:val="默认段落字体 Para Char Char Char Char Char Char Char"/>
    <w:basedOn w:val="1"/>
    <w:qFormat/>
    <w:uiPriority w:val="0"/>
    <w:rPr>
      <w:rFonts w:ascii="Tahoma" w:hAnsi="Tahoma" w:eastAsia="宋体" w:cs="Times New Roman"/>
      <w:b w:val="0"/>
      <w:color w:val="auto"/>
      <w:kern w:val="2"/>
      <w:sz w:val="24"/>
    </w:rPr>
  </w:style>
  <w:style w:type="paragraph" w:customStyle="1" w:styleId="103">
    <w:name w:val="shadow2"/>
    <w:basedOn w:val="1"/>
    <w:qFormat/>
    <w:uiPriority w:val="0"/>
    <w:pPr>
      <w:widowControl/>
      <w:spacing w:before="100" w:beforeAutospacing="1" w:after="100" w:afterAutospacing="1"/>
      <w:jc w:val="left"/>
    </w:pPr>
    <w:rPr>
      <w:rFonts w:ascii="Arial Unicode MS" w:hAnsi="Arial Unicode MS" w:eastAsia="Arial Unicode MS" w:cs="Times New Roman"/>
      <w:b w:val="0"/>
      <w:color w:val="FFFFFF"/>
      <w:sz w:val="24"/>
      <w:szCs w:val="24"/>
    </w:rPr>
  </w:style>
  <w:style w:type="paragraph" w:customStyle="1" w:styleId="104">
    <w:name w:val="xl32"/>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val="0"/>
      <w:color w:val="auto"/>
      <w:sz w:val="18"/>
      <w:szCs w:val="18"/>
    </w:rPr>
  </w:style>
  <w:style w:type="paragraph" w:customStyle="1" w:styleId="105">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val="0"/>
      <w:color w:val="auto"/>
      <w:sz w:val="24"/>
      <w:szCs w:val="24"/>
    </w:rPr>
  </w:style>
  <w:style w:type="paragraph" w:customStyle="1" w:styleId="106">
    <w:name w:val="2册标题4"/>
    <w:basedOn w:val="1"/>
    <w:next w:val="1"/>
    <w:qFormat/>
    <w:uiPriority w:val="0"/>
    <w:pPr>
      <w:spacing w:before="120" w:after="120" w:line="300" w:lineRule="auto"/>
      <w:ind w:left="120"/>
      <w:outlineLvl w:val="3"/>
    </w:pPr>
    <w:rPr>
      <w:rFonts w:ascii="Arial" w:hAnsi="Arial" w:eastAsia="宋体" w:cs="Arial"/>
      <w:b w:val="0"/>
      <w:color w:val="auto"/>
      <w:kern w:val="2"/>
      <w:szCs w:val="24"/>
    </w:rPr>
  </w:style>
  <w:style w:type="paragraph" w:customStyle="1" w:styleId="107">
    <w:name w:val="默认段落字体 Para Char Char Char Char"/>
    <w:basedOn w:val="1"/>
    <w:qFormat/>
    <w:uiPriority w:val="0"/>
    <w:rPr>
      <w:rFonts w:ascii="Times New Roman" w:hAnsi="Times New Roman" w:eastAsia="宋体" w:cs="Times New Roman"/>
      <w:b w:val="0"/>
      <w:color w:val="auto"/>
      <w:kern w:val="2"/>
      <w:szCs w:val="24"/>
    </w:rPr>
  </w:style>
  <w:style w:type="paragraph" w:customStyle="1" w:styleId="108">
    <w:name w:val="样式1"/>
    <w:basedOn w:val="29"/>
    <w:qFormat/>
    <w:uiPriority w:val="0"/>
    <w:pPr>
      <w:adjustRightInd w:val="0"/>
      <w:snapToGrid w:val="0"/>
      <w:spacing w:line="500" w:lineRule="atLeast"/>
    </w:pPr>
    <w:rPr>
      <w:rFonts w:ascii="黑体" w:hAnsi="宋体" w:eastAsia="黑体" w:cs="Arial"/>
      <w:sz w:val="30"/>
      <w:szCs w:val="30"/>
    </w:rPr>
  </w:style>
  <w:style w:type="paragraph" w:customStyle="1" w:styleId="109">
    <w:name w:val="xl3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textAlignment w:val="center"/>
    </w:pPr>
    <w:rPr>
      <w:rFonts w:ascii="Times New Roman" w:hAnsi="Times New Roman" w:eastAsia="Arial Unicode MS" w:cs="Times New Roman"/>
      <w:b w:val="0"/>
      <w:color w:val="auto"/>
      <w:sz w:val="18"/>
      <w:szCs w:val="18"/>
    </w:rPr>
  </w:style>
  <w:style w:type="paragraph" w:customStyle="1" w:styleId="110">
    <w:name w:val="表格正文"/>
    <w:basedOn w:val="1"/>
    <w:qFormat/>
    <w:uiPriority w:val="0"/>
    <w:pPr>
      <w:adjustRightInd w:val="0"/>
      <w:snapToGrid w:val="0"/>
      <w:spacing w:before="60" w:after="60"/>
      <w:jc w:val="center"/>
      <w:textAlignment w:val="baseline"/>
    </w:pPr>
    <w:rPr>
      <w:rFonts w:ascii="Times New Roman" w:hAnsi="Times New Roman" w:eastAsia="宋体" w:cs="Times New Roman"/>
      <w:b w:val="0"/>
      <w:color w:val="auto"/>
      <w:sz w:val="24"/>
    </w:rPr>
  </w:style>
  <w:style w:type="paragraph" w:customStyle="1" w:styleId="111">
    <w:name w:val=" Char Char Char Char1"/>
    <w:basedOn w:val="13"/>
    <w:qFormat/>
    <w:uiPriority w:val="0"/>
    <w:rPr>
      <w:rFonts w:ascii="Times New Roman" w:hAnsi="Times New Roman" w:eastAsia="宋体" w:cs="Times New Roman"/>
    </w:rPr>
  </w:style>
  <w:style w:type="paragraph" w:customStyle="1" w:styleId="112">
    <w:name w:val="xl4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b w:val="0"/>
      <w:color w:val="auto"/>
      <w:sz w:val="18"/>
      <w:szCs w:val="18"/>
    </w:rPr>
  </w:style>
  <w:style w:type="paragraph" w:customStyle="1" w:styleId="113">
    <w:name w:val="xl64"/>
    <w:basedOn w:val="1"/>
    <w:qFormat/>
    <w:uiPriority w:val="0"/>
    <w:pPr>
      <w:widowControl/>
      <w:spacing w:before="100" w:beforeAutospacing="1" w:after="100" w:afterAutospacing="1"/>
      <w:jc w:val="left"/>
      <w:textAlignment w:val="center"/>
    </w:pPr>
    <w:rPr>
      <w:rFonts w:ascii="Arial Unicode MS" w:hAnsi="Arial Unicode MS" w:eastAsia="Arial Unicode MS" w:cs="Arial Unicode MS"/>
      <w:b w:val="0"/>
      <w:color w:val="auto"/>
      <w:sz w:val="20"/>
    </w:rPr>
  </w:style>
  <w:style w:type="paragraph" w:customStyle="1" w:styleId="114">
    <w:name w:val=" Char3"/>
    <w:basedOn w:val="13"/>
    <w:qFormat/>
    <w:uiPriority w:val="0"/>
    <w:rPr>
      <w:rFonts w:ascii="Tahoma" w:hAnsi="Tahoma" w:eastAsia="宋体" w:cs="Times New Roman"/>
      <w:sz w:val="24"/>
      <w:szCs w:val="24"/>
    </w:rPr>
  </w:style>
  <w:style w:type="paragraph" w:customStyle="1" w:styleId="115">
    <w:name w:val="1"/>
    <w:basedOn w:val="1"/>
    <w:next w:val="18"/>
    <w:qFormat/>
    <w:uiPriority w:val="0"/>
    <w:pPr>
      <w:spacing w:line="480" w:lineRule="exact"/>
      <w:ind w:firstLine="480"/>
    </w:pPr>
    <w:rPr>
      <w:rFonts w:ascii="宋体" w:hAnsi="Times New Roman" w:eastAsia="宋体" w:cs="Times New Roman"/>
      <w:sz w:val="24"/>
    </w:rPr>
  </w:style>
  <w:style w:type="paragraph" w:customStyle="1" w:styleId="116">
    <w:name w:val=" Char Char Char Char Char Char Char Char Char Char"/>
    <w:basedOn w:val="13"/>
    <w:qFormat/>
    <w:uiPriority w:val="0"/>
    <w:rPr>
      <w:rFonts w:ascii="Times New Roman" w:hAnsi="Times New Roman" w:eastAsia="宋体" w:cs="Times New Roman"/>
      <w:szCs w:val="24"/>
    </w:rPr>
  </w:style>
  <w:style w:type="paragraph" w:customStyle="1" w:styleId="117">
    <w:name w:val="wy"/>
    <w:basedOn w:val="5"/>
    <w:qFormat/>
    <w:uiPriority w:val="0"/>
    <w:pPr>
      <w:keepNext w:val="0"/>
      <w:keepLines w:val="0"/>
      <w:widowControl/>
      <w:numPr>
        <w:ilvl w:val="0"/>
        <w:numId w:val="0"/>
      </w:numPr>
      <w:tabs>
        <w:tab w:val="left" w:pos="2003"/>
        <w:tab w:val="clear" w:pos="1079"/>
        <w:tab w:val="clear" w:pos="1440"/>
      </w:tabs>
      <w:spacing w:before="240" w:after="240" w:afterLines="0" w:line="240" w:lineRule="auto"/>
      <w:ind w:left="2003" w:hanging="420"/>
      <w:jc w:val="left"/>
    </w:pPr>
    <w:rPr>
      <w:rFonts w:ascii="仿宋_GB2312" w:hAnsi="Times New Roman" w:eastAsia="仿宋_GB2312" w:cs="Times New Roman"/>
      <w:b/>
      <w:bCs/>
      <w:iCs/>
      <w:snapToGrid w:val="0"/>
      <w:color w:val="auto"/>
      <w:spacing w:val="0"/>
      <w:sz w:val="24"/>
    </w:rPr>
  </w:style>
  <w:style w:type="paragraph" w:customStyle="1" w:styleId="118">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119">
    <w:name w:val="xl31"/>
    <w:basedOn w:val="1"/>
    <w:qFormat/>
    <w:uiPriority w:val="0"/>
    <w:pPr>
      <w:widowControl/>
      <w:spacing w:before="100" w:beforeAutospacing="1" w:after="100" w:afterAutospacing="1"/>
      <w:jc w:val="center"/>
    </w:pPr>
    <w:rPr>
      <w:rFonts w:ascii="宋体" w:hAnsi="Times New Roman" w:eastAsia="宋体" w:cs="Times New Roman"/>
      <w:b w:val="0"/>
      <w:color w:val="auto"/>
      <w:sz w:val="20"/>
    </w:rPr>
  </w:style>
  <w:style w:type="paragraph" w:customStyle="1" w:styleId="120">
    <w:name w:val="xl3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val="0"/>
      <w:color w:val="auto"/>
      <w:sz w:val="18"/>
      <w:szCs w:val="18"/>
    </w:rPr>
  </w:style>
  <w:style w:type="paragraph" w:customStyle="1" w:styleId="1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Times New Roman" w:eastAsia="宋体" w:cs="宋体"/>
      <w:b w:val="0"/>
      <w:color w:val="auto"/>
      <w:sz w:val="20"/>
    </w:rPr>
  </w:style>
  <w:style w:type="paragraph" w:customStyle="1" w:styleId="122">
    <w:name w:val="xl7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b w:val="0"/>
      <w:color w:val="auto"/>
      <w:sz w:val="20"/>
    </w:rPr>
  </w:style>
  <w:style w:type="paragraph" w:customStyle="1" w:styleId="123">
    <w:name w:val="保留正文"/>
    <w:basedOn w:val="17"/>
    <w:qFormat/>
    <w:uiPriority w:val="0"/>
    <w:pPr>
      <w:keepNext/>
      <w:spacing w:after="160"/>
    </w:pPr>
    <w:rPr>
      <w:rFonts w:ascii="Times New Roman" w:hAnsi="Times New Roman" w:eastAsia="宋体" w:cs="Times New Roman"/>
    </w:rPr>
  </w:style>
  <w:style w:type="paragraph" w:customStyle="1" w:styleId="124">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val="0"/>
      <w:color w:val="auto"/>
      <w:sz w:val="24"/>
      <w:szCs w:val="24"/>
    </w:rPr>
  </w:style>
  <w:style w:type="paragraph" w:customStyle="1" w:styleId="125">
    <w:name w:val="表格文字"/>
    <w:basedOn w:val="22"/>
    <w:next w:val="17"/>
    <w:qFormat/>
    <w:uiPriority w:val="0"/>
    <w:pPr>
      <w:widowControl/>
      <w:overflowPunct w:val="0"/>
      <w:autoSpaceDE w:val="0"/>
      <w:autoSpaceDN w:val="0"/>
      <w:adjustRightInd w:val="0"/>
      <w:spacing w:line="420" w:lineRule="atLeast"/>
      <w:jc w:val="left"/>
      <w:textAlignment w:val="baseline"/>
    </w:pPr>
    <w:rPr>
      <w:rFonts w:hint="default" w:ascii="Times New Roman" w:hAnsi="Times New Roman" w:eastAsia="宋体" w:cs="Times New Roman"/>
      <w:color w:val="auto"/>
      <w:sz w:val="21"/>
      <w:szCs w:val="24"/>
      <w:lang w:val="en-US" w:eastAsia="zh-CN"/>
    </w:rPr>
  </w:style>
  <w:style w:type="paragraph" w:customStyle="1" w:styleId="126">
    <w:name w:val="xl49"/>
    <w:basedOn w:val="1"/>
    <w:qFormat/>
    <w:uiPriority w:val="0"/>
    <w:pPr>
      <w:widowControl/>
      <w:pBdr>
        <w:left w:val="single" w:color="auto" w:sz="8" w:space="0"/>
        <w:bottom w:val="single" w:color="auto" w:sz="4" w:space="0"/>
      </w:pBdr>
      <w:tabs>
        <w:tab w:val="left" w:pos="743"/>
      </w:tabs>
      <w:spacing w:before="100" w:beforeAutospacing="1" w:after="100" w:afterAutospacing="1"/>
    </w:pPr>
    <w:rPr>
      <w:rFonts w:ascii="Arial Unicode MS" w:hAnsi="Arial Unicode MS" w:eastAsia="Arial Unicode MS" w:cs="Times New Roman"/>
      <w:b w:val="0"/>
      <w:color w:val="auto"/>
      <w:sz w:val="24"/>
      <w:szCs w:val="24"/>
    </w:rPr>
  </w:style>
  <w:style w:type="paragraph" w:customStyle="1" w:styleId="127">
    <w:name w:val="xl78"/>
    <w:basedOn w:val="1"/>
    <w:qFormat/>
    <w:uiPriority w:val="0"/>
    <w:pPr>
      <w:widowControl/>
      <w:pBdr>
        <w:top w:val="single" w:color="auto" w:sz="8"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hint="eastAsia" w:ascii="黑体" w:hAnsi="Arial Unicode MS" w:eastAsia="黑体" w:cs="Arial Unicode MS"/>
      <w:b w:val="0"/>
      <w:color w:val="auto"/>
      <w:sz w:val="20"/>
    </w:rPr>
  </w:style>
  <w:style w:type="paragraph" w:customStyle="1" w:styleId="12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Times New Roman"/>
      <w:b w:val="0"/>
      <w:color w:val="auto"/>
      <w:sz w:val="24"/>
      <w:szCs w:val="24"/>
    </w:rPr>
  </w:style>
  <w:style w:type="paragraph" w:customStyle="1" w:styleId="129">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Arial Unicode MS" w:cs="Times New Roman"/>
      <w:b w:val="0"/>
      <w:color w:val="auto"/>
      <w:sz w:val="24"/>
      <w:szCs w:val="24"/>
    </w:rPr>
  </w:style>
  <w:style w:type="paragraph" w:customStyle="1" w:styleId="130">
    <w:name w:val="xl1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b w:val="0"/>
      <w:color w:val="auto"/>
      <w:sz w:val="24"/>
      <w:szCs w:val="24"/>
    </w:rPr>
  </w:style>
  <w:style w:type="paragraph" w:customStyle="1" w:styleId="131">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val="0"/>
      <w:color w:val="auto"/>
      <w:sz w:val="18"/>
      <w:szCs w:val="18"/>
    </w:rPr>
  </w:style>
  <w:style w:type="paragraph" w:customStyle="1" w:styleId="132">
    <w:name w:val="xl104"/>
    <w:basedOn w:val="1"/>
    <w:qFormat/>
    <w:uiPriority w:val="0"/>
    <w:pPr>
      <w:widowControl/>
      <w:spacing w:before="100" w:beforeAutospacing="1" w:after="100" w:afterAutospacing="1"/>
      <w:jc w:val="center"/>
    </w:pPr>
    <w:rPr>
      <w:rFonts w:ascii="Arial Unicode MS" w:hAnsi="Arial Unicode MS" w:eastAsia="Arial Unicode MS" w:cs="Arial Unicode MS"/>
      <w:b w:val="0"/>
      <w:color w:val="auto"/>
      <w:sz w:val="24"/>
      <w:szCs w:val="24"/>
    </w:rPr>
  </w:style>
  <w:style w:type="paragraph" w:customStyle="1" w:styleId="133">
    <w:name w:val="列出段落3"/>
    <w:basedOn w:val="1"/>
    <w:qFormat/>
    <w:uiPriority w:val="0"/>
    <w:pPr>
      <w:widowControl/>
      <w:spacing w:before="100" w:beforeAutospacing="1" w:after="100" w:afterAutospacing="1"/>
      <w:jc w:val="left"/>
    </w:pPr>
    <w:rPr>
      <w:rFonts w:ascii="宋体" w:hAnsi="Times New Roman" w:eastAsia="宋体" w:cs="宋体"/>
      <w:b w:val="0"/>
      <w:color w:val="auto"/>
      <w:sz w:val="24"/>
      <w:szCs w:val="24"/>
    </w:rPr>
  </w:style>
  <w:style w:type="paragraph" w:customStyle="1" w:styleId="134">
    <w:name w:val="Char Char Char"/>
    <w:basedOn w:val="1"/>
    <w:qFormat/>
    <w:uiPriority w:val="0"/>
    <w:rPr>
      <w:rFonts w:ascii="Times New Roman" w:hAnsi="Times New Roman" w:eastAsia="宋体" w:cs="Times New Roman"/>
      <w:b w:val="0"/>
      <w:color w:val="auto"/>
      <w:kern w:val="2"/>
    </w:rPr>
  </w:style>
  <w:style w:type="paragraph" w:customStyle="1" w:styleId="135">
    <w:name w:val="xl47"/>
    <w:basedOn w:val="1"/>
    <w:qFormat/>
    <w:uiPriority w:val="0"/>
    <w:pPr>
      <w:widowControl/>
      <w:pBdr>
        <w:top w:val="single" w:color="auto" w:sz="4" w:space="0"/>
        <w:left w:val="single" w:color="auto" w:sz="8" w:space="0"/>
        <w:bottom w:val="single" w:color="auto" w:sz="4" w:space="0"/>
      </w:pBdr>
      <w:spacing w:before="100" w:beforeAutospacing="1" w:after="100" w:afterAutospacing="1"/>
      <w:jc w:val="left"/>
      <w:textAlignment w:val="center"/>
    </w:pPr>
    <w:rPr>
      <w:rFonts w:ascii="Arial Unicode MS" w:hAnsi="Arial Unicode MS" w:eastAsia="Arial Unicode MS" w:cs="Arial Unicode MS"/>
      <w:b w:val="0"/>
      <w:color w:val="auto"/>
      <w:sz w:val="20"/>
    </w:rPr>
  </w:style>
  <w:style w:type="paragraph" w:customStyle="1" w:styleId="136">
    <w:name w:val="xl12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Arial Unicode MS" w:cs="Arial Unicode MS"/>
      <w:b w:val="0"/>
      <w:color w:val="auto"/>
      <w:sz w:val="24"/>
      <w:szCs w:val="24"/>
    </w:rPr>
  </w:style>
  <w:style w:type="paragraph" w:customStyle="1" w:styleId="137">
    <w:name w:val="xl138"/>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Cs/>
      <w:color w:val="auto"/>
      <w:sz w:val="24"/>
      <w:szCs w:val="24"/>
    </w:rPr>
  </w:style>
  <w:style w:type="paragraph" w:customStyle="1" w:styleId="13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imes New Roman"/>
      <w:b w:val="0"/>
      <w:color w:val="auto"/>
      <w:sz w:val="24"/>
      <w:szCs w:val="24"/>
    </w:rPr>
  </w:style>
  <w:style w:type="paragraph" w:customStyle="1" w:styleId="139">
    <w:name w:val="xl79"/>
    <w:basedOn w:val="1"/>
    <w:qFormat/>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bCs/>
      <w:color w:val="auto"/>
      <w:sz w:val="20"/>
    </w:rPr>
  </w:style>
  <w:style w:type="paragraph" w:customStyle="1" w:styleId="140">
    <w:name w:val="xl5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b w:val="0"/>
      <w:color w:val="auto"/>
      <w:sz w:val="20"/>
    </w:rPr>
  </w:style>
  <w:style w:type="paragraph" w:customStyle="1" w:styleId="141">
    <w:name w:val="border"/>
    <w:basedOn w:val="1"/>
    <w:qFormat/>
    <w:uiPriority w:val="0"/>
    <w:pPr>
      <w:widowControl/>
      <w:pBdr>
        <w:top w:val="dotted" w:color="111111" w:sz="8" w:space="0"/>
        <w:left w:val="dotted" w:color="111111" w:sz="8" w:space="0"/>
        <w:bottom w:val="dotted" w:color="111111" w:sz="8" w:space="0"/>
        <w:right w:val="dotted" w:color="111111" w:sz="8" w:space="0"/>
      </w:pBdr>
      <w:shd w:val="clear" w:color="auto" w:fill="EFEFEF"/>
      <w:spacing w:before="100" w:beforeAutospacing="1" w:after="100" w:afterAutospacing="1"/>
      <w:jc w:val="left"/>
    </w:pPr>
    <w:rPr>
      <w:rFonts w:ascii="Arial Unicode MS" w:hAnsi="Arial Unicode MS" w:eastAsia="Arial Unicode MS" w:cs="Times New Roman"/>
      <w:b w:val="0"/>
      <w:sz w:val="24"/>
      <w:szCs w:val="24"/>
    </w:rPr>
  </w:style>
  <w:style w:type="paragraph" w:customStyle="1" w:styleId="142">
    <w:name w:val="样式 标题 1 + 居中"/>
    <w:basedOn w:val="2"/>
    <w:qFormat/>
    <w:uiPriority w:val="0"/>
    <w:pPr>
      <w:keepLines w:val="0"/>
      <w:widowControl/>
      <w:numPr>
        <w:ilvl w:val="0"/>
        <w:numId w:val="0"/>
      </w:numPr>
      <w:spacing w:before="120" w:beforeLines="50" w:after="120" w:line="400" w:lineRule="atLeast"/>
      <w:jc w:val="center"/>
    </w:pPr>
    <w:rPr>
      <w:rFonts w:ascii="楷体_GB2312" w:hAnsi="Times New Roman" w:eastAsia="宋体" w:cs="宋体"/>
      <w:color w:val="auto"/>
      <w:spacing w:val="0"/>
      <w:kern w:val="0"/>
      <w:sz w:val="32"/>
    </w:rPr>
  </w:style>
  <w:style w:type="paragraph" w:customStyle="1" w:styleId="143">
    <w:name w:val="xl65"/>
    <w:basedOn w:val="1"/>
    <w:qFormat/>
    <w:uiPriority w:val="0"/>
    <w:pPr>
      <w:widowControl/>
      <w:spacing w:before="100" w:beforeAutospacing="1" w:after="100" w:afterAutospacing="1"/>
      <w:jc w:val="left"/>
      <w:textAlignment w:val="center"/>
    </w:pPr>
    <w:rPr>
      <w:rFonts w:ascii="Times New Roman" w:hAnsi="Times New Roman" w:eastAsia="Arial Unicode MS" w:cs="Times New Roman"/>
      <w:b w:val="0"/>
      <w:color w:val="auto"/>
      <w:sz w:val="20"/>
    </w:rPr>
  </w:style>
  <w:style w:type="paragraph" w:customStyle="1" w:styleId="144">
    <w:name w:val="xl53"/>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b w:val="0"/>
      <w:color w:val="auto"/>
      <w:sz w:val="18"/>
      <w:szCs w:val="18"/>
    </w:rPr>
  </w:style>
  <w:style w:type="paragraph" w:customStyle="1" w:styleId="145">
    <w:name w:val="shadow1"/>
    <w:basedOn w:val="1"/>
    <w:qFormat/>
    <w:uiPriority w:val="0"/>
    <w:pPr>
      <w:widowControl/>
      <w:spacing w:before="100" w:beforeAutospacing="1" w:after="100" w:afterAutospacing="1"/>
      <w:jc w:val="left"/>
    </w:pPr>
    <w:rPr>
      <w:rFonts w:ascii="Arial Unicode MS" w:hAnsi="Arial Unicode MS" w:eastAsia="Arial Unicode MS" w:cs="Times New Roman"/>
      <w:b w:val="0"/>
      <w:sz w:val="24"/>
      <w:szCs w:val="24"/>
    </w:rPr>
  </w:style>
  <w:style w:type="paragraph" w:customStyle="1" w:styleId="146">
    <w:name w:val=" Char Char Char Char"/>
    <w:basedOn w:val="13"/>
    <w:qFormat/>
    <w:uiPriority w:val="0"/>
    <w:rPr>
      <w:rFonts w:ascii="Tahoma" w:hAnsi="Tahoma" w:eastAsia="宋体" w:cs="Times New Roman"/>
      <w:sz w:val="24"/>
      <w:szCs w:val="24"/>
    </w:rPr>
  </w:style>
  <w:style w:type="paragraph" w:customStyle="1" w:styleId="147">
    <w:name w:val="xl63"/>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b w:val="0"/>
      <w:color w:val="auto"/>
      <w:sz w:val="20"/>
    </w:rPr>
  </w:style>
  <w:style w:type="paragraph" w:customStyle="1" w:styleId="148">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b w:val="0"/>
      <w:color w:val="auto"/>
      <w:sz w:val="24"/>
      <w:szCs w:val="24"/>
    </w:rPr>
  </w:style>
  <w:style w:type="paragraph" w:customStyle="1" w:styleId="149">
    <w:name w:val="正文段"/>
    <w:basedOn w:val="1"/>
    <w:qFormat/>
    <w:uiPriority w:val="0"/>
    <w:pPr>
      <w:widowControl/>
      <w:snapToGrid w:val="0"/>
      <w:spacing w:after="156" w:afterLines="50"/>
      <w:ind w:firstLine="200" w:firstLineChars="200"/>
    </w:pPr>
    <w:rPr>
      <w:rFonts w:ascii="Times New Roman" w:hAnsi="Times New Roman" w:eastAsia="宋体" w:cs="Times New Roman"/>
      <w:b w:val="0"/>
      <w:color w:val="auto"/>
      <w:sz w:val="24"/>
    </w:rPr>
  </w:style>
  <w:style w:type="paragraph" w:customStyle="1" w:styleId="150">
    <w:name w:val="xl6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val="0"/>
      <w:color w:val="auto"/>
      <w:sz w:val="20"/>
    </w:rPr>
  </w:style>
  <w:style w:type="paragraph" w:customStyle="1" w:styleId="151">
    <w:name w:val="xl83"/>
    <w:basedOn w:val="1"/>
    <w:qFormat/>
    <w:uiPriority w:val="0"/>
    <w:pPr>
      <w:widowControl/>
      <w:pBdr>
        <w:top w:val="single" w:color="auto" w:sz="4" w:space="0"/>
        <w:left w:val="single" w:color="auto" w:sz="8" w:space="0"/>
        <w:bottom w:val="single" w:color="auto" w:sz="4" w:space="0"/>
      </w:pBdr>
      <w:spacing w:before="100" w:beforeAutospacing="1" w:after="100" w:afterAutospacing="1"/>
      <w:jc w:val="left"/>
      <w:textAlignment w:val="center"/>
    </w:pPr>
    <w:rPr>
      <w:rFonts w:ascii="Arial Unicode MS" w:hAnsi="Arial Unicode MS" w:eastAsia="Arial Unicode MS" w:cs="Arial Unicode MS"/>
      <w:b w:val="0"/>
      <w:color w:val="auto"/>
      <w:sz w:val="20"/>
    </w:rPr>
  </w:style>
  <w:style w:type="paragraph" w:customStyle="1" w:styleId="152">
    <w:name w:val="xl40"/>
    <w:basedOn w:val="1"/>
    <w:qFormat/>
    <w:uiPriority w:val="0"/>
    <w:pPr>
      <w:widowControl/>
      <w:pBdr>
        <w:top w:val="single" w:color="auto" w:sz="4" w:space="0"/>
        <w:left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b w:val="0"/>
      <w:color w:val="auto"/>
      <w:sz w:val="18"/>
      <w:szCs w:val="18"/>
    </w:rPr>
  </w:style>
  <w:style w:type="paragraph" w:customStyle="1" w:styleId="153">
    <w:name w:val="Char Char7 Char"/>
    <w:basedOn w:val="1"/>
    <w:qFormat/>
    <w:uiPriority w:val="0"/>
    <w:pPr>
      <w:tabs>
        <w:tab w:val="left" w:pos="425"/>
      </w:tabs>
      <w:ind w:left="420" w:leftChars="200" w:firstLine="270" w:firstLineChars="150"/>
    </w:pPr>
    <w:rPr>
      <w:rFonts w:ascii="宋体" w:hAnsi="Times New Roman" w:eastAsia="宋体" w:cs="Arial"/>
      <w:b w:val="0"/>
      <w:color w:val="5E5E5E"/>
      <w:szCs w:val="21"/>
    </w:rPr>
  </w:style>
  <w:style w:type="paragraph" w:customStyle="1" w:styleId="154">
    <w:name w:val="小点说明"/>
    <w:basedOn w:val="1"/>
    <w:qFormat/>
    <w:uiPriority w:val="0"/>
    <w:pPr>
      <w:tabs>
        <w:tab w:val="left" w:pos="0"/>
      </w:tabs>
      <w:adjustRightInd w:val="0"/>
      <w:snapToGrid w:val="0"/>
      <w:spacing w:line="340" w:lineRule="atLeast"/>
    </w:pPr>
    <w:rPr>
      <w:rFonts w:ascii="宋体" w:hAnsi="Times New Roman" w:eastAsia="宋体" w:cs="Times New Roman"/>
      <w:b w:val="0"/>
      <w:color w:val="auto"/>
      <w:lang w:val="eu-ES"/>
    </w:rPr>
  </w:style>
  <w:style w:type="paragraph" w:customStyle="1" w:styleId="155">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val="0"/>
      <w:color w:val="auto"/>
      <w:sz w:val="24"/>
      <w:szCs w:val="24"/>
    </w:rPr>
  </w:style>
  <w:style w:type="paragraph" w:customStyle="1" w:styleId="156">
    <w:name w:val="样式2"/>
    <w:basedOn w:val="3"/>
    <w:qFormat/>
    <w:uiPriority w:val="0"/>
    <w:pPr>
      <w:numPr>
        <w:ilvl w:val="0"/>
        <w:numId w:val="0"/>
      </w:numPr>
      <w:tabs>
        <w:tab w:val="left" w:pos="840"/>
      </w:tabs>
      <w:adjustRightInd w:val="0"/>
      <w:spacing w:before="100" w:beforeAutospacing="1" w:after="100" w:afterLines="0" w:afterAutospacing="1" w:line="240" w:lineRule="auto"/>
      <w:ind w:left="840" w:hanging="420"/>
      <w:jc w:val="left"/>
      <w:textAlignment w:val="baseline"/>
    </w:pPr>
    <w:rPr>
      <w:rFonts w:ascii="Times New Roman" w:hAnsi="Times New Roman" w:eastAsia="宋体" w:cs="Times New Roman"/>
      <w:iCs/>
      <w:snapToGrid w:val="0"/>
      <w:color w:val="auto"/>
      <w:spacing w:val="0"/>
      <w:sz w:val="30"/>
    </w:rPr>
  </w:style>
  <w:style w:type="paragraph" w:customStyle="1" w:styleId="157">
    <w:name w:val="Char"/>
    <w:basedOn w:val="28"/>
    <w:next w:val="28"/>
    <w:qFormat/>
    <w:uiPriority w:val="0"/>
    <w:pPr>
      <w:snapToGrid/>
      <w:jc w:val="right"/>
    </w:pPr>
    <w:rPr>
      <w:rFonts w:ascii="宋体" w:hAnsi="Times New Roman" w:eastAsia="宋体" w:cs="Times New Roman"/>
      <w:color w:val="auto"/>
      <w:kern w:val="2"/>
      <w:sz w:val="21"/>
      <w:szCs w:val="21"/>
    </w:rPr>
  </w:style>
  <w:style w:type="paragraph" w:customStyle="1" w:styleId="158">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b w:val="0"/>
      <w:color w:val="auto"/>
      <w:sz w:val="24"/>
      <w:szCs w:val="24"/>
    </w:rPr>
  </w:style>
  <w:style w:type="paragraph" w:customStyle="1" w:styleId="159">
    <w:name w:val="样式4"/>
    <w:basedOn w:val="2"/>
    <w:qFormat/>
    <w:uiPriority w:val="0"/>
    <w:pPr>
      <w:keepLines w:val="0"/>
      <w:numPr>
        <w:ilvl w:val="0"/>
        <w:numId w:val="0"/>
      </w:numPr>
      <w:adjustRightInd w:val="0"/>
      <w:snapToGrid w:val="0"/>
      <w:spacing w:before="0" w:after="0" w:afterLines="0" w:line="500" w:lineRule="atLeast"/>
      <w:jc w:val="center"/>
    </w:pPr>
    <w:rPr>
      <w:rFonts w:ascii="黑体" w:hAnsi="宋体" w:eastAsia="宋体" w:cs="Arial"/>
      <w:b w:val="0"/>
      <w:color w:val="auto"/>
      <w:spacing w:val="0"/>
      <w:kern w:val="2"/>
      <w:sz w:val="30"/>
      <w:szCs w:val="30"/>
    </w:rPr>
  </w:style>
  <w:style w:type="paragraph" w:customStyle="1" w:styleId="160">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Times New Roman"/>
      <w:b w:val="0"/>
      <w:color w:val="auto"/>
      <w:sz w:val="24"/>
      <w:szCs w:val="24"/>
    </w:rPr>
  </w:style>
  <w:style w:type="paragraph" w:customStyle="1" w:styleId="161">
    <w:name w:val="xl57"/>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Arial Unicode MS" w:hAnsi="Arial Unicode MS" w:eastAsia="Arial Unicode MS" w:cs="Arial Unicode MS"/>
      <w:b w:val="0"/>
      <w:color w:val="auto"/>
      <w:sz w:val="18"/>
      <w:szCs w:val="18"/>
    </w:rPr>
  </w:style>
  <w:style w:type="paragraph" w:customStyle="1" w:styleId="162">
    <w:name w:val="xl109"/>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val="0"/>
      <w:color w:val="auto"/>
      <w:sz w:val="24"/>
      <w:szCs w:val="24"/>
    </w:rPr>
  </w:style>
  <w:style w:type="paragraph" w:customStyle="1" w:styleId="163">
    <w:name w:val="正文一"/>
    <w:basedOn w:val="1"/>
    <w:qFormat/>
    <w:uiPriority w:val="0"/>
    <w:pPr>
      <w:widowControl/>
      <w:spacing w:line="360" w:lineRule="auto"/>
      <w:ind w:firstLine="480" w:firstLineChars="200"/>
      <w:jc w:val="left"/>
    </w:pPr>
    <w:rPr>
      <w:rFonts w:ascii="Times New Roman" w:hAnsi="Times New Roman" w:eastAsia="宋体" w:cs="Times New Roman"/>
      <w:b w:val="0"/>
      <w:color w:val="auto"/>
      <w:sz w:val="24"/>
      <w:szCs w:val="24"/>
      <w:lang w:bidi="he-IL"/>
    </w:rPr>
  </w:style>
  <w:style w:type="paragraph" w:customStyle="1" w:styleId="164">
    <w:name w:val="xl128"/>
    <w:basedOn w:val="1"/>
    <w:qFormat/>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Arial Unicode MS" w:cs="Arial Unicode MS"/>
      <w:bCs/>
      <w:color w:val="auto"/>
      <w:sz w:val="24"/>
      <w:szCs w:val="24"/>
    </w:rPr>
  </w:style>
  <w:style w:type="paragraph" w:customStyle="1" w:styleId="165">
    <w:name w:val="xl137"/>
    <w:basedOn w:val="1"/>
    <w:qFormat/>
    <w:uiPriority w:val="0"/>
    <w:pPr>
      <w:widowControl/>
      <w:pBdr>
        <w:top w:val="single" w:color="auto" w:sz="4" w:space="0"/>
        <w:left w:val="single" w:color="auto" w:sz="8" w:space="0"/>
        <w:bottom w:val="single" w:color="auto" w:sz="4" w:space="0"/>
      </w:pBdr>
      <w:spacing w:before="100" w:beforeAutospacing="1" w:after="100" w:afterAutospacing="1"/>
      <w:jc w:val="left"/>
    </w:pPr>
    <w:rPr>
      <w:rFonts w:ascii="Arial Unicode MS" w:hAnsi="Arial Unicode MS" w:eastAsia="Arial Unicode MS" w:cs="Arial Unicode MS"/>
      <w:bCs/>
      <w:color w:val="auto"/>
      <w:sz w:val="24"/>
      <w:szCs w:val="24"/>
    </w:rPr>
  </w:style>
  <w:style w:type="paragraph" w:customStyle="1" w:styleId="166">
    <w:name w:val=" Char Char Char Char Char Char Char"/>
    <w:basedOn w:val="1"/>
    <w:qFormat/>
    <w:uiPriority w:val="0"/>
    <w:rPr>
      <w:rFonts w:ascii="Times New Roman" w:hAnsi="Times New Roman" w:eastAsia="宋体" w:cs="Times New Roman"/>
      <w:b w:val="0"/>
      <w:color w:val="auto"/>
      <w:kern w:val="2"/>
    </w:rPr>
  </w:style>
  <w:style w:type="paragraph" w:customStyle="1" w:styleId="167">
    <w:name w:val="xl10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val="0"/>
      <w:color w:val="auto"/>
      <w:sz w:val="24"/>
      <w:szCs w:val="24"/>
    </w:rPr>
  </w:style>
  <w:style w:type="paragraph" w:customStyle="1" w:styleId="168">
    <w:name w:val="xl67"/>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val="0"/>
      <w:color w:val="auto"/>
      <w:sz w:val="20"/>
    </w:rPr>
  </w:style>
  <w:style w:type="paragraph" w:customStyle="1" w:styleId="169">
    <w:name w:val="titletext"/>
    <w:basedOn w:val="1"/>
    <w:qFormat/>
    <w:uiPriority w:val="0"/>
    <w:pPr>
      <w:widowControl/>
      <w:spacing w:before="100" w:beforeAutospacing="1" w:after="100" w:afterAutospacing="1" w:line="800" w:lineRule="atLeast"/>
      <w:jc w:val="left"/>
    </w:pPr>
    <w:rPr>
      <w:rFonts w:ascii="_x000E__x0005_ƨ" w:hAnsi="_x000E__x0005_ƨ" w:eastAsia="Arial Unicode MS" w:cs="Times New Roman"/>
      <w:b w:val="0"/>
      <w:color w:val="666666"/>
      <w:sz w:val="36"/>
      <w:szCs w:val="36"/>
    </w:rPr>
  </w:style>
  <w:style w:type="paragraph" w:customStyle="1" w:styleId="170">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b w:val="0"/>
      <w:color w:val="auto"/>
      <w:sz w:val="24"/>
      <w:szCs w:val="24"/>
    </w:rPr>
  </w:style>
  <w:style w:type="paragraph" w:customStyle="1" w:styleId="17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宋体"/>
      <w:bCs/>
      <w:sz w:val="20"/>
    </w:rPr>
  </w:style>
  <w:style w:type="paragraph" w:customStyle="1" w:styleId="172">
    <w:name w:val="xl118"/>
    <w:basedOn w:val="1"/>
    <w:qFormat/>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b w:val="0"/>
      <w:color w:val="auto"/>
      <w:sz w:val="24"/>
      <w:szCs w:val="24"/>
    </w:rPr>
  </w:style>
  <w:style w:type="paragraph" w:customStyle="1" w:styleId="173">
    <w:name w:val="xl134"/>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Times New Roman" w:eastAsia="宋体" w:cs="Times New Roman"/>
      <w:b w:val="0"/>
      <w:color w:val="auto"/>
      <w:sz w:val="24"/>
      <w:szCs w:val="24"/>
    </w:rPr>
  </w:style>
  <w:style w:type="paragraph" w:customStyle="1" w:styleId="174">
    <w:name w:val="xl48"/>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Arial Unicode MS" w:hAnsi="Arial Unicode MS" w:eastAsia="Arial Unicode MS" w:cs="Arial Unicode MS"/>
      <w:b w:val="0"/>
      <w:color w:val="auto"/>
      <w:sz w:val="20"/>
    </w:rPr>
  </w:style>
  <w:style w:type="paragraph" w:customStyle="1" w:styleId="175">
    <w:name w:val="xl66"/>
    <w:basedOn w:val="1"/>
    <w:qFormat/>
    <w:uiPriority w:val="0"/>
    <w:pPr>
      <w:widowControl/>
      <w:spacing w:before="100" w:beforeAutospacing="1" w:after="100" w:afterAutospacing="1"/>
    </w:pPr>
    <w:rPr>
      <w:rFonts w:ascii="Arial Unicode MS" w:hAnsi="Arial Unicode MS" w:eastAsia="Arial Unicode MS" w:cs="Times New Roman"/>
      <w:b w:val="0"/>
      <w:color w:val="auto"/>
      <w:sz w:val="24"/>
      <w:szCs w:val="24"/>
    </w:rPr>
  </w:style>
  <w:style w:type="paragraph" w:customStyle="1" w:styleId="176">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bCs/>
      <w:color w:val="auto"/>
      <w:sz w:val="24"/>
      <w:szCs w:val="24"/>
    </w:rPr>
  </w:style>
  <w:style w:type="paragraph" w:customStyle="1" w:styleId="177">
    <w:name w:val="xl12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Arial Unicode MS" w:cs="Arial Unicode MS"/>
      <w:b w:val="0"/>
      <w:color w:val="auto"/>
      <w:sz w:val="24"/>
      <w:szCs w:val="24"/>
    </w:rPr>
  </w:style>
  <w:style w:type="paragraph" w:customStyle="1" w:styleId="178">
    <w:name w:val=" Char Char7 Char"/>
    <w:basedOn w:val="1"/>
    <w:qFormat/>
    <w:uiPriority w:val="0"/>
    <w:pPr>
      <w:tabs>
        <w:tab w:val="left" w:pos="425"/>
      </w:tabs>
      <w:ind w:left="420" w:leftChars="200" w:firstLine="270" w:firstLineChars="150"/>
    </w:pPr>
    <w:rPr>
      <w:rFonts w:ascii="宋体" w:hAnsi="Times New Roman" w:eastAsia="宋体" w:cs="Arial"/>
      <w:b w:val="0"/>
      <w:color w:val="5E5E5E"/>
      <w:szCs w:val="21"/>
    </w:rPr>
  </w:style>
  <w:style w:type="paragraph" w:customStyle="1" w:styleId="179">
    <w:name w:val="正文－恩普"/>
    <w:basedOn w:val="6"/>
    <w:qFormat/>
    <w:uiPriority w:val="0"/>
    <w:pPr>
      <w:widowControl/>
      <w:spacing w:before="100" w:beforeAutospacing="1" w:after="156" w:afterLines="50" w:line="360" w:lineRule="auto"/>
      <w:ind w:firstLine="480"/>
      <w:jc w:val="left"/>
    </w:pPr>
    <w:rPr>
      <w:rFonts w:ascii="Times New Roman" w:hAnsi="Times New Roman" w:eastAsia="宋体" w:cs="Times New Roman"/>
      <w:sz w:val="24"/>
    </w:rPr>
  </w:style>
  <w:style w:type="paragraph" w:customStyle="1" w:styleId="180">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Arial Unicode MS" w:cs="Times New Roman"/>
      <w:b w:val="0"/>
      <w:color w:val="auto"/>
      <w:sz w:val="18"/>
      <w:szCs w:val="18"/>
    </w:rPr>
  </w:style>
  <w:style w:type="paragraph" w:customStyle="1" w:styleId="18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val="0"/>
      <w:color w:val="auto"/>
      <w:sz w:val="18"/>
      <w:szCs w:val="18"/>
    </w:rPr>
  </w:style>
  <w:style w:type="paragraph" w:customStyle="1" w:styleId="182">
    <w:name w:val="xl82"/>
    <w:basedOn w:val="1"/>
    <w:qFormat/>
    <w:uiPriority w:val="0"/>
    <w:pPr>
      <w:widowControl/>
      <w:spacing w:before="100" w:beforeAutospacing="1" w:after="100" w:afterAutospacing="1"/>
      <w:jc w:val="center"/>
    </w:pPr>
    <w:rPr>
      <w:rFonts w:ascii="Arial Unicode MS" w:hAnsi="Arial Unicode MS" w:eastAsia="Arial Unicode MS" w:cs="Arial Unicode MS"/>
      <w:b w:val="0"/>
      <w:color w:val="auto"/>
      <w:sz w:val="24"/>
      <w:szCs w:val="24"/>
    </w:rPr>
  </w:style>
  <w:style w:type="paragraph" w:customStyle="1" w:styleId="183">
    <w:name w:val="font6"/>
    <w:basedOn w:val="1"/>
    <w:qFormat/>
    <w:uiPriority w:val="0"/>
    <w:pPr>
      <w:widowControl/>
      <w:spacing w:before="100" w:beforeAutospacing="1" w:after="100" w:afterAutospacing="1"/>
      <w:jc w:val="left"/>
    </w:pPr>
    <w:rPr>
      <w:rFonts w:hint="eastAsia" w:ascii="宋体" w:hAnsi="Times New Roman" w:eastAsia="宋体" w:cs="Arial Unicode MS"/>
      <w:b w:val="0"/>
      <w:color w:val="auto"/>
      <w:sz w:val="18"/>
      <w:szCs w:val="18"/>
    </w:rPr>
  </w:style>
  <w:style w:type="paragraph" w:customStyle="1" w:styleId="184">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b w:val="0"/>
      <w:color w:val="auto"/>
      <w:sz w:val="24"/>
      <w:szCs w:val="24"/>
    </w:rPr>
  </w:style>
  <w:style w:type="paragraph" w:customStyle="1" w:styleId="185">
    <w:name w:val="Char1"/>
    <w:basedOn w:val="1"/>
    <w:qFormat/>
    <w:uiPriority w:val="0"/>
    <w:rPr>
      <w:rFonts w:ascii="Times New Roman" w:hAnsi="Times New Roman" w:eastAsia="宋体" w:cs="Times New Roman"/>
      <w:color w:val="auto"/>
      <w:kern w:val="2"/>
      <w:sz w:val="32"/>
      <w:szCs w:val="32"/>
    </w:rPr>
  </w:style>
  <w:style w:type="paragraph" w:customStyle="1" w:styleId="186">
    <w:name w:val="xl68"/>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rFonts w:ascii="Arial Unicode MS" w:hAnsi="Arial Unicode MS" w:eastAsia="Arial Unicode MS" w:cs="Arial Unicode MS"/>
      <w:b w:val="0"/>
      <w:color w:val="auto"/>
      <w:sz w:val="20"/>
    </w:rPr>
  </w:style>
  <w:style w:type="paragraph" w:customStyle="1" w:styleId="187">
    <w:name w:val="网新正文文本"/>
    <w:qFormat/>
    <w:uiPriority w:val="0"/>
    <w:pPr>
      <w:spacing w:line="360" w:lineRule="auto"/>
      <w:ind w:firstLine="200" w:firstLineChars="200"/>
    </w:pPr>
    <w:rPr>
      <w:rFonts w:ascii="Times New Roman" w:hAnsi="Times New Roman" w:eastAsia="宋体" w:cs="Times New Roman"/>
      <w:kern w:val="2"/>
      <w:sz w:val="24"/>
      <w:szCs w:val="22"/>
      <w:lang w:val="en-US" w:eastAsia="zh-CN" w:bidi="ar-SA"/>
    </w:rPr>
  </w:style>
  <w:style w:type="paragraph" w:customStyle="1" w:styleId="188">
    <w:name w:val="xl1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Arial Unicode MS" w:cs="Arial Unicode MS"/>
      <w:b w:val="0"/>
      <w:color w:val="auto"/>
      <w:sz w:val="24"/>
      <w:szCs w:val="24"/>
    </w:rPr>
  </w:style>
  <w:style w:type="paragraph" w:customStyle="1" w:styleId="189">
    <w:name w:val="Body Text(ch)"/>
    <w:basedOn w:val="1"/>
    <w:next w:val="17"/>
    <w:qFormat/>
    <w:uiPriority w:val="0"/>
    <w:pPr>
      <w:spacing w:line="500" w:lineRule="exact"/>
      <w:jc w:val="center"/>
    </w:pPr>
    <w:rPr>
      <w:rFonts w:ascii="Times New Roman" w:hAnsi="Times New Roman" w:eastAsia="宋体" w:cs="Times New Roman"/>
      <w:b w:val="0"/>
      <w:color w:val="auto"/>
      <w:kern w:val="2"/>
    </w:rPr>
  </w:style>
  <w:style w:type="paragraph" w:customStyle="1" w:styleId="190">
    <w:name w:val="time"/>
    <w:basedOn w:val="1"/>
    <w:qFormat/>
    <w:uiPriority w:val="0"/>
    <w:pPr>
      <w:widowControl/>
      <w:spacing w:before="100" w:beforeAutospacing="1" w:after="100" w:afterAutospacing="1"/>
      <w:jc w:val="left"/>
    </w:pPr>
    <w:rPr>
      <w:rFonts w:ascii="Arial" w:hAnsi="Arial" w:eastAsia="Arial Unicode MS" w:cs="Arial"/>
      <w:b w:val="0"/>
      <w:color w:val="auto"/>
      <w:sz w:val="22"/>
      <w:szCs w:val="22"/>
    </w:rPr>
  </w:style>
  <w:style w:type="paragraph" w:customStyle="1" w:styleId="191">
    <w:name w:val=" Char Char1 Char Char Char Char Char Char Char Char Char Char"/>
    <w:basedOn w:val="1"/>
    <w:qFormat/>
    <w:uiPriority w:val="0"/>
    <w:rPr>
      <w:rFonts w:ascii="Tahoma" w:hAnsi="Tahoma" w:eastAsia="宋体" w:cs="Times New Roman"/>
      <w:b w:val="0"/>
      <w:color w:val="auto"/>
      <w:kern w:val="2"/>
      <w:sz w:val="24"/>
    </w:rPr>
  </w:style>
  <w:style w:type="paragraph" w:customStyle="1" w:styleId="192">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b w:val="0"/>
      <w:color w:val="auto"/>
      <w:sz w:val="18"/>
      <w:szCs w:val="18"/>
    </w:rPr>
  </w:style>
  <w:style w:type="paragraph" w:customStyle="1" w:styleId="193">
    <w:name w:val="table"/>
    <w:basedOn w:val="1"/>
    <w:qFormat/>
    <w:uiPriority w:val="0"/>
    <w:pPr>
      <w:widowControl/>
      <w:pBdr>
        <w:left w:val="single" w:color="auto" w:sz="8" w:space="0"/>
        <w:right w:val="single" w:color="auto" w:sz="8" w:space="0"/>
      </w:pBdr>
      <w:shd w:val="clear" w:color="auto" w:fill="FFFFFF"/>
      <w:spacing w:before="100" w:beforeAutospacing="1" w:after="100" w:afterAutospacing="1"/>
      <w:jc w:val="left"/>
    </w:pPr>
    <w:rPr>
      <w:rFonts w:ascii="Arial Unicode MS" w:hAnsi="Arial Unicode MS" w:eastAsia="Arial Unicode MS" w:cs="Times New Roman"/>
      <w:b w:val="0"/>
      <w:color w:val="auto"/>
      <w:sz w:val="24"/>
      <w:szCs w:val="24"/>
    </w:rPr>
  </w:style>
  <w:style w:type="paragraph" w:customStyle="1" w:styleId="194">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Times New Roman" w:eastAsia="宋体" w:cs="宋体"/>
      <w:b w:val="0"/>
      <w:sz w:val="20"/>
    </w:rPr>
  </w:style>
  <w:style w:type="paragraph" w:customStyle="1" w:styleId="195">
    <w:name w:val="font0"/>
    <w:basedOn w:val="1"/>
    <w:qFormat/>
    <w:uiPriority w:val="0"/>
    <w:pPr>
      <w:widowControl/>
      <w:spacing w:before="100" w:beforeAutospacing="1" w:after="100" w:afterAutospacing="1"/>
      <w:jc w:val="left"/>
    </w:pPr>
    <w:rPr>
      <w:rFonts w:hint="eastAsia" w:ascii="宋体" w:hAnsi="Times New Roman" w:eastAsia="宋体" w:cs="Arial Unicode MS"/>
      <w:b w:val="0"/>
      <w:color w:val="auto"/>
      <w:sz w:val="24"/>
      <w:szCs w:val="24"/>
    </w:rPr>
  </w:style>
  <w:style w:type="paragraph" w:customStyle="1" w:styleId="196">
    <w:name w:val="xl1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b w:val="0"/>
      <w:color w:val="auto"/>
      <w:sz w:val="24"/>
      <w:szCs w:val="24"/>
    </w:rPr>
  </w:style>
  <w:style w:type="paragraph" w:customStyle="1" w:styleId="197">
    <w:name w:val=" Char1 Char Char Char"/>
    <w:basedOn w:val="1"/>
    <w:qFormat/>
    <w:uiPriority w:val="0"/>
    <w:rPr>
      <w:rFonts w:ascii="Tahoma" w:hAnsi="Tahoma" w:eastAsia="宋体" w:cs="Times New Roman"/>
      <w:b w:val="0"/>
      <w:color w:val="auto"/>
      <w:kern w:val="2"/>
      <w:sz w:val="24"/>
    </w:rPr>
  </w:style>
  <w:style w:type="paragraph" w:customStyle="1" w:styleId="198">
    <w:name w:val="金保标题1"/>
    <w:basedOn w:val="2"/>
    <w:next w:val="1"/>
    <w:qFormat/>
    <w:uiPriority w:val="0"/>
    <w:pPr>
      <w:pageBreakBefore/>
      <w:numPr>
        <w:ilvl w:val="0"/>
        <w:numId w:val="0"/>
      </w:numPr>
      <w:tabs>
        <w:tab w:val="left" w:pos="743"/>
        <w:tab w:val="left" w:pos="900"/>
      </w:tabs>
      <w:adjustRightInd w:val="0"/>
      <w:snapToGrid w:val="0"/>
      <w:spacing w:beforeLines="200" w:after="330" w:afterLines="200" w:line="240" w:lineRule="auto"/>
      <w:ind w:left="743" w:hanging="420"/>
      <w:jc w:val="center"/>
    </w:pPr>
    <w:rPr>
      <w:rFonts w:ascii="黑体" w:hAnsi="Tahoma" w:eastAsia="宋体" w:cs="Times New Roman"/>
      <w:bCs/>
      <w:color w:val="auto"/>
      <w:spacing w:val="0"/>
      <w:sz w:val="44"/>
      <w:szCs w:val="44"/>
      <w:lang w:val="zh-CN"/>
    </w:rPr>
  </w:style>
  <w:style w:type="paragraph" w:customStyle="1" w:styleId="199">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Times New Roman" w:hAnsi="Times New Roman" w:eastAsia="Arial Unicode MS" w:cs="Times New Roman"/>
      <w:b w:val="0"/>
      <w:color w:val="auto"/>
      <w:sz w:val="24"/>
      <w:szCs w:val="24"/>
    </w:rPr>
  </w:style>
  <w:style w:type="paragraph" w:customStyle="1" w:styleId="200">
    <w:name w:val="contentlabel"/>
    <w:basedOn w:val="1"/>
    <w:qFormat/>
    <w:uiPriority w:val="0"/>
    <w:pPr>
      <w:widowControl/>
      <w:spacing w:before="40" w:after="100" w:afterAutospacing="1"/>
      <w:ind w:left="120"/>
      <w:jc w:val="left"/>
    </w:pPr>
    <w:rPr>
      <w:rFonts w:ascii="Arial" w:hAnsi="Arial" w:eastAsia="宋体" w:cs="Arial"/>
      <w:b w:val="0"/>
      <w:color w:val="336666"/>
      <w:sz w:val="24"/>
      <w:szCs w:val="24"/>
    </w:rPr>
  </w:style>
  <w:style w:type="paragraph" w:customStyle="1" w:styleId="201">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val="0"/>
      <w:color w:val="auto"/>
      <w:sz w:val="24"/>
      <w:szCs w:val="24"/>
    </w:rPr>
  </w:style>
  <w:style w:type="paragraph" w:customStyle="1" w:styleId="202">
    <w:name w:val="xl5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黑体" w:hAnsi="Arial Unicode MS" w:eastAsia="黑体" w:cs="Arial Unicode MS"/>
      <w:bCs/>
      <w:color w:val="auto"/>
      <w:sz w:val="40"/>
      <w:szCs w:val="40"/>
    </w:rPr>
  </w:style>
  <w:style w:type="paragraph" w:customStyle="1" w:styleId="203">
    <w:name w:val="样式 首行缩进:  2 字符"/>
    <w:basedOn w:val="1"/>
    <w:qFormat/>
    <w:uiPriority w:val="0"/>
    <w:pPr>
      <w:spacing w:line="360" w:lineRule="auto"/>
      <w:ind w:firstLine="480" w:firstLineChars="200"/>
    </w:pPr>
    <w:rPr>
      <w:rFonts w:ascii="Arial" w:hAnsi="Arial" w:eastAsia="宋体" w:cs="宋体"/>
      <w:b w:val="0"/>
      <w:color w:val="auto"/>
      <w:kern w:val="2"/>
      <w:sz w:val="24"/>
    </w:rPr>
  </w:style>
  <w:style w:type="paragraph" w:customStyle="1" w:styleId="204">
    <w:name w:val="xl8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val="0"/>
      <w:color w:val="auto"/>
      <w:sz w:val="20"/>
    </w:rPr>
  </w:style>
  <w:style w:type="paragraph" w:customStyle="1" w:styleId="205">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b w:val="0"/>
      <w:color w:val="auto"/>
      <w:sz w:val="20"/>
    </w:rPr>
  </w:style>
  <w:style w:type="paragraph" w:customStyle="1" w:styleId="206">
    <w:name w:val="xl24"/>
    <w:basedOn w:val="1"/>
    <w:qFormat/>
    <w:uiPriority w:val="0"/>
    <w:pPr>
      <w:widowControl/>
      <w:pBdr>
        <w:bottom w:val="single" w:color="auto" w:sz="4" w:space="0"/>
        <w:right w:val="single" w:color="auto" w:sz="4" w:space="0"/>
      </w:pBdr>
      <w:spacing w:before="100" w:beforeAutospacing="1" w:after="100" w:afterAutospacing="1"/>
      <w:jc w:val="center"/>
    </w:pPr>
    <w:rPr>
      <w:rFonts w:ascii="Arial Unicode MS" w:hAnsi="Arial Unicode MS" w:eastAsia="宋体" w:cs="Times New Roman"/>
      <w:b w:val="0"/>
      <w:color w:val="auto"/>
      <w:sz w:val="24"/>
      <w:szCs w:val="24"/>
    </w:rPr>
  </w:style>
  <w:style w:type="paragraph" w:customStyle="1" w:styleId="207">
    <w:name w:val="标准小四"/>
    <w:basedOn w:val="1"/>
    <w:qFormat/>
    <w:uiPriority w:val="0"/>
    <w:pPr>
      <w:spacing w:line="360" w:lineRule="auto"/>
      <w:ind w:firstLine="480" w:firstLineChars="200"/>
    </w:pPr>
    <w:rPr>
      <w:rFonts w:ascii="Arial" w:hAnsi="Arial" w:eastAsia="宋体" w:cs="Times New Roman"/>
      <w:b w:val="0"/>
      <w:color w:val="auto"/>
      <w:kern w:val="2"/>
      <w:sz w:val="24"/>
      <w:szCs w:val="21"/>
    </w:rPr>
  </w:style>
  <w:style w:type="paragraph" w:customStyle="1" w:styleId="208">
    <w:name w:val="xl55"/>
    <w:basedOn w:val="1"/>
    <w:qFormat/>
    <w:uiPriority w:val="0"/>
    <w:pPr>
      <w:widowControl/>
      <w:spacing w:before="100" w:beforeAutospacing="1" w:after="100" w:afterAutospacing="1"/>
      <w:jc w:val="center"/>
      <w:textAlignment w:val="center"/>
    </w:pPr>
    <w:rPr>
      <w:rFonts w:ascii="Arial Unicode MS" w:hAnsi="Arial Unicode MS" w:eastAsia="宋体" w:cs="Times New Roman"/>
      <w:b w:val="0"/>
      <w:color w:val="auto"/>
      <w:sz w:val="24"/>
      <w:szCs w:val="24"/>
    </w:rPr>
  </w:style>
  <w:style w:type="paragraph" w:customStyle="1" w:styleId="209">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val="0"/>
      <w:color w:val="auto"/>
      <w:sz w:val="24"/>
      <w:szCs w:val="24"/>
    </w:rPr>
  </w:style>
  <w:style w:type="paragraph" w:customStyle="1" w:styleId="210">
    <w:name w:val="xl72"/>
    <w:basedOn w:val="1"/>
    <w:qFormat/>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b w:val="0"/>
      <w:color w:val="auto"/>
      <w:sz w:val="20"/>
    </w:rPr>
  </w:style>
  <w:style w:type="paragraph" w:customStyle="1" w:styleId="211">
    <w:name w:val="xl41"/>
    <w:basedOn w:val="1"/>
    <w:qFormat/>
    <w:uiPriority w:val="0"/>
    <w:pPr>
      <w:widowControl/>
      <w:pBdr>
        <w:left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Arial Unicode MS"/>
      <w:b w:val="0"/>
      <w:color w:val="auto"/>
      <w:sz w:val="18"/>
      <w:szCs w:val="18"/>
    </w:rPr>
  </w:style>
  <w:style w:type="paragraph" w:customStyle="1" w:styleId="212">
    <w:name w:val="xl1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b w:val="0"/>
      <w:color w:val="auto"/>
      <w:sz w:val="24"/>
      <w:szCs w:val="24"/>
    </w:rPr>
  </w:style>
  <w:style w:type="paragraph" w:customStyle="1" w:styleId="213">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val="0"/>
      <w:color w:val="auto"/>
      <w:sz w:val="20"/>
    </w:rPr>
  </w:style>
  <w:style w:type="paragraph" w:customStyle="1" w:styleId="214">
    <w:name w:val="样式5"/>
    <w:basedOn w:val="29"/>
    <w:qFormat/>
    <w:uiPriority w:val="0"/>
    <w:pPr>
      <w:adjustRightInd w:val="0"/>
      <w:snapToGrid w:val="0"/>
      <w:spacing w:line="500" w:lineRule="atLeast"/>
    </w:pPr>
    <w:rPr>
      <w:rFonts w:ascii="黑体" w:hAnsi="宋体" w:eastAsia="黑体" w:cs="Arial"/>
      <w:sz w:val="30"/>
      <w:szCs w:val="30"/>
    </w:rPr>
  </w:style>
  <w:style w:type="paragraph" w:customStyle="1" w:styleId="215">
    <w:name w:val="xl105"/>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b w:val="0"/>
      <w:color w:val="auto"/>
      <w:sz w:val="24"/>
      <w:szCs w:val="24"/>
    </w:rPr>
  </w:style>
  <w:style w:type="paragraph" w:customStyle="1" w:styleId="216">
    <w:name w:val="2"/>
    <w:basedOn w:val="1"/>
    <w:next w:val="1"/>
    <w:qFormat/>
    <w:uiPriority w:val="0"/>
    <w:rPr>
      <w:rFonts w:ascii="Times New Roman" w:hAnsi="Times New Roman" w:eastAsia="宋体" w:cs="Times New Roman"/>
    </w:rPr>
  </w:style>
  <w:style w:type="paragraph" w:customStyle="1" w:styleId="217">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val="0"/>
      <w:color w:val="auto"/>
      <w:sz w:val="24"/>
      <w:szCs w:val="24"/>
    </w:rPr>
  </w:style>
  <w:style w:type="paragraph" w:customStyle="1" w:styleId="218">
    <w:name w:val="表文1"/>
    <w:basedOn w:val="1"/>
    <w:qFormat/>
    <w:uiPriority w:val="0"/>
    <w:pPr>
      <w:widowControl/>
      <w:spacing w:line="360" w:lineRule="auto"/>
      <w:ind w:firstLine="780" w:firstLineChars="300"/>
    </w:pPr>
    <w:rPr>
      <w:rFonts w:ascii="宋体" w:hAnsi="Times New Roman" w:eastAsia="宋体" w:cs="Times New Roman"/>
      <w:b w:val="0"/>
      <w:bCs/>
      <w:spacing w:val="10"/>
      <w:sz w:val="24"/>
      <w:szCs w:val="24"/>
    </w:rPr>
  </w:style>
  <w:style w:type="paragraph" w:customStyle="1" w:styleId="219">
    <w:name w:val="styles1"/>
    <w:basedOn w:val="1"/>
    <w:qFormat/>
    <w:uiPriority w:val="0"/>
    <w:pPr>
      <w:widowControl/>
      <w:spacing w:before="100" w:beforeAutospacing="1" w:after="100" w:afterAutospacing="1" w:line="312" w:lineRule="auto"/>
      <w:jc w:val="left"/>
    </w:pPr>
    <w:rPr>
      <w:rFonts w:ascii="_x000B__x000C_" w:hAnsi="_x000B__x000C_" w:eastAsia="宋体" w:cs="Arial"/>
      <w:b w:val="0"/>
      <w:szCs w:val="21"/>
    </w:rPr>
  </w:style>
  <w:style w:type="paragraph" w:customStyle="1" w:styleId="22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Arial Unicode MS" w:cs="Times New Roman"/>
      <w:b w:val="0"/>
      <w:color w:val="auto"/>
      <w:sz w:val="24"/>
      <w:szCs w:val="24"/>
    </w:rPr>
  </w:style>
  <w:style w:type="paragraph" w:customStyle="1" w:styleId="221">
    <w:name w:val="正文文字表格居中"/>
    <w:basedOn w:val="1"/>
    <w:next w:val="34"/>
    <w:qFormat/>
    <w:uiPriority w:val="0"/>
    <w:pPr>
      <w:spacing w:line="400" w:lineRule="exact"/>
      <w:jc w:val="center"/>
    </w:pPr>
    <w:rPr>
      <w:rFonts w:ascii="Times New Roman" w:hAnsi="Times New Roman" w:eastAsia="宋体" w:cs="Times New Roman"/>
      <w:bCs/>
      <w:color w:val="auto"/>
      <w:kern w:val="2"/>
      <w:sz w:val="24"/>
      <w:szCs w:val="24"/>
    </w:rPr>
  </w:style>
  <w:style w:type="paragraph" w:customStyle="1" w:styleId="222">
    <w:name w:val="xl5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Arial Unicode MS" w:hAnsi="Arial Unicode MS" w:eastAsia="Arial Unicode MS" w:cs="Arial Unicode MS"/>
      <w:b w:val="0"/>
      <w:color w:val="auto"/>
      <w:sz w:val="20"/>
    </w:rPr>
  </w:style>
  <w:style w:type="paragraph" w:customStyle="1" w:styleId="223">
    <w:name w:val="l18"/>
    <w:basedOn w:val="1"/>
    <w:qFormat/>
    <w:uiPriority w:val="0"/>
    <w:pPr>
      <w:widowControl/>
      <w:spacing w:before="40" w:after="100" w:afterAutospacing="1" w:line="360" w:lineRule="atLeast"/>
      <w:ind w:left="120"/>
      <w:jc w:val="left"/>
    </w:pPr>
    <w:rPr>
      <w:rFonts w:ascii="Arial" w:hAnsi="Arial" w:eastAsia="宋体" w:cs="Arial"/>
      <w:b w:val="0"/>
      <w:sz w:val="24"/>
      <w:szCs w:val="24"/>
    </w:rPr>
  </w:style>
  <w:style w:type="paragraph" w:customStyle="1" w:styleId="224">
    <w:name w:val="p0"/>
    <w:basedOn w:val="1"/>
    <w:qFormat/>
    <w:uiPriority w:val="0"/>
    <w:pPr>
      <w:widowControl/>
      <w:snapToGrid w:val="0"/>
      <w:spacing w:line="360" w:lineRule="auto"/>
      <w:ind w:firstLine="420"/>
      <w:jc w:val="left"/>
    </w:pPr>
    <w:rPr>
      <w:rFonts w:ascii="Times New Roman" w:hAnsi="Times New Roman" w:eastAsia="宋体" w:cs="Times New Roman"/>
      <w:b w:val="0"/>
      <w:color w:val="auto"/>
      <w:szCs w:val="21"/>
    </w:rPr>
  </w:style>
  <w:style w:type="paragraph" w:customStyle="1" w:styleId="225">
    <w:name w:val="表头1"/>
    <w:basedOn w:val="218"/>
    <w:qFormat/>
    <w:uiPriority w:val="0"/>
    <w:pPr>
      <w:jc w:val="center"/>
    </w:pPr>
    <w:rPr>
      <w:rFonts w:ascii="黑体" w:hAnsi="Times New Roman" w:eastAsia="黑体" w:cs="Times New Roman"/>
      <w:b/>
    </w:rPr>
  </w:style>
  <w:style w:type="paragraph" w:customStyle="1" w:styleId="226">
    <w:name w:val="xl7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b w:val="0"/>
      <w:color w:val="auto"/>
      <w:sz w:val="20"/>
    </w:rPr>
  </w:style>
  <w:style w:type="paragraph" w:customStyle="1" w:styleId="227">
    <w:name w:val="xl7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b w:val="0"/>
      <w:color w:val="auto"/>
      <w:sz w:val="20"/>
    </w:rPr>
  </w:style>
  <w:style w:type="paragraph" w:customStyle="1" w:styleId="228">
    <w:name w:val="xl45"/>
    <w:basedOn w:val="1"/>
    <w:qFormat/>
    <w:uiPriority w:val="0"/>
    <w:pPr>
      <w:widowControl/>
      <w:pBdr>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val="0"/>
      <w:color w:val="auto"/>
      <w:sz w:val="18"/>
      <w:szCs w:val="18"/>
    </w:rPr>
  </w:style>
  <w:style w:type="paragraph" w:styleId="229">
    <w:name w:val="List Paragraph"/>
    <w:basedOn w:val="1"/>
    <w:qFormat/>
    <w:uiPriority w:val="34"/>
    <w:pPr>
      <w:ind w:firstLine="420" w:firstLineChars="200"/>
    </w:pPr>
    <w:rPr>
      <w:rFonts w:ascii="Times New Roman" w:hAnsi="Times New Roman" w:eastAsia="宋体" w:cs="Times New Roman"/>
      <w:b w:val="0"/>
      <w:color w:val="auto"/>
      <w:kern w:val="2"/>
    </w:rPr>
  </w:style>
  <w:style w:type="paragraph" w:customStyle="1" w:styleId="230">
    <w:name w:val="font11"/>
    <w:basedOn w:val="1"/>
    <w:qFormat/>
    <w:uiPriority w:val="0"/>
    <w:pPr>
      <w:widowControl/>
      <w:spacing w:before="100" w:beforeAutospacing="1" w:after="100" w:afterAutospacing="1"/>
      <w:jc w:val="left"/>
    </w:pPr>
    <w:rPr>
      <w:rFonts w:ascii="黑体" w:hAnsi="黑体" w:eastAsia="黑体" w:cs="宋体"/>
      <w:b w:val="0"/>
      <w:color w:val="auto"/>
      <w:sz w:val="20"/>
    </w:rPr>
  </w:style>
  <w:style w:type="paragraph" w:customStyle="1" w:styleId="231">
    <w:name w:val="加点"/>
    <w:basedOn w:val="1"/>
    <w:uiPriority w:val="0"/>
    <w:pPr>
      <w:spacing w:line="360" w:lineRule="auto"/>
    </w:pPr>
    <w:rPr>
      <w:rFonts w:ascii="Times New Roman" w:hAnsi="Times New Roman" w:eastAsia="楷体_GB2312" w:cs="Times New Roman"/>
      <w:b w:val="0"/>
      <w:color w:val="auto"/>
      <w:kern w:val="2"/>
      <w:sz w:val="24"/>
    </w:rPr>
  </w:style>
  <w:style w:type="paragraph" w:customStyle="1" w:styleId="232">
    <w:name w:val="font9"/>
    <w:basedOn w:val="1"/>
    <w:qFormat/>
    <w:uiPriority w:val="0"/>
    <w:pPr>
      <w:widowControl/>
      <w:spacing w:before="100" w:beforeAutospacing="1" w:after="100" w:afterAutospacing="1"/>
      <w:jc w:val="left"/>
    </w:pPr>
    <w:rPr>
      <w:rFonts w:hint="eastAsia" w:ascii="宋体" w:hAnsi="Times New Roman" w:eastAsia="宋体" w:cs="Arial Unicode MS"/>
      <w:b w:val="0"/>
      <w:color w:val="auto"/>
      <w:szCs w:val="21"/>
    </w:rPr>
  </w:style>
  <w:style w:type="paragraph" w:customStyle="1" w:styleId="233">
    <w:name w:val="xl13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bCs/>
      <w:color w:val="auto"/>
      <w:sz w:val="24"/>
      <w:szCs w:val="24"/>
    </w:rPr>
  </w:style>
  <w:style w:type="paragraph" w:customStyle="1" w:styleId="234">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Times New Roman" w:eastAsia="宋体" w:cs="宋体"/>
      <w:b w:val="0"/>
      <w:color w:val="auto"/>
      <w:sz w:val="20"/>
    </w:rPr>
  </w:style>
  <w:style w:type="paragraph" w:customStyle="1" w:styleId="235">
    <w:name w:val="xl62"/>
    <w:basedOn w:val="1"/>
    <w:qFormat/>
    <w:uiPriority w:val="0"/>
    <w:pPr>
      <w:widowControl/>
      <w:spacing w:before="100" w:beforeAutospacing="1" w:after="100" w:afterAutospacing="1"/>
      <w:jc w:val="left"/>
      <w:textAlignment w:val="center"/>
    </w:pPr>
    <w:rPr>
      <w:rFonts w:ascii="Arial Unicode MS" w:hAnsi="Arial Unicode MS" w:eastAsia="Arial Unicode MS" w:cs="Arial Unicode MS"/>
      <w:b w:val="0"/>
      <w:color w:val="auto"/>
      <w:sz w:val="20"/>
    </w:rPr>
  </w:style>
  <w:style w:type="paragraph" w:customStyle="1" w:styleId="236">
    <w:name w:val="xl84"/>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Arial Unicode MS" w:hAnsi="Arial Unicode MS" w:eastAsia="Arial Unicode MS" w:cs="Arial Unicode MS"/>
      <w:b w:val="0"/>
      <w:color w:val="auto"/>
      <w:sz w:val="20"/>
    </w:rPr>
  </w:style>
  <w:style w:type="paragraph" w:customStyle="1" w:styleId="237">
    <w:name w:val="xl116"/>
    <w:basedOn w:val="1"/>
    <w:qFormat/>
    <w:uiPriority w:val="0"/>
    <w:pPr>
      <w:widowControl/>
      <w:spacing w:before="100" w:beforeAutospacing="1" w:after="100" w:afterAutospacing="1"/>
      <w:jc w:val="center"/>
    </w:pPr>
    <w:rPr>
      <w:rFonts w:ascii="Times New Roman" w:hAnsi="Times New Roman" w:eastAsia="Arial Unicode MS" w:cs="Times New Roman"/>
      <w:b w:val="0"/>
      <w:color w:val="auto"/>
      <w:sz w:val="24"/>
      <w:szCs w:val="24"/>
    </w:rPr>
  </w:style>
  <w:style w:type="paragraph" w:customStyle="1" w:styleId="238">
    <w:name w:val="List Paragraph1"/>
    <w:basedOn w:val="1"/>
    <w:qFormat/>
    <w:uiPriority w:val="0"/>
    <w:pPr>
      <w:ind w:firstLine="420" w:firstLineChars="200"/>
    </w:pPr>
    <w:rPr>
      <w:rFonts w:ascii="Calibri" w:hAnsi="Calibri" w:eastAsia="宋体" w:cs="Times New Roman"/>
      <w:b w:val="0"/>
      <w:color w:val="auto"/>
      <w:kern w:val="2"/>
      <w:szCs w:val="22"/>
    </w:rPr>
  </w:style>
  <w:style w:type="paragraph" w:customStyle="1" w:styleId="239">
    <w:name w:val="xl97"/>
    <w:basedOn w:val="1"/>
    <w:qFormat/>
    <w:uiPriority w:val="0"/>
    <w:pPr>
      <w:widowControl/>
      <w:spacing w:before="100" w:beforeAutospacing="1" w:after="100" w:afterAutospacing="1"/>
      <w:jc w:val="left"/>
    </w:pPr>
    <w:rPr>
      <w:rFonts w:ascii="Arial Unicode MS" w:hAnsi="Arial Unicode MS" w:eastAsia="Arial Unicode MS" w:cs="Arial Unicode MS"/>
      <w:b w:val="0"/>
      <w:color w:val="auto"/>
      <w:sz w:val="24"/>
      <w:szCs w:val="24"/>
      <w:u w:val="single"/>
    </w:rPr>
  </w:style>
  <w:style w:type="paragraph" w:customStyle="1" w:styleId="240">
    <w:name w:val="投标书标题4"/>
    <w:next w:val="1"/>
    <w:qFormat/>
    <w:uiPriority w:val="0"/>
    <w:pPr>
      <w:spacing w:line="360" w:lineRule="auto"/>
      <w:outlineLvl w:val="3"/>
    </w:pPr>
    <w:rPr>
      <w:rFonts w:ascii="Times New Roman" w:hAnsi="Times New Roman" w:eastAsia="黑体" w:cs="Times New Roman"/>
      <w:b/>
      <w:kern w:val="2"/>
      <w:sz w:val="30"/>
      <w:szCs w:val="24"/>
      <w:lang w:val="en-US" w:eastAsia="zh-CN" w:bidi="ar-SA"/>
    </w:rPr>
  </w:style>
  <w:style w:type="paragraph" w:customStyle="1" w:styleId="241">
    <w:name w:val="yj正文首行缩进"/>
    <w:basedOn w:val="1"/>
    <w:qFormat/>
    <w:uiPriority w:val="0"/>
    <w:pPr>
      <w:spacing w:line="360" w:lineRule="auto"/>
      <w:ind w:firstLine="420" w:firstLineChars="200"/>
    </w:pPr>
    <w:rPr>
      <w:rFonts w:ascii="Arial" w:hAnsi="Arial" w:eastAsia="宋体" w:cs="Times New Roman"/>
      <w:b w:val="0"/>
      <w:kern w:val="2"/>
    </w:rPr>
  </w:style>
  <w:style w:type="paragraph" w:customStyle="1" w:styleId="242">
    <w:name w:val="xl42"/>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val="0"/>
      <w:color w:val="auto"/>
      <w:sz w:val="18"/>
      <w:szCs w:val="18"/>
    </w:rPr>
  </w:style>
  <w:style w:type="paragraph" w:customStyle="1" w:styleId="243">
    <w:name w:val="xl10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val="0"/>
      <w:color w:val="auto"/>
      <w:sz w:val="24"/>
      <w:szCs w:val="24"/>
    </w:rPr>
  </w:style>
  <w:style w:type="paragraph" w:customStyle="1" w:styleId="244">
    <w:name w:val="xl1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b w:val="0"/>
      <w:color w:val="auto"/>
      <w:sz w:val="24"/>
      <w:szCs w:val="24"/>
    </w:rPr>
  </w:style>
  <w:style w:type="paragraph" w:customStyle="1" w:styleId="245">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val="0"/>
      <w:color w:val="auto"/>
      <w:sz w:val="24"/>
      <w:szCs w:val="24"/>
    </w:rPr>
  </w:style>
  <w:style w:type="paragraph" w:customStyle="1" w:styleId="246">
    <w:name w:val="xl80"/>
    <w:basedOn w:val="1"/>
    <w:qFormat/>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bCs/>
      <w:color w:val="FF0000"/>
      <w:sz w:val="20"/>
    </w:rPr>
  </w:style>
  <w:style w:type="paragraph" w:customStyle="1" w:styleId="247">
    <w:name w:val="投标书标题5"/>
    <w:next w:val="1"/>
    <w:qFormat/>
    <w:uiPriority w:val="0"/>
    <w:pPr>
      <w:spacing w:line="360" w:lineRule="auto"/>
      <w:outlineLvl w:val="4"/>
    </w:pPr>
    <w:rPr>
      <w:rFonts w:ascii="Times New Roman" w:hAnsi="Times New Roman" w:eastAsia="黑体" w:cs="Times New Roman"/>
      <w:b/>
      <w:kern w:val="2"/>
      <w:sz w:val="28"/>
      <w:szCs w:val="24"/>
      <w:lang w:val="en-US" w:eastAsia="zh-CN" w:bidi="ar-SA"/>
    </w:rPr>
  </w:style>
  <w:style w:type="paragraph" w:customStyle="1" w:styleId="248">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val="0"/>
      <w:color w:val="auto"/>
      <w:sz w:val="24"/>
      <w:szCs w:val="24"/>
    </w:rPr>
  </w:style>
  <w:style w:type="paragraph" w:customStyle="1" w:styleId="249">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val="0"/>
      <w:color w:val="auto"/>
      <w:sz w:val="24"/>
      <w:szCs w:val="24"/>
    </w:rPr>
  </w:style>
  <w:style w:type="paragraph" w:customStyle="1" w:styleId="250">
    <w:name w:val="xl12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Unicode MS" w:hAnsi="Arial Unicode MS" w:eastAsia="Arial Unicode MS" w:cs="Arial Unicode MS"/>
      <w:b w:val="0"/>
      <w:color w:val="auto"/>
      <w:sz w:val="24"/>
      <w:szCs w:val="24"/>
    </w:rPr>
  </w:style>
  <w:style w:type="paragraph" w:customStyle="1" w:styleId="251">
    <w:name w:val="xl76"/>
    <w:basedOn w:val="1"/>
    <w:qFormat/>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bCs/>
      <w:color w:val="auto"/>
      <w:sz w:val="20"/>
    </w:rPr>
  </w:style>
  <w:style w:type="paragraph" w:customStyle="1" w:styleId="252">
    <w:name w:val="font5"/>
    <w:basedOn w:val="1"/>
    <w:qFormat/>
    <w:uiPriority w:val="0"/>
    <w:pPr>
      <w:widowControl/>
      <w:spacing w:before="100" w:beforeAutospacing="1" w:after="100" w:afterAutospacing="1"/>
      <w:jc w:val="left"/>
    </w:pPr>
    <w:rPr>
      <w:rFonts w:hint="eastAsia" w:ascii="宋体" w:hAnsi="Times New Roman" w:eastAsia="宋体" w:cs="Arial Unicode MS"/>
      <w:b w:val="0"/>
      <w:color w:val="auto"/>
      <w:sz w:val="24"/>
      <w:szCs w:val="24"/>
    </w:rPr>
  </w:style>
  <w:style w:type="paragraph" w:customStyle="1" w:styleId="25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Times New Roman" w:eastAsia="宋体" w:cs="宋体"/>
      <w:b w:val="0"/>
      <w:color w:val="auto"/>
      <w:sz w:val="20"/>
    </w:rPr>
  </w:style>
  <w:style w:type="paragraph" w:customStyle="1" w:styleId="254">
    <w:name w:val="xl12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b w:val="0"/>
      <w:color w:val="auto"/>
      <w:sz w:val="24"/>
      <w:szCs w:val="24"/>
    </w:rPr>
  </w:style>
  <w:style w:type="paragraph" w:customStyle="1" w:styleId="255">
    <w:name w:val="表内文字"/>
    <w:basedOn w:val="1"/>
    <w:qFormat/>
    <w:uiPriority w:val="0"/>
    <w:pPr>
      <w:spacing w:line="500" w:lineRule="atLeast"/>
      <w:jc w:val="center"/>
    </w:pPr>
    <w:rPr>
      <w:rFonts w:ascii="Arial" w:hAnsi="Arial" w:eastAsia="楷体_GB2312" w:cs="Times New Roman"/>
      <w:b w:val="0"/>
      <w:color w:val="auto"/>
      <w:kern w:val="2"/>
      <w:sz w:val="28"/>
    </w:rPr>
  </w:style>
  <w:style w:type="paragraph" w:customStyle="1" w:styleId="256">
    <w:name w:val="xl12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eastAsia="Arial Unicode MS" w:cs="Arial Unicode MS"/>
      <w:b w:val="0"/>
      <w:color w:val="auto"/>
      <w:sz w:val="24"/>
      <w:szCs w:val="24"/>
    </w:rPr>
  </w:style>
  <w:style w:type="paragraph" w:customStyle="1" w:styleId="257">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val="0"/>
      <w:color w:val="auto"/>
      <w:sz w:val="24"/>
      <w:szCs w:val="24"/>
    </w:rPr>
  </w:style>
  <w:style w:type="paragraph" w:customStyle="1" w:styleId="258">
    <w:name w:val="xl71"/>
    <w:basedOn w:val="1"/>
    <w:qFormat/>
    <w:uiPriority w:val="0"/>
    <w:pPr>
      <w:widowControl/>
      <w:shd w:val="clear" w:color="auto" w:fill="FFFFFF"/>
      <w:spacing w:before="100" w:beforeAutospacing="1" w:after="100" w:afterAutospacing="1"/>
      <w:jc w:val="left"/>
      <w:textAlignment w:val="center"/>
    </w:pPr>
    <w:rPr>
      <w:rFonts w:ascii="Arial Unicode MS" w:hAnsi="Arial Unicode MS" w:eastAsia="Arial Unicode MS" w:cs="Arial Unicode MS"/>
      <w:b w:val="0"/>
      <w:color w:val="auto"/>
      <w:sz w:val="20"/>
    </w:rPr>
  </w:style>
  <w:style w:type="paragraph" w:customStyle="1" w:styleId="259">
    <w:name w:val="xl56"/>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Times New Roman" w:hAnsi="Times New Roman" w:eastAsia="Arial Unicode MS" w:cs="Times New Roman"/>
      <w:bCs/>
      <w:color w:val="auto"/>
      <w:sz w:val="40"/>
      <w:szCs w:val="40"/>
    </w:rPr>
  </w:style>
  <w:style w:type="paragraph" w:customStyle="1" w:styleId="260">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b w:val="0"/>
      <w:color w:val="auto"/>
      <w:sz w:val="24"/>
      <w:szCs w:val="24"/>
    </w:rPr>
  </w:style>
  <w:style w:type="paragraph" w:customStyle="1" w:styleId="261">
    <w:name w:val="xl74"/>
    <w:basedOn w:val="1"/>
    <w:qFormat/>
    <w:uiPriority w:val="0"/>
    <w:pPr>
      <w:widowControl/>
      <w:shd w:val="clear" w:color="auto" w:fill="FFFFFF"/>
      <w:spacing w:before="100" w:beforeAutospacing="1" w:after="100" w:afterAutospacing="1"/>
      <w:jc w:val="center"/>
      <w:textAlignment w:val="center"/>
    </w:pPr>
    <w:rPr>
      <w:rFonts w:ascii="Arial Unicode MS" w:hAnsi="Arial Unicode MS" w:eastAsia="Arial Unicode MS" w:cs="Arial Unicode MS"/>
      <w:b w:val="0"/>
      <w:color w:val="auto"/>
      <w:sz w:val="20"/>
    </w:rPr>
  </w:style>
  <w:style w:type="paragraph" w:customStyle="1" w:styleId="262">
    <w:name w:val="Char1 Char Char Char"/>
    <w:basedOn w:val="1"/>
    <w:qFormat/>
    <w:uiPriority w:val="0"/>
    <w:pPr>
      <w:widowControl/>
      <w:snapToGrid w:val="0"/>
      <w:spacing w:before="120" w:after="160" w:line="360" w:lineRule="auto"/>
      <w:ind w:right="-360"/>
      <w:jc w:val="left"/>
    </w:pPr>
    <w:rPr>
      <w:rFonts w:ascii="Arial" w:hAnsi="Arial" w:eastAsia="宋体" w:cs="Times New Roman"/>
      <w:b w:val="0"/>
      <w:color w:val="auto"/>
      <w:sz w:val="24"/>
      <w:szCs w:val="24"/>
      <w:lang w:eastAsia="en-US"/>
    </w:rPr>
  </w:style>
  <w:style w:type="paragraph" w:customStyle="1" w:styleId="263">
    <w:name w:val="font8"/>
    <w:basedOn w:val="1"/>
    <w:qFormat/>
    <w:uiPriority w:val="0"/>
    <w:pPr>
      <w:widowControl/>
      <w:spacing w:before="100" w:beforeAutospacing="1" w:after="100" w:afterAutospacing="1"/>
      <w:jc w:val="left"/>
    </w:pPr>
    <w:rPr>
      <w:rFonts w:ascii="Times New Roman" w:hAnsi="Times New Roman" w:eastAsia="Arial Unicode MS" w:cs="Times New Roman"/>
      <w:b w:val="0"/>
      <w:color w:val="auto"/>
      <w:szCs w:val="21"/>
    </w:rPr>
  </w:style>
  <w:style w:type="paragraph" w:customStyle="1" w:styleId="26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Arial Unicode MS" w:cs="Times New Roman"/>
      <w:b w:val="0"/>
      <w:color w:val="auto"/>
      <w:sz w:val="24"/>
      <w:szCs w:val="24"/>
    </w:rPr>
  </w:style>
  <w:style w:type="paragraph" w:customStyle="1" w:styleId="265">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Times New Roman" w:hAnsi="Times New Roman" w:eastAsia="Arial Unicode MS" w:cs="Times New Roman"/>
      <w:b w:val="0"/>
      <w:color w:val="auto"/>
      <w:sz w:val="24"/>
      <w:szCs w:val="24"/>
    </w:rPr>
  </w:style>
  <w:style w:type="paragraph" w:customStyle="1" w:styleId="266">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267">
    <w:name w:val="xl4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val="0"/>
      <w:color w:val="auto"/>
      <w:sz w:val="18"/>
      <w:szCs w:val="18"/>
    </w:rPr>
  </w:style>
  <w:style w:type="paragraph" w:customStyle="1" w:styleId="268">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b w:val="0"/>
      <w:color w:val="auto"/>
      <w:sz w:val="20"/>
    </w:rPr>
  </w:style>
  <w:style w:type="paragraph" w:customStyle="1" w:styleId="269">
    <w:name w:val=" Char2"/>
    <w:basedOn w:val="1"/>
    <w:qFormat/>
    <w:uiPriority w:val="0"/>
    <w:rPr>
      <w:rFonts w:ascii="Times New Roman" w:hAnsi="Times New Roman" w:eastAsia="宋体" w:cs="Times New Roman"/>
      <w:b w:val="0"/>
      <w:sz w:val="32"/>
    </w:rPr>
  </w:style>
  <w:style w:type="paragraph" w:customStyle="1" w:styleId="270">
    <w:name w:val="font10"/>
    <w:basedOn w:val="1"/>
    <w:qFormat/>
    <w:uiPriority w:val="0"/>
    <w:pPr>
      <w:widowControl/>
      <w:spacing w:before="100" w:beforeAutospacing="1" w:after="100" w:afterAutospacing="1"/>
      <w:jc w:val="left"/>
    </w:pPr>
    <w:rPr>
      <w:rFonts w:ascii="Arial" w:hAnsi="Arial" w:eastAsia="宋体" w:cs="Arial"/>
      <w:bCs/>
      <w:color w:val="auto"/>
      <w:sz w:val="20"/>
    </w:rPr>
  </w:style>
  <w:style w:type="paragraph" w:customStyle="1" w:styleId="271">
    <w:name w:val="Normal"/>
    <w:qFormat/>
    <w:uiPriority w:val="0"/>
    <w:pPr>
      <w:widowControl w:val="0"/>
      <w:adjustRightInd w:val="0"/>
      <w:spacing w:line="240" w:lineRule="atLeast"/>
      <w:jc w:val="both"/>
      <w:textAlignment w:val="baseline"/>
    </w:pPr>
    <w:rPr>
      <w:rFonts w:ascii="宋体" w:hAnsi="Times New Roman" w:eastAsia="宋体" w:cs="Times New Roman"/>
      <w:sz w:val="34"/>
      <w:lang w:val="en-US" w:eastAsia="zh-CN" w:bidi="ar-SA"/>
    </w:rPr>
  </w:style>
  <w:style w:type="paragraph" w:customStyle="1" w:styleId="27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宋体"/>
      <w:b w:val="0"/>
      <w:color w:val="0000FF"/>
      <w:sz w:val="20"/>
    </w:rPr>
  </w:style>
  <w:style w:type="paragraph" w:customStyle="1" w:styleId="273">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val="0"/>
      <w:color w:val="auto"/>
      <w:sz w:val="24"/>
      <w:szCs w:val="24"/>
    </w:rPr>
  </w:style>
  <w:style w:type="paragraph" w:customStyle="1" w:styleId="274">
    <w:name w:val="font"/>
    <w:basedOn w:val="1"/>
    <w:qFormat/>
    <w:uiPriority w:val="0"/>
    <w:pPr>
      <w:widowControl/>
      <w:spacing w:before="100" w:beforeAutospacing="1" w:after="100" w:afterAutospacing="1"/>
      <w:jc w:val="left"/>
    </w:pPr>
    <w:rPr>
      <w:rFonts w:ascii="Arial Unicode MS" w:hAnsi="Arial Unicode MS" w:eastAsia="Arial Unicode MS" w:cs="Times New Roman"/>
      <w:b w:val="0"/>
      <w:color w:val="auto"/>
      <w:sz w:val="24"/>
      <w:szCs w:val="24"/>
    </w:rPr>
  </w:style>
  <w:style w:type="paragraph" w:customStyle="1" w:styleId="275">
    <w:name w:val="xl98"/>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val="0"/>
      <w:color w:val="auto"/>
      <w:sz w:val="24"/>
      <w:szCs w:val="24"/>
    </w:rPr>
  </w:style>
  <w:style w:type="paragraph" w:customStyle="1" w:styleId="276">
    <w:name w:val="样式3"/>
    <w:basedOn w:val="4"/>
    <w:qFormat/>
    <w:uiPriority w:val="0"/>
    <w:pPr>
      <w:numPr>
        <w:ilvl w:val="2"/>
        <w:numId w:val="0"/>
      </w:numPr>
      <w:adjustRightInd w:val="0"/>
      <w:snapToGrid w:val="0"/>
      <w:spacing w:before="100" w:beforeAutospacing="1" w:after="100" w:afterLines="0" w:afterAutospacing="1" w:line="500" w:lineRule="atLeast"/>
      <w:ind w:left="454" w:hanging="284"/>
      <w:jc w:val="left"/>
      <w:textAlignment w:val="baseline"/>
    </w:pPr>
    <w:rPr>
      <w:rFonts w:ascii="宋体" w:hAnsi="Times New Roman" w:eastAsia="楷体_GB2312" w:cs="Times New Roman"/>
      <w:b/>
      <w:bCs/>
      <w:snapToGrid w:val="0"/>
      <w:color w:val="auto"/>
      <w:spacing w:val="0"/>
      <w:sz w:val="24"/>
    </w:rPr>
  </w:style>
  <w:style w:type="paragraph" w:customStyle="1" w:styleId="277">
    <w:name w:val="项目符号"/>
    <w:basedOn w:val="23"/>
    <w:qFormat/>
    <w:uiPriority w:val="0"/>
    <w:pPr>
      <w:tabs>
        <w:tab w:val="left" w:pos="1260"/>
        <w:tab w:val="left" w:pos="2260"/>
        <w:tab w:val="clear" w:pos="432"/>
      </w:tabs>
      <w:spacing w:line="360" w:lineRule="auto"/>
      <w:ind w:left="630" w:firstLine="0"/>
    </w:pPr>
    <w:rPr>
      <w:rFonts w:ascii="宋体" w:hAnsi="宋体" w:eastAsia="宋体" w:cs="Times New Roman"/>
      <w:sz w:val="24"/>
    </w:rPr>
  </w:style>
  <w:style w:type="paragraph" w:customStyle="1" w:styleId="278">
    <w:name w:val="xl2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val="0"/>
      <w:color w:val="auto"/>
      <w:sz w:val="18"/>
      <w:szCs w:val="18"/>
    </w:rPr>
  </w:style>
  <w:style w:type="paragraph" w:customStyle="1" w:styleId="279">
    <w:name w:val="xl3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imes New Roman"/>
      <w:b w:val="0"/>
      <w:color w:val="auto"/>
      <w:sz w:val="24"/>
      <w:szCs w:val="24"/>
    </w:rPr>
  </w:style>
  <w:style w:type="paragraph" w:customStyle="1" w:styleId="280">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Times New Roman" w:eastAsia="宋体" w:cs="宋体"/>
      <w:b w:val="0"/>
      <w:color w:val="00CCFF"/>
      <w:sz w:val="20"/>
    </w:rPr>
  </w:style>
  <w:style w:type="paragraph" w:customStyle="1" w:styleId="281">
    <w:name w:val="xl9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Times New Roman" w:eastAsia="宋体" w:cs="宋体"/>
      <w:bCs/>
      <w:color w:val="auto"/>
      <w:sz w:val="20"/>
    </w:rPr>
  </w:style>
  <w:style w:type="paragraph" w:customStyle="1" w:styleId="282">
    <w:name w:val="xl9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Times New Roman" w:eastAsia="宋体" w:cs="宋体"/>
      <w:bCs/>
      <w:color w:val="auto"/>
      <w:sz w:val="20"/>
    </w:rPr>
  </w:style>
  <w:style w:type="character" w:customStyle="1" w:styleId="283">
    <w:name w:val="area_1"/>
    <w:qFormat/>
    <w:uiPriority w:val="0"/>
    <w:rPr>
      <w:rFonts w:ascii="宋体" w:hAnsi="宋体"/>
      <w:sz w:val="24"/>
    </w:rPr>
  </w:style>
  <w:style w:type="character" w:customStyle="1" w:styleId="284">
    <w:name w:val="font31"/>
    <w:qFormat/>
    <w:uiPriority w:val="0"/>
    <w:rPr>
      <w:rFonts w:ascii="Calibri" w:hAnsi="Calibri" w:cs="Calibri"/>
      <w:color w:val="000000"/>
      <w:sz w:val="20"/>
      <w:szCs w:val="20"/>
      <w:u w:val="none"/>
    </w:rPr>
  </w:style>
  <w:style w:type="character" w:customStyle="1" w:styleId="285">
    <w:name w:val="font81"/>
    <w:qFormat/>
    <w:uiPriority w:val="0"/>
    <w:rPr>
      <w:rFonts w:hint="eastAsia" w:ascii="宋体" w:hAnsi="宋体" w:eastAsia="宋体" w:cs="宋体"/>
      <w:color w:val="000000"/>
      <w:sz w:val="20"/>
      <w:szCs w:val="20"/>
      <w:u w:val="none"/>
    </w:rPr>
  </w:style>
  <w:style w:type="character" w:customStyle="1" w:styleId="286">
    <w:name w:val="font171"/>
    <w:qFormat/>
    <w:uiPriority w:val="0"/>
    <w:rPr>
      <w:rFonts w:hint="eastAsia" w:ascii="宋体" w:hAnsi="宋体" w:eastAsia="宋体" w:cs="宋体"/>
      <w:color w:val="000000"/>
      <w:sz w:val="22"/>
      <w:szCs w:val="22"/>
      <w:u w:val="none"/>
    </w:rPr>
  </w:style>
  <w:style w:type="paragraph" w:customStyle="1" w:styleId="287">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288">
    <w:name w:val="WPSOffice手动目录 1"/>
    <w:qFormat/>
    <w:uiPriority w:val="0"/>
    <w:rPr>
      <w:rFonts w:ascii="Times New Roman" w:hAnsi="Times New Roman" w:eastAsia="宋体" w:cs="Times New Roman"/>
      <w:lang w:val="en-US" w:eastAsia="zh-CN" w:bidi="ar-SA"/>
    </w:rPr>
  </w:style>
  <w:style w:type="paragraph" w:customStyle="1" w:styleId="289">
    <w:name w:val="WPSOffice手动目录 2"/>
    <w:qFormat/>
    <w:uiPriority w:val="0"/>
    <w:pPr>
      <w:ind w:leftChars="200"/>
    </w:pPr>
    <w:rPr>
      <w:rFonts w:ascii="Times New Roman" w:hAnsi="Times New Roman" w:eastAsia="宋体" w:cs="Times New Roman"/>
      <w:lang w:val="en-US" w:eastAsia="zh-CN" w:bidi="ar-SA"/>
    </w:rPr>
  </w:style>
  <w:style w:type="paragraph" w:customStyle="1" w:styleId="290">
    <w:name w:val="*正文"/>
    <w:basedOn w:val="1"/>
    <w:qFormat/>
    <w:uiPriority w:val="0"/>
    <w:pPr>
      <w:spacing w:line="360" w:lineRule="auto"/>
      <w:ind w:firstLine="200" w:firstLineChars="200"/>
      <w:jc w:val="left"/>
    </w:pPr>
    <w:rPr>
      <w:rFonts w:ascii="宋体" w:hAnsi="宋体"/>
      <w:sz w:val="24"/>
    </w:rPr>
  </w:style>
  <w:style w:type="character" w:customStyle="1" w:styleId="291">
    <w:name w:val="NormalCharacter"/>
    <w:qFormat/>
    <w:uiPriority w:val="0"/>
    <w:rPr>
      <w:rFonts w:ascii="Times New Roman" w:hAnsi="Times New Roman" w:eastAsia="宋体" w:cs="Times New Roman"/>
      <w:kern w:val="2"/>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47</Pages>
  <Words>27659</Words>
  <Characters>28673</Characters>
  <Lines>229</Lines>
  <Paragraphs>64</Paragraphs>
  <TotalTime>36</TotalTime>
  <ScaleCrop>false</ScaleCrop>
  <LinksUpToDate>false</LinksUpToDate>
  <CharactersWithSpaces>29706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2023-09-25T06:42:00Z</dcterms:created>
  <dc:creator>huang</dc:creator>
  <cp:lastModifiedBy>Hpwilliam</cp:lastModifiedBy>
  <cp:lastPrinted>2024-07-12T06:24:00Z</cp:lastPrinted>
  <dcterms:modified xsi:type="dcterms:W3CDTF">2024-09-19T08:23:30Z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F62A5AF7E60F4F97A9A1C9F1592272F7_13</vt:lpwstr>
  </property>
</Properties>
</file>