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14:paraId="008E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495" w:type="dxa"/>
            <w:vAlign w:val="center"/>
          </w:tcPr>
          <w:p w14:paraId="73EE333D">
            <w:pPr>
              <w:spacing w:line="276" w:lineRule="auto"/>
              <w:jc w:val="center"/>
              <w:rPr>
                <w:rFonts w:ascii="宋体" w:eastAsia="宋体"/>
                <w:color w:val="auto"/>
                <w:sz w:val="72"/>
                <w:szCs w:val="72"/>
              </w:rPr>
            </w:pPr>
            <w:r>
              <w:rPr>
                <w:rFonts w:hint="eastAsia" w:ascii="宋体" w:eastAsia="宋体"/>
                <w:color w:val="auto"/>
                <w:sz w:val="72"/>
                <w:szCs w:val="72"/>
              </w:rPr>
              <w:t>温州市政府采购（分散）</w:t>
            </w:r>
          </w:p>
          <w:p w14:paraId="143095F0">
            <w:pPr>
              <w:spacing w:line="276" w:lineRule="auto"/>
              <w:jc w:val="center"/>
              <w:rPr>
                <w:rFonts w:ascii="宋体" w:eastAsia="宋体"/>
                <w:color w:val="auto"/>
                <w:sz w:val="72"/>
                <w:szCs w:val="72"/>
              </w:rPr>
            </w:pPr>
            <w:r>
              <w:rPr>
                <w:rFonts w:hint="eastAsia" w:ascii="宋体" w:eastAsia="宋体"/>
                <w:color w:val="auto"/>
                <w:sz w:val="72"/>
                <w:szCs w:val="72"/>
              </w:rPr>
              <w:t>单一来源采购文件</w:t>
            </w:r>
          </w:p>
          <w:p w14:paraId="26F4C585">
            <w:pPr>
              <w:spacing w:line="360" w:lineRule="auto"/>
              <w:ind w:left="1943" w:leftChars="925" w:firstLine="301" w:firstLineChars="100"/>
              <w:rPr>
                <w:rFonts w:ascii="宋体" w:eastAsia="宋体"/>
                <w:color w:val="auto"/>
                <w:sz w:val="30"/>
              </w:rPr>
            </w:pPr>
          </w:p>
          <w:p w14:paraId="174A550A">
            <w:pPr>
              <w:spacing w:line="360" w:lineRule="auto"/>
              <w:ind w:left="1943" w:leftChars="925" w:firstLine="301" w:firstLineChars="100"/>
              <w:rPr>
                <w:rFonts w:ascii="宋体" w:eastAsia="宋体"/>
                <w:color w:val="auto"/>
                <w:sz w:val="30"/>
              </w:rPr>
            </w:pPr>
          </w:p>
          <w:p w14:paraId="19AD0C52">
            <w:pPr>
              <w:spacing w:line="360" w:lineRule="auto"/>
              <w:ind w:left="1943" w:leftChars="925" w:firstLine="301" w:firstLineChars="100"/>
              <w:rPr>
                <w:rFonts w:ascii="宋体" w:eastAsia="宋体"/>
                <w:color w:val="auto"/>
                <w:sz w:val="30"/>
              </w:rPr>
            </w:pPr>
          </w:p>
          <w:p w14:paraId="1EBE554C">
            <w:pPr>
              <w:spacing w:line="360" w:lineRule="auto"/>
              <w:ind w:left="1943" w:leftChars="925" w:firstLine="301" w:firstLineChars="100"/>
              <w:rPr>
                <w:rFonts w:ascii="宋体" w:eastAsia="宋体"/>
                <w:color w:val="auto"/>
                <w:sz w:val="30"/>
              </w:rPr>
            </w:pPr>
          </w:p>
          <w:p w14:paraId="06DAFE3C">
            <w:pPr>
              <w:spacing w:line="360" w:lineRule="auto"/>
              <w:ind w:left="1943" w:leftChars="925" w:firstLine="301" w:firstLineChars="100"/>
              <w:rPr>
                <w:rFonts w:hint="eastAsia" w:ascii="宋体" w:eastAsia="宋体"/>
                <w:color w:val="auto"/>
                <w:sz w:val="30"/>
                <w:lang w:eastAsia="zh-CN"/>
              </w:rPr>
            </w:pPr>
            <w:r>
              <w:rPr>
                <w:rFonts w:hint="eastAsia" w:ascii="宋体" w:eastAsia="宋体"/>
                <w:color w:val="auto"/>
                <w:sz w:val="30"/>
              </w:rPr>
              <w:t>项目名称：</w:t>
            </w:r>
            <w:r>
              <w:rPr>
                <w:rFonts w:hint="eastAsia" w:ascii="宋体" w:eastAsia="宋体"/>
                <w:color w:val="auto"/>
                <w:sz w:val="30"/>
                <w:lang w:eastAsia="zh-CN"/>
              </w:rPr>
              <w:t>BL-1A型防雹增雨火箭弹采购项目</w:t>
            </w:r>
          </w:p>
          <w:p w14:paraId="1A57EB10">
            <w:pPr>
              <w:spacing w:line="360" w:lineRule="auto"/>
              <w:ind w:left="1943" w:leftChars="925" w:firstLine="301" w:firstLineChars="100"/>
              <w:rPr>
                <w:rFonts w:hint="eastAsia" w:ascii="宋体" w:eastAsia="宋体"/>
                <w:color w:val="auto"/>
                <w:sz w:val="30"/>
                <w:lang w:eastAsia="zh-CN"/>
              </w:rPr>
            </w:pPr>
            <w:r>
              <w:rPr>
                <w:rFonts w:hint="eastAsia" w:ascii="宋体" w:eastAsia="宋体"/>
                <w:color w:val="auto"/>
                <w:sz w:val="30"/>
              </w:rPr>
              <w:t>采购编号：</w:t>
            </w:r>
            <w:r>
              <w:rPr>
                <w:rFonts w:hint="eastAsia" w:ascii="宋体" w:eastAsia="宋体"/>
                <w:color w:val="auto"/>
                <w:sz w:val="30"/>
                <w:lang w:eastAsia="zh-CN"/>
              </w:rPr>
              <w:t>HZHQ-WZQX-DY202404</w:t>
            </w:r>
          </w:p>
          <w:p w14:paraId="39E17F2F">
            <w:pPr>
              <w:spacing w:line="360" w:lineRule="auto"/>
              <w:ind w:left="1943" w:leftChars="925" w:firstLine="301" w:firstLineChars="100"/>
              <w:rPr>
                <w:rFonts w:ascii="宋体" w:eastAsia="宋体"/>
                <w:color w:val="auto"/>
                <w:sz w:val="30"/>
              </w:rPr>
            </w:pPr>
          </w:p>
          <w:p w14:paraId="1AD8F4A9">
            <w:pPr>
              <w:spacing w:line="360" w:lineRule="auto"/>
              <w:ind w:left="1943" w:leftChars="925" w:firstLine="301" w:firstLineChars="100"/>
              <w:rPr>
                <w:rFonts w:ascii="宋体" w:eastAsia="宋体"/>
                <w:color w:val="auto"/>
                <w:sz w:val="30"/>
              </w:rPr>
            </w:pPr>
          </w:p>
          <w:p w14:paraId="102EAEEB">
            <w:pPr>
              <w:spacing w:line="360" w:lineRule="auto"/>
              <w:ind w:left="1943" w:leftChars="925" w:firstLine="301" w:firstLineChars="100"/>
              <w:rPr>
                <w:rFonts w:ascii="宋体" w:eastAsia="宋体"/>
                <w:color w:val="auto"/>
                <w:sz w:val="30"/>
              </w:rPr>
            </w:pPr>
          </w:p>
          <w:p w14:paraId="69F937B3">
            <w:pPr>
              <w:spacing w:line="360" w:lineRule="auto"/>
              <w:ind w:left="1943" w:leftChars="925" w:firstLine="301" w:firstLineChars="100"/>
              <w:rPr>
                <w:rFonts w:ascii="宋体" w:eastAsia="宋体"/>
                <w:color w:val="auto"/>
                <w:sz w:val="30"/>
              </w:rPr>
            </w:pPr>
          </w:p>
          <w:p w14:paraId="18DAAF10">
            <w:pPr>
              <w:spacing w:line="360" w:lineRule="auto"/>
              <w:ind w:left="1943" w:leftChars="925" w:firstLine="301" w:firstLineChars="100"/>
              <w:rPr>
                <w:rFonts w:hint="eastAsia" w:ascii="宋体" w:eastAsia="宋体"/>
                <w:color w:val="auto"/>
                <w:sz w:val="30"/>
                <w:szCs w:val="22"/>
                <w:lang w:eastAsia="zh-CN"/>
              </w:rPr>
            </w:pPr>
            <w:r>
              <w:rPr>
                <w:rFonts w:hint="eastAsia" w:ascii="宋体" w:eastAsia="宋体"/>
                <w:color w:val="auto"/>
                <w:sz w:val="30"/>
                <w:szCs w:val="22"/>
              </w:rPr>
              <w:t>采 购 人：</w:t>
            </w:r>
            <w:r>
              <w:rPr>
                <w:rFonts w:hint="eastAsia" w:ascii="宋体" w:eastAsia="宋体"/>
                <w:color w:val="auto"/>
                <w:sz w:val="30"/>
                <w:szCs w:val="22"/>
                <w:lang w:eastAsia="zh-CN"/>
              </w:rPr>
              <w:t>温州市气象局</w:t>
            </w:r>
          </w:p>
          <w:p w14:paraId="187AB4E8">
            <w:pPr>
              <w:spacing w:line="360" w:lineRule="auto"/>
              <w:ind w:left="1943" w:leftChars="925" w:firstLine="301" w:firstLineChars="100"/>
              <w:rPr>
                <w:rFonts w:ascii="宋体" w:eastAsia="宋体"/>
                <w:color w:val="auto"/>
                <w:sz w:val="30"/>
              </w:rPr>
            </w:pPr>
            <w:r>
              <w:rPr>
                <w:rFonts w:hint="eastAsia" w:ascii="宋体" w:eastAsia="宋体"/>
                <w:color w:val="auto"/>
                <w:sz w:val="30"/>
                <w:szCs w:val="22"/>
              </w:rPr>
              <w:t>代理机构：杭州华旗招</w:t>
            </w:r>
            <w:r>
              <w:rPr>
                <w:rFonts w:ascii="宋体" w:eastAsia="宋体"/>
                <w:color w:val="auto"/>
                <w:sz w:val="30"/>
              </w:rPr>
              <w:t>标代理有限公司</w:t>
            </w:r>
          </w:p>
          <w:p w14:paraId="367AF5AF">
            <w:pPr>
              <w:spacing w:line="360" w:lineRule="auto"/>
              <w:ind w:left="1943" w:leftChars="925" w:firstLine="301" w:firstLineChars="100"/>
              <w:rPr>
                <w:rFonts w:ascii="宋体" w:eastAsia="宋体"/>
                <w:color w:val="auto"/>
                <w:sz w:val="30"/>
              </w:rPr>
            </w:pPr>
          </w:p>
          <w:p w14:paraId="26300667">
            <w:pPr>
              <w:spacing w:line="360" w:lineRule="auto"/>
              <w:ind w:left="1943" w:leftChars="925" w:firstLine="301" w:firstLineChars="100"/>
              <w:rPr>
                <w:rFonts w:ascii="宋体" w:eastAsia="宋体"/>
                <w:color w:val="auto"/>
                <w:sz w:val="30"/>
              </w:rPr>
            </w:pPr>
          </w:p>
          <w:p w14:paraId="1B72705E">
            <w:pPr>
              <w:spacing w:line="360" w:lineRule="auto"/>
              <w:ind w:left="1943" w:leftChars="925" w:firstLine="301" w:firstLineChars="100"/>
              <w:rPr>
                <w:rFonts w:ascii="宋体" w:eastAsia="宋体"/>
                <w:color w:val="auto"/>
                <w:sz w:val="30"/>
              </w:rPr>
            </w:pPr>
          </w:p>
          <w:p w14:paraId="104D7C8D">
            <w:pPr>
              <w:spacing w:line="360" w:lineRule="auto"/>
              <w:ind w:left="1943" w:leftChars="925" w:firstLine="301" w:firstLineChars="100"/>
              <w:rPr>
                <w:rFonts w:ascii="宋体" w:eastAsia="宋体"/>
                <w:color w:val="auto"/>
                <w:sz w:val="30"/>
              </w:rPr>
            </w:pPr>
          </w:p>
          <w:p w14:paraId="07AFDBC2">
            <w:pPr>
              <w:autoSpaceDE w:val="0"/>
              <w:autoSpaceDN w:val="0"/>
              <w:adjustRightInd w:val="0"/>
              <w:spacing w:line="360" w:lineRule="exact"/>
              <w:jc w:val="center"/>
              <w:rPr>
                <w:rFonts w:ascii="宋体" w:eastAsia="宋体"/>
                <w:b w:val="0"/>
                <w:color w:val="auto"/>
                <w:sz w:val="32"/>
                <w:lang w:val="zh-CN"/>
              </w:rPr>
            </w:pPr>
            <w:r>
              <w:rPr>
                <w:rFonts w:hint="eastAsia" w:ascii="宋体" w:eastAsia="宋体"/>
                <w:color w:val="auto"/>
                <w:sz w:val="30"/>
              </w:rPr>
              <w:t>二○二</w:t>
            </w:r>
            <w:r>
              <w:rPr>
                <w:rFonts w:hint="eastAsia" w:ascii="宋体" w:eastAsia="宋体"/>
                <w:color w:val="auto"/>
                <w:sz w:val="30"/>
                <w:lang w:val="en-US" w:eastAsia="zh-CN"/>
              </w:rPr>
              <w:t>四</w:t>
            </w:r>
            <w:r>
              <w:rPr>
                <w:rFonts w:hint="eastAsia" w:ascii="宋体" w:eastAsia="宋体"/>
                <w:color w:val="auto"/>
                <w:sz w:val="30"/>
              </w:rPr>
              <w:t>年</w:t>
            </w:r>
            <w:r>
              <w:rPr>
                <w:rFonts w:hint="eastAsia" w:ascii="宋体" w:eastAsia="宋体"/>
                <w:color w:val="auto"/>
                <w:sz w:val="30"/>
                <w:lang w:val="en-US" w:eastAsia="zh-CN"/>
              </w:rPr>
              <w:t>十二</w:t>
            </w:r>
            <w:r>
              <w:rPr>
                <w:rFonts w:hint="eastAsia" w:ascii="宋体" w:eastAsia="宋体"/>
                <w:color w:val="auto"/>
                <w:sz w:val="30"/>
              </w:rPr>
              <w:t>月</w:t>
            </w:r>
          </w:p>
        </w:tc>
      </w:tr>
    </w:tbl>
    <w:p w14:paraId="6E35D3A1">
      <w:pPr>
        <w:snapToGrid w:val="0"/>
        <w:spacing w:line="400" w:lineRule="atLeast"/>
        <w:jc w:val="center"/>
        <w:rPr>
          <w:rFonts w:ascii="宋体" w:eastAsia="宋体"/>
          <w:b w:val="0"/>
          <w:color w:val="auto"/>
          <w:sz w:val="36"/>
          <w:lang w:val="zh-CN"/>
        </w:rPr>
      </w:pPr>
      <w:r>
        <w:rPr>
          <w:rFonts w:hint="eastAsia" w:ascii="宋体" w:eastAsia="宋体"/>
          <w:b w:val="0"/>
          <w:color w:val="auto"/>
          <w:sz w:val="36"/>
          <w:lang w:val="zh-CN"/>
        </w:rPr>
        <w:t>邀请函</w:t>
      </w:r>
    </w:p>
    <w:p w14:paraId="2204C9B8">
      <w:pPr>
        <w:snapToGrid w:val="0"/>
        <w:spacing w:line="360" w:lineRule="atLeast"/>
        <w:rPr>
          <w:rFonts w:ascii="宋体" w:eastAsia="宋体"/>
          <w:bCs/>
          <w:color w:val="auto"/>
          <w:sz w:val="22"/>
          <w:szCs w:val="22"/>
          <w:u w:val="single"/>
        </w:rPr>
      </w:pPr>
      <w:r>
        <w:rPr>
          <w:rFonts w:hint="eastAsia" w:ascii="宋体" w:eastAsia="宋体"/>
          <w:bCs/>
          <w:color w:val="auto"/>
          <w:sz w:val="22"/>
          <w:szCs w:val="22"/>
          <w:u w:val="single"/>
        </w:rPr>
        <w:t>江西新余国科科技股份有限公司：</w:t>
      </w:r>
    </w:p>
    <w:p w14:paraId="2CBB4B05">
      <w:pPr>
        <w:autoSpaceDE w:val="0"/>
        <w:autoSpaceDN w:val="0"/>
        <w:spacing w:before="100" w:after="100" w:line="360" w:lineRule="atLeast"/>
        <w:ind w:firstLine="440" w:firstLineChars="200"/>
        <w:rPr>
          <w:rFonts w:ascii="宋体" w:eastAsia="宋体"/>
          <w:b w:val="0"/>
          <w:color w:val="auto"/>
          <w:sz w:val="22"/>
          <w:szCs w:val="22"/>
        </w:rPr>
      </w:pPr>
      <w:r>
        <w:rPr>
          <w:rFonts w:hint="eastAsia" w:ascii="宋体" w:eastAsia="宋体"/>
          <w:b w:val="0"/>
          <w:color w:val="auto"/>
          <w:sz w:val="22"/>
          <w:szCs w:val="22"/>
        </w:rPr>
        <w:t>杭州华旗招标代理有限公司对</w:t>
      </w:r>
      <w:r>
        <w:rPr>
          <w:rFonts w:hint="eastAsia" w:ascii="宋体" w:eastAsia="宋体"/>
          <w:b w:val="0"/>
          <w:color w:val="auto"/>
          <w:sz w:val="22"/>
          <w:szCs w:val="22"/>
          <w:lang w:eastAsia="zh-CN"/>
        </w:rPr>
        <w:t>BL-1A型防雹增雨火箭弹采购项目</w:t>
      </w:r>
      <w:r>
        <w:rPr>
          <w:rFonts w:hint="eastAsia" w:ascii="宋体" w:eastAsia="宋体"/>
          <w:b w:val="0"/>
          <w:color w:val="auto"/>
          <w:sz w:val="22"/>
          <w:szCs w:val="22"/>
        </w:rPr>
        <w:t>进行单一来源采购，现诚挚邀请你单位参加，并提请注意以下事项，并请按采购文件的要求认真准备好投标文件，按时前来报价。</w:t>
      </w:r>
    </w:p>
    <w:tbl>
      <w:tblPr>
        <w:tblStyle w:val="2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7682"/>
      </w:tblGrid>
      <w:tr w14:paraId="68128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2839DAFB">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采购内容</w:t>
            </w:r>
          </w:p>
        </w:tc>
        <w:tc>
          <w:tcPr>
            <w:tcW w:w="7682" w:type="dxa"/>
            <w:vAlign w:val="center"/>
          </w:tcPr>
          <w:p w14:paraId="4E9292B2">
            <w:pPr>
              <w:pStyle w:val="6"/>
              <w:adjustRightInd w:val="0"/>
              <w:snapToGrid w:val="0"/>
              <w:spacing w:before="0" w:line="400" w:lineRule="exact"/>
              <w:rPr>
                <w:rFonts w:hint="eastAsia" w:ascii="宋体" w:hAnsi="宋体" w:eastAsia="宋体"/>
                <w:b w:val="0"/>
                <w:color w:val="auto"/>
                <w:sz w:val="22"/>
                <w:szCs w:val="22"/>
                <w:lang w:eastAsia="zh-CN"/>
              </w:rPr>
            </w:pPr>
            <w:r>
              <w:rPr>
                <w:rFonts w:hint="eastAsia" w:ascii="宋体" w:hAnsi="宋体" w:eastAsia="宋体"/>
                <w:b w:val="0"/>
                <w:color w:val="auto"/>
                <w:sz w:val="22"/>
                <w:szCs w:val="22"/>
                <w:lang w:eastAsia="zh-CN"/>
              </w:rPr>
              <w:t>BL-1A型防雹增雨火箭弹采购项目</w:t>
            </w:r>
          </w:p>
        </w:tc>
      </w:tr>
      <w:tr w14:paraId="44970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29476D2B">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采购编号</w:t>
            </w:r>
          </w:p>
        </w:tc>
        <w:tc>
          <w:tcPr>
            <w:tcW w:w="7682" w:type="dxa"/>
            <w:vAlign w:val="center"/>
          </w:tcPr>
          <w:p w14:paraId="3433DC4B">
            <w:pPr>
              <w:spacing w:line="400" w:lineRule="exact"/>
              <w:rPr>
                <w:rFonts w:hint="eastAsia" w:ascii="宋体" w:eastAsia="宋体"/>
                <w:b w:val="0"/>
                <w:color w:val="auto"/>
                <w:sz w:val="22"/>
                <w:lang w:eastAsia="zh-CN"/>
              </w:rPr>
            </w:pPr>
            <w:r>
              <w:rPr>
                <w:rFonts w:hint="eastAsia" w:ascii="宋体" w:eastAsia="宋体"/>
                <w:b w:val="0"/>
                <w:color w:val="auto"/>
                <w:sz w:val="22"/>
                <w:lang w:eastAsia="zh-CN"/>
              </w:rPr>
              <w:t>HZHQ-WZQX-DY202404</w:t>
            </w:r>
          </w:p>
        </w:tc>
      </w:tr>
      <w:tr w14:paraId="26E19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704CF570">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资金来源</w:t>
            </w:r>
          </w:p>
        </w:tc>
        <w:tc>
          <w:tcPr>
            <w:tcW w:w="7682" w:type="dxa"/>
            <w:vAlign w:val="center"/>
          </w:tcPr>
          <w:p w14:paraId="5370BBCD">
            <w:pPr>
              <w:pStyle w:val="6"/>
              <w:adjustRightInd w:val="0"/>
              <w:snapToGrid w:val="0"/>
              <w:spacing w:before="0" w:line="400" w:lineRule="exact"/>
              <w:rPr>
                <w:rFonts w:ascii="宋体" w:hAnsi="宋体" w:eastAsia="宋体"/>
                <w:b w:val="0"/>
                <w:color w:val="auto"/>
                <w:sz w:val="22"/>
                <w:szCs w:val="22"/>
              </w:rPr>
            </w:pPr>
            <w:r>
              <w:rPr>
                <w:rFonts w:hint="eastAsia" w:ascii="宋体" w:hAnsi="宋体" w:eastAsia="宋体"/>
                <w:b w:val="0"/>
                <w:color w:val="auto"/>
                <w:sz w:val="22"/>
              </w:rPr>
              <w:t>财政性资金</w:t>
            </w:r>
          </w:p>
        </w:tc>
      </w:tr>
      <w:tr w14:paraId="545204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37D98151">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采购方式</w:t>
            </w:r>
          </w:p>
        </w:tc>
        <w:tc>
          <w:tcPr>
            <w:tcW w:w="7682" w:type="dxa"/>
            <w:vAlign w:val="center"/>
          </w:tcPr>
          <w:p w14:paraId="2E42D0D3">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单一来源采购</w:t>
            </w:r>
          </w:p>
        </w:tc>
      </w:tr>
      <w:tr w14:paraId="520FD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698A020A">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采购预算</w:t>
            </w:r>
          </w:p>
        </w:tc>
        <w:tc>
          <w:tcPr>
            <w:tcW w:w="7682" w:type="dxa"/>
            <w:vAlign w:val="center"/>
          </w:tcPr>
          <w:p w14:paraId="6E7D2561">
            <w:pPr>
              <w:adjustRightInd w:val="0"/>
              <w:snapToGrid w:val="0"/>
              <w:spacing w:line="400" w:lineRule="exact"/>
              <w:rPr>
                <w:rFonts w:hint="eastAsia" w:ascii="宋体" w:eastAsia="宋体"/>
                <w:bCs/>
                <w:color w:val="auto"/>
                <w:sz w:val="22"/>
                <w:szCs w:val="22"/>
                <w:lang w:val="en-US" w:eastAsia="zh-CN"/>
              </w:rPr>
            </w:pPr>
            <w:r>
              <w:rPr>
                <w:rFonts w:hint="eastAsia" w:ascii="宋体" w:eastAsia="宋体"/>
                <w:bCs/>
                <w:color w:val="auto"/>
                <w:sz w:val="22"/>
                <w:szCs w:val="22"/>
              </w:rPr>
              <w:t>1480920</w:t>
            </w:r>
            <w:r>
              <w:rPr>
                <w:rFonts w:hint="eastAsia" w:ascii="宋体" w:eastAsia="宋体"/>
                <w:bCs/>
                <w:color w:val="auto"/>
                <w:sz w:val="22"/>
                <w:szCs w:val="22"/>
                <w:lang w:val="en-US" w:eastAsia="zh-CN"/>
              </w:rPr>
              <w:t>元</w:t>
            </w:r>
          </w:p>
        </w:tc>
      </w:tr>
      <w:tr w14:paraId="49565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456D07D2">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保证金</w:t>
            </w:r>
          </w:p>
        </w:tc>
        <w:tc>
          <w:tcPr>
            <w:tcW w:w="7682" w:type="dxa"/>
            <w:vAlign w:val="center"/>
          </w:tcPr>
          <w:p w14:paraId="02D1E54D">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无</w:t>
            </w:r>
          </w:p>
        </w:tc>
      </w:tr>
      <w:tr w14:paraId="00304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11769EDF">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报价有效期</w:t>
            </w:r>
          </w:p>
        </w:tc>
        <w:tc>
          <w:tcPr>
            <w:tcW w:w="7682" w:type="dxa"/>
            <w:vAlign w:val="center"/>
          </w:tcPr>
          <w:p w14:paraId="0EB9925A">
            <w:pPr>
              <w:adjustRightInd w:val="0"/>
              <w:snapToGrid w:val="0"/>
              <w:spacing w:line="400" w:lineRule="exact"/>
              <w:rPr>
                <w:rFonts w:ascii="宋体" w:eastAsia="宋体"/>
                <w:b w:val="0"/>
                <w:color w:val="auto"/>
                <w:sz w:val="22"/>
                <w:szCs w:val="22"/>
              </w:rPr>
            </w:pPr>
            <w:r>
              <w:rPr>
                <w:rFonts w:hint="eastAsia" w:ascii="宋体" w:eastAsia="宋体"/>
                <w:b w:val="0"/>
                <w:color w:val="auto"/>
                <w:sz w:val="22"/>
                <w:szCs w:val="22"/>
              </w:rPr>
              <w:t>90日历天（自报价截止日起计算）</w:t>
            </w:r>
          </w:p>
        </w:tc>
      </w:tr>
      <w:tr w14:paraId="6F55D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816" w:type="dxa"/>
            <w:vAlign w:val="center"/>
          </w:tcPr>
          <w:p w14:paraId="577361CA">
            <w:pPr>
              <w:pStyle w:val="10"/>
              <w:snapToGrid w:val="0"/>
              <w:spacing w:line="400" w:lineRule="exact"/>
              <w:rPr>
                <w:rFonts w:hAnsi="宋体" w:eastAsia="宋体"/>
                <w:b w:val="0"/>
                <w:color w:val="auto"/>
                <w:sz w:val="22"/>
                <w:szCs w:val="22"/>
              </w:rPr>
            </w:pPr>
            <w:r>
              <w:rPr>
                <w:rFonts w:hint="eastAsia" w:hAnsi="宋体" w:eastAsia="宋体"/>
                <w:b w:val="0"/>
                <w:color w:val="auto"/>
                <w:sz w:val="22"/>
                <w:szCs w:val="22"/>
              </w:rPr>
              <w:t>投标文件形式、制作及组成</w:t>
            </w:r>
          </w:p>
        </w:tc>
        <w:tc>
          <w:tcPr>
            <w:tcW w:w="7682" w:type="dxa"/>
            <w:vAlign w:val="center"/>
          </w:tcPr>
          <w:p w14:paraId="007B6F8F">
            <w:pPr>
              <w:spacing w:line="400" w:lineRule="exact"/>
              <w:rPr>
                <w:rFonts w:ascii="宋体" w:eastAsia="宋体"/>
                <w:color w:val="auto"/>
                <w:sz w:val="22"/>
                <w:szCs w:val="22"/>
              </w:rPr>
            </w:pPr>
            <w:r>
              <w:rPr>
                <w:rFonts w:hint="eastAsia" w:ascii="宋体" w:eastAsia="宋体"/>
                <w:color w:val="auto"/>
                <w:sz w:val="22"/>
                <w:szCs w:val="22"/>
              </w:rPr>
              <w:t>投标供应商应准备电子投标文件：</w:t>
            </w:r>
          </w:p>
          <w:p w14:paraId="1A737567">
            <w:pPr>
              <w:spacing w:line="400" w:lineRule="exact"/>
              <w:rPr>
                <w:rFonts w:ascii="宋体" w:eastAsia="宋体"/>
                <w:color w:val="auto"/>
                <w:sz w:val="22"/>
                <w:szCs w:val="22"/>
              </w:rPr>
            </w:pPr>
            <w:r>
              <w:rPr>
                <w:rFonts w:hint="eastAsia" w:ascii="宋体" w:eastAsia="宋体"/>
                <w:color w:val="auto"/>
                <w:sz w:val="22"/>
                <w:szCs w:val="22"/>
              </w:rPr>
              <w:t>（1）电子投标文件，按政采云平台供应商项目采购-电子招投标操作指南及本采购文件要求递交。</w:t>
            </w:r>
          </w:p>
          <w:p w14:paraId="5A6BA997">
            <w:pPr>
              <w:spacing w:line="400" w:lineRule="exact"/>
              <w:rPr>
                <w:rFonts w:ascii="宋体" w:eastAsia="宋体"/>
                <w:b w:val="0"/>
                <w:color w:val="auto"/>
                <w:sz w:val="22"/>
                <w:szCs w:val="22"/>
              </w:rPr>
            </w:pPr>
            <w:r>
              <w:rPr>
                <w:rFonts w:hint="eastAsia" w:ascii="宋体" w:eastAsia="宋体"/>
                <w:color w:val="auto"/>
                <w:sz w:val="22"/>
                <w:szCs w:val="22"/>
              </w:rPr>
              <w:t>投标文件均由资格审查文件、商务技术响应文件、报价要求响应文件组成。</w:t>
            </w:r>
          </w:p>
        </w:tc>
      </w:tr>
      <w:tr w14:paraId="23251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816" w:type="dxa"/>
            <w:vAlign w:val="center"/>
          </w:tcPr>
          <w:p w14:paraId="4BD3F87A">
            <w:pPr>
              <w:snapToGrid w:val="0"/>
              <w:spacing w:line="400" w:lineRule="exact"/>
              <w:rPr>
                <w:rFonts w:ascii="宋体" w:eastAsia="宋体"/>
                <w:b w:val="0"/>
                <w:color w:val="auto"/>
                <w:sz w:val="22"/>
                <w:szCs w:val="22"/>
              </w:rPr>
            </w:pPr>
            <w:r>
              <w:rPr>
                <w:rFonts w:hint="eastAsia" w:ascii="宋体" w:eastAsia="宋体"/>
                <w:b w:val="0"/>
                <w:color w:val="auto"/>
                <w:sz w:val="22"/>
                <w:szCs w:val="22"/>
              </w:rPr>
              <w:t>投标文件递交至</w:t>
            </w:r>
          </w:p>
        </w:tc>
        <w:tc>
          <w:tcPr>
            <w:tcW w:w="7682" w:type="dxa"/>
            <w:vAlign w:val="center"/>
          </w:tcPr>
          <w:p w14:paraId="1DF034C4">
            <w:pPr>
              <w:adjustRightInd w:val="0"/>
              <w:snapToGrid w:val="0"/>
              <w:spacing w:line="400" w:lineRule="exact"/>
              <w:rPr>
                <w:rFonts w:ascii="宋体" w:eastAsia="宋体"/>
                <w:b w:val="0"/>
                <w:color w:val="auto"/>
                <w:sz w:val="22"/>
                <w:szCs w:val="22"/>
              </w:rPr>
            </w:pPr>
            <w:r>
              <w:rPr>
                <w:rFonts w:hint="eastAsia" w:ascii="宋体" w:eastAsia="宋体"/>
                <w:b w:val="0"/>
                <w:color w:val="auto"/>
                <w:sz w:val="22"/>
              </w:rPr>
              <w:t>政采云平台</w:t>
            </w:r>
          </w:p>
        </w:tc>
      </w:tr>
      <w:tr w14:paraId="0D3DB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816" w:type="dxa"/>
            <w:vAlign w:val="center"/>
          </w:tcPr>
          <w:p w14:paraId="602BB3F0">
            <w:pPr>
              <w:snapToGrid w:val="0"/>
              <w:spacing w:line="400" w:lineRule="exact"/>
              <w:rPr>
                <w:rFonts w:ascii="宋体" w:eastAsia="宋体"/>
                <w:b w:val="0"/>
                <w:color w:val="auto"/>
                <w:sz w:val="22"/>
                <w:szCs w:val="22"/>
              </w:rPr>
            </w:pPr>
            <w:r>
              <w:rPr>
                <w:rFonts w:hint="eastAsia" w:ascii="宋体" w:eastAsia="宋体"/>
                <w:b w:val="0"/>
                <w:color w:val="auto"/>
                <w:sz w:val="22"/>
                <w:szCs w:val="22"/>
              </w:rPr>
              <w:t>报价截止与开始时间</w:t>
            </w:r>
          </w:p>
        </w:tc>
        <w:tc>
          <w:tcPr>
            <w:tcW w:w="7682" w:type="dxa"/>
            <w:vAlign w:val="center"/>
          </w:tcPr>
          <w:p w14:paraId="07A2D7CE">
            <w:pPr>
              <w:adjustRightInd w:val="0"/>
              <w:snapToGrid w:val="0"/>
              <w:spacing w:line="400" w:lineRule="exact"/>
              <w:rPr>
                <w:rFonts w:ascii="宋体" w:eastAsia="宋体"/>
                <w:color w:val="auto"/>
                <w:sz w:val="22"/>
                <w:u w:val="single"/>
              </w:rPr>
            </w:pPr>
            <w:r>
              <w:rPr>
                <w:rFonts w:hint="eastAsia" w:ascii="宋体" w:eastAsia="宋体"/>
                <w:color w:val="auto"/>
                <w:sz w:val="22"/>
                <w:u w:val="single"/>
              </w:rPr>
              <w:t>202</w:t>
            </w:r>
            <w:r>
              <w:rPr>
                <w:rFonts w:hint="eastAsia" w:ascii="宋体" w:eastAsia="宋体"/>
                <w:color w:val="auto"/>
                <w:sz w:val="22"/>
                <w:u w:val="single"/>
                <w:lang w:val="en-US" w:eastAsia="zh-CN"/>
              </w:rPr>
              <w:t>4</w:t>
            </w:r>
            <w:r>
              <w:rPr>
                <w:rFonts w:hint="eastAsia" w:ascii="宋体" w:eastAsia="宋体"/>
                <w:color w:val="auto"/>
                <w:sz w:val="22"/>
                <w:u w:val="single"/>
              </w:rPr>
              <w:t>年</w:t>
            </w:r>
            <w:r>
              <w:rPr>
                <w:rFonts w:hint="eastAsia" w:ascii="宋体" w:eastAsia="宋体"/>
                <w:color w:val="auto"/>
                <w:sz w:val="22"/>
                <w:u w:val="single"/>
                <w:lang w:val="en-US" w:eastAsia="zh-CN"/>
              </w:rPr>
              <w:t>12</w:t>
            </w:r>
            <w:r>
              <w:rPr>
                <w:rFonts w:hint="eastAsia" w:ascii="宋体" w:eastAsia="宋体"/>
                <w:color w:val="auto"/>
                <w:sz w:val="22"/>
                <w:u w:val="single"/>
              </w:rPr>
              <w:t>月</w:t>
            </w:r>
            <w:r>
              <w:rPr>
                <w:rFonts w:hint="eastAsia" w:ascii="宋体" w:eastAsia="宋体"/>
                <w:color w:val="auto"/>
                <w:sz w:val="22"/>
                <w:u w:val="single"/>
                <w:lang w:val="en-US" w:eastAsia="zh-CN"/>
              </w:rPr>
              <w:t>2</w:t>
            </w:r>
            <w:r>
              <w:rPr>
                <w:rFonts w:hint="eastAsia" w:ascii="宋体" w:eastAsia="宋体"/>
                <w:color w:val="auto"/>
                <w:sz w:val="22"/>
                <w:u w:val="single"/>
              </w:rPr>
              <w:t xml:space="preserve">日 </w:t>
            </w:r>
            <w:r>
              <w:rPr>
                <w:rFonts w:ascii="宋体" w:eastAsia="宋体"/>
                <w:color w:val="auto"/>
                <w:sz w:val="22"/>
                <w:u w:val="single"/>
              </w:rPr>
              <w:t>14</w:t>
            </w:r>
            <w:r>
              <w:rPr>
                <w:rFonts w:hint="eastAsia" w:ascii="宋体" w:eastAsia="宋体"/>
                <w:color w:val="auto"/>
                <w:sz w:val="22"/>
                <w:u w:val="single"/>
              </w:rPr>
              <w:t>时</w:t>
            </w:r>
            <w:r>
              <w:rPr>
                <w:rFonts w:ascii="宋体" w:eastAsia="宋体"/>
                <w:color w:val="auto"/>
                <w:sz w:val="22"/>
                <w:u w:val="single"/>
              </w:rPr>
              <w:t>3</w:t>
            </w:r>
            <w:r>
              <w:rPr>
                <w:rFonts w:hint="eastAsia" w:ascii="宋体" w:eastAsia="宋体"/>
                <w:color w:val="auto"/>
                <w:sz w:val="22"/>
                <w:u w:val="single"/>
              </w:rPr>
              <w:t>0分</w:t>
            </w:r>
          </w:p>
        </w:tc>
      </w:tr>
      <w:tr w14:paraId="79AEF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816" w:type="dxa"/>
            <w:vAlign w:val="center"/>
          </w:tcPr>
          <w:p w14:paraId="139317B3">
            <w:pPr>
              <w:adjustRightInd w:val="0"/>
              <w:snapToGrid w:val="0"/>
              <w:spacing w:line="400" w:lineRule="exact"/>
              <w:rPr>
                <w:rFonts w:ascii="宋体" w:eastAsia="宋体"/>
                <w:b w:val="0"/>
                <w:color w:val="auto"/>
                <w:sz w:val="22"/>
                <w:szCs w:val="22"/>
              </w:rPr>
            </w:pPr>
            <w:r>
              <w:rPr>
                <w:rFonts w:hint="eastAsia" w:ascii="宋体" w:eastAsia="宋体"/>
                <w:b w:val="0"/>
                <w:color w:val="auto"/>
                <w:sz w:val="22"/>
              </w:rPr>
              <w:t>电子投标文件的传输递交</w:t>
            </w:r>
          </w:p>
        </w:tc>
        <w:tc>
          <w:tcPr>
            <w:tcW w:w="7682" w:type="dxa"/>
            <w:vAlign w:val="center"/>
          </w:tcPr>
          <w:p w14:paraId="0D00FB22">
            <w:pPr>
              <w:adjustRightInd w:val="0"/>
              <w:snapToGrid w:val="0"/>
              <w:spacing w:line="400" w:lineRule="exact"/>
              <w:rPr>
                <w:rFonts w:ascii="宋体" w:eastAsia="宋体"/>
                <w:color w:val="auto"/>
                <w:sz w:val="22"/>
              </w:rPr>
            </w:pPr>
            <w:r>
              <w:rPr>
                <w:rFonts w:hint="eastAsia" w:ascii="宋体" w:eastAsia="宋体"/>
                <w:color w:val="auto"/>
                <w:sz w:val="22"/>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C49E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816" w:type="dxa"/>
            <w:vAlign w:val="center"/>
          </w:tcPr>
          <w:p w14:paraId="48524EC4">
            <w:pPr>
              <w:snapToGrid w:val="0"/>
              <w:spacing w:line="400" w:lineRule="exact"/>
              <w:rPr>
                <w:rFonts w:ascii="宋体" w:eastAsia="宋体"/>
                <w:b w:val="0"/>
                <w:color w:val="auto"/>
                <w:sz w:val="22"/>
                <w:szCs w:val="22"/>
              </w:rPr>
            </w:pPr>
            <w:r>
              <w:rPr>
                <w:rFonts w:hint="eastAsia" w:ascii="宋体" w:eastAsia="宋体"/>
                <w:b w:val="0"/>
                <w:color w:val="auto"/>
                <w:sz w:val="22"/>
                <w:szCs w:val="22"/>
              </w:rPr>
              <w:t>单一谈判地点</w:t>
            </w:r>
          </w:p>
        </w:tc>
        <w:tc>
          <w:tcPr>
            <w:tcW w:w="7682" w:type="dxa"/>
            <w:vAlign w:val="center"/>
          </w:tcPr>
          <w:p w14:paraId="18A4908B">
            <w:pPr>
              <w:adjustRightInd w:val="0"/>
              <w:snapToGrid w:val="0"/>
              <w:spacing w:line="400" w:lineRule="exact"/>
              <w:rPr>
                <w:rFonts w:ascii="宋体" w:eastAsia="宋体"/>
                <w:b w:val="0"/>
                <w:color w:val="auto"/>
                <w:sz w:val="22"/>
                <w:szCs w:val="22"/>
              </w:rPr>
            </w:pPr>
            <w:r>
              <w:rPr>
                <w:rFonts w:hint="eastAsia" w:ascii="宋体" w:eastAsia="宋体"/>
                <w:color w:val="auto"/>
                <w:sz w:val="22"/>
              </w:rPr>
              <w:t>温州市牛山北路13号牛山商务大厦9楼9</w:t>
            </w:r>
            <w:r>
              <w:rPr>
                <w:rFonts w:ascii="宋体" w:eastAsia="宋体"/>
                <w:color w:val="auto"/>
                <w:sz w:val="22"/>
              </w:rPr>
              <w:t>07</w:t>
            </w:r>
          </w:p>
        </w:tc>
      </w:tr>
      <w:tr w14:paraId="7DC04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816" w:type="dxa"/>
            <w:vAlign w:val="center"/>
          </w:tcPr>
          <w:p w14:paraId="3A594153">
            <w:pPr>
              <w:snapToGrid w:val="0"/>
              <w:spacing w:line="400" w:lineRule="exact"/>
              <w:rPr>
                <w:rFonts w:ascii="宋体" w:eastAsia="宋体"/>
                <w:color w:val="auto"/>
                <w:sz w:val="22"/>
                <w:szCs w:val="22"/>
              </w:rPr>
            </w:pPr>
            <w:r>
              <w:rPr>
                <w:rFonts w:hint="eastAsia" w:ascii="宋体" w:eastAsia="宋体"/>
                <w:color w:val="auto"/>
                <w:sz w:val="22"/>
                <w:szCs w:val="22"/>
              </w:rPr>
              <w:t>投标说明</w:t>
            </w:r>
          </w:p>
        </w:tc>
        <w:tc>
          <w:tcPr>
            <w:tcW w:w="7682" w:type="dxa"/>
            <w:vAlign w:val="center"/>
          </w:tcPr>
          <w:p w14:paraId="0D2BE2F3">
            <w:pPr>
              <w:adjustRightInd w:val="0"/>
              <w:snapToGrid w:val="0"/>
              <w:spacing w:line="400" w:lineRule="exact"/>
              <w:rPr>
                <w:rFonts w:ascii="宋体" w:eastAsia="宋体"/>
                <w:color w:val="auto"/>
                <w:sz w:val="22"/>
              </w:rPr>
            </w:pPr>
            <w:r>
              <w:rPr>
                <w:rFonts w:hint="eastAsia" w:ascii="宋体" w:eastAsia="宋体"/>
                <w:color w:val="auto"/>
                <w:sz w:val="22"/>
              </w:rPr>
              <w:t>1、本项目实行电子投标，应按照本项目采购文件和政采云平台的要求编制、加密并递交投标文件。供应商在使用系统进行投标的过程中遇到涉及平台使用的任何问题，可致电政采云平台技术支持热线咨询，联系方式：</w:t>
            </w:r>
            <w:r>
              <w:rPr>
                <w:rFonts w:ascii="宋体" w:eastAsia="宋体"/>
                <w:color w:val="auto"/>
                <w:sz w:val="22"/>
              </w:rPr>
              <w:t>95763</w:t>
            </w:r>
            <w:r>
              <w:rPr>
                <w:rFonts w:hint="eastAsia" w:ascii="宋体" w:eastAsia="宋体"/>
                <w:color w:val="auto"/>
                <w:sz w:val="22"/>
              </w:rPr>
              <w:t>。</w:t>
            </w:r>
          </w:p>
          <w:p w14:paraId="67AE36ED">
            <w:pPr>
              <w:adjustRightInd w:val="0"/>
              <w:snapToGrid w:val="0"/>
              <w:spacing w:line="400" w:lineRule="exact"/>
              <w:rPr>
                <w:rFonts w:ascii="宋体" w:eastAsia="宋体"/>
                <w:color w:val="auto"/>
                <w:sz w:val="22"/>
              </w:rPr>
            </w:pPr>
            <w:r>
              <w:rPr>
                <w:rFonts w:hint="eastAsia" w:ascii="宋体" w:eastAsia="宋体"/>
                <w:color w:val="auto"/>
                <w:sz w:val="22"/>
              </w:rPr>
              <w:t>2、投标供应商应在开标前完成CA数字证书办理。完成CA数字证书办理预计一周左右，建议各投标供应商抓紧时间办理。</w:t>
            </w:r>
          </w:p>
          <w:p w14:paraId="217E1A36">
            <w:pPr>
              <w:adjustRightInd w:val="0"/>
              <w:snapToGrid w:val="0"/>
              <w:spacing w:line="400" w:lineRule="exact"/>
              <w:rPr>
                <w:rFonts w:ascii="宋体" w:eastAsia="宋体"/>
                <w:color w:val="auto"/>
                <w:sz w:val="22"/>
              </w:rPr>
            </w:pPr>
            <w:r>
              <w:rPr>
                <w:rFonts w:hint="eastAsia" w:ascii="宋体" w:eastAsia="宋体"/>
                <w:color w:val="auto"/>
                <w:sz w:val="22"/>
              </w:rPr>
              <w:t>3、投标供应商通过政采云平台电子投标工具制作投标文件，电子投标工具请供应商自行前往浙江省政府采购网下载并安装。</w:t>
            </w:r>
            <w:r>
              <w:rPr>
                <w:rFonts w:ascii="宋体" w:eastAsia="宋体"/>
                <w:color w:val="auto"/>
                <w:sz w:val="22"/>
              </w:rPr>
              <w:t xml:space="preserve"> </w:t>
            </w:r>
          </w:p>
        </w:tc>
      </w:tr>
      <w:tr w14:paraId="14634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1816" w:type="dxa"/>
            <w:vAlign w:val="center"/>
          </w:tcPr>
          <w:p w14:paraId="53EEA823">
            <w:pPr>
              <w:pStyle w:val="10"/>
              <w:spacing w:line="380" w:lineRule="exact"/>
              <w:rPr>
                <w:rFonts w:hAnsi="宋体" w:eastAsia="宋体"/>
                <w:color w:val="auto"/>
                <w:sz w:val="22"/>
              </w:rPr>
            </w:pPr>
            <w:r>
              <w:rPr>
                <w:rFonts w:hint="eastAsia" w:hAnsi="宋体" w:eastAsia="宋体"/>
                <w:color w:val="auto"/>
                <w:sz w:val="22"/>
              </w:rPr>
              <w:t>注意事项</w:t>
            </w:r>
          </w:p>
        </w:tc>
        <w:tc>
          <w:tcPr>
            <w:tcW w:w="7682" w:type="dxa"/>
            <w:vAlign w:val="center"/>
          </w:tcPr>
          <w:p w14:paraId="05B53949">
            <w:pPr>
              <w:pStyle w:val="10"/>
              <w:snapToGrid w:val="0"/>
              <w:spacing w:line="380" w:lineRule="exact"/>
              <w:rPr>
                <w:rFonts w:hAnsi="宋体" w:eastAsia="宋体"/>
                <w:color w:val="auto"/>
                <w:sz w:val="22"/>
              </w:rPr>
            </w:pPr>
            <w:r>
              <w:rPr>
                <w:rFonts w:hint="eastAsia" w:hAnsi="宋体" w:eastAsia="宋体"/>
                <w:color w:val="auto"/>
                <w:sz w:val="22"/>
              </w:rPr>
              <w:t>加密和解密的CA锁必须是同一把。</w:t>
            </w:r>
          </w:p>
        </w:tc>
      </w:tr>
    </w:tbl>
    <w:p w14:paraId="016D30A5">
      <w:pPr>
        <w:autoSpaceDE w:val="0"/>
        <w:autoSpaceDN w:val="0"/>
        <w:adjustRightInd w:val="0"/>
        <w:spacing w:line="500" w:lineRule="atLeast"/>
        <w:jc w:val="center"/>
        <w:textAlignment w:val="baseline"/>
        <w:rPr>
          <w:rFonts w:ascii="宋体" w:eastAsia="宋体"/>
          <w:b w:val="0"/>
          <w:color w:val="auto"/>
          <w:sz w:val="36"/>
          <w:lang w:val="zh-CN"/>
        </w:rPr>
        <w:sectPr>
          <w:footerReference r:id="rId5" w:type="first"/>
          <w:headerReference r:id="rId3" w:type="default"/>
          <w:footerReference r:id="rId4" w:type="default"/>
          <w:pgSz w:w="11906" w:h="16838"/>
          <w:pgMar w:top="1440" w:right="1145" w:bottom="1440" w:left="1287" w:header="851" w:footer="992" w:gutter="0"/>
          <w:cols w:space="720" w:num="1"/>
          <w:titlePg/>
          <w:docGrid w:linePitch="312" w:charSpace="0"/>
        </w:sectPr>
      </w:pPr>
    </w:p>
    <w:p w14:paraId="318F314A">
      <w:pPr>
        <w:autoSpaceDE w:val="0"/>
        <w:autoSpaceDN w:val="0"/>
        <w:adjustRightInd w:val="0"/>
        <w:spacing w:line="500" w:lineRule="atLeast"/>
        <w:jc w:val="center"/>
        <w:textAlignment w:val="baseline"/>
        <w:rPr>
          <w:rFonts w:ascii="宋体" w:eastAsia="宋体"/>
          <w:b w:val="0"/>
          <w:color w:val="auto"/>
          <w:sz w:val="36"/>
          <w:lang w:val="zh-CN"/>
        </w:rPr>
      </w:pPr>
      <w:r>
        <w:rPr>
          <w:rFonts w:hint="eastAsia" w:ascii="宋体" w:eastAsia="宋体"/>
          <w:b w:val="0"/>
          <w:color w:val="auto"/>
          <w:sz w:val="36"/>
          <w:lang w:val="zh-CN"/>
        </w:rPr>
        <w:t>采购文件目录</w:t>
      </w:r>
    </w:p>
    <w:p w14:paraId="5D62A465">
      <w:pPr>
        <w:autoSpaceDE w:val="0"/>
        <w:autoSpaceDN w:val="0"/>
        <w:adjustRightInd w:val="0"/>
        <w:spacing w:line="500" w:lineRule="atLeast"/>
        <w:ind w:firstLine="360" w:firstLineChars="150"/>
        <w:textAlignment w:val="baseline"/>
        <w:rPr>
          <w:rFonts w:ascii="宋体" w:eastAsia="宋体"/>
          <w:b w:val="0"/>
          <w:color w:val="auto"/>
          <w:sz w:val="36"/>
          <w:lang w:val="zh-CN"/>
        </w:rPr>
      </w:pPr>
      <w:r>
        <w:rPr>
          <w:rFonts w:hint="eastAsia" w:ascii="宋体" w:eastAsia="宋体"/>
          <w:b w:val="0"/>
          <w:color w:val="auto"/>
          <w:sz w:val="24"/>
          <w:lang w:val="zh-CN"/>
        </w:rPr>
        <w:t>第一部分、项目简介</w:t>
      </w:r>
    </w:p>
    <w:p w14:paraId="2C499F98">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第二部分、采购内容及技术要求</w:t>
      </w:r>
    </w:p>
    <w:p w14:paraId="1F7C4916">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第三部分、供应商须知</w:t>
      </w:r>
    </w:p>
    <w:p w14:paraId="7E0C93AD">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一、说明</w:t>
      </w:r>
    </w:p>
    <w:p w14:paraId="438A4703">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二、采购文件</w:t>
      </w:r>
    </w:p>
    <w:p w14:paraId="2AD31EF9">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三、投标文件</w:t>
      </w:r>
    </w:p>
    <w:p w14:paraId="00580AFB">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四、投标文件的密封与递交</w:t>
      </w:r>
    </w:p>
    <w:p w14:paraId="4CA9EE77">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五、开标和评审</w:t>
      </w:r>
    </w:p>
    <w:p w14:paraId="2E2E1650">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六、授予合同</w:t>
      </w:r>
    </w:p>
    <w:p w14:paraId="391ABD13">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第四部分、附件：投标文件格式</w:t>
      </w:r>
    </w:p>
    <w:p w14:paraId="51D45CB7">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附件一、报价函</w:t>
      </w:r>
    </w:p>
    <w:p w14:paraId="5AF5B803">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附件二、报价一览表</w:t>
      </w:r>
    </w:p>
    <w:p w14:paraId="1FA13BA2">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附件三、投标分项报价表</w:t>
      </w:r>
    </w:p>
    <w:p w14:paraId="077988F3">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附件四、法定代表人授权书</w:t>
      </w:r>
    </w:p>
    <w:p w14:paraId="5C87969C">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附件五、供应商参与政府采购活动投标资格声明</w:t>
      </w:r>
    </w:p>
    <w:p w14:paraId="58A9D1B0">
      <w:pPr>
        <w:tabs>
          <w:tab w:val="left" w:pos="1080"/>
        </w:tabs>
        <w:autoSpaceDE w:val="0"/>
        <w:autoSpaceDN w:val="0"/>
        <w:adjustRightInd w:val="0"/>
        <w:spacing w:line="500" w:lineRule="atLeast"/>
        <w:ind w:firstLine="1560" w:firstLineChars="650"/>
        <w:textAlignment w:val="baseline"/>
        <w:rPr>
          <w:rFonts w:ascii="宋体" w:eastAsia="宋体"/>
          <w:b w:val="0"/>
          <w:color w:val="auto"/>
          <w:sz w:val="24"/>
          <w:lang w:val="zh-CN"/>
        </w:rPr>
      </w:pPr>
      <w:r>
        <w:rPr>
          <w:rFonts w:hint="eastAsia" w:ascii="宋体" w:eastAsia="宋体"/>
          <w:b w:val="0"/>
          <w:color w:val="auto"/>
          <w:sz w:val="24"/>
          <w:lang w:val="zh-CN"/>
        </w:rPr>
        <w:t>附件六、偏离表</w:t>
      </w:r>
    </w:p>
    <w:p w14:paraId="05DE1FD0">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第五部分、合同格式</w:t>
      </w:r>
    </w:p>
    <w:p w14:paraId="35771DFE">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第六部分、确定成交供应商办法</w:t>
      </w:r>
    </w:p>
    <w:p w14:paraId="35C6724A">
      <w:pPr>
        <w:autoSpaceDE w:val="0"/>
        <w:autoSpaceDN w:val="0"/>
        <w:adjustRightInd w:val="0"/>
        <w:spacing w:line="50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w:t>
      </w:r>
    </w:p>
    <w:p w14:paraId="191B52A2">
      <w:pPr>
        <w:autoSpaceDE w:val="0"/>
        <w:autoSpaceDN w:val="0"/>
        <w:adjustRightInd w:val="0"/>
        <w:spacing w:line="500" w:lineRule="atLeast"/>
        <w:textAlignment w:val="baseline"/>
        <w:rPr>
          <w:rFonts w:ascii="宋体" w:eastAsia="宋体"/>
          <w:b w:val="0"/>
          <w:color w:val="auto"/>
          <w:sz w:val="24"/>
          <w:lang w:val="zh-CN"/>
        </w:rPr>
      </w:pPr>
    </w:p>
    <w:p w14:paraId="483DCAD9">
      <w:pPr>
        <w:autoSpaceDE w:val="0"/>
        <w:autoSpaceDN w:val="0"/>
        <w:adjustRightInd w:val="0"/>
        <w:spacing w:line="500" w:lineRule="atLeast"/>
        <w:textAlignment w:val="baseline"/>
        <w:rPr>
          <w:rFonts w:ascii="宋体" w:eastAsia="宋体"/>
          <w:b w:val="0"/>
          <w:color w:val="auto"/>
          <w:sz w:val="24"/>
          <w:lang w:val="zh-CN"/>
        </w:rPr>
      </w:pPr>
    </w:p>
    <w:p w14:paraId="059BB0F1">
      <w:pPr>
        <w:autoSpaceDE w:val="0"/>
        <w:autoSpaceDN w:val="0"/>
        <w:adjustRightInd w:val="0"/>
        <w:spacing w:line="500" w:lineRule="atLeast"/>
        <w:textAlignment w:val="baseline"/>
        <w:rPr>
          <w:rFonts w:ascii="宋体" w:eastAsia="宋体"/>
          <w:b w:val="0"/>
          <w:color w:val="auto"/>
          <w:sz w:val="22"/>
          <w:szCs w:val="22"/>
          <w:lang w:val="zh-CN"/>
        </w:rPr>
      </w:pPr>
      <w:r>
        <w:rPr>
          <w:rFonts w:hint="eastAsia" w:ascii="宋体" w:eastAsia="宋体"/>
          <w:b w:val="0"/>
          <w:color w:val="auto"/>
          <w:sz w:val="24"/>
          <w:lang w:val="zh-CN"/>
        </w:rPr>
        <w:t xml:space="preserve">   </w:t>
      </w:r>
      <w:r>
        <w:rPr>
          <w:rFonts w:hint="eastAsia" w:ascii="宋体" w:eastAsia="宋体"/>
          <w:color w:val="auto"/>
          <w:sz w:val="22"/>
          <w:szCs w:val="22"/>
          <w:u w:val="thick"/>
        </w:rPr>
        <w:t>★注：采购文件中有的条款及要求以加粗、加下划线或符号▲、★、●的形式强调，这些特别强调的条款及内容有些是重要条款，供应商对重要条款的响应程度将作为评审工作的主要依据之一。</w:t>
      </w:r>
    </w:p>
    <w:p w14:paraId="40DFB351">
      <w:pPr>
        <w:autoSpaceDE w:val="0"/>
        <w:autoSpaceDN w:val="0"/>
        <w:adjustRightInd w:val="0"/>
        <w:spacing w:before="120" w:line="360" w:lineRule="exact"/>
        <w:jc w:val="center"/>
        <w:rPr>
          <w:rFonts w:ascii="宋体" w:eastAsia="宋体"/>
          <w:b w:val="0"/>
          <w:color w:val="auto"/>
          <w:sz w:val="32"/>
          <w:lang w:val="zh-CN"/>
        </w:rPr>
      </w:pPr>
    </w:p>
    <w:p w14:paraId="60EEF2E1">
      <w:pPr>
        <w:autoSpaceDE w:val="0"/>
        <w:autoSpaceDN w:val="0"/>
        <w:adjustRightInd w:val="0"/>
        <w:spacing w:before="120" w:line="360" w:lineRule="exact"/>
        <w:jc w:val="center"/>
        <w:rPr>
          <w:rFonts w:ascii="宋体" w:eastAsia="宋体"/>
          <w:b w:val="0"/>
          <w:color w:val="auto"/>
          <w:sz w:val="32"/>
          <w:lang w:val="zh-CN"/>
        </w:rPr>
      </w:pPr>
    </w:p>
    <w:p w14:paraId="49E89461">
      <w:pPr>
        <w:autoSpaceDE w:val="0"/>
        <w:autoSpaceDN w:val="0"/>
        <w:adjustRightInd w:val="0"/>
        <w:spacing w:before="120" w:line="360" w:lineRule="exact"/>
        <w:jc w:val="center"/>
        <w:rPr>
          <w:rFonts w:ascii="宋体" w:eastAsia="宋体"/>
          <w:b w:val="0"/>
          <w:color w:val="auto"/>
          <w:sz w:val="32"/>
          <w:lang w:val="zh-CN"/>
        </w:rPr>
      </w:pPr>
    </w:p>
    <w:p w14:paraId="7A9123A1">
      <w:pPr>
        <w:autoSpaceDE w:val="0"/>
        <w:autoSpaceDN w:val="0"/>
        <w:adjustRightInd w:val="0"/>
        <w:snapToGrid w:val="0"/>
        <w:spacing w:line="360" w:lineRule="auto"/>
        <w:jc w:val="center"/>
        <w:rPr>
          <w:rFonts w:ascii="宋体" w:eastAsia="宋体"/>
          <w:b w:val="0"/>
          <w:color w:val="auto"/>
          <w:sz w:val="32"/>
          <w:lang w:val="zh-CN"/>
        </w:rPr>
      </w:pPr>
      <w:r>
        <w:rPr>
          <w:rFonts w:hint="eastAsia" w:ascii="宋体" w:eastAsia="宋体"/>
          <w:b w:val="0"/>
          <w:color w:val="auto"/>
          <w:sz w:val="36"/>
          <w:lang w:val="zh-CN"/>
        </w:rPr>
        <w:t>第一部份</w:t>
      </w:r>
      <w:r>
        <w:rPr>
          <w:rFonts w:hint="eastAsia" w:ascii="宋体" w:eastAsia="宋体"/>
          <w:b w:val="0"/>
          <w:color w:val="auto"/>
          <w:sz w:val="32"/>
          <w:lang w:val="zh-CN"/>
        </w:rPr>
        <w:t xml:space="preserve">     项目简介</w:t>
      </w:r>
    </w:p>
    <w:p w14:paraId="33278F34">
      <w:pPr>
        <w:numPr>
          <w:ilvl w:val="0"/>
          <w:numId w:val="1"/>
        </w:numPr>
        <w:tabs>
          <w:tab w:val="left" w:pos="426"/>
          <w:tab w:val="clear" w:pos="592"/>
        </w:tabs>
        <w:spacing w:line="360" w:lineRule="auto"/>
        <w:ind w:hanging="592"/>
        <w:rPr>
          <w:rFonts w:ascii="新宋体" w:hAnsi="新宋体" w:eastAsia="新宋体"/>
          <w:b w:val="0"/>
          <w:color w:val="auto"/>
          <w:sz w:val="22"/>
          <w:szCs w:val="22"/>
        </w:rPr>
      </w:pPr>
      <w:r>
        <w:rPr>
          <w:rFonts w:hint="eastAsia" w:ascii="新宋体" w:hAnsi="新宋体" w:eastAsia="新宋体"/>
          <w:b w:val="0"/>
          <w:color w:val="auto"/>
          <w:sz w:val="22"/>
          <w:szCs w:val="22"/>
          <w:lang w:val="en-US" w:eastAsia="zh-CN"/>
        </w:rPr>
        <w:t>采购</w:t>
      </w:r>
      <w:r>
        <w:rPr>
          <w:rFonts w:hint="eastAsia" w:ascii="新宋体" w:hAnsi="新宋体" w:eastAsia="新宋体"/>
          <w:b w:val="0"/>
          <w:color w:val="auto"/>
          <w:sz w:val="22"/>
          <w:szCs w:val="22"/>
        </w:rPr>
        <w:t>内容及要求</w:t>
      </w:r>
    </w:p>
    <w:p w14:paraId="176FDBBB">
      <w:pPr>
        <w:numPr>
          <w:ilvl w:val="0"/>
          <w:numId w:val="0"/>
        </w:numPr>
        <w:tabs>
          <w:tab w:val="left" w:pos="426"/>
        </w:tabs>
        <w:spacing w:line="360" w:lineRule="auto"/>
        <w:ind w:leftChars="0"/>
        <w:rPr>
          <w:rFonts w:hint="default" w:ascii="新宋体" w:hAnsi="新宋体" w:eastAsia="新宋体"/>
          <w:b w:val="0"/>
          <w:color w:val="auto"/>
          <w:sz w:val="22"/>
          <w:szCs w:val="22"/>
          <w:lang w:val="en-US" w:eastAsia="zh-CN"/>
        </w:rPr>
      </w:pPr>
      <w:r>
        <w:rPr>
          <w:rFonts w:hint="eastAsia" w:ascii="新宋体" w:hAnsi="新宋体" w:eastAsia="新宋体"/>
          <w:b w:val="0"/>
          <w:color w:val="auto"/>
          <w:sz w:val="22"/>
          <w:szCs w:val="22"/>
          <w:lang w:val="en-US" w:eastAsia="zh-CN"/>
        </w:rPr>
        <w:t>1、清单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26"/>
        <w:gridCol w:w="1180"/>
        <w:gridCol w:w="4816"/>
      </w:tblGrid>
      <w:tr w14:paraId="0750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7" w:type="dxa"/>
            <w:noWrap w:val="0"/>
            <w:vAlign w:val="center"/>
          </w:tcPr>
          <w:p w14:paraId="30BF713A">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序号</w:t>
            </w:r>
          </w:p>
        </w:tc>
        <w:tc>
          <w:tcPr>
            <w:tcW w:w="1726" w:type="dxa"/>
            <w:noWrap w:val="0"/>
            <w:vAlign w:val="center"/>
          </w:tcPr>
          <w:p w14:paraId="22D7CEAF">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产品名称</w:t>
            </w:r>
          </w:p>
        </w:tc>
        <w:tc>
          <w:tcPr>
            <w:tcW w:w="1180" w:type="dxa"/>
            <w:noWrap w:val="0"/>
            <w:vAlign w:val="center"/>
          </w:tcPr>
          <w:p w14:paraId="59AD310F">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数量</w:t>
            </w:r>
          </w:p>
        </w:tc>
        <w:tc>
          <w:tcPr>
            <w:tcW w:w="4816" w:type="dxa"/>
            <w:noWrap w:val="0"/>
            <w:vAlign w:val="center"/>
          </w:tcPr>
          <w:p w14:paraId="23D7460D">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技术参数</w:t>
            </w:r>
          </w:p>
        </w:tc>
      </w:tr>
      <w:tr w14:paraId="672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937" w:type="dxa"/>
            <w:noWrap w:val="0"/>
            <w:vAlign w:val="center"/>
          </w:tcPr>
          <w:p w14:paraId="00BC28E5">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p>
        </w:tc>
        <w:tc>
          <w:tcPr>
            <w:tcW w:w="1726" w:type="dxa"/>
            <w:noWrap w:val="0"/>
            <w:vAlign w:val="center"/>
          </w:tcPr>
          <w:p w14:paraId="19697FFE">
            <w:pPr>
              <w:jc w:val="center"/>
              <w:rPr>
                <w:rFonts w:hint="eastAsia" w:ascii="宋体" w:hAnsi="宋体" w:eastAsia="宋体" w:cs="宋体"/>
                <w:b w:val="0"/>
                <w:bCs/>
                <w:color w:val="auto"/>
                <w:szCs w:val="21"/>
              </w:rPr>
            </w:pPr>
            <w:r>
              <w:rPr>
                <w:rFonts w:hint="eastAsia" w:ascii="宋体" w:hAnsi="宋体" w:eastAsia="宋体" w:cs="宋体"/>
                <w:b w:val="0"/>
                <w:bCs/>
                <w:color w:val="auto"/>
                <w:szCs w:val="21"/>
              </w:rPr>
              <w:t>BL-1A型火箭弹</w:t>
            </w:r>
          </w:p>
        </w:tc>
        <w:tc>
          <w:tcPr>
            <w:tcW w:w="1180" w:type="dxa"/>
            <w:noWrap w:val="0"/>
            <w:vAlign w:val="center"/>
          </w:tcPr>
          <w:p w14:paraId="3AA23839">
            <w:pPr>
              <w:jc w:val="center"/>
              <w:rPr>
                <w:rFonts w:hint="eastAsia" w:ascii="宋体" w:hAnsi="宋体" w:eastAsia="宋体" w:cs="宋体"/>
                <w:b w:val="0"/>
                <w:bCs/>
                <w:color w:val="auto"/>
                <w:szCs w:val="21"/>
              </w:rPr>
            </w:pPr>
            <w:r>
              <w:rPr>
                <w:rFonts w:hint="eastAsia" w:ascii="宋体" w:eastAsia="宋体" w:cs="宋体"/>
                <w:b w:val="0"/>
                <w:bCs/>
                <w:color w:val="auto"/>
                <w:szCs w:val="21"/>
                <w:lang w:val="en-US" w:eastAsia="zh-CN"/>
              </w:rPr>
              <w:t>903</w:t>
            </w:r>
            <w:r>
              <w:rPr>
                <w:rFonts w:hint="eastAsia" w:ascii="宋体" w:hAnsi="宋体" w:eastAsia="宋体" w:cs="宋体"/>
                <w:b w:val="0"/>
                <w:bCs/>
                <w:color w:val="auto"/>
                <w:szCs w:val="21"/>
              </w:rPr>
              <w:t>枚</w:t>
            </w:r>
          </w:p>
        </w:tc>
        <w:tc>
          <w:tcPr>
            <w:tcW w:w="4816" w:type="dxa"/>
            <w:noWrap w:val="0"/>
            <w:vAlign w:val="center"/>
          </w:tcPr>
          <w:p w14:paraId="733730A7">
            <w:pPr>
              <w:rPr>
                <w:rFonts w:hint="eastAsia" w:ascii="宋体" w:hAnsi="宋体" w:eastAsia="宋体" w:cs="宋体"/>
                <w:b w:val="0"/>
                <w:bCs/>
                <w:color w:val="auto"/>
                <w:szCs w:val="21"/>
              </w:rPr>
            </w:pPr>
            <w:r>
              <w:rPr>
                <w:rFonts w:hint="eastAsia" w:ascii="宋体" w:hAnsi="宋体" w:eastAsia="宋体" w:cs="宋体"/>
                <w:b w:val="0"/>
                <w:bCs/>
                <w:color w:val="auto"/>
                <w:szCs w:val="21"/>
              </w:rPr>
              <w:t>1、弹径：φ56mm；</w:t>
            </w:r>
          </w:p>
          <w:p w14:paraId="73F9DBB5">
            <w:pPr>
              <w:rPr>
                <w:rFonts w:hint="eastAsia" w:ascii="宋体" w:hAnsi="宋体" w:eastAsia="宋体" w:cs="宋体"/>
                <w:b w:val="0"/>
                <w:bCs/>
                <w:color w:val="auto"/>
                <w:szCs w:val="21"/>
              </w:rPr>
            </w:pPr>
            <w:r>
              <w:rPr>
                <w:rFonts w:hint="eastAsia" w:ascii="宋体" w:hAnsi="宋体" w:eastAsia="宋体" w:cs="宋体"/>
                <w:b w:val="0"/>
                <w:bCs/>
                <w:color w:val="auto"/>
                <w:szCs w:val="21"/>
              </w:rPr>
              <w:t>2、弹长：789±3mm；</w:t>
            </w:r>
          </w:p>
          <w:p w14:paraId="6D47A89F">
            <w:pPr>
              <w:rPr>
                <w:rFonts w:hint="eastAsia" w:ascii="宋体" w:hAnsi="宋体" w:eastAsia="宋体" w:cs="宋体"/>
                <w:b w:val="0"/>
                <w:bCs/>
                <w:color w:val="auto"/>
                <w:szCs w:val="21"/>
              </w:rPr>
            </w:pPr>
            <w:r>
              <w:rPr>
                <w:rFonts w:hint="eastAsia" w:ascii="宋体" w:hAnsi="宋体" w:eastAsia="宋体" w:cs="宋体"/>
                <w:b w:val="0"/>
                <w:bCs/>
                <w:color w:val="auto"/>
                <w:szCs w:val="21"/>
              </w:rPr>
              <w:t>3、全弹质量：2.15±0.1kg；</w:t>
            </w:r>
          </w:p>
          <w:p w14:paraId="2EC02518">
            <w:pPr>
              <w:rPr>
                <w:rFonts w:hint="eastAsia" w:ascii="宋体" w:hAnsi="宋体" w:eastAsia="宋体" w:cs="宋体"/>
                <w:b w:val="0"/>
                <w:bCs/>
                <w:color w:val="auto"/>
                <w:szCs w:val="21"/>
              </w:rPr>
            </w:pPr>
            <w:r>
              <w:rPr>
                <w:rFonts w:hint="eastAsia" w:ascii="宋体" w:hAnsi="宋体" w:eastAsia="宋体" w:cs="宋体"/>
                <w:b w:val="0"/>
                <w:bCs/>
                <w:color w:val="auto"/>
                <w:szCs w:val="21"/>
              </w:rPr>
              <w:t>4、点火系统阻值：0.55</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1.0Ω；</w:t>
            </w:r>
          </w:p>
          <w:p w14:paraId="51C6D165">
            <w:pPr>
              <w:rPr>
                <w:rFonts w:hint="eastAsia" w:ascii="宋体" w:hAnsi="宋体" w:eastAsia="宋体" w:cs="宋体"/>
                <w:b w:val="0"/>
                <w:bCs/>
                <w:color w:val="auto"/>
                <w:szCs w:val="21"/>
              </w:rPr>
            </w:pPr>
            <w:r>
              <w:rPr>
                <w:rFonts w:hint="eastAsia" w:ascii="宋体" w:hAnsi="宋体" w:eastAsia="宋体" w:cs="宋体"/>
                <w:b w:val="0"/>
                <w:bCs/>
                <w:color w:val="auto"/>
                <w:szCs w:val="21"/>
              </w:rPr>
              <w:t>5、最大射高：7.0±0.35km；</w:t>
            </w:r>
          </w:p>
          <w:p w14:paraId="2F00D7BF">
            <w:pPr>
              <w:rPr>
                <w:rFonts w:hint="eastAsia" w:ascii="宋体" w:hAnsi="宋体" w:eastAsia="宋体" w:cs="宋体"/>
                <w:b w:val="0"/>
                <w:bCs/>
                <w:color w:val="auto"/>
                <w:szCs w:val="21"/>
              </w:rPr>
            </w:pPr>
            <w:r>
              <w:rPr>
                <w:rFonts w:hint="eastAsia" w:ascii="宋体" w:hAnsi="宋体" w:eastAsia="宋体" w:cs="宋体"/>
                <w:b w:val="0"/>
                <w:bCs/>
                <w:color w:val="auto"/>
                <w:szCs w:val="21"/>
              </w:rPr>
              <w:t>6、点火位置：尾部点火；</w:t>
            </w:r>
          </w:p>
          <w:p w14:paraId="05E4EEA2">
            <w:pPr>
              <w:rPr>
                <w:rFonts w:hint="eastAsia" w:ascii="宋体" w:hAnsi="宋体" w:eastAsia="宋体" w:cs="宋体"/>
                <w:b w:val="0"/>
                <w:bCs/>
                <w:color w:val="auto"/>
                <w:szCs w:val="21"/>
              </w:rPr>
            </w:pPr>
            <w:r>
              <w:rPr>
                <w:rFonts w:hint="eastAsia" w:ascii="宋体" w:hAnsi="宋体" w:eastAsia="宋体" w:cs="宋体"/>
                <w:b w:val="0"/>
                <w:bCs/>
                <w:color w:val="auto"/>
                <w:szCs w:val="21"/>
              </w:rPr>
              <w:t>7、催化剂质量：180g；</w:t>
            </w:r>
          </w:p>
          <w:p w14:paraId="163D4A8A">
            <w:pPr>
              <w:rPr>
                <w:rFonts w:hint="eastAsia" w:ascii="宋体" w:hAnsi="宋体" w:eastAsia="宋体" w:cs="宋体"/>
                <w:b w:val="0"/>
                <w:bCs/>
                <w:color w:val="auto"/>
                <w:szCs w:val="21"/>
              </w:rPr>
            </w:pPr>
            <w:r>
              <w:rPr>
                <w:rFonts w:hint="eastAsia" w:ascii="宋体" w:hAnsi="宋体" w:eastAsia="宋体" w:cs="宋体"/>
                <w:b w:val="0"/>
                <w:bCs/>
                <w:color w:val="auto"/>
                <w:szCs w:val="21"/>
              </w:rPr>
              <w:t>8、碘化银含量：10.8g；</w:t>
            </w:r>
          </w:p>
          <w:p w14:paraId="473A079E">
            <w:pPr>
              <w:rPr>
                <w:rFonts w:hint="eastAsia" w:ascii="宋体" w:hAnsi="宋体" w:eastAsia="宋体" w:cs="宋体"/>
                <w:b w:val="0"/>
                <w:bCs/>
                <w:color w:val="auto"/>
                <w:szCs w:val="21"/>
              </w:rPr>
            </w:pPr>
            <w:r>
              <w:rPr>
                <w:rFonts w:hint="eastAsia" w:ascii="宋体" w:hAnsi="宋体" w:eastAsia="宋体" w:cs="宋体"/>
                <w:b w:val="0"/>
                <w:bCs/>
                <w:color w:val="auto"/>
                <w:szCs w:val="21"/>
              </w:rPr>
              <w:t>9、催化剂工作方式：燃烧；</w:t>
            </w:r>
          </w:p>
          <w:p w14:paraId="0B09ED78">
            <w:pPr>
              <w:rPr>
                <w:rFonts w:hint="eastAsia" w:ascii="宋体" w:hAnsi="宋体" w:eastAsia="宋体" w:cs="宋体"/>
                <w:b w:val="0"/>
                <w:bCs/>
                <w:color w:val="auto"/>
                <w:szCs w:val="21"/>
              </w:rPr>
            </w:pPr>
            <w:r>
              <w:rPr>
                <w:rFonts w:hint="eastAsia" w:ascii="宋体" w:hAnsi="宋体" w:eastAsia="宋体" w:cs="宋体"/>
                <w:b w:val="0"/>
                <w:bCs/>
                <w:color w:val="auto"/>
                <w:szCs w:val="21"/>
              </w:rPr>
              <w:t>10、催化剂起播时间：11</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13s；</w:t>
            </w:r>
          </w:p>
          <w:p w14:paraId="447B3AF5">
            <w:pPr>
              <w:rPr>
                <w:rFonts w:hint="eastAsia" w:ascii="宋体" w:hAnsi="宋体" w:eastAsia="宋体" w:cs="宋体"/>
                <w:b w:val="0"/>
                <w:bCs/>
                <w:color w:val="auto"/>
                <w:szCs w:val="21"/>
              </w:rPr>
            </w:pPr>
            <w:r>
              <w:rPr>
                <w:rFonts w:hint="eastAsia" w:ascii="宋体" w:hAnsi="宋体" w:eastAsia="宋体" w:cs="宋体"/>
                <w:b w:val="0"/>
                <w:bCs/>
                <w:color w:val="auto"/>
                <w:szCs w:val="21"/>
              </w:rPr>
              <w:t>11、催化剂工作时间：不小于10s；</w:t>
            </w:r>
          </w:p>
          <w:p w14:paraId="519F507C">
            <w:pPr>
              <w:rPr>
                <w:rFonts w:hint="eastAsia" w:ascii="宋体" w:hAnsi="宋体" w:eastAsia="宋体" w:cs="宋体"/>
                <w:b w:val="0"/>
                <w:bCs/>
                <w:color w:val="auto"/>
                <w:szCs w:val="21"/>
              </w:rPr>
            </w:pPr>
            <w:r>
              <w:rPr>
                <w:rFonts w:hint="eastAsia" w:ascii="宋体" w:hAnsi="宋体" w:eastAsia="宋体" w:cs="宋体"/>
                <w:b w:val="0"/>
                <w:bCs/>
                <w:color w:val="auto"/>
                <w:szCs w:val="21"/>
              </w:rPr>
              <w:t>12、残骸处理方式：自毁；</w:t>
            </w:r>
          </w:p>
          <w:p w14:paraId="3742FA39">
            <w:pPr>
              <w:rPr>
                <w:rFonts w:hint="eastAsia" w:ascii="宋体" w:hAnsi="宋体" w:eastAsia="宋体" w:cs="宋体"/>
                <w:b w:val="0"/>
                <w:bCs/>
                <w:color w:val="auto"/>
                <w:szCs w:val="21"/>
              </w:rPr>
            </w:pPr>
            <w:r>
              <w:rPr>
                <w:rFonts w:hint="eastAsia" w:ascii="宋体" w:hAnsi="宋体" w:eastAsia="宋体" w:cs="宋体"/>
                <w:b w:val="0"/>
                <w:bCs/>
                <w:color w:val="auto"/>
                <w:szCs w:val="21"/>
              </w:rPr>
              <w:t>13、最大残骸质量：不大于100g；</w:t>
            </w:r>
          </w:p>
          <w:p w14:paraId="3CCFF71C">
            <w:pPr>
              <w:rPr>
                <w:rFonts w:hint="eastAsia" w:ascii="宋体" w:hAnsi="宋体" w:eastAsia="宋体" w:cs="宋体"/>
                <w:b w:val="0"/>
                <w:bCs/>
                <w:color w:val="auto"/>
                <w:szCs w:val="21"/>
              </w:rPr>
            </w:pPr>
            <w:r>
              <w:rPr>
                <w:rFonts w:hint="eastAsia" w:ascii="宋体" w:hAnsi="宋体" w:eastAsia="宋体" w:cs="宋体"/>
                <w:b w:val="0"/>
                <w:bCs/>
                <w:color w:val="auto"/>
                <w:szCs w:val="21"/>
              </w:rPr>
              <w:t>14、作用可靠性：99.5(置信水平0.7)%；</w:t>
            </w:r>
          </w:p>
          <w:p w14:paraId="75C03924">
            <w:pPr>
              <w:rPr>
                <w:rFonts w:hint="eastAsia" w:ascii="宋体" w:hAnsi="宋体" w:eastAsia="宋体" w:cs="宋体"/>
                <w:b w:val="0"/>
                <w:bCs/>
                <w:color w:val="auto"/>
                <w:szCs w:val="21"/>
              </w:rPr>
            </w:pPr>
            <w:r>
              <w:rPr>
                <w:rFonts w:hint="eastAsia" w:ascii="宋体" w:hAnsi="宋体" w:eastAsia="宋体" w:cs="宋体"/>
                <w:b w:val="0"/>
                <w:bCs/>
                <w:color w:val="auto"/>
                <w:szCs w:val="21"/>
              </w:rPr>
              <w:t>15、贮存温度：-40</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+50℃；</w:t>
            </w:r>
          </w:p>
          <w:p w14:paraId="5ABC5C57">
            <w:pPr>
              <w:rPr>
                <w:rFonts w:hint="eastAsia" w:ascii="宋体" w:hAnsi="宋体" w:eastAsia="宋体" w:cs="宋体"/>
                <w:b w:val="0"/>
                <w:bCs/>
                <w:color w:val="auto"/>
                <w:szCs w:val="21"/>
              </w:rPr>
            </w:pPr>
            <w:r>
              <w:rPr>
                <w:rFonts w:hint="eastAsia" w:ascii="宋体" w:hAnsi="宋体" w:eastAsia="宋体" w:cs="宋体"/>
                <w:b w:val="0"/>
                <w:bCs/>
                <w:color w:val="auto"/>
                <w:szCs w:val="21"/>
              </w:rPr>
              <w:t>16、使用温度：-20</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+50℃；</w:t>
            </w:r>
          </w:p>
          <w:p w14:paraId="1B10615D">
            <w:pPr>
              <w:rPr>
                <w:rFonts w:hint="eastAsia" w:ascii="宋体" w:hAnsi="宋体" w:eastAsia="宋体" w:cs="宋体"/>
                <w:b w:val="0"/>
                <w:bCs/>
                <w:color w:val="auto"/>
                <w:szCs w:val="21"/>
              </w:rPr>
            </w:pPr>
            <w:r>
              <w:rPr>
                <w:rFonts w:hint="eastAsia" w:ascii="宋体" w:hAnsi="宋体" w:eastAsia="宋体" w:cs="宋体"/>
                <w:b w:val="0"/>
                <w:bCs/>
                <w:color w:val="auto"/>
                <w:szCs w:val="21"/>
              </w:rPr>
              <w:t>17、产品有效期：3年；</w:t>
            </w:r>
          </w:p>
          <w:p w14:paraId="3A211E0E">
            <w:pPr>
              <w:rPr>
                <w:rFonts w:hint="eastAsia" w:ascii="宋体" w:hAnsi="宋体" w:eastAsia="宋体" w:cs="宋体"/>
                <w:b w:val="0"/>
                <w:bCs/>
                <w:color w:val="auto"/>
                <w:szCs w:val="21"/>
              </w:rPr>
            </w:pPr>
            <w:r>
              <w:rPr>
                <w:rFonts w:hint="eastAsia" w:ascii="宋体" w:hAnsi="宋体" w:eastAsia="宋体" w:cs="宋体"/>
                <w:b w:val="0"/>
                <w:bCs/>
                <w:color w:val="auto"/>
                <w:szCs w:val="21"/>
              </w:rPr>
              <w:t>18、条维码识别：二维码。</w:t>
            </w:r>
          </w:p>
        </w:tc>
      </w:tr>
    </w:tbl>
    <w:p w14:paraId="3CECA5E2">
      <w:pPr>
        <w:numPr>
          <w:ilvl w:val="0"/>
          <w:numId w:val="0"/>
        </w:numPr>
        <w:tabs>
          <w:tab w:val="left" w:pos="426"/>
        </w:tabs>
        <w:spacing w:line="360" w:lineRule="auto"/>
        <w:ind w:leftChars="0"/>
        <w:rPr>
          <w:rFonts w:ascii="新宋体" w:hAnsi="新宋体" w:eastAsia="新宋体"/>
          <w:b w:val="0"/>
          <w:color w:val="auto"/>
          <w:sz w:val="22"/>
          <w:szCs w:val="22"/>
        </w:rPr>
      </w:pPr>
    </w:p>
    <w:p w14:paraId="0FAD8C92">
      <w:pPr>
        <w:spacing w:line="360" w:lineRule="auto"/>
        <w:rPr>
          <w:rFonts w:hint="default" w:ascii="新宋体" w:hAnsi="新宋体" w:eastAsia="新宋体"/>
          <w:b w:val="0"/>
          <w:color w:val="auto"/>
          <w:sz w:val="22"/>
          <w:szCs w:val="22"/>
          <w:lang w:val="en-US" w:eastAsia="zh-CN"/>
        </w:rPr>
      </w:pPr>
      <w:bookmarkStart w:id="0" w:name="_Hlk57215666"/>
      <w:r>
        <w:rPr>
          <w:rFonts w:hint="eastAsia" w:ascii="新宋体" w:hAnsi="新宋体" w:eastAsia="新宋体"/>
          <w:b w:val="0"/>
          <w:color w:val="auto"/>
          <w:sz w:val="22"/>
          <w:szCs w:val="22"/>
          <w:lang w:val="en-US" w:eastAsia="zh-CN"/>
        </w:rPr>
        <w:t>2、交货期：交货时间：合同签订后10日内。</w:t>
      </w:r>
    </w:p>
    <w:p w14:paraId="3F2CC1ED">
      <w:pPr>
        <w:spacing w:line="360" w:lineRule="auto"/>
        <w:rPr>
          <w:rFonts w:hint="eastAsia" w:ascii="新宋体" w:hAnsi="新宋体" w:eastAsia="新宋体"/>
          <w:b w:val="0"/>
          <w:color w:val="auto"/>
          <w:sz w:val="22"/>
          <w:szCs w:val="22"/>
          <w:lang w:val="en-US" w:eastAsia="zh-CN"/>
        </w:rPr>
      </w:pPr>
      <w:r>
        <w:rPr>
          <w:rFonts w:hint="eastAsia" w:ascii="新宋体" w:hAnsi="新宋体" w:eastAsia="新宋体"/>
          <w:b w:val="0"/>
          <w:color w:val="auto"/>
          <w:sz w:val="22"/>
          <w:szCs w:val="22"/>
          <w:lang w:val="en-US" w:eastAsia="zh-CN"/>
        </w:rPr>
        <w:t>3、付款方式：</w:t>
      </w:r>
    </w:p>
    <w:p w14:paraId="4642222E">
      <w:pPr>
        <w:spacing w:line="360" w:lineRule="auto"/>
        <w:rPr>
          <w:rFonts w:hint="eastAsia" w:ascii="新宋体" w:hAnsi="新宋体" w:eastAsia="新宋体"/>
          <w:b w:val="0"/>
          <w:color w:val="auto"/>
          <w:sz w:val="22"/>
          <w:szCs w:val="22"/>
          <w:lang w:val="en-US" w:eastAsia="zh-CN"/>
        </w:rPr>
      </w:pPr>
      <w:r>
        <w:rPr>
          <w:rFonts w:hint="eastAsia" w:ascii="新宋体" w:hAnsi="新宋体" w:eastAsia="新宋体"/>
          <w:b w:val="0"/>
          <w:color w:val="auto"/>
          <w:sz w:val="22"/>
          <w:szCs w:val="22"/>
          <w:lang w:val="en-US" w:eastAsia="zh-CN"/>
        </w:rPr>
        <w:t>（1）合同签订生效并具备支付条件后7个工作日内，采购人向成交供应商支付合同总额的40%，成交供应商开具等额的正规增值税发票。</w:t>
      </w:r>
    </w:p>
    <w:p w14:paraId="7AAF1BFC">
      <w:pPr>
        <w:spacing w:line="360" w:lineRule="auto"/>
        <w:rPr>
          <w:rFonts w:ascii="新宋体" w:hAnsi="新宋体" w:eastAsia="新宋体"/>
          <w:b w:val="0"/>
          <w:color w:val="auto"/>
          <w:sz w:val="22"/>
          <w:szCs w:val="22"/>
        </w:rPr>
      </w:pPr>
      <w:r>
        <w:rPr>
          <w:rFonts w:hint="eastAsia" w:ascii="新宋体" w:hAnsi="新宋体" w:eastAsia="新宋体"/>
          <w:b w:val="0"/>
          <w:color w:val="auto"/>
          <w:sz w:val="22"/>
          <w:szCs w:val="22"/>
          <w:lang w:val="en-US" w:eastAsia="zh-CN"/>
        </w:rPr>
        <w:t>（2）成交供应商完成项目并经采购人验收合格后7个工作日内，根据双方确认的工作量支付合同总额的60%，成交供应商开具等额的正规增值税发票。</w:t>
      </w:r>
      <w:r>
        <w:rPr>
          <w:rFonts w:hint="eastAsia" w:ascii="新宋体" w:hAnsi="新宋体" w:eastAsia="新宋体"/>
          <w:b w:val="0"/>
          <w:color w:val="auto"/>
          <w:sz w:val="22"/>
          <w:szCs w:val="22"/>
        </w:rPr>
        <w:t>合同协议签署后，供应商向采购人出具等额的专用发票，采购人在收到开具的等额专用发票后一次性支付全部经费。</w:t>
      </w:r>
    </w:p>
    <w:p w14:paraId="2AD19C0B">
      <w:pPr>
        <w:autoSpaceDE w:val="0"/>
        <w:autoSpaceDN w:val="0"/>
        <w:adjustRightInd w:val="0"/>
        <w:snapToGrid w:val="0"/>
        <w:spacing w:line="430" w:lineRule="atLeast"/>
        <w:jc w:val="center"/>
        <w:rPr>
          <w:rFonts w:ascii="宋体" w:eastAsia="宋体"/>
          <w:b w:val="0"/>
          <w:color w:val="auto"/>
          <w:sz w:val="36"/>
        </w:rPr>
      </w:pPr>
    </w:p>
    <w:p w14:paraId="465C1176">
      <w:pPr>
        <w:autoSpaceDE w:val="0"/>
        <w:autoSpaceDN w:val="0"/>
        <w:adjustRightInd w:val="0"/>
        <w:snapToGrid w:val="0"/>
        <w:spacing w:line="430" w:lineRule="atLeast"/>
        <w:jc w:val="center"/>
        <w:rPr>
          <w:rFonts w:ascii="宋体" w:eastAsia="宋体"/>
          <w:b w:val="0"/>
          <w:color w:val="auto"/>
          <w:sz w:val="36"/>
          <w:lang w:val="zh-CN"/>
        </w:rPr>
      </w:pPr>
    </w:p>
    <w:bookmarkEnd w:id="0"/>
    <w:p w14:paraId="5516AFF0">
      <w:pPr>
        <w:autoSpaceDE w:val="0"/>
        <w:autoSpaceDN w:val="0"/>
        <w:adjustRightInd w:val="0"/>
        <w:snapToGrid w:val="0"/>
        <w:spacing w:line="430" w:lineRule="atLeast"/>
        <w:jc w:val="center"/>
        <w:rPr>
          <w:rFonts w:ascii="宋体" w:eastAsia="宋体"/>
          <w:b w:val="0"/>
          <w:color w:val="auto"/>
          <w:sz w:val="36"/>
          <w:lang w:val="zh-CN"/>
        </w:rPr>
      </w:pPr>
    </w:p>
    <w:p w14:paraId="62685C62">
      <w:pPr>
        <w:autoSpaceDE w:val="0"/>
        <w:autoSpaceDN w:val="0"/>
        <w:adjustRightInd w:val="0"/>
        <w:snapToGrid w:val="0"/>
        <w:spacing w:line="430" w:lineRule="atLeast"/>
        <w:jc w:val="center"/>
        <w:rPr>
          <w:rFonts w:ascii="宋体" w:eastAsia="宋体"/>
          <w:b w:val="0"/>
          <w:color w:val="auto"/>
          <w:sz w:val="36"/>
          <w:lang w:val="zh-CN"/>
        </w:rPr>
      </w:pPr>
    </w:p>
    <w:p w14:paraId="58ACFF68">
      <w:pPr>
        <w:autoSpaceDE w:val="0"/>
        <w:autoSpaceDN w:val="0"/>
        <w:adjustRightInd w:val="0"/>
        <w:snapToGrid w:val="0"/>
        <w:spacing w:line="430" w:lineRule="atLeast"/>
        <w:jc w:val="center"/>
        <w:rPr>
          <w:rFonts w:ascii="宋体" w:eastAsia="宋体"/>
          <w:b w:val="0"/>
          <w:color w:val="auto"/>
          <w:sz w:val="36"/>
          <w:lang w:val="zh-CN"/>
        </w:rPr>
      </w:pPr>
    </w:p>
    <w:p w14:paraId="7FCF1085">
      <w:pPr>
        <w:autoSpaceDE w:val="0"/>
        <w:autoSpaceDN w:val="0"/>
        <w:adjustRightInd w:val="0"/>
        <w:snapToGrid w:val="0"/>
        <w:spacing w:line="430" w:lineRule="atLeast"/>
        <w:jc w:val="center"/>
        <w:rPr>
          <w:rFonts w:ascii="宋体" w:eastAsia="宋体"/>
          <w:b w:val="0"/>
          <w:color w:val="auto"/>
          <w:sz w:val="36"/>
          <w:lang w:val="zh-CN"/>
        </w:rPr>
      </w:pPr>
    </w:p>
    <w:p w14:paraId="45B9B30E">
      <w:pPr>
        <w:autoSpaceDE w:val="0"/>
        <w:autoSpaceDN w:val="0"/>
        <w:adjustRightInd w:val="0"/>
        <w:snapToGrid w:val="0"/>
        <w:spacing w:line="430" w:lineRule="atLeast"/>
        <w:jc w:val="center"/>
        <w:rPr>
          <w:rFonts w:ascii="宋体" w:eastAsia="宋体"/>
          <w:b w:val="0"/>
          <w:color w:val="auto"/>
          <w:sz w:val="36"/>
          <w:lang w:val="zh-CN"/>
        </w:rPr>
      </w:pPr>
    </w:p>
    <w:p w14:paraId="313C2F65">
      <w:pPr>
        <w:autoSpaceDE w:val="0"/>
        <w:autoSpaceDN w:val="0"/>
        <w:adjustRightInd w:val="0"/>
        <w:snapToGrid w:val="0"/>
        <w:spacing w:line="430" w:lineRule="atLeast"/>
        <w:jc w:val="center"/>
        <w:rPr>
          <w:rFonts w:ascii="宋体" w:eastAsia="宋体"/>
          <w:b w:val="0"/>
          <w:color w:val="auto"/>
          <w:sz w:val="36"/>
          <w:lang w:val="zh-CN"/>
        </w:rPr>
      </w:pPr>
      <w:r>
        <w:rPr>
          <w:rFonts w:hint="eastAsia" w:ascii="宋体" w:eastAsia="宋体"/>
          <w:b w:val="0"/>
          <w:color w:val="auto"/>
          <w:sz w:val="36"/>
          <w:lang w:val="zh-CN"/>
        </w:rPr>
        <w:t>第三部分   供应商须知</w:t>
      </w:r>
    </w:p>
    <w:p w14:paraId="6CF313F3">
      <w:pPr>
        <w:autoSpaceDE w:val="0"/>
        <w:autoSpaceDN w:val="0"/>
        <w:adjustRightInd w:val="0"/>
        <w:snapToGrid w:val="0"/>
        <w:spacing w:line="440" w:lineRule="atLeast"/>
        <w:rPr>
          <w:rFonts w:ascii="宋体" w:eastAsia="宋体"/>
          <w:color w:val="auto"/>
          <w:sz w:val="22"/>
        </w:rPr>
      </w:pPr>
      <w:r>
        <w:rPr>
          <w:rFonts w:hint="eastAsia" w:ascii="宋体" w:eastAsia="宋体"/>
          <w:color w:val="auto"/>
          <w:sz w:val="24"/>
          <w:lang w:val="zh-CN"/>
        </w:rPr>
        <w:t>一、说明</w:t>
      </w:r>
    </w:p>
    <w:p w14:paraId="44513E73">
      <w:pPr>
        <w:autoSpaceDE w:val="0"/>
        <w:autoSpaceDN w:val="0"/>
        <w:adjustRightInd w:val="0"/>
        <w:snapToGrid w:val="0"/>
        <w:spacing w:line="440" w:lineRule="atLeast"/>
        <w:ind w:firstLine="446" w:firstLineChars="203"/>
        <w:textAlignment w:val="bottom"/>
        <w:rPr>
          <w:rFonts w:ascii="宋体" w:eastAsia="宋体"/>
          <w:b w:val="0"/>
          <w:color w:val="auto"/>
          <w:sz w:val="22"/>
        </w:rPr>
      </w:pPr>
      <w:r>
        <w:rPr>
          <w:rFonts w:hint="eastAsia" w:ascii="宋体" w:eastAsia="宋体"/>
          <w:b w:val="0"/>
          <w:color w:val="auto"/>
          <w:sz w:val="22"/>
        </w:rPr>
        <w:t>1、本次采购工作是按照《中华人民共和国政府采购法》、</w:t>
      </w:r>
      <w:r>
        <w:rPr>
          <w:rFonts w:hint="eastAsia" w:ascii="宋体" w:eastAsia="宋体"/>
          <w:b w:val="0"/>
          <w:color w:val="auto"/>
          <w:sz w:val="22"/>
          <w:szCs w:val="22"/>
        </w:rPr>
        <w:t>《政府采购货物和服务招标投标管理办法》、</w:t>
      </w:r>
      <w:r>
        <w:rPr>
          <w:rFonts w:hint="eastAsia" w:ascii="宋体" w:eastAsia="宋体"/>
          <w:b w:val="0"/>
          <w:color w:val="auto"/>
          <w:sz w:val="22"/>
        </w:rPr>
        <w:t>《浙江省财政厅、省监察厅关于进一步规范政府采购活动的若干意见》及相关法律规章组织和实施。</w:t>
      </w:r>
    </w:p>
    <w:p w14:paraId="7BD58E47">
      <w:pPr>
        <w:autoSpaceDE w:val="0"/>
        <w:autoSpaceDN w:val="0"/>
        <w:adjustRightInd w:val="0"/>
        <w:snapToGrid w:val="0"/>
        <w:spacing w:line="460" w:lineRule="atLeast"/>
        <w:ind w:firstLine="431" w:firstLineChars="196"/>
        <w:jc w:val="left"/>
        <w:textAlignment w:val="bottom"/>
        <w:rPr>
          <w:rFonts w:ascii="宋体" w:eastAsia="宋体"/>
          <w:b w:val="0"/>
          <w:color w:val="auto"/>
          <w:sz w:val="22"/>
          <w:szCs w:val="22"/>
        </w:rPr>
      </w:pPr>
      <w:r>
        <w:rPr>
          <w:rFonts w:hint="eastAsia" w:ascii="宋体" w:eastAsia="宋体"/>
          <w:b w:val="0"/>
          <w:color w:val="auto"/>
          <w:sz w:val="22"/>
          <w:szCs w:val="22"/>
        </w:rPr>
        <w:t>2、供应商必须对全部内容进行报价，只对部分内容进行报价的供应商将按无效报价处理。</w:t>
      </w:r>
    </w:p>
    <w:p w14:paraId="4AC02517">
      <w:pPr>
        <w:autoSpaceDE w:val="0"/>
        <w:autoSpaceDN w:val="0"/>
        <w:adjustRightInd w:val="0"/>
        <w:snapToGrid w:val="0"/>
        <w:spacing w:line="440" w:lineRule="atLeast"/>
        <w:ind w:firstLine="431" w:firstLineChars="196"/>
        <w:jc w:val="left"/>
        <w:textAlignment w:val="bottom"/>
        <w:rPr>
          <w:rFonts w:ascii="宋体" w:eastAsia="宋体"/>
          <w:b w:val="0"/>
          <w:color w:val="auto"/>
          <w:sz w:val="22"/>
        </w:rPr>
      </w:pPr>
      <w:r>
        <w:rPr>
          <w:rFonts w:hint="eastAsia" w:ascii="宋体" w:eastAsia="宋体"/>
          <w:b w:val="0"/>
          <w:color w:val="auto"/>
          <w:sz w:val="22"/>
        </w:rPr>
        <w:t>3、采购人有权选择供应商的服务范围(即采购人有权修改本次采购数量的权利)。</w:t>
      </w:r>
    </w:p>
    <w:p w14:paraId="485BC164">
      <w:pPr>
        <w:autoSpaceDE w:val="0"/>
        <w:autoSpaceDN w:val="0"/>
        <w:adjustRightInd w:val="0"/>
        <w:snapToGrid w:val="0"/>
        <w:spacing w:line="440" w:lineRule="atLeast"/>
        <w:ind w:firstLine="431" w:firstLineChars="196"/>
        <w:jc w:val="left"/>
        <w:textAlignment w:val="bottom"/>
        <w:rPr>
          <w:rFonts w:ascii="宋体" w:eastAsia="宋体"/>
          <w:b w:val="0"/>
          <w:color w:val="auto"/>
          <w:sz w:val="22"/>
        </w:rPr>
      </w:pPr>
      <w:r>
        <w:rPr>
          <w:rFonts w:hint="eastAsia" w:ascii="宋体" w:eastAsia="宋体"/>
          <w:b w:val="0"/>
          <w:color w:val="auto"/>
          <w:sz w:val="22"/>
        </w:rPr>
        <w:t>4、无论谈判过程中的作法和结果如何，供应商自行承担采购活动中所发生的全部费用。</w:t>
      </w:r>
    </w:p>
    <w:p w14:paraId="0316F199">
      <w:pPr>
        <w:spacing w:line="440" w:lineRule="atLeast"/>
        <w:ind w:firstLine="434"/>
        <w:rPr>
          <w:rFonts w:ascii="宋体" w:eastAsia="宋体"/>
          <w:b w:val="0"/>
          <w:color w:val="auto"/>
          <w:sz w:val="22"/>
          <w:szCs w:val="22"/>
        </w:rPr>
      </w:pPr>
      <w:r>
        <w:rPr>
          <w:rFonts w:hint="eastAsia" w:ascii="宋体" w:eastAsia="宋体"/>
          <w:b w:val="0"/>
          <w:color w:val="auto"/>
          <w:sz w:val="22"/>
          <w:szCs w:val="22"/>
        </w:rPr>
        <w:t>5、供应商须到采购人处现场踏勘，以了解采购人需求，取得准确的报价依据。</w:t>
      </w:r>
    </w:p>
    <w:p w14:paraId="223F2D03">
      <w:pPr>
        <w:spacing w:line="440" w:lineRule="atLeast"/>
        <w:ind w:firstLine="434"/>
        <w:rPr>
          <w:rFonts w:ascii="宋体" w:eastAsia="宋体"/>
          <w:b w:val="0"/>
          <w:color w:val="auto"/>
          <w:sz w:val="22"/>
          <w:szCs w:val="22"/>
        </w:rPr>
      </w:pPr>
      <w:r>
        <w:rPr>
          <w:rFonts w:hint="eastAsia" w:ascii="宋体" w:eastAsia="宋体"/>
          <w:b w:val="0"/>
          <w:color w:val="auto"/>
          <w:sz w:val="22"/>
          <w:szCs w:val="22"/>
        </w:rPr>
        <w:t>6、本次报价为直至通过验收合格的最终价格。</w:t>
      </w:r>
    </w:p>
    <w:p w14:paraId="6CAE88EE">
      <w:pPr>
        <w:tabs>
          <w:tab w:val="left" w:pos="840"/>
        </w:tabs>
        <w:spacing w:line="440" w:lineRule="atLeast"/>
        <w:ind w:firstLine="434"/>
        <w:rPr>
          <w:rFonts w:ascii="宋体" w:eastAsia="宋体"/>
          <w:b w:val="0"/>
          <w:color w:val="auto"/>
          <w:sz w:val="22"/>
          <w:szCs w:val="22"/>
        </w:rPr>
      </w:pPr>
      <w:r>
        <w:rPr>
          <w:rFonts w:hint="eastAsia" w:ascii="宋体" w:eastAsia="宋体"/>
          <w:b w:val="0"/>
          <w:color w:val="auto"/>
          <w:sz w:val="22"/>
          <w:szCs w:val="22"/>
        </w:rPr>
        <w:t>7、供应商所提供的货物/服务如若发生侵权事件，其侵权责任与采购人及招标代理机构无关，由供应商承担全部责任。侵权造成的所有相关费用，均由供应商支付，保证不伤害采购人的利益。</w:t>
      </w:r>
    </w:p>
    <w:p w14:paraId="7EC8162E">
      <w:pPr>
        <w:spacing w:line="440" w:lineRule="atLeast"/>
        <w:ind w:firstLine="434"/>
        <w:rPr>
          <w:rFonts w:ascii="宋体" w:eastAsia="宋体"/>
          <w:b w:val="0"/>
          <w:color w:val="auto"/>
          <w:sz w:val="22"/>
          <w:szCs w:val="22"/>
        </w:rPr>
      </w:pPr>
      <w:r>
        <w:rPr>
          <w:rFonts w:hint="eastAsia" w:ascii="宋体" w:eastAsia="宋体"/>
          <w:b w:val="0"/>
          <w:color w:val="auto"/>
          <w:sz w:val="22"/>
          <w:szCs w:val="22"/>
        </w:rPr>
        <w:t>8、在招标及合同执行过程中，供应商应承担由于其行为所造成的人身伤害、财产损失或损坏的责任，无论何种原因所造成，采购人均不负责。</w:t>
      </w:r>
    </w:p>
    <w:p w14:paraId="5D07EF80">
      <w:pPr>
        <w:spacing w:line="440" w:lineRule="atLeast"/>
        <w:ind w:firstLine="434"/>
        <w:rPr>
          <w:rFonts w:ascii="宋体" w:eastAsia="宋体"/>
          <w:color w:val="auto"/>
          <w:sz w:val="22"/>
          <w:szCs w:val="22"/>
        </w:rPr>
      </w:pPr>
      <w:r>
        <w:rPr>
          <w:rFonts w:hint="eastAsia" w:ascii="宋体" w:eastAsia="宋体"/>
          <w:color w:val="auto"/>
          <w:sz w:val="22"/>
          <w:szCs w:val="22"/>
        </w:rPr>
        <w:t>9、本项目投标文件签章须采用供应商电子签章。</w:t>
      </w:r>
    </w:p>
    <w:p w14:paraId="147BE708">
      <w:pPr>
        <w:autoSpaceDE w:val="0"/>
        <w:autoSpaceDN w:val="0"/>
        <w:adjustRightInd w:val="0"/>
        <w:snapToGrid w:val="0"/>
        <w:spacing w:line="440" w:lineRule="atLeast"/>
        <w:textAlignment w:val="bottom"/>
        <w:outlineLvl w:val="1"/>
        <w:rPr>
          <w:rFonts w:ascii="宋体" w:eastAsia="宋体"/>
          <w:b w:val="0"/>
          <w:color w:val="auto"/>
          <w:sz w:val="22"/>
        </w:rPr>
      </w:pPr>
      <w:r>
        <w:rPr>
          <w:rFonts w:hint="eastAsia" w:ascii="宋体" w:eastAsia="宋体"/>
          <w:color w:val="auto"/>
          <w:sz w:val="24"/>
          <w:lang w:val="zh-CN"/>
        </w:rPr>
        <w:t>二、采购文件约束力</w:t>
      </w:r>
    </w:p>
    <w:p w14:paraId="705AD61A">
      <w:pPr>
        <w:autoSpaceDE w:val="0"/>
        <w:autoSpaceDN w:val="0"/>
        <w:adjustRightInd w:val="0"/>
        <w:snapToGrid w:val="0"/>
        <w:spacing w:line="440" w:lineRule="atLeast"/>
        <w:ind w:firstLine="420"/>
        <w:textAlignment w:val="bottom"/>
        <w:rPr>
          <w:rFonts w:ascii="宋体" w:eastAsia="宋体"/>
          <w:color w:val="auto"/>
          <w:sz w:val="22"/>
          <w:u w:val="single"/>
        </w:rPr>
      </w:pPr>
      <w:r>
        <w:rPr>
          <w:rFonts w:hint="eastAsia" w:ascii="宋体" w:eastAsia="宋体"/>
          <w:color w:val="auto"/>
          <w:sz w:val="22"/>
          <w:u w:val="single"/>
          <w:lang w:val="zh-CN"/>
        </w:rPr>
        <w:t>供应商一旦获取了本采购文件并参加投标，即被认为接受了本采购文件中所有条款和规定。</w:t>
      </w:r>
    </w:p>
    <w:p w14:paraId="67D48620">
      <w:pPr>
        <w:autoSpaceDE w:val="0"/>
        <w:autoSpaceDN w:val="0"/>
        <w:adjustRightInd w:val="0"/>
        <w:snapToGrid w:val="0"/>
        <w:spacing w:line="440" w:lineRule="atLeast"/>
        <w:rPr>
          <w:rFonts w:ascii="宋体" w:eastAsia="宋体"/>
          <w:color w:val="auto"/>
          <w:sz w:val="24"/>
          <w:lang w:val="zh-CN"/>
        </w:rPr>
      </w:pPr>
      <w:r>
        <w:rPr>
          <w:rFonts w:hint="eastAsia" w:ascii="宋体" w:eastAsia="宋体"/>
          <w:color w:val="auto"/>
          <w:sz w:val="24"/>
          <w:lang w:val="zh-CN"/>
        </w:rPr>
        <w:t>三、投标文件</w:t>
      </w:r>
    </w:p>
    <w:p w14:paraId="5F2A5C01">
      <w:pPr>
        <w:autoSpaceDE w:val="0"/>
        <w:autoSpaceDN w:val="0"/>
        <w:adjustRightInd w:val="0"/>
        <w:snapToGrid w:val="0"/>
        <w:spacing w:line="440" w:lineRule="atLeast"/>
        <w:rPr>
          <w:rFonts w:ascii="宋体" w:eastAsia="宋体" w:cs="宋体"/>
          <w:b w:val="0"/>
          <w:color w:val="auto"/>
          <w:kern w:val="2"/>
          <w:sz w:val="22"/>
          <w:szCs w:val="22"/>
        </w:rPr>
      </w:pPr>
      <w:r>
        <w:rPr>
          <w:rFonts w:hint="eastAsia" w:ascii="宋体" w:eastAsia="宋体" w:cs="宋体"/>
          <w:b w:val="0"/>
          <w:color w:val="auto"/>
          <w:kern w:val="2"/>
          <w:sz w:val="22"/>
          <w:szCs w:val="22"/>
        </w:rPr>
        <w:t>1、投标文件的编制</w:t>
      </w:r>
    </w:p>
    <w:p w14:paraId="77187F28">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1.1供应商提交的投标文件以及供应商与采购人就有关投标的所有来往函电均应使用中文。供应商可以提交用其它语言印制的资料，但必须译成中文，在有差异和矛盾时以中文为准。</w:t>
      </w:r>
    </w:p>
    <w:p w14:paraId="01D317D9">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1.2供应商提交的投标文件报价均采用人民币报价。</w:t>
      </w:r>
    </w:p>
    <w:p w14:paraId="1A468C1E">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1.3供应商应仔细阅读采购文件中的所有内容，按照采购文件及招标要求，详细编制投标文件。并对采购文件的要求做出实质上响应。实质上响应的投标应该是与采购文件要求的条款没有重大偏离的投标。未实质上响应的投标文件将被拒绝，但允许投标文件在基本满足招标主要要求的前提下出现的微小差异。</w:t>
      </w:r>
    </w:p>
    <w:p w14:paraId="1F7A1BCA">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1.4供应商必须按采购文件的要求提供相关技术参数、资料，包括采用的计量单位，并保证投标文件的正确性和真实性。投标文件全部内容应保持一致，否则可能导致不利于其的评定甚至被拒绝。技术和商务如有偏离均应填写偏离表。</w:t>
      </w:r>
    </w:p>
    <w:p w14:paraId="2A88EA67">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1.5供应商应仔细阅读采购文件中的所有内容，按照采购文件要求，详细编制投标文件，所有文件资料必须是针对本次采购项目。不按采购文件的要求提供的投标文件可能导致被拒绝。</w:t>
      </w:r>
    </w:p>
    <w:p w14:paraId="619538F9">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1.6投标文件的形式和效力</w:t>
      </w:r>
    </w:p>
    <w:p w14:paraId="34B79434">
      <w:pPr>
        <w:autoSpaceDE w:val="0"/>
        <w:autoSpaceDN w:val="0"/>
        <w:adjustRightInd w:val="0"/>
        <w:spacing w:line="46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投标文件为电子投标文件。电子投标文件按政采云平台供应商项目采购-电子招投标操作指南及本采购文件要求制作、加密并上传递交，按照“2、投标文件的组成及份数”要求制作。</w:t>
      </w:r>
    </w:p>
    <w:p w14:paraId="01BD7060">
      <w:pPr>
        <w:autoSpaceDE w:val="0"/>
        <w:autoSpaceDN w:val="0"/>
        <w:adjustRightInd w:val="0"/>
        <w:snapToGrid w:val="0"/>
        <w:spacing w:line="440" w:lineRule="atLeast"/>
        <w:rPr>
          <w:rFonts w:ascii="宋体" w:eastAsia="宋体" w:cs="宋体"/>
          <w:color w:val="auto"/>
          <w:kern w:val="2"/>
          <w:sz w:val="22"/>
          <w:szCs w:val="22"/>
        </w:rPr>
      </w:pPr>
      <w:r>
        <w:rPr>
          <w:rFonts w:hint="eastAsia" w:ascii="宋体" w:eastAsia="宋体" w:cs="宋体"/>
          <w:color w:val="auto"/>
          <w:kern w:val="2"/>
          <w:sz w:val="22"/>
          <w:szCs w:val="22"/>
        </w:rPr>
        <w:t>2、投标文件的组成</w:t>
      </w:r>
    </w:p>
    <w:p w14:paraId="5B8CD26A">
      <w:pPr>
        <w:tabs>
          <w:tab w:val="left" w:pos="0"/>
          <w:tab w:val="left" w:pos="900"/>
          <w:tab w:val="left" w:pos="7020"/>
          <w:tab w:val="left" w:pos="8460"/>
        </w:tabs>
        <w:snapToGrid w:val="0"/>
        <w:spacing w:line="500" w:lineRule="exact"/>
        <w:ind w:firstLine="442" w:firstLineChars="200"/>
        <w:rPr>
          <w:rFonts w:ascii="宋体" w:eastAsia="宋体"/>
          <w:color w:val="auto"/>
          <w:sz w:val="22"/>
          <w:lang w:val="zh-CN"/>
        </w:rPr>
      </w:pPr>
      <w:r>
        <w:rPr>
          <w:rFonts w:hint="eastAsia" w:ascii="宋体" w:eastAsia="宋体"/>
          <w:color w:val="auto"/>
          <w:sz w:val="22"/>
          <w:lang w:val="zh-CN"/>
        </w:rPr>
        <w:t>▲投标文件（包含电子投标文件）应分为【资格审查文件】、【</w:t>
      </w:r>
      <w:r>
        <w:rPr>
          <w:rFonts w:hint="eastAsia" w:ascii="宋体" w:eastAsia="宋体"/>
          <w:color w:val="auto"/>
          <w:sz w:val="22"/>
        </w:rPr>
        <w:t>商务技术响应文件</w:t>
      </w:r>
      <w:r>
        <w:rPr>
          <w:rFonts w:hint="eastAsia" w:ascii="宋体" w:eastAsia="宋体"/>
          <w:color w:val="auto"/>
          <w:sz w:val="22"/>
          <w:lang w:val="zh-CN"/>
        </w:rPr>
        <w:t>】和【</w:t>
      </w:r>
      <w:r>
        <w:rPr>
          <w:rFonts w:hint="eastAsia" w:ascii="宋体" w:eastAsia="宋体"/>
          <w:color w:val="auto"/>
          <w:sz w:val="22"/>
        </w:rPr>
        <w:t>报价要求响应文件</w:t>
      </w:r>
      <w:r>
        <w:rPr>
          <w:rFonts w:hint="eastAsia" w:ascii="宋体" w:eastAsia="宋体"/>
          <w:color w:val="auto"/>
          <w:sz w:val="22"/>
          <w:lang w:val="zh-CN"/>
        </w:rPr>
        <w:t>】。其中电子投标文件中所须加盖公章部分均采用CA签章。</w:t>
      </w:r>
    </w:p>
    <w:p w14:paraId="4471078C">
      <w:pPr>
        <w:autoSpaceDE w:val="0"/>
        <w:autoSpaceDN w:val="0"/>
        <w:adjustRightInd w:val="0"/>
        <w:snapToGrid w:val="0"/>
        <w:spacing w:line="440" w:lineRule="atLeast"/>
        <w:ind w:firstLine="442" w:firstLineChars="200"/>
        <w:rPr>
          <w:rFonts w:ascii="宋体" w:eastAsia="宋体"/>
          <w:color w:val="auto"/>
          <w:sz w:val="22"/>
          <w:lang w:val="zh-CN"/>
        </w:rPr>
      </w:pPr>
      <w:r>
        <w:rPr>
          <w:rFonts w:hint="eastAsia" w:ascii="宋体" w:eastAsia="宋体"/>
          <w:color w:val="auto"/>
          <w:sz w:val="22"/>
        </w:rPr>
        <w:t>2.1</w:t>
      </w:r>
      <w:bookmarkStart w:id="1" w:name="_Hlk40387056"/>
      <w:r>
        <w:rPr>
          <w:rFonts w:hint="eastAsia" w:ascii="宋体" w:eastAsia="宋体"/>
          <w:color w:val="auto"/>
          <w:sz w:val="22"/>
          <w:lang w:val="zh-CN"/>
        </w:rPr>
        <w:t>【资格文件】</w:t>
      </w:r>
      <w:bookmarkEnd w:id="1"/>
    </w:p>
    <w:p w14:paraId="3F3B6AF0">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1）投标供应商的营业执照、税务登记证（如为多证合一仅需提供营业执照）</w:t>
      </w:r>
    </w:p>
    <w:p w14:paraId="6582544C">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）供应商参与政府采购活动投标资格声明函（附件五）</w:t>
      </w:r>
    </w:p>
    <w:p w14:paraId="53E8E304">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 供应商特定资格条件证明：无</w:t>
      </w:r>
    </w:p>
    <w:p w14:paraId="2859F083">
      <w:pPr>
        <w:autoSpaceDE w:val="0"/>
        <w:autoSpaceDN w:val="0"/>
        <w:adjustRightInd w:val="0"/>
        <w:snapToGrid w:val="0"/>
        <w:spacing w:line="440" w:lineRule="atLeast"/>
        <w:ind w:firstLine="442" w:firstLineChars="200"/>
        <w:rPr>
          <w:rFonts w:ascii="宋体" w:eastAsia="宋体"/>
          <w:color w:val="auto"/>
          <w:sz w:val="22"/>
          <w:lang w:val="zh-CN"/>
        </w:rPr>
      </w:pPr>
      <w:bookmarkStart w:id="2" w:name="_Hlk40387187"/>
      <w:r>
        <w:rPr>
          <w:rFonts w:hint="eastAsia" w:ascii="宋体" w:eastAsia="宋体"/>
          <w:color w:val="auto"/>
          <w:sz w:val="22"/>
        </w:rPr>
        <w:t>2.2</w:t>
      </w:r>
      <w:r>
        <w:rPr>
          <w:rFonts w:hint="eastAsia" w:ascii="宋体" w:eastAsia="宋体"/>
          <w:color w:val="auto"/>
          <w:sz w:val="22"/>
          <w:lang w:val="zh-CN"/>
        </w:rPr>
        <w:t>【</w:t>
      </w:r>
      <w:r>
        <w:rPr>
          <w:rFonts w:hint="eastAsia" w:ascii="宋体" w:eastAsia="宋体"/>
          <w:color w:val="auto"/>
          <w:sz w:val="22"/>
        </w:rPr>
        <w:t>商务技术文件</w:t>
      </w:r>
      <w:r>
        <w:rPr>
          <w:rFonts w:hint="eastAsia" w:ascii="宋体" w:eastAsia="宋体"/>
          <w:color w:val="auto"/>
          <w:sz w:val="22"/>
          <w:lang w:val="zh-CN"/>
        </w:rPr>
        <w:t>】</w:t>
      </w:r>
    </w:p>
    <w:bookmarkEnd w:id="2"/>
    <w:p w14:paraId="1D6CA630">
      <w:pPr>
        <w:autoSpaceDE w:val="0"/>
        <w:autoSpaceDN w:val="0"/>
        <w:adjustRightInd w:val="0"/>
        <w:snapToGrid w:val="0"/>
        <w:spacing w:line="440" w:lineRule="atLeast"/>
        <w:ind w:firstLine="440" w:firstLineChars="200"/>
        <w:rPr>
          <w:rFonts w:ascii="宋体" w:eastAsia="宋体"/>
          <w:b w:val="0"/>
          <w:color w:val="auto"/>
          <w:sz w:val="22"/>
        </w:rPr>
      </w:pPr>
      <w:r>
        <w:rPr>
          <w:rFonts w:hint="eastAsia" w:ascii="宋体" w:eastAsia="宋体"/>
          <w:b w:val="0"/>
          <w:color w:val="auto"/>
          <w:sz w:val="22"/>
        </w:rPr>
        <w:t>1) 报价函（附件一）；</w:t>
      </w:r>
    </w:p>
    <w:p w14:paraId="6C3035AF">
      <w:pPr>
        <w:autoSpaceDE w:val="0"/>
        <w:autoSpaceDN w:val="0"/>
        <w:adjustRightInd w:val="0"/>
        <w:snapToGrid w:val="0"/>
        <w:spacing w:line="440" w:lineRule="atLeast"/>
        <w:ind w:firstLine="440" w:firstLineChars="200"/>
        <w:rPr>
          <w:rFonts w:ascii="宋体" w:eastAsia="宋体"/>
          <w:b w:val="0"/>
          <w:color w:val="auto"/>
          <w:sz w:val="22"/>
        </w:rPr>
      </w:pPr>
      <w:r>
        <w:rPr>
          <w:rFonts w:ascii="宋体" w:eastAsia="宋体"/>
          <w:b w:val="0"/>
          <w:color w:val="auto"/>
          <w:sz w:val="22"/>
        </w:rPr>
        <w:t>2</w:t>
      </w:r>
      <w:r>
        <w:rPr>
          <w:rFonts w:hint="eastAsia" w:ascii="宋体" w:eastAsia="宋体"/>
          <w:b w:val="0"/>
          <w:color w:val="auto"/>
          <w:sz w:val="22"/>
        </w:rPr>
        <w:t>) 供应商法定代表人授权书（附件四）</w:t>
      </w:r>
    </w:p>
    <w:p w14:paraId="108867E6">
      <w:pPr>
        <w:autoSpaceDE w:val="0"/>
        <w:autoSpaceDN w:val="0"/>
        <w:adjustRightInd w:val="0"/>
        <w:snapToGrid w:val="0"/>
        <w:spacing w:line="44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 商务偏离表（附件六（一））、技术偏离表（附件六（二））</w:t>
      </w:r>
    </w:p>
    <w:p w14:paraId="5C0696A1">
      <w:pPr>
        <w:autoSpaceDE w:val="0"/>
        <w:autoSpaceDN w:val="0"/>
        <w:adjustRightInd w:val="0"/>
        <w:snapToGrid w:val="0"/>
        <w:spacing w:line="440" w:lineRule="atLeast"/>
        <w:ind w:firstLine="440" w:firstLineChars="200"/>
        <w:rPr>
          <w:rFonts w:ascii="宋体" w:eastAsia="宋体"/>
          <w:b w:val="0"/>
          <w:color w:val="auto"/>
          <w:sz w:val="22"/>
        </w:rPr>
      </w:pPr>
      <w:r>
        <w:rPr>
          <w:rFonts w:ascii="宋体" w:eastAsia="宋体"/>
          <w:b w:val="0"/>
          <w:color w:val="auto"/>
          <w:sz w:val="22"/>
        </w:rPr>
        <w:t>4</w:t>
      </w:r>
      <w:r>
        <w:rPr>
          <w:rFonts w:hint="eastAsia" w:ascii="宋体" w:eastAsia="宋体"/>
          <w:b w:val="0"/>
          <w:color w:val="auto"/>
          <w:sz w:val="22"/>
        </w:rPr>
        <w:t xml:space="preserve">) </w:t>
      </w:r>
      <w:r>
        <w:rPr>
          <w:rFonts w:hint="eastAsia" w:ascii="宋体" w:eastAsia="宋体"/>
          <w:b w:val="0"/>
          <w:color w:val="auto"/>
          <w:sz w:val="22"/>
          <w:lang w:val="en-US" w:eastAsia="zh-CN"/>
        </w:rPr>
        <w:t>产品配置</w:t>
      </w:r>
      <w:r>
        <w:rPr>
          <w:rFonts w:hint="eastAsia" w:ascii="宋体" w:eastAsia="宋体"/>
          <w:b w:val="0"/>
          <w:color w:val="auto"/>
          <w:sz w:val="22"/>
        </w:rPr>
        <w:t>（格式自拟）；</w:t>
      </w:r>
    </w:p>
    <w:p w14:paraId="03CD818C">
      <w:pPr>
        <w:autoSpaceDE w:val="0"/>
        <w:autoSpaceDN w:val="0"/>
        <w:adjustRightInd w:val="0"/>
        <w:snapToGrid w:val="0"/>
        <w:spacing w:line="440" w:lineRule="atLeast"/>
        <w:ind w:firstLine="440" w:firstLineChars="200"/>
        <w:rPr>
          <w:rFonts w:ascii="宋体" w:eastAsia="宋体"/>
          <w:b w:val="0"/>
          <w:color w:val="auto"/>
          <w:sz w:val="22"/>
        </w:rPr>
      </w:pPr>
      <w:r>
        <w:rPr>
          <w:rFonts w:ascii="宋体" w:eastAsia="宋体"/>
          <w:b w:val="0"/>
          <w:color w:val="auto"/>
          <w:sz w:val="22"/>
        </w:rPr>
        <w:t>5</w:t>
      </w:r>
      <w:r>
        <w:rPr>
          <w:rFonts w:hint="eastAsia" w:ascii="宋体" w:eastAsia="宋体"/>
          <w:b w:val="0"/>
          <w:color w:val="auto"/>
          <w:sz w:val="22"/>
        </w:rPr>
        <w:t>) 供应商资信等级证明等（如有则提供，复印件加盖公章）</w:t>
      </w:r>
    </w:p>
    <w:p w14:paraId="7DEF9047">
      <w:pPr>
        <w:autoSpaceDE w:val="0"/>
        <w:autoSpaceDN w:val="0"/>
        <w:adjustRightInd w:val="0"/>
        <w:snapToGrid w:val="0"/>
        <w:spacing w:line="440" w:lineRule="atLeast"/>
        <w:ind w:firstLine="440" w:firstLineChars="200"/>
        <w:rPr>
          <w:rFonts w:ascii="宋体" w:eastAsia="宋体"/>
          <w:b w:val="0"/>
          <w:color w:val="auto"/>
          <w:sz w:val="22"/>
        </w:rPr>
      </w:pPr>
      <w:r>
        <w:rPr>
          <w:rFonts w:ascii="宋体" w:eastAsia="宋体"/>
          <w:b w:val="0"/>
          <w:color w:val="auto"/>
          <w:sz w:val="22"/>
        </w:rPr>
        <w:t>6</w:t>
      </w:r>
      <w:r>
        <w:rPr>
          <w:rFonts w:hint="eastAsia" w:ascii="宋体" w:eastAsia="宋体"/>
          <w:b w:val="0"/>
          <w:color w:val="auto"/>
          <w:sz w:val="22"/>
        </w:rPr>
        <w:t>) 供应商具有的相关资质证书、荣誉证书等（如有则提供，复印件加盖公章）</w:t>
      </w:r>
    </w:p>
    <w:p w14:paraId="6A7EEB60">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7</w:t>
      </w:r>
      <w:r>
        <w:rPr>
          <w:rFonts w:hint="eastAsia" w:ascii="宋体" w:eastAsia="宋体"/>
          <w:b w:val="0"/>
          <w:color w:val="auto"/>
          <w:sz w:val="22"/>
          <w:szCs w:val="22"/>
        </w:rPr>
        <w:t xml:space="preserve">) </w:t>
      </w:r>
      <w:r>
        <w:rPr>
          <w:rFonts w:ascii="宋体" w:eastAsia="宋体"/>
          <w:b w:val="0"/>
          <w:color w:val="auto"/>
          <w:sz w:val="22"/>
          <w:szCs w:val="22"/>
        </w:rPr>
        <w:t>优惠条件；</w:t>
      </w:r>
    </w:p>
    <w:p w14:paraId="2218BE2F">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供应商承诺给予采购人的各种优惠条件，包括付款条件、技术服务、售后服务、质量保证期等方面的优惠；</w:t>
      </w:r>
    </w:p>
    <w:p w14:paraId="2A44D1AA">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w:t>
      </w:r>
      <w:r>
        <w:rPr>
          <w:rFonts w:hint="eastAsia" w:ascii="宋体" w:eastAsia="宋体"/>
          <w:b w:val="0"/>
          <w:color w:val="auto"/>
          <w:sz w:val="22"/>
          <w:szCs w:val="22"/>
        </w:rPr>
        <w:t>) 售后服务详细的计划服务方案说明与承诺，距离</w:t>
      </w:r>
      <w:r>
        <w:rPr>
          <w:rFonts w:ascii="宋体" w:eastAsia="宋体"/>
          <w:b w:val="0"/>
          <w:color w:val="auto"/>
          <w:sz w:val="22"/>
          <w:szCs w:val="22"/>
        </w:rPr>
        <w:t>采购人最近的售后服务机构的详细介绍、服务机构总负责人，电话，地址，人员配置等；</w:t>
      </w:r>
      <w:r>
        <w:rPr>
          <w:rFonts w:hint="eastAsia" w:ascii="宋体" w:eastAsia="宋体"/>
          <w:b w:val="0"/>
          <w:color w:val="auto"/>
          <w:sz w:val="22"/>
        </w:rPr>
        <w:t>（如有则提供，复印件加盖公章）</w:t>
      </w:r>
    </w:p>
    <w:p w14:paraId="2D2C3044">
      <w:pPr>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9</w:t>
      </w:r>
      <w:r>
        <w:rPr>
          <w:rFonts w:hint="eastAsia" w:ascii="宋体" w:eastAsia="宋体"/>
          <w:b w:val="0"/>
          <w:color w:val="auto"/>
          <w:sz w:val="22"/>
          <w:szCs w:val="22"/>
        </w:rPr>
        <w:t>) 根据采购文件中的采购内容与技术要求，需要提供的其它文件和资料；</w:t>
      </w:r>
    </w:p>
    <w:p w14:paraId="13445B73">
      <w:pPr>
        <w:autoSpaceDE w:val="0"/>
        <w:autoSpaceDN w:val="0"/>
        <w:adjustRightInd w:val="0"/>
        <w:snapToGrid w:val="0"/>
        <w:spacing w:line="440" w:lineRule="atLeast"/>
        <w:ind w:firstLine="440" w:firstLineChars="200"/>
        <w:textAlignment w:val="bottom"/>
        <w:rPr>
          <w:rFonts w:ascii="宋体" w:eastAsia="宋体"/>
          <w:b w:val="0"/>
          <w:color w:val="auto"/>
          <w:sz w:val="22"/>
        </w:rPr>
      </w:pPr>
      <w:r>
        <w:rPr>
          <w:rFonts w:hint="eastAsia" w:ascii="宋体" w:eastAsia="宋体"/>
          <w:b w:val="0"/>
          <w:color w:val="auto"/>
          <w:sz w:val="22"/>
          <w:szCs w:val="22"/>
        </w:rPr>
        <w:t>1</w:t>
      </w:r>
      <w:r>
        <w:rPr>
          <w:rFonts w:ascii="宋体" w:eastAsia="宋体"/>
          <w:b w:val="0"/>
          <w:color w:val="auto"/>
          <w:sz w:val="22"/>
          <w:szCs w:val="22"/>
        </w:rPr>
        <w:t>0</w:t>
      </w:r>
      <w:r>
        <w:rPr>
          <w:rFonts w:hint="eastAsia" w:ascii="宋体" w:eastAsia="宋体"/>
          <w:b w:val="0"/>
          <w:color w:val="auto"/>
          <w:sz w:val="22"/>
          <w:szCs w:val="22"/>
        </w:rPr>
        <w:t>）供应商认为需要提供的文件和资料。</w:t>
      </w:r>
    </w:p>
    <w:p w14:paraId="40750DD7">
      <w:pPr>
        <w:autoSpaceDE w:val="0"/>
        <w:autoSpaceDN w:val="0"/>
        <w:adjustRightInd w:val="0"/>
        <w:snapToGrid w:val="0"/>
        <w:spacing w:line="440" w:lineRule="atLeast"/>
        <w:ind w:firstLine="442" w:firstLineChars="200"/>
        <w:textAlignment w:val="bottom"/>
        <w:rPr>
          <w:rFonts w:ascii="宋体" w:eastAsia="宋体"/>
          <w:b w:val="0"/>
          <w:color w:val="auto"/>
          <w:sz w:val="22"/>
        </w:rPr>
      </w:pPr>
      <w:r>
        <w:rPr>
          <w:rFonts w:hint="eastAsia" w:ascii="宋体" w:eastAsia="宋体"/>
          <w:color w:val="auto"/>
          <w:sz w:val="22"/>
          <w:lang w:val="zh-CN"/>
        </w:rPr>
        <w:t>2.3</w:t>
      </w:r>
      <w:bookmarkStart w:id="3" w:name="_Hlk40387568"/>
      <w:r>
        <w:rPr>
          <w:rFonts w:hint="eastAsia" w:ascii="宋体" w:eastAsia="宋体"/>
          <w:color w:val="auto"/>
          <w:sz w:val="22"/>
          <w:lang w:val="zh-CN"/>
        </w:rPr>
        <w:t>【</w:t>
      </w:r>
      <w:r>
        <w:rPr>
          <w:rFonts w:hint="eastAsia" w:ascii="宋体" w:eastAsia="宋体"/>
          <w:color w:val="auto"/>
          <w:sz w:val="22"/>
        </w:rPr>
        <w:t>报价文件</w:t>
      </w:r>
      <w:r>
        <w:rPr>
          <w:rFonts w:hint="eastAsia" w:ascii="宋体" w:eastAsia="宋体"/>
          <w:color w:val="auto"/>
          <w:sz w:val="22"/>
          <w:lang w:val="zh-CN"/>
        </w:rPr>
        <w:t>】</w:t>
      </w:r>
    </w:p>
    <w:bookmarkEnd w:id="3"/>
    <w:p w14:paraId="65A0BA62">
      <w:pPr>
        <w:autoSpaceDE w:val="0"/>
        <w:autoSpaceDN w:val="0"/>
        <w:adjustRightInd w:val="0"/>
        <w:snapToGrid w:val="0"/>
        <w:spacing w:line="440" w:lineRule="atLeast"/>
        <w:ind w:firstLine="440" w:firstLineChars="200"/>
        <w:textAlignment w:val="bottom"/>
        <w:rPr>
          <w:rFonts w:ascii="宋体" w:eastAsia="宋体"/>
          <w:b w:val="0"/>
          <w:color w:val="auto"/>
          <w:sz w:val="22"/>
        </w:rPr>
      </w:pPr>
      <w:r>
        <w:rPr>
          <w:rFonts w:hint="eastAsia" w:ascii="宋体" w:eastAsia="宋体"/>
          <w:b w:val="0"/>
          <w:color w:val="auto"/>
          <w:sz w:val="22"/>
        </w:rPr>
        <w:t>1) 报价一览表（附件二）；</w:t>
      </w:r>
    </w:p>
    <w:p w14:paraId="621B342A">
      <w:pPr>
        <w:autoSpaceDE w:val="0"/>
        <w:autoSpaceDN w:val="0"/>
        <w:adjustRightInd w:val="0"/>
        <w:snapToGrid w:val="0"/>
        <w:spacing w:line="440" w:lineRule="atLeast"/>
        <w:ind w:firstLine="440" w:firstLineChars="200"/>
        <w:textAlignment w:val="bottom"/>
        <w:rPr>
          <w:rFonts w:ascii="宋体" w:eastAsia="宋体"/>
          <w:b w:val="0"/>
          <w:color w:val="auto"/>
          <w:sz w:val="22"/>
        </w:rPr>
      </w:pPr>
      <w:r>
        <w:rPr>
          <w:rFonts w:hint="eastAsia" w:ascii="宋体" w:eastAsia="宋体"/>
          <w:b w:val="0"/>
          <w:color w:val="auto"/>
          <w:sz w:val="22"/>
        </w:rPr>
        <w:t>2) 投标分项报价表（附件三）；</w:t>
      </w:r>
    </w:p>
    <w:p w14:paraId="48AD250B">
      <w:pPr>
        <w:autoSpaceDE w:val="0"/>
        <w:autoSpaceDN w:val="0"/>
        <w:adjustRightInd w:val="0"/>
        <w:snapToGrid w:val="0"/>
        <w:spacing w:line="440" w:lineRule="atLeast"/>
        <w:textAlignment w:val="bottom"/>
        <w:rPr>
          <w:rFonts w:ascii="宋体" w:eastAsia="宋体"/>
          <w:b w:val="0"/>
          <w:color w:val="auto"/>
          <w:sz w:val="22"/>
        </w:rPr>
      </w:pPr>
      <w:r>
        <w:rPr>
          <w:rFonts w:hint="eastAsia" w:ascii="宋体" w:eastAsia="宋体"/>
          <w:b w:val="0"/>
          <w:color w:val="auto"/>
          <w:sz w:val="22"/>
        </w:rPr>
        <w:t>3、采购内容填写说明</w:t>
      </w:r>
    </w:p>
    <w:p w14:paraId="35730584">
      <w:pPr>
        <w:autoSpaceDE w:val="0"/>
        <w:autoSpaceDN w:val="0"/>
        <w:adjustRightInd w:val="0"/>
        <w:snapToGrid w:val="0"/>
        <w:spacing w:line="520" w:lineRule="atLeast"/>
        <w:ind w:firstLine="450"/>
        <w:textAlignment w:val="bottom"/>
        <w:rPr>
          <w:rFonts w:ascii="宋体" w:eastAsia="宋体"/>
          <w:b w:val="0"/>
          <w:color w:val="auto"/>
          <w:sz w:val="22"/>
          <w:szCs w:val="22"/>
        </w:rPr>
      </w:pPr>
      <w:r>
        <w:rPr>
          <w:rFonts w:hint="eastAsia" w:ascii="宋体" w:eastAsia="宋体"/>
          <w:b w:val="0"/>
          <w:color w:val="auto"/>
          <w:sz w:val="22"/>
          <w:szCs w:val="22"/>
        </w:rPr>
        <w:t>3.1供应商应按照第三部分第3条第2款所列出的内容及格式</w:t>
      </w:r>
      <w:r>
        <w:rPr>
          <w:rFonts w:hint="eastAsia" w:ascii="宋体" w:eastAsia="宋体"/>
          <w:b w:val="0"/>
          <w:color w:val="auto"/>
          <w:sz w:val="22"/>
          <w:szCs w:val="22"/>
          <w:u w:val="single"/>
        </w:rPr>
        <w:t>逐一按顺序</w:t>
      </w:r>
      <w:r>
        <w:rPr>
          <w:rFonts w:hint="eastAsia" w:ascii="宋体" w:eastAsia="宋体"/>
          <w:b w:val="0"/>
          <w:color w:val="auto"/>
          <w:sz w:val="22"/>
          <w:szCs w:val="22"/>
        </w:rPr>
        <w:t>组成投标文件并装订成册。</w:t>
      </w:r>
    </w:p>
    <w:p w14:paraId="18A76FB9">
      <w:pPr>
        <w:autoSpaceDE w:val="0"/>
        <w:autoSpaceDN w:val="0"/>
        <w:adjustRightInd w:val="0"/>
        <w:snapToGrid w:val="0"/>
        <w:spacing w:line="520" w:lineRule="atLeast"/>
        <w:ind w:firstLine="450"/>
        <w:textAlignment w:val="bottom"/>
        <w:rPr>
          <w:rFonts w:ascii="宋体" w:eastAsia="宋体"/>
          <w:b w:val="0"/>
          <w:color w:val="auto"/>
          <w:sz w:val="22"/>
          <w:szCs w:val="22"/>
        </w:rPr>
      </w:pPr>
      <w:r>
        <w:rPr>
          <w:rFonts w:hint="eastAsia" w:ascii="宋体" w:eastAsia="宋体"/>
          <w:b w:val="0"/>
          <w:color w:val="auto"/>
          <w:sz w:val="22"/>
          <w:szCs w:val="22"/>
        </w:rPr>
        <w:t>3.2投标供应商应在认真阅读采购文件所有内容的基础上，按照采购文件的要求编制完整的投标文件。投标文件应按照采购文件中规定的统一格式填写：（1）电子投标文件按政采云平台供应商项目采购-电子招投标操作指南及本采购文件要求制作、加密。</w:t>
      </w:r>
    </w:p>
    <w:p w14:paraId="6A75CCB8">
      <w:pPr>
        <w:autoSpaceDE w:val="0"/>
        <w:autoSpaceDN w:val="0"/>
        <w:adjustRightInd w:val="0"/>
        <w:snapToGrid w:val="0"/>
        <w:spacing w:line="520" w:lineRule="atLeast"/>
        <w:textAlignment w:val="bottom"/>
        <w:rPr>
          <w:rFonts w:ascii="宋体" w:eastAsia="宋体"/>
          <w:b w:val="0"/>
          <w:color w:val="auto"/>
          <w:sz w:val="22"/>
          <w:szCs w:val="22"/>
        </w:rPr>
      </w:pPr>
      <w:bookmarkStart w:id="4" w:name="_Toc132122115"/>
      <w:bookmarkStart w:id="5" w:name="_Toc132122412"/>
      <w:r>
        <w:rPr>
          <w:rFonts w:hint="eastAsia" w:ascii="宋体" w:eastAsia="宋体"/>
          <w:b w:val="0"/>
          <w:color w:val="auto"/>
          <w:sz w:val="22"/>
          <w:szCs w:val="22"/>
        </w:rPr>
        <w:t>4、报价</w:t>
      </w:r>
      <w:bookmarkEnd w:id="4"/>
      <w:bookmarkEnd w:id="5"/>
    </w:p>
    <w:p w14:paraId="443B97BE">
      <w:pPr>
        <w:autoSpaceDE w:val="0"/>
        <w:autoSpaceDN w:val="0"/>
        <w:adjustRightInd w:val="0"/>
        <w:snapToGrid w:val="0"/>
        <w:spacing w:line="520" w:lineRule="atLeast"/>
        <w:ind w:firstLine="450"/>
        <w:textAlignment w:val="bottom"/>
        <w:rPr>
          <w:rFonts w:ascii="宋体" w:eastAsia="宋体"/>
          <w:b w:val="0"/>
          <w:color w:val="auto"/>
          <w:sz w:val="22"/>
          <w:szCs w:val="22"/>
        </w:rPr>
      </w:pPr>
      <w:r>
        <w:rPr>
          <w:rFonts w:hint="eastAsia" w:ascii="宋体" w:eastAsia="宋体"/>
          <w:b w:val="0"/>
          <w:color w:val="auto"/>
          <w:sz w:val="22"/>
          <w:szCs w:val="22"/>
        </w:rPr>
        <w:t>4.1供应商应按采购文件中《报价一览表》填写报价总价；按照采购文件中《投标分项报价表》填写分项价格。</w:t>
      </w:r>
    </w:p>
    <w:p w14:paraId="3D393941">
      <w:pPr>
        <w:autoSpaceDE w:val="0"/>
        <w:autoSpaceDN w:val="0"/>
        <w:adjustRightInd w:val="0"/>
        <w:snapToGrid w:val="0"/>
        <w:spacing w:line="520" w:lineRule="atLeast"/>
        <w:ind w:firstLine="450"/>
        <w:textAlignment w:val="bottom"/>
        <w:rPr>
          <w:rFonts w:ascii="宋体" w:eastAsia="宋体"/>
          <w:b w:val="0"/>
          <w:color w:val="auto"/>
          <w:sz w:val="22"/>
          <w:szCs w:val="22"/>
        </w:rPr>
      </w:pPr>
      <w:r>
        <w:rPr>
          <w:rFonts w:hint="eastAsia" w:ascii="宋体" w:eastAsia="宋体"/>
          <w:b w:val="0"/>
          <w:color w:val="auto"/>
          <w:sz w:val="22"/>
          <w:szCs w:val="22"/>
        </w:rPr>
        <w:t>4.2 投标报价是指供应商在正确地完全履行合同义务后的所有价款，即包括人员费用、产品价格、保险费用、税金、招标代理服务费、验收费用等全部费用，实行固定费用总包干，供应商应根据上述因素自行考虑含入投标价格中。否则由此而引起的一切费用均视为已包括在报价中。</w:t>
      </w:r>
    </w:p>
    <w:p w14:paraId="5756354C">
      <w:pPr>
        <w:pStyle w:val="17"/>
        <w:adjustRightInd w:val="0"/>
        <w:spacing w:line="440" w:lineRule="atLeast"/>
        <w:ind w:left="0" w:leftChars="0" w:firstLine="442" w:firstLineChars="200"/>
        <w:rPr>
          <w:rFonts w:ascii="宋体" w:eastAsia="宋体"/>
          <w:color w:val="auto"/>
          <w:sz w:val="22"/>
          <w:szCs w:val="22"/>
          <w:u w:val="single"/>
        </w:rPr>
      </w:pPr>
      <w:r>
        <w:rPr>
          <w:rFonts w:hint="eastAsia" w:ascii="宋体" w:eastAsia="宋体"/>
          <w:color w:val="auto"/>
          <w:sz w:val="22"/>
          <w:szCs w:val="22"/>
          <w:u w:val="single"/>
        </w:rPr>
        <w:t>供应商在报价总价中应充分考虑所有可能发生的费用，否则采购人将视报价总价中已包括所有费用。</w:t>
      </w:r>
    </w:p>
    <w:p w14:paraId="214797C7">
      <w:pPr>
        <w:autoSpaceDE w:val="0"/>
        <w:autoSpaceDN w:val="0"/>
        <w:adjustRightInd w:val="0"/>
        <w:spacing w:line="440" w:lineRule="atLeast"/>
        <w:ind w:firstLine="433" w:firstLineChars="196"/>
        <w:textAlignment w:val="bottom"/>
        <w:rPr>
          <w:rFonts w:ascii="宋体" w:eastAsia="宋体"/>
          <w:color w:val="auto"/>
          <w:sz w:val="22"/>
          <w:szCs w:val="22"/>
          <w:u w:val="single"/>
        </w:rPr>
      </w:pPr>
      <w:r>
        <w:rPr>
          <w:rFonts w:hint="eastAsia" w:ascii="宋体" w:eastAsia="宋体"/>
          <w:color w:val="auto"/>
          <w:sz w:val="22"/>
          <w:szCs w:val="22"/>
          <w:u w:val="single"/>
        </w:rPr>
        <w:t>供应商对在合同执行中，除上述费用及采购文件规定的由成交供应商负责的工作范围以外需要采购人协调或提供便利的工作应当在投标文件中说明。</w:t>
      </w:r>
    </w:p>
    <w:p w14:paraId="529667BC">
      <w:pPr>
        <w:pStyle w:val="17"/>
        <w:adjustRightInd w:val="0"/>
        <w:spacing w:line="440" w:lineRule="atLeast"/>
        <w:ind w:left="0" w:leftChars="0" w:firstLine="440" w:firstLineChars="200"/>
        <w:rPr>
          <w:rFonts w:ascii="宋体" w:eastAsia="宋体"/>
          <w:b w:val="0"/>
          <w:color w:val="auto"/>
          <w:sz w:val="22"/>
          <w:szCs w:val="22"/>
        </w:rPr>
      </w:pPr>
      <w:r>
        <w:rPr>
          <w:rFonts w:hint="eastAsia" w:ascii="宋体" w:eastAsia="宋体"/>
          <w:b w:val="0"/>
          <w:color w:val="auto"/>
          <w:sz w:val="22"/>
          <w:szCs w:val="22"/>
        </w:rPr>
        <w:t>填写报价表格时，各项费用应如实填写。</w:t>
      </w:r>
    </w:p>
    <w:p w14:paraId="6F168B35">
      <w:pPr>
        <w:autoSpaceDE w:val="0"/>
        <w:autoSpaceDN w:val="0"/>
        <w:adjustRightInd w:val="0"/>
        <w:snapToGrid w:val="0"/>
        <w:spacing w:line="440" w:lineRule="atLeast"/>
        <w:ind w:firstLine="330" w:firstLineChars="150"/>
        <w:textAlignment w:val="bottom"/>
        <w:rPr>
          <w:rFonts w:ascii="宋体" w:eastAsia="宋体"/>
          <w:b w:val="0"/>
          <w:color w:val="auto"/>
          <w:sz w:val="22"/>
        </w:rPr>
      </w:pPr>
      <w:r>
        <w:rPr>
          <w:rFonts w:hint="eastAsia" w:ascii="宋体" w:eastAsia="宋体"/>
          <w:b w:val="0"/>
          <w:color w:val="auto"/>
          <w:sz w:val="22"/>
        </w:rPr>
        <w:t>5、采购人要求分类报价是为了方便评审，但在任何情况下不限制采购人以其认为最合适的条款签订合同的权利。</w:t>
      </w:r>
    </w:p>
    <w:p w14:paraId="4EE77061">
      <w:pPr>
        <w:autoSpaceDE w:val="0"/>
        <w:autoSpaceDN w:val="0"/>
        <w:adjustRightInd w:val="0"/>
        <w:snapToGrid w:val="0"/>
        <w:spacing w:line="440" w:lineRule="atLeast"/>
        <w:ind w:firstLine="330" w:firstLineChars="150"/>
        <w:textAlignment w:val="bottom"/>
        <w:rPr>
          <w:rFonts w:ascii="宋体" w:eastAsia="宋体"/>
          <w:b w:val="0"/>
          <w:color w:val="auto"/>
          <w:sz w:val="22"/>
        </w:rPr>
      </w:pPr>
      <w:bookmarkStart w:id="6" w:name="_Toc132122413"/>
      <w:bookmarkStart w:id="7" w:name="_Toc132122116"/>
      <w:r>
        <w:rPr>
          <w:rFonts w:hint="eastAsia" w:ascii="宋体" w:eastAsia="宋体"/>
          <w:b w:val="0"/>
          <w:color w:val="auto"/>
          <w:sz w:val="22"/>
        </w:rPr>
        <w:t>6、保证金</w:t>
      </w:r>
      <w:bookmarkEnd w:id="6"/>
      <w:bookmarkEnd w:id="7"/>
      <w:r>
        <w:rPr>
          <w:rFonts w:hint="eastAsia" w:ascii="宋体" w:eastAsia="宋体"/>
          <w:b w:val="0"/>
          <w:color w:val="auto"/>
          <w:sz w:val="22"/>
        </w:rPr>
        <w:t>：无</w:t>
      </w:r>
    </w:p>
    <w:p w14:paraId="1FCF2A75">
      <w:pPr>
        <w:autoSpaceDE w:val="0"/>
        <w:autoSpaceDN w:val="0"/>
        <w:adjustRightInd w:val="0"/>
        <w:snapToGrid w:val="0"/>
        <w:spacing w:line="440" w:lineRule="atLeast"/>
        <w:ind w:firstLine="330" w:firstLineChars="150"/>
        <w:textAlignment w:val="bottom"/>
        <w:rPr>
          <w:rFonts w:ascii="宋体" w:eastAsia="宋体"/>
          <w:b w:val="0"/>
          <w:color w:val="auto"/>
          <w:sz w:val="22"/>
        </w:rPr>
      </w:pPr>
      <w:bookmarkStart w:id="8" w:name="_Toc132122414"/>
      <w:bookmarkStart w:id="9" w:name="_Toc132122117"/>
      <w:r>
        <w:rPr>
          <w:rFonts w:hint="eastAsia" w:ascii="宋体" w:eastAsia="宋体"/>
          <w:b w:val="0"/>
          <w:color w:val="auto"/>
          <w:sz w:val="22"/>
        </w:rPr>
        <w:t>7、投标文件的有效期</w:t>
      </w:r>
      <w:bookmarkEnd w:id="8"/>
      <w:bookmarkEnd w:id="9"/>
    </w:p>
    <w:p w14:paraId="699C8F96">
      <w:pPr>
        <w:autoSpaceDE w:val="0"/>
        <w:autoSpaceDN w:val="0"/>
        <w:adjustRightInd w:val="0"/>
        <w:snapToGrid w:val="0"/>
        <w:spacing w:line="440" w:lineRule="atLeast"/>
        <w:ind w:firstLine="330" w:firstLineChars="150"/>
        <w:textAlignment w:val="bottom"/>
        <w:rPr>
          <w:rFonts w:ascii="宋体" w:eastAsia="宋体"/>
          <w:b w:val="0"/>
          <w:color w:val="auto"/>
          <w:sz w:val="22"/>
        </w:rPr>
      </w:pPr>
      <w:r>
        <w:rPr>
          <w:rFonts w:hint="eastAsia" w:ascii="宋体" w:eastAsia="宋体"/>
          <w:b w:val="0"/>
          <w:color w:val="auto"/>
          <w:sz w:val="22"/>
        </w:rPr>
        <w:t>7.1 自开标日起90天内，投标文件应保持有效。有效期短于这个规定期限的报价将被拒绝。</w:t>
      </w:r>
    </w:p>
    <w:p w14:paraId="363D5977">
      <w:pPr>
        <w:autoSpaceDE w:val="0"/>
        <w:autoSpaceDN w:val="0"/>
        <w:adjustRightInd w:val="0"/>
        <w:snapToGrid w:val="0"/>
        <w:spacing w:line="440" w:lineRule="atLeast"/>
        <w:ind w:firstLine="330" w:firstLineChars="150"/>
        <w:textAlignment w:val="bottom"/>
        <w:rPr>
          <w:rFonts w:ascii="宋体" w:eastAsia="宋体"/>
          <w:b w:val="0"/>
          <w:color w:val="auto"/>
          <w:sz w:val="22"/>
        </w:rPr>
      </w:pPr>
      <w:r>
        <w:rPr>
          <w:rFonts w:hint="eastAsia" w:ascii="宋体" w:eastAsia="宋体"/>
          <w:b w:val="0"/>
          <w:color w:val="auto"/>
          <w:sz w:val="22"/>
        </w:rPr>
        <w:t>7.2 在特殊情况下，采购人可与供应商协商延长投标文件的有效期，这种要求和答复均应以书面形式进行。</w:t>
      </w:r>
    </w:p>
    <w:p w14:paraId="6A9DFA40">
      <w:pPr>
        <w:autoSpaceDE w:val="0"/>
        <w:autoSpaceDN w:val="0"/>
        <w:adjustRightInd w:val="0"/>
        <w:snapToGrid w:val="0"/>
        <w:spacing w:line="440" w:lineRule="atLeast"/>
        <w:ind w:firstLine="330" w:firstLineChars="150"/>
        <w:textAlignment w:val="bottom"/>
        <w:rPr>
          <w:rFonts w:ascii="宋体" w:eastAsia="宋体"/>
          <w:b w:val="0"/>
          <w:color w:val="auto"/>
          <w:sz w:val="22"/>
        </w:rPr>
      </w:pPr>
      <w:r>
        <w:rPr>
          <w:rFonts w:hint="eastAsia" w:ascii="宋体" w:eastAsia="宋体"/>
          <w:b w:val="0"/>
          <w:color w:val="auto"/>
          <w:sz w:val="22"/>
        </w:rPr>
        <w:t>7.3 供应商可拒绝接受延期要求。同意延长有效期的供应商不能修改投标文件。</w:t>
      </w:r>
    </w:p>
    <w:p w14:paraId="49966927">
      <w:pPr>
        <w:autoSpaceDE w:val="0"/>
        <w:autoSpaceDN w:val="0"/>
        <w:adjustRightInd w:val="0"/>
        <w:snapToGrid w:val="0"/>
        <w:spacing w:line="440" w:lineRule="atLeast"/>
        <w:ind w:firstLine="330" w:firstLineChars="150"/>
        <w:textAlignment w:val="bottom"/>
        <w:rPr>
          <w:rFonts w:ascii="宋体" w:eastAsia="宋体"/>
          <w:b w:val="0"/>
          <w:color w:val="auto"/>
          <w:sz w:val="22"/>
        </w:rPr>
      </w:pPr>
      <w:bookmarkStart w:id="10" w:name="_Toc132122415"/>
      <w:bookmarkStart w:id="11" w:name="_Toc132122118"/>
      <w:r>
        <w:rPr>
          <w:rFonts w:hint="eastAsia" w:ascii="宋体" w:eastAsia="宋体"/>
          <w:b w:val="0"/>
          <w:color w:val="auto"/>
          <w:sz w:val="22"/>
        </w:rPr>
        <w:t>8、投标文件的签署和份数</w:t>
      </w:r>
      <w:bookmarkEnd w:id="10"/>
      <w:bookmarkEnd w:id="11"/>
    </w:p>
    <w:p w14:paraId="2A4CD955">
      <w:pPr>
        <w:autoSpaceDE w:val="0"/>
        <w:autoSpaceDN w:val="0"/>
        <w:adjustRightInd w:val="0"/>
        <w:snapToGrid w:val="0"/>
        <w:spacing w:line="440" w:lineRule="atLeast"/>
        <w:ind w:firstLine="331" w:firstLineChars="150"/>
        <w:textAlignment w:val="bottom"/>
        <w:rPr>
          <w:rFonts w:ascii="宋体" w:eastAsia="宋体"/>
          <w:color w:val="auto"/>
          <w:sz w:val="22"/>
        </w:rPr>
      </w:pPr>
      <w:r>
        <w:rPr>
          <w:rFonts w:hint="eastAsia" w:ascii="宋体" w:eastAsia="宋体"/>
          <w:color w:val="auto"/>
          <w:sz w:val="22"/>
        </w:rPr>
        <w:t>（一）电子投标文件</w:t>
      </w:r>
    </w:p>
    <w:p w14:paraId="613A5563">
      <w:pPr>
        <w:autoSpaceDE w:val="0"/>
        <w:autoSpaceDN w:val="0"/>
        <w:adjustRightInd w:val="0"/>
        <w:snapToGrid w:val="0"/>
        <w:spacing w:line="440" w:lineRule="atLeast"/>
        <w:ind w:firstLine="331" w:firstLineChars="150"/>
        <w:textAlignment w:val="bottom"/>
        <w:rPr>
          <w:rFonts w:ascii="宋体" w:eastAsia="宋体"/>
          <w:color w:val="auto"/>
          <w:sz w:val="22"/>
        </w:rPr>
      </w:pPr>
      <w:r>
        <w:rPr>
          <w:rFonts w:hint="eastAsia" w:ascii="宋体" w:eastAsia="宋体"/>
          <w:color w:val="auto"/>
          <w:sz w:val="22"/>
        </w:rPr>
        <w:t>电子投标文件按政采云平台供应商项目采购-电子招投标操作指南及本采购文件规定的格式和顺序编制电子投标文件并进行关联定位。</w:t>
      </w:r>
    </w:p>
    <w:p w14:paraId="15EAAA0F">
      <w:pPr>
        <w:autoSpaceDE w:val="0"/>
        <w:autoSpaceDN w:val="0"/>
        <w:adjustRightInd w:val="0"/>
        <w:snapToGrid w:val="0"/>
        <w:spacing w:line="440" w:lineRule="atLeast"/>
        <w:rPr>
          <w:rFonts w:ascii="宋体" w:eastAsia="宋体"/>
          <w:color w:val="auto"/>
          <w:sz w:val="24"/>
          <w:lang w:val="zh-CN"/>
        </w:rPr>
      </w:pPr>
      <w:bookmarkStart w:id="12" w:name="_Toc132123547"/>
      <w:bookmarkStart w:id="13" w:name="_Toc132122119"/>
      <w:bookmarkStart w:id="14" w:name="_Toc132123881"/>
      <w:bookmarkStart w:id="15" w:name="_Toc132123439"/>
      <w:bookmarkStart w:id="16" w:name="_Toc132655776"/>
      <w:bookmarkStart w:id="17" w:name="_Toc132125037"/>
      <w:bookmarkStart w:id="18" w:name="_Toc132123634"/>
      <w:bookmarkStart w:id="19" w:name="_Toc132125574"/>
      <w:bookmarkStart w:id="20" w:name="_Toc132125151"/>
      <w:bookmarkStart w:id="21" w:name="_Toc132125983"/>
      <w:bookmarkStart w:id="22" w:name="_Toc132124594"/>
      <w:bookmarkStart w:id="23" w:name="_Toc132126154"/>
      <w:bookmarkStart w:id="24" w:name="_Toc132122416"/>
      <w:bookmarkStart w:id="25" w:name="_Toc132125095"/>
      <w:bookmarkStart w:id="26" w:name="_Toc132123838"/>
      <w:r>
        <w:rPr>
          <w:rFonts w:hint="eastAsia" w:ascii="宋体" w:eastAsia="宋体"/>
          <w:color w:val="auto"/>
          <w:sz w:val="24"/>
          <w:lang w:val="zh-CN"/>
        </w:rPr>
        <w:t>四、投标文件的递交</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68AB4EC">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1、递交投标文件截止期</w:t>
      </w:r>
    </w:p>
    <w:p w14:paraId="724BB9C4">
      <w:pPr>
        <w:autoSpaceDE w:val="0"/>
        <w:autoSpaceDN w:val="0"/>
        <w:adjustRightInd w:val="0"/>
        <w:snapToGrid w:val="0"/>
        <w:spacing w:line="440" w:lineRule="atLeast"/>
        <w:ind w:firstLine="330" w:firstLineChars="150"/>
        <w:textAlignment w:val="bottom"/>
        <w:rPr>
          <w:rFonts w:ascii="宋体" w:eastAsia="宋体"/>
          <w:b w:val="0"/>
          <w:color w:val="auto"/>
          <w:sz w:val="22"/>
        </w:rPr>
      </w:pPr>
      <w:r>
        <w:rPr>
          <w:rFonts w:hint="eastAsia" w:ascii="宋体" w:eastAsia="宋体"/>
          <w:b w:val="0"/>
          <w:color w:val="auto"/>
          <w:sz w:val="22"/>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5E2293F4">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2、投标文件的修改和撤销</w:t>
      </w:r>
    </w:p>
    <w:p w14:paraId="6F92EC4D">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rPr>
        <w:t>（1）</w:t>
      </w:r>
      <w:r>
        <w:rPr>
          <w:rFonts w:hint="eastAsia" w:hAnsi="宋体" w:eastAsia="宋体"/>
          <w:b w:val="0"/>
          <w:color w:val="auto"/>
          <w:sz w:val="22"/>
          <w:szCs w:val="22"/>
        </w:rPr>
        <w:t>投标供应商在递交投标文件后，可以修改或撤回其投标文件：（1）递交投标文件截止时间之前补充或者修改电子投标文件的，应当先行撤回原文件，补充、修改后重新传输递交；</w:t>
      </w:r>
    </w:p>
    <w:p w14:paraId="72803F0E">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rPr>
        <w:t>（2）</w:t>
      </w:r>
      <w:r>
        <w:rPr>
          <w:rFonts w:hint="eastAsia" w:hAnsi="宋体" w:eastAsia="宋体"/>
          <w:b w:val="0"/>
          <w:color w:val="auto"/>
          <w:sz w:val="22"/>
          <w:szCs w:val="22"/>
        </w:rPr>
        <w:t>在递交投标文件截止期之后，投标供应商不得对其投标文件做任何修改。</w:t>
      </w:r>
    </w:p>
    <w:p w14:paraId="3CFFEA4E">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rPr>
        <w:t>（3）</w:t>
      </w:r>
      <w:r>
        <w:rPr>
          <w:rFonts w:hint="eastAsia" w:hAnsi="宋体" w:eastAsia="宋体"/>
          <w:b w:val="0"/>
          <w:color w:val="auto"/>
          <w:sz w:val="22"/>
          <w:szCs w:val="22"/>
        </w:rPr>
        <w:t>递交投标文件截止期后，投标供应商不得撤回其投标文件。</w:t>
      </w:r>
    </w:p>
    <w:p w14:paraId="40CC93AB">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rPr>
        <w:t>（4）</w:t>
      </w:r>
      <w:r>
        <w:rPr>
          <w:rFonts w:hint="eastAsia" w:hAnsi="宋体" w:eastAsia="宋体"/>
          <w:b w:val="0"/>
          <w:color w:val="auto"/>
          <w:sz w:val="22"/>
          <w:szCs w:val="22"/>
        </w:rPr>
        <w:t>实质上没有响应本文件要求的投标文件将被拒绝。投标供应商不得通过修正或撤销不合要求的偏离或保留从而使其投标文件成为实质上响应的文件。</w:t>
      </w:r>
    </w:p>
    <w:p w14:paraId="0349DF17">
      <w:pPr>
        <w:autoSpaceDE w:val="0"/>
        <w:autoSpaceDN w:val="0"/>
        <w:adjustRightInd w:val="0"/>
        <w:snapToGrid w:val="0"/>
        <w:spacing w:line="440" w:lineRule="atLeast"/>
        <w:rPr>
          <w:rFonts w:ascii="宋体" w:eastAsia="宋体"/>
          <w:color w:val="auto"/>
          <w:sz w:val="24"/>
          <w:lang w:val="zh-CN"/>
        </w:rPr>
      </w:pPr>
      <w:bookmarkStart w:id="27" w:name="_Toc132123882"/>
      <w:bookmarkStart w:id="28" w:name="_Toc132655777"/>
      <w:bookmarkStart w:id="29" w:name="_Toc132125984"/>
      <w:bookmarkStart w:id="30" w:name="_Toc132123635"/>
      <w:bookmarkStart w:id="31" w:name="_Toc132122120"/>
      <w:bookmarkStart w:id="32" w:name="_Toc132125152"/>
      <w:bookmarkStart w:id="33" w:name="_Toc132125038"/>
      <w:bookmarkStart w:id="34" w:name="_Toc132125096"/>
      <w:bookmarkStart w:id="35" w:name="_Toc132126155"/>
      <w:bookmarkStart w:id="36" w:name="_Toc132122417"/>
      <w:bookmarkStart w:id="37" w:name="_Toc132125575"/>
      <w:bookmarkStart w:id="38" w:name="_Toc132123440"/>
      <w:bookmarkStart w:id="39" w:name="_Toc132124595"/>
      <w:bookmarkStart w:id="40" w:name="_Toc132123548"/>
      <w:bookmarkStart w:id="41" w:name="_Toc132123839"/>
      <w:r>
        <w:rPr>
          <w:rFonts w:hint="eastAsia" w:ascii="宋体" w:eastAsia="宋体"/>
          <w:color w:val="auto"/>
          <w:sz w:val="24"/>
          <w:lang w:val="zh-CN"/>
        </w:rPr>
        <w:t>五、开标和</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eastAsia="宋体"/>
          <w:color w:val="auto"/>
          <w:sz w:val="24"/>
          <w:lang w:val="zh-CN"/>
        </w:rPr>
        <w:t>评审</w:t>
      </w:r>
    </w:p>
    <w:p w14:paraId="44003246">
      <w:pPr>
        <w:pStyle w:val="10"/>
        <w:adjustRightInd w:val="0"/>
        <w:snapToGrid w:val="0"/>
        <w:spacing w:line="440" w:lineRule="atLeast"/>
        <w:ind w:firstLine="440" w:firstLineChars="200"/>
        <w:rPr>
          <w:rFonts w:hAnsi="宋体" w:eastAsia="宋体"/>
          <w:b w:val="0"/>
          <w:color w:val="auto"/>
          <w:sz w:val="22"/>
          <w:szCs w:val="22"/>
        </w:rPr>
      </w:pPr>
      <w:bookmarkStart w:id="42" w:name="_Toc132125985"/>
      <w:bookmarkStart w:id="43" w:name="_Toc132123549"/>
      <w:bookmarkStart w:id="44" w:name="_Toc132123840"/>
      <w:bookmarkStart w:id="45" w:name="_Toc132123441"/>
      <w:bookmarkStart w:id="46" w:name="_Toc132123883"/>
      <w:bookmarkStart w:id="47" w:name="_Toc132125153"/>
      <w:bookmarkStart w:id="48" w:name="_Toc132125097"/>
      <w:bookmarkStart w:id="49" w:name="_Toc132655778"/>
      <w:bookmarkStart w:id="50" w:name="_Toc132124596"/>
      <w:bookmarkStart w:id="51" w:name="_Toc132123636"/>
      <w:bookmarkStart w:id="52" w:name="_Toc132125039"/>
      <w:bookmarkStart w:id="53" w:name="_Toc132122418"/>
      <w:bookmarkStart w:id="54" w:name="_Toc132122121"/>
      <w:bookmarkStart w:id="55" w:name="_Toc132126156"/>
      <w:bookmarkStart w:id="56" w:name="_Toc132125576"/>
      <w:r>
        <w:rPr>
          <w:rFonts w:hint="eastAsia" w:hAnsi="宋体" w:eastAsia="宋体"/>
          <w:b w:val="0"/>
          <w:color w:val="auto"/>
          <w:sz w:val="22"/>
          <w:szCs w:val="22"/>
        </w:rPr>
        <w:t>1、开标</w:t>
      </w:r>
    </w:p>
    <w:p w14:paraId="569574C2">
      <w:pPr>
        <w:pStyle w:val="10"/>
        <w:adjustRightInd w:val="0"/>
        <w:snapToGrid w:val="0"/>
        <w:spacing w:line="440" w:lineRule="atLeast"/>
        <w:ind w:firstLine="440" w:firstLineChars="200"/>
        <w:rPr>
          <w:rFonts w:hAnsi="宋体" w:eastAsia="宋体"/>
          <w:b w:val="0"/>
          <w:color w:val="auto"/>
          <w:sz w:val="22"/>
        </w:rPr>
      </w:pPr>
      <w:r>
        <w:rPr>
          <w:rFonts w:hint="eastAsia" w:hAnsi="宋体" w:eastAsia="宋体"/>
          <w:b w:val="0"/>
          <w:color w:val="auto"/>
          <w:sz w:val="22"/>
        </w:rPr>
        <w:t>采购人在规定的日期、时间和地点组织招标会。</w:t>
      </w:r>
    </w:p>
    <w:p w14:paraId="3EAD1257">
      <w:pPr>
        <w:pStyle w:val="10"/>
        <w:adjustRightInd w:val="0"/>
        <w:snapToGrid w:val="0"/>
        <w:spacing w:line="440" w:lineRule="atLeast"/>
        <w:ind w:firstLine="440" w:firstLineChars="200"/>
        <w:rPr>
          <w:rFonts w:hAnsi="宋体" w:eastAsia="宋体"/>
          <w:b w:val="0"/>
          <w:color w:val="auto"/>
          <w:sz w:val="22"/>
        </w:rPr>
      </w:pPr>
      <w:r>
        <w:rPr>
          <w:rFonts w:hint="eastAsia" w:hAnsi="宋体" w:eastAsia="宋体"/>
          <w:b w:val="0"/>
          <w:color w:val="auto"/>
          <w:sz w:val="22"/>
        </w:rPr>
        <w:t>（一）电子投标文件开标</w:t>
      </w:r>
    </w:p>
    <w:p w14:paraId="10A5619C">
      <w:pPr>
        <w:pStyle w:val="10"/>
        <w:adjustRightInd w:val="0"/>
        <w:snapToGrid w:val="0"/>
        <w:spacing w:line="440" w:lineRule="atLeast"/>
        <w:ind w:firstLine="440" w:firstLineChars="200"/>
        <w:rPr>
          <w:rFonts w:hAnsi="宋体" w:eastAsia="宋体"/>
          <w:b w:val="0"/>
          <w:color w:val="auto"/>
          <w:sz w:val="22"/>
        </w:rPr>
      </w:pPr>
      <w:r>
        <w:rPr>
          <w:rFonts w:hint="eastAsia" w:hAnsi="宋体" w:eastAsia="宋体"/>
          <w:b w:val="0"/>
          <w:color w:val="auto"/>
          <w:sz w:val="22"/>
        </w:rPr>
        <w:t>（1）投标截止时间后，投标供应商登录政采云平台，用“项目采购-开标评标”功能对电子投标文件进行在线解密。在线解密电子投标文件时间为开标时间起半个小时内。</w:t>
      </w:r>
    </w:p>
    <w:p w14:paraId="339E5485">
      <w:pPr>
        <w:pStyle w:val="10"/>
        <w:adjustRightInd w:val="0"/>
        <w:snapToGrid w:val="0"/>
        <w:spacing w:line="440" w:lineRule="atLeast"/>
        <w:ind w:firstLine="440" w:firstLineChars="200"/>
        <w:rPr>
          <w:rFonts w:hAnsi="宋体" w:eastAsia="宋体"/>
          <w:b w:val="0"/>
          <w:color w:val="auto"/>
          <w:sz w:val="22"/>
        </w:rPr>
      </w:pPr>
      <w:r>
        <w:rPr>
          <w:rFonts w:hint="eastAsia" w:hAnsi="宋体" w:eastAsia="宋体"/>
          <w:b w:val="0"/>
          <w:color w:val="auto"/>
          <w:sz w:val="22"/>
        </w:rPr>
        <w:t>（2）由</w:t>
      </w:r>
      <w:r>
        <w:rPr>
          <w:rFonts w:hint="eastAsia" w:hAnsi="宋体" w:eastAsia="宋体"/>
          <w:b w:val="0"/>
          <w:color w:val="auto"/>
          <w:sz w:val="22"/>
          <w:szCs w:val="22"/>
        </w:rPr>
        <w:t>采购小组</w:t>
      </w:r>
      <w:r>
        <w:rPr>
          <w:rFonts w:hint="eastAsia" w:hAnsi="宋体" w:eastAsia="宋体"/>
          <w:b w:val="0"/>
          <w:color w:val="auto"/>
          <w:sz w:val="22"/>
        </w:rPr>
        <w:t>评审资格审查文件，若资格审查不符合采购文件要求，即终止其参与投标资格。</w:t>
      </w:r>
    </w:p>
    <w:p w14:paraId="5C1D4AA8">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2、评审</w:t>
      </w:r>
    </w:p>
    <w:p w14:paraId="6AC5EECA">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2.1 评审由采购代理机构依法组建的谈判采购小组负责，并独立履行下列职责：</w:t>
      </w:r>
    </w:p>
    <w:p w14:paraId="46669A77">
      <w:pPr>
        <w:snapToGri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1）审查投标文件是否符合采购文件要求，并作出评价；</w:t>
      </w:r>
    </w:p>
    <w:p w14:paraId="6940B466">
      <w:pPr>
        <w:snapToGrid w:val="0"/>
        <w:spacing w:line="440" w:lineRule="atLeast"/>
        <w:ind w:firstLine="450"/>
        <w:rPr>
          <w:rFonts w:ascii="宋体" w:eastAsia="宋体"/>
          <w:b w:val="0"/>
          <w:color w:val="auto"/>
          <w:sz w:val="22"/>
          <w:szCs w:val="22"/>
        </w:rPr>
      </w:pPr>
      <w:r>
        <w:rPr>
          <w:rFonts w:hint="eastAsia" w:ascii="宋体" w:eastAsia="宋体"/>
          <w:b w:val="0"/>
          <w:color w:val="auto"/>
          <w:sz w:val="22"/>
          <w:szCs w:val="22"/>
        </w:rPr>
        <w:t>2）要求报价供应商对投标文件有关事项作出解释或者澄清；</w:t>
      </w:r>
    </w:p>
    <w:p w14:paraId="72559FD8">
      <w:pPr>
        <w:snapToGri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2.2 评审应当遵循下列工作程序：</w:t>
      </w:r>
    </w:p>
    <w:p w14:paraId="59E205CC">
      <w:pPr>
        <w:autoSpaceDE w:val="0"/>
        <w:autoSpaceDN w:val="0"/>
        <w:adjustRightInd w:val="0"/>
        <w:snapToGrid w:val="0"/>
        <w:spacing w:line="440" w:lineRule="atLeast"/>
        <w:outlineLvl w:val="1"/>
        <w:rPr>
          <w:rFonts w:ascii="宋体" w:eastAsia="宋体" w:cs="宋体"/>
          <w:bCs/>
          <w:color w:val="auto"/>
          <w:sz w:val="22"/>
          <w:szCs w:val="22"/>
          <w:lang w:val="zh-CN"/>
        </w:rPr>
      </w:pPr>
      <w:r>
        <w:rPr>
          <w:rFonts w:hint="eastAsia" w:ascii="宋体" w:eastAsia="宋体" w:cs="宋体"/>
          <w:bCs/>
          <w:color w:val="auto"/>
          <w:sz w:val="22"/>
          <w:szCs w:val="22"/>
          <w:lang w:val="zh-CN"/>
        </w:rPr>
        <w:t>六、</w:t>
      </w:r>
      <w:bookmarkStart w:id="57" w:name="开评标程序"/>
      <w:r>
        <w:rPr>
          <w:rFonts w:hint="eastAsia" w:ascii="宋体" w:eastAsia="宋体" w:cs="宋体"/>
          <w:bCs/>
          <w:color w:val="auto"/>
          <w:sz w:val="22"/>
          <w:szCs w:val="22"/>
          <w:lang w:val="zh-CN"/>
        </w:rPr>
        <w:t>开评标程序</w:t>
      </w:r>
      <w:bookmarkEnd w:id="57"/>
    </w:p>
    <w:p w14:paraId="4F054557">
      <w:pPr>
        <w:autoSpaceDE w:val="0"/>
        <w:autoSpaceDN w:val="0"/>
        <w:adjustRightInd w:val="0"/>
        <w:snapToGrid w:val="0"/>
        <w:spacing w:line="400" w:lineRule="atLeast"/>
        <w:ind w:firstLine="442" w:firstLineChars="200"/>
        <w:rPr>
          <w:rFonts w:ascii="宋体" w:eastAsia="宋体" w:cs="宋体"/>
          <w:bCs/>
          <w:color w:val="auto"/>
          <w:sz w:val="22"/>
          <w:szCs w:val="22"/>
          <w:lang w:val="zh-CN"/>
        </w:rPr>
      </w:pPr>
      <w:r>
        <w:rPr>
          <w:rFonts w:hint="eastAsia" w:ascii="宋体" w:eastAsia="宋体"/>
          <w:color w:val="auto"/>
          <w:sz w:val="22"/>
          <w:szCs w:val="22"/>
        </w:rPr>
        <w:t>1.工作人员宣布投标截止时间，截止时间以国家授时中心标准时间为准，宣布招标会议开始。</w:t>
      </w:r>
    </w:p>
    <w:p w14:paraId="1841F978">
      <w:pPr>
        <w:autoSpaceDE w:val="0"/>
        <w:autoSpaceDN w:val="0"/>
        <w:adjustRightInd w:val="0"/>
        <w:snapToGrid w:val="0"/>
        <w:spacing w:line="400" w:lineRule="atLeast"/>
        <w:ind w:firstLine="442" w:firstLineChars="200"/>
        <w:rPr>
          <w:rFonts w:ascii="宋体" w:eastAsia="宋体"/>
          <w:color w:val="auto"/>
          <w:sz w:val="22"/>
          <w:szCs w:val="22"/>
        </w:rPr>
      </w:pPr>
      <w:r>
        <w:rPr>
          <w:rFonts w:hint="eastAsia" w:ascii="宋体" w:eastAsia="宋体"/>
          <w:color w:val="auto"/>
          <w:sz w:val="22"/>
          <w:szCs w:val="22"/>
        </w:rPr>
        <w:t>2.工作人员确认投标供应商投标文件上传递交家数、并开启解密。</w:t>
      </w:r>
    </w:p>
    <w:p w14:paraId="360C226C">
      <w:pPr>
        <w:spacing w:line="400" w:lineRule="atLeast"/>
        <w:ind w:firstLine="442" w:firstLineChars="200"/>
        <w:rPr>
          <w:rFonts w:ascii="宋体" w:eastAsia="宋体"/>
          <w:bCs/>
          <w:color w:val="auto"/>
          <w:sz w:val="22"/>
          <w:szCs w:val="22"/>
        </w:rPr>
      </w:pPr>
      <w:r>
        <w:rPr>
          <w:rFonts w:hint="eastAsia" w:ascii="宋体" w:eastAsia="宋体"/>
          <w:color w:val="auto"/>
          <w:sz w:val="22"/>
          <w:szCs w:val="22"/>
        </w:rPr>
        <w:t>3.</w:t>
      </w:r>
      <w:r>
        <w:rPr>
          <w:rFonts w:hint="eastAsia" w:ascii="宋体" w:eastAsia="宋体"/>
          <w:bCs/>
          <w:color w:val="auto"/>
          <w:sz w:val="22"/>
          <w:szCs w:val="22"/>
        </w:rPr>
        <w:t>本项目采用政采云电子招投标开标及评审程序，但有下情形之一的，按以下情况处理：</w:t>
      </w:r>
    </w:p>
    <w:p w14:paraId="0A915B0F">
      <w:pPr>
        <w:snapToGrid w:val="0"/>
        <w:spacing w:line="440" w:lineRule="atLeast"/>
        <w:ind w:firstLine="433" w:firstLineChars="196"/>
        <w:rPr>
          <w:rFonts w:ascii="宋体" w:eastAsia="宋体"/>
          <w:color w:val="auto"/>
          <w:sz w:val="22"/>
          <w:szCs w:val="22"/>
          <w:u w:val="single"/>
        </w:rPr>
      </w:pPr>
      <w:r>
        <w:rPr>
          <w:rFonts w:hint="eastAsia" w:ascii="宋体" w:eastAsia="宋体"/>
          <w:color w:val="auto"/>
          <w:sz w:val="22"/>
          <w:szCs w:val="22"/>
          <w:u w:val="single"/>
        </w:rPr>
        <w:t>（1）若投标供应商的电子投标文件在规定时间内无法解密或解密失败，视为投标文件无效。</w:t>
      </w:r>
    </w:p>
    <w:p w14:paraId="055F0F6A">
      <w:pPr>
        <w:autoSpaceDE w:val="0"/>
        <w:autoSpaceDN w:val="0"/>
        <w:adjustRightInd w:val="0"/>
        <w:snapToGrid w:val="0"/>
        <w:spacing w:line="400" w:lineRule="atLeast"/>
        <w:ind w:firstLine="442" w:firstLineChars="200"/>
        <w:rPr>
          <w:rFonts w:ascii="宋体" w:eastAsia="宋体"/>
          <w:color w:val="auto"/>
          <w:sz w:val="22"/>
          <w:szCs w:val="22"/>
        </w:rPr>
      </w:pPr>
      <w:r>
        <w:rPr>
          <w:rFonts w:hint="eastAsia" w:ascii="宋体" w:eastAsia="宋体"/>
          <w:color w:val="auto"/>
          <w:sz w:val="22"/>
          <w:szCs w:val="22"/>
        </w:rPr>
        <w:t>4.电子投标开标及评审程序</w:t>
      </w:r>
    </w:p>
    <w:p w14:paraId="2ADF1B7E">
      <w:pPr>
        <w:spacing w:line="400" w:lineRule="atLeast"/>
        <w:ind w:firstLine="442" w:firstLineChars="200"/>
        <w:rPr>
          <w:rFonts w:ascii="宋体" w:eastAsia="宋体" w:cs="Arial"/>
          <w:color w:val="auto"/>
          <w:sz w:val="22"/>
          <w:szCs w:val="22"/>
        </w:rPr>
      </w:pPr>
      <w:r>
        <w:rPr>
          <w:rFonts w:hint="eastAsia" w:ascii="宋体" w:eastAsia="宋体"/>
          <w:bCs/>
          <w:color w:val="auto"/>
          <w:sz w:val="22"/>
          <w:szCs w:val="22"/>
        </w:rPr>
        <w:t>（1）投标截止时间后，</w:t>
      </w:r>
      <w:r>
        <w:rPr>
          <w:rFonts w:hint="eastAsia" w:ascii="宋体" w:eastAsia="宋体" w:cs="Arial"/>
          <w:color w:val="auto"/>
          <w:sz w:val="22"/>
          <w:szCs w:val="22"/>
        </w:rPr>
        <w:t>投标供应商登录政采云平台，用“项目采购-开标评标”功能对电子投标文件进行在线解密。在线解密电子投标文件时间已系统内为准。</w:t>
      </w:r>
    </w:p>
    <w:p w14:paraId="4C2E7D46">
      <w:pPr>
        <w:spacing w:line="400" w:lineRule="atLeast"/>
        <w:ind w:firstLine="442" w:firstLineChars="200"/>
        <w:rPr>
          <w:rFonts w:ascii="宋体" w:eastAsia="宋体"/>
          <w:bCs/>
          <w:color w:val="auto"/>
          <w:sz w:val="22"/>
          <w:szCs w:val="22"/>
        </w:rPr>
      </w:pPr>
      <w:r>
        <w:rPr>
          <w:rFonts w:hint="eastAsia" w:ascii="宋体" w:eastAsia="宋体"/>
          <w:bCs/>
          <w:color w:val="auto"/>
          <w:sz w:val="22"/>
          <w:szCs w:val="22"/>
        </w:rPr>
        <w:t>（2）由采购小组对资格审查文件进行评审，通过后进行</w:t>
      </w:r>
      <w:r>
        <w:rPr>
          <w:rFonts w:hint="eastAsia" w:ascii="宋体" w:eastAsia="宋体"/>
          <w:color w:val="auto"/>
          <w:sz w:val="22"/>
        </w:rPr>
        <w:t>商务技术响应文件评审</w:t>
      </w:r>
      <w:r>
        <w:rPr>
          <w:rFonts w:hint="eastAsia" w:ascii="宋体" w:eastAsia="宋体"/>
          <w:bCs/>
          <w:color w:val="auto"/>
          <w:sz w:val="22"/>
          <w:szCs w:val="22"/>
        </w:rPr>
        <w:t xml:space="preserve">。 </w:t>
      </w:r>
    </w:p>
    <w:p w14:paraId="2E88D1BA">
      <w:pPr>
        <w:spacing w:line="400" w:lineRule="atLeast"/>
        <w:ind w:firstLine="442" w:firstLineChars="200"/>
        <w:rPr>
          <w:rFonts w:ascii="宋体" w:eastAsia="宋体"/>
          <w:bCs/>
          <w:color w:val="auto"/>
          <w:sz w:val="22"/>
          <w:szCs w:val="22"/>
        </w:rPr>
      </w:pPr>
      <w:r>
        <w:rPr>
          <w:rFonts w:hint="eastAsia" w:ascii="宋体" w:eastAsia="宋体"/>
          <w:bCs/>
          <w:color w:val="auto"/>
          <w:sz w:val="22"/>
          <w:szCs w:val="22"/>
        </w:rPr>
        <w:t>（</w:t>
      </w:r>
      <w:r>
        <w:rPr>
          <w:rFonts w:ascii="宋体" w:eastAsia="宋体"/>
          <w:bCs/>
          <w:color w:val="auto"/>
          <w:sz w:val="22"/>
          <w:szCs w:val="22"/>
        </w:rPr>
        <w:t>3</w:t>
      </w:r>
      <w:r>
        <w:rPr>
          <w:rFonts w:hint="eastAsia" w:ascii="宋体" w:eastAsia="宋体"/>
          <w:bCs/>
          <w:color w:val="auto"/>
          <w:sz w:val="22"/>
          <w:szCs w:val="22"/>
        </w:rPr>
        <w:t>）</w:t>
      </w:r>
      <w:r>
        <w:rPr>
          <w:rFonts w:hint="eastAsia" w:ascii="宋体" w:eastAsia="宋体"/>
          <w:color w:val="auto"/>
          <w:sz w:val="22"/>
        </w:rPr>
        <w:t>报价响应文件评审，</w:t>
      </w:r>
      <w:r>
        <w:rPr>
          <w:rFonts w:hint="eastAsia" w:ascii="宋体" w:eastAsia="宋体"/>
          <w:bCs/>
          <w:color w:val="auto"/>
          <w:sz w:val="22"/>
          <w:szCs w:val="22"/>
        </w:rPr>
        <w:t>供应商在政采云系统进行在线报价。</w:t>
      </w:r>
    </w:p>
    <w:p w14:paraId="51E2AA9B">
      <w:pPr>
        <w:spacing w:line="400" w:lineRule="atLeast"/>
        <w:ind w:firstLine="442" w:firstLineChars="200"/>
        <w:rPr>
          <w:rFonts w:ascii="宋体" w:eastAsia="宋体"/>
          <w:bCs/>
          <w:color w:val="auto"/>
          <w:sz w:val="22"/>
          <w:szCs w:val="22"/>
        </w:rPr>
      </w:pPr>
      <w:r>
        <w:rPr>
          <w:rFonts w:hint="eastAsia" w:ascii="宋体" w:eastAsia="宋体"/>
          <w:bCs/>
          <w:color w:val="auto"/>
          <w:sz w:val="22"/>
          <w:szCs w:val="22"/>
        </w:rPr>
        <w:t>（</w:t>
      </w:r>
      <w:r>
        <w:rPr>
          <w:rFonts w:ascii="宋体" w:eastAsia="宋体"/>
          <w:bCs/>
          <w:color w:val="auto"/>
          <w:sz w:val="22"/>
          <w:szCs w:val="22"/>
        </w:rPr>
        <w:t>4</w:t>
      </w:r>
      <w:r>
        <w:rPr>
          <w:rFonts w:hint="eastAsia" w:ascii="宋体" w:eastAsia="宋体"/>
          <w:bCs/>
          <w:color w:val="auto"/>
          <w:sz w:val="22"/>
          <w:szCs w:val="22"/>
        </w:rPr>
        <w:t>）在政采云系统上公布评审结果，评审结束。</w:t>
      </w:r>
    </w:p>
    <w:p w14:paraId="7FB7D492">
      <w:pPr>
        <w:spacing w:line="400" w:lineRule="atLeast"/>
        <w:ind w:firstLine="442" w:firstLineChars="200"/>
        <w:rPr>
          <w:rFonts w:ascii="宋体" w:eastAsia="宋体"/>
          <w:bCs/>
          <w:color w:val="auto"/>
          <w:sz w:val="22"/>
          <w:szCs w:val="22"/>
        </w:rPr>
      </w:pPr>
      <w:r>
        <w:rPr>
          <w:rFonts w:hint="eastAsia" w:ascii="宋体" w:eastAsia="宋体"/>
          <w:bCs/>
          <w:color w:val="auto"/>
          <w:sz w:val="22"/>
          <w:szCs w:val="22"/>
        </w:rPr>
        <w:t>特别说明：政采云公司如对电子化开标及评审程序有调整的，按调整后的程序操作。</w:t>
      </w:r>
    </w:p>
    <w:p w14:paraId="4A62E431">
      <w:pPr>
        <w:autoSpaceDE w:val="0"/>
        <w:autoSpaceDN w:val="0"/>
        <w:adjustRightInd w:val="0"/>
        <w:snapToGrid w:val="0"/>
        <w:spacing w:line="400" w:lineRule="atLeast"/>
        <w:ind w:firstLine="442" w:firstLineChars="200"/>
        <w:rPr>
          <w:rFonts w:ascii="宋体" w:eastAsia="宋体"/>
          <w:color w:val="auto"/>
          <w:sz w:val="22"/>
          <w:szCs w:val="22"/>
        </w:rPr>
      </w:pPr>
      <w:r>
        <w:rPr>
          <w:rFonts w:hint="eastAsia" w:ascii="宋体" w:eastAsia="宋体"/>
          <w:color w:val="auto"/>
          <w:sz w:val="22"/>
          <w:szCs w:val="22"/>
        </w:rPr>
        <w:t>5.开标会结束。</w:t>
      </w:r>
    </w:p>
    <w:p w14:paraId="4ED90F15">
      <w:pPr>
        <w:autoSpaceDE w:val="0"/>
        <w:autoSpaceDN w:val="0"/>
        <w:adjustRightInd w:val="0"/>
        <w:snapToGrid w:val="0"/>
        <w:spacing w:line="440" w:lineRule="atLeast"/>
        <w:rPr>
          <w:rFonts w:ascii="宋体" w:eastAsia="宋体"/>
          <w:color w:val="auto"/>
          <w:sz w:val="24"/>
          <w:lang w:val="zh-CN"/>
        </w:rPr>
      </w:pPr>
      <w:r>
        <w:rPr>
          <w:rFonts w:hint="eastAsia" w:ascii="宋体" w:eastAsia="宋体"/>
          <w:color w:val="auto"/>
          <w:sz w:val="24"/>
          <w:lang w:val="zh-CN"/>
        </w:rPr>
        <w:t>六、授予合同</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82465F4">
      <w:pPr>
        <w:pStyle w:val="10"/>
        <w:adjustRightInd w:val="0"/>
        <w:snapToGrid w:val="0"/>
        <w:spacing w:line="440" w:lineRule="atLeast"/>
        <w:ind w:firstLine="440" w:firstLineChars="200"/>
        <w:outlineLvl w:val="1"/>
        <w:rPr>
          <w:rFonts w:hAnsi="宋体" w:eastAsia="宋体"/>
          <w:b w:val="0"/>
          <w:color w:val="auto"/>
          <w:sz w:val="22"/>
          <w:szCs w:val="22"/>
        </w:rPr>
      </w:pPr>
      <w:bookmarkStart w:id="58" w:name="_Toc157410881"/>
      <w:bookmarkStart w:id="59" w:name="_Toc167076686"/>
      <w:bookmarkStart w:id="60" w:name="_Toc156811006"/>
      <w:bookmarkStart w:id="61" w:name="_Toc156808886"/>
      <w:r>
        <w:rPr>
          <w:rFonts w:hint="eastAsia" w:hAnsi="宋体" w:eastAsia="宋体"/>
          <w:b w:val="0"/>
          <w:color w:val="auto"/>
          <w:sz w:val="22"/>
          <w:szCs w:val="22"/>
        </w:rPr>
        <w:t>1、成交条件</w:t>
      </w:r>
      <w:bookmarkEnd w:id="58"/>
      <w:bookmarkEnd w:id="59"/>
      <w:bookmarkEnd w:id="60"/>
      <w:bookmarkEnd w:id="61"/>
    </w:p>
    <w:p w14:paraId="27682CDD">
      <w:pPr>
        <w:adjustRightInd w:val="0"/>
        <w:snapToGrid w:val="0"/>
        <w:spacing w:line="440" w:lineRule="atLeast"/>
        <w:ind w:firstLine="330" w:firstLineChars="150"/>
        <w:rPr>
          <w:rFonts w:ascii="宋体" w:eastAsia="宋体"/>
          <w:b w:val="0"/>
          <w:color w:val="auto"/>
          <w:sz w:val="22"/>
          <w:szCs w:val="22"/>
        </w:rPr>
      </w:pPr>
      <w:r>
        <w:rPr>
          <w:rFonts w:hint="eastAsia" w:ascii="宋体" w:eastAsia="宋体"/>
          <w:b w:val="0"/>
          <w:color w:val="auto"/>
          <w:sz w:val="22"/>
          <w:szCs w:val="22"/>
        </w:rPr>
        <w:t xml:space="preserve"> 1) 投标文件基本符合单一来源采购文件要求，能够最大限度满足单一来源采购文件中规定的各项综合评价标准；</w:t>
      </w:r>
    </w:p>
    <w:p w14:paraId="628DF16D">
      <w:pPr>
        <w:adjustRightInd w:val="0"/>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2) 供应商有很好的执行合同的能力；  </w:t>
      </w:r>
    </w:p>
    <w:p w14:paraId="7A73C5F3">
      <w:pPr>
        <w:pStyle w:val="10"/>
        <w:adjustRightInd w:val="0"/>
        <w:snapToGrid w:val="0"/>
        <w:spacing w:line="440" w:lineRule="atLeast"/>
        <w:ind w:firstLine="440" w:firstLineChars="200"/>
        <w:outlineLvl w:val="1"/>
        <w:rPr>
          <w:rFonts w:hAnsi="宋体" w:eastAsia="宋体"/>
          <w:b w:val="0"/>
          <w:color w:val="auto"/>
          <w:sz w:val="22"/>
          <w:szCs w:val="22"/>
        </w:rPr>
      </w:pPr>
      <w:r>
        <w:rPr>
          <w:rFonts w:hint="eastAsia" w:hAnsi="宋体" w:eastAsia="宋体"/>
          <w:b w:val="0"/>
          <w:color w:val="auto"/>
          <w:sz w:val="22"/>
          <w:szCs w:val="22"/>
        </w:rPr>
        <w:t>2、成交通知</w:t>
      </w:r>
    </w:p>
    <w:p w14:paraId="467DF5EF">
      <w:pPr>
        <w:adjustRightInd w:val="0"/>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成交供应商确定后，杭州华旗招标代理有限公司向成交供应商发出成交通知书。</w:t>
      </w:r>
    </w:p>
    <w:p w14:paraId="6950B900">
      <w:pPr>
        <w:pStyle w:val="10"/>
        <w:adjustRightInd w:val="0"/>
        <w:snapToGrid w:val="0"/>
        <w:spacing w:line="440" w:lineRule="atLeast"/>
        <w:rPr>
          <w:rFonts w:hAnsi="宋体" w:eastAsia="宋体"/>
          <w:b w:val="0"/>
          <w:color w:val="auto"/>
          <w:sz w:val="22"/>
          <w:szCs w:val="22"/>
        </w:rPr>
      </w:pPr>
      <w:r>
        <w:rPr>
          <w:rFonts w:hint="eastAsia" w:hAnsi="宋体" w:eastAsia="宋体"/>
          <w:b w:val="0"/>
          <w:color w:val="auto"/>
          <w:sz w:val="22"/>
          <w:szCs w:val="22"/>
        </w:rPr>
        <w:t xml:space="preserve">    3、签订合同</w:t>
      </w:r>
    </w:p>
    <w:p w14:paraId="58D61369">
      <w:pPr>
        <w:adjustRightInd w:val="0"/>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3.1 成交供应商应按成交通知书规定的时间、地点与采购人签订合同。</w:t>
      </w:r>
    </w:p>
    <w:p w14:paraId="27B377E4">
      <w:pPr>
        <w:adjustRightInd w:val="0"/>
        <w:snapToGrid w:val="0"/>
        <w:spacing w:line="440" w:lineRule="atLeast"/>
        <w:ind w:firstLine="330" w:firstLineChars="150"/>
        <w:rPr>
          <w:rFonts w:ascii="宋体" w:eastAsia="宋体"/>
          <w:b w:val="0"/>
          <w:color w:val="auto"/>
          <w:sz w:val="22"/>
          <w:szCs w:val="22"/>
        </w:rPr>
      </w:pPr>
      <w:r>
        <w:rPr>
          <w:rFonts w:hint="eastAsia" w:ascii="宋体" w:eastAsia="宋体"/>
          <w:b w:val="0"/>
          <w:color w:val="auto"/>
          <w:sz w:val="22"/>
          <w:szCs w:val="22"/>
        </w:rPr>
        <w:t xml:space="preserve"> 3.2 单一来源采购文件、采购补充文件（如有）、成交供应商的投标文件、报价补充文件（如有）、评审过程中有关澄清文件及经双方签字的询标纪要和成交通知书均作为合同附件与合同具有同等法律效力。</w:t>
      </w:r>
    </w:p>
    <w:p w14:paraId="2B0B2A04">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3.3 拒签合同的责任</w:t>
      </w:r>
    </w:p>
    <w:p w14:paraId="66579A2B">
      <w:pPr>
        <w:snapToGrid w:val="0"/>
        <w:spacing w:line="440" w:lineRule="atLeast"/>
        <w:ind w:left="120" w:leftChars="57" w:firstLine="330" w:firstLineChars="150"/>
        <w:rPr>
          <w:rFonts w:ascii="宋体" w:eastAsia="宋体"/>
          <w:b w:val="0"/>
          <w:color w:val="auto"/>
          <w:sz w:val="22"/>
          <w:szCs w:val="22"/>
        </w:rPr>
      </w:pPr>
      <w:r>
        <w:rPr>
          <w:rFonts w:hint="eastAsia" w:ascii="宋体" w:eastAsia="宋体"/>
          <w:b w:val="0"/>
          <w:color w:val="auto"/>
          <w:sz w:val="22"/>
          <w:szCs w:val="22"/>
        </w:rPr>
        <w:t>成交供应商接到成交通知书后，在规定时间内（30日历天）借故否认已经承诺的条件、拒签合同者，以投标违约处理，并赔偿采购人由此造成的直接经济损失；采购人重新组织采购的，所需费用由原成交供应商承担。</w:t>
      </w:r>
    </w:p>
    <w:p w14:paraId="49C23EBC">
      <w:pPr>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4、招标代理服务费</w:t>
      </w:r>
    </w:p>
    <w:p w14:paraId="3BED8757">
      <w:pPr>
        <w:autoSpaceDE w:val="0"/>
        <w:autoSpaceDN w:val="0"/>
        <w:adjustRightInd w:val="0"/>
        <w:snapToGrid w:val="0"/>
        <w:spacing w:line="410" w:lineRule="atLeast"/>
        <w:ind w:firstLine="435" w:firstLineChars="197"/>
        <w:textAlignment w:val="bottom"/>
        <w:rPr>
          <w:rFonts w:ascii="宋体" w:eastAsia="宋体"/>
          <w:color w:val="auto"/>
          <w:sz w:val="22"/>
          <w:szCs w:val="22"/>
        </w:rPr>
      </w:pPr>
      <w:bookmarkStart w:id="62" w:name="_Hlk42256931"/>
      <w:r>
        <w:rPr>
          <w:rFonts w:ascii="宋体" w:eastAsia="宋体"/>
          <w:bCs/>
          <w:color w:val="auto"/>
          <w:sz w:val="22"/>
          <w:szCs w:val="22"/>
        </w:rPr>
        <w:t>4.1</w:t>
      </w:r>
      <w:r>
        <w:rPr>
          <w:rFonts w:hint="eastAsia" w:ascii="宋体" w:eastAsia="宋体"/>
          <w:bCs/>
          <w:color w:val="auto"/>
          <w:sz w:val="22"/>
          <w:szCs w:val="22"/>
        </w:rPr>
        <w:t>、中标供应商在领取中标通知书同时向代理机构支付相应的招标代理服务费</w:t>
      </w:r>
      <w:r>
        <w:rPr>
          <w:rFonts w:hint="eastAsia" w:ascii="宋体" w:eastAsia="宋体"/>
          <w:bCs/>
          <w:color w:val="auto"/>
          <w:sz w:val="22"/>
          <w:szCs w:val="22"/>
          <w:lang w:val="en-US" w:eastAsia="zh-CN"/>
        </w:rPr>
        <w:t>壹万元</w:t>
      </w:r>
      <w:r>
        <w:rPr>
          <w:rFonts w:hint="eastAsia" w:ascii="宋体" w:eastAsia="宋体"/>
          <w:bCs/>
          <w:color w:val="auto"/>
          <w:sz w:val="22"/>
          <w:szCs w:val="22"/>
        </w:rPr>
        <w:t>。</w:t>
      </w:r>
    </w:p>
    <w:bookmarkEnd w:id="62"/>
    <w:p w14:paraId="226DF4AA">
      <w:pPr>
        <w:autoSpaceDE w:val="0"/>
        <w:autoSpaceDN w:val="0"/>
        <w:adjustRightInd w:val="0"/>
        <w:snapToGrid w:val="0"/>
        <w:spacing w:line="410" w:lineRule="atLeast"/>
        <w:ind w:firstLine="433" w:firstLineChars="197"/>
        <w:textAlignment w:val="bottom"/>
        <w:rPr>
          <w:rFonts w:ascii="宋体" w:eastAsia="宋体"/>
          <w:b w:val="0"/>
          <w:color w:val="auto"/>
          <w:sz w:val="22"/>
          <w:szCs w:val="22"/>
        </w:rPr>
      </w:pPr>
      <w:r>
        <w:rPr>
          <w:rFonts w:hint="eastAsia" w:ascii="宋体" w:eastAsia="宋体"/>
          <w:b w:val="0"/>
          <w:color w:val="auto"/>
          <w:sz w:val="22"/>
          <w:szCs w:val="22"/>
        </w:rPr>
        <w:t>招标代理服务费汇入以下（全额子公司）帐号：</w:t>
      </w:r>
    </w:p>
    <w:p w14:paraId="4064EE43">
      <w:pPr>
        <w:autoSpaceDE w:val="0"/>
        <w:autoSpaceDN w:val="0"/>
        <w:adjustRightInd w:val="0"/>
        <w:snapToGrid w:val="0"/>
        <w:spacing w:line="410" w:lineRule="atLeast"/>
        <w:ind w:firstLine="433" w:firstLineChars="197"/>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账户名称:杭州华旗招标代理有限公司温州第一分公司</w:t>
      </w:r>
    </w:p>
    <w:p w14:paraId="2AE1D5F4">
      <w:pPr>
        <w:autoSpaceDE w:val="0"/>
        <w:autoSpaceDN w:val="0"/>
        <w:adjustRightInd w:val="0"/>
        <w:snapToGrid w:val="0"/>
        <w:spacing w:line="410" w:lineRule="atLeast"/>
        <w:ind w:firstLine="433" w:firstLineChars="197"/>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账户号码:1203203009200204292</w:t>
      </w:r>
    </w:p>
    <w:p w14:paraId="498D4F7F">
      <w:pPr>
        <w:autoSpaceDE w:val="0"/>
        <w:autoSpaceDN w:val="0"/>
        <w:adjustRightInd w:val="0"/>
        <w:snapToGrid w:val="0"/>
        <w:spacing w:line="410" w:lineRule="atLeast"/>
        <w:ind w:firstLine="433" w:firstLineChars="197"/>
        <w:textAlignment w:val="bottom"/>
        <w:rPr>
          <w:rFonts w:hint="eastAsia" w:ascii="宋体" w:eastAsia="宋体"/>
          <w:b w:val="0"/>
          <w:color w:val="auto"/>
          <w:sz w:val="22"/>
          <w:szCs w:val="22"/>
          <w:lang w:val="zh-CN"/>
        </w:rPr>
        <w:sectPr>
          <w:pgSz w:w="11906" w:h="16838"/>
          <w:pgMar w:top="1440" w:right="1145" w:bottom="1440" w:left="1287" w:header="851" w:footer="992" w:gutter="0"/>
          <w:cols w:space="720" w:num="1"/>
          <w:titlePg/>
          <w:docGrid w:linePitch="312" w:charSpace="0"/>
        </w:sectPr>
      </w:pPr>
      <w:r>
        <w:rPr>
          <w:rFonts w:hint="eastAsia" w:ascii="宋体" w:eastAsia="宋体"/>
          <w:b w:val="0"/>
          <w:color w:val="auto"/>
          <w:sz w:val="22"/>
          <w:szCs w:val="22"/>
          <w:lang w:val="zh-CN"/>
        </w:rPr>
        <w:t>开户银行:工商银行温州市中支行</w:t>
      </w:r>
    </w:p>
    <w:p w14:paraId="74E11DC6">
      <w:pPr>
        <w:autoSpaceDE w:val="0"/>
        <w:autoSpaceDN w:val="0"/>
        <w:adjustRightInd w:val="0"/>
        <w:spacing w:line="360" w:lineRule="exact"/>
        <w:jc w:val="center"/>
        <w:rPr>
          <w:rFonts w:ascii="宋体" w:eastAsia="宋体"/>
          <w:b w:val="0"/>
          <w:color w:val="auto"/>
          <w:sz w:val="36"/>
          <w:lang w:val="zh-CN"/>
        </w:rPr>
      </w:pPr>
      <w:r>
        <w:rPr>
          <w:rFonts w:hint="eastAsia" w:ascii="宋体" w:eastAsia="宋体"/>
          <w:b w:val="0"/>
          <w:color w:val="auto"/>
          <w:sz w:val="36"/>
          <w:lang w:val="zh-CN"/>
        </w:rPr>
        <w:t>第四部分    附件</w:t>
      </w:r>
      <w:r>
        <w:rPr>
          <w:rFonts w:hint="eastAsia" w:ascii="宋体" w:eastAsia="宋体"/>
          <w:b w:val="0"/>
          <w:color w:val="auto"/>
          <w:sz w:val="36"/>
        </w:rPr>
        <w:t>—</w:t>
      </w:r>
      <w:r>
        <w:rPr>
          <w:rFonts w:hint="eastAsia" w:ascii="宋体" w:eastAsia="宋体"/>
          <w:b w:val="0"/>
          <w:color w:val="auto"/>
          <w:sz w:val="36"/>
          <w:lang w:val="zh-CN"/>
        </w:rPr>
        <w:t>投标文件格式</w:t>
      </w:r>
    </w:p>
    <w:p w14:paraId="7B403E32">
      <w:pPr>
        <w:adjustRightInd w:val="0"/>
        <w:snapToGrid w:val="0"/>
        <w:spacing w:line="440" w:lineRule="atLeast"/>
        <w:jc w:val="left"/>
        <w:outlineLvl w:val="0"/>
        <w:rPr>
          <w:rFonts w:ascii="宋体" w:eastAsia="宋体"/>
          <w:b w:val="0"/>
          <w:color w:val="auto"/>
          <w:sz w:val="30"/>
        </w:rPr>
      </w:pPr>
      <w:r>
        <w:rPr>
          <w:rFonts w:hint="eastAsia" w:ascii="宋体" w:eastAsia="宋体"/>
          <w:b w:val="0"/>
          <w:color w:val="auto"/>
          <w:sz w:val="30"/>
        </w:rPr>
        <w:t>附件一</w:t>
      </w:r>
    </w:p>
    <w:p w14:paraId="6A9EFB5F">
      <w:pPr>
        <w:adjustRightInd w:val="0"/>
        <w:snapToGrid w:val="0"/>
        <w:spacing w:line="440" w:lineRule="atLeast"/>
        <w:jc w:val="center"/>
        <w:outlineLvl w:val="0"/>
        <w:rPr>
          <w:rFonts w:ascii="宋体"/>
          <w:color w:val="auto"/>
          <w:sz w:val="36"/>
          <w:szCs w:val="36"/>
          <w:lang w:val="zh-CN"/>
        </w:rPr>
      </w:pPr>
      <w:bookmarkStart w:id="63" w:name="_Hlk40387227"/>
      <w:r>
        <w:rPr>
          <w:rFonts w:hint="eastAsia" w:ascii="宋体" w:hAnsi="Arial" w:eastAsia="宋体" w:cs="Arial"/>
          <w:color w:val="auto"/>
          <w:kern w:val="2"/>
          <w:sz w:val="28"/>
          <w:szCs w:val="28"/>
          <w:lang w:val="zh-CN"/>
        </w:rPr>
        <w:t>报 价 函</w:t>
      </w:r>
    </w:p>
    <w:p w14:paraId="701E6B69">
      <w:pPr>
        <w:autoSpaceDE w:val="0"/>
        <w:autoSpaceDN w:val="0"/>
        <w:adjustRightInd w:val="0"/>
        <w:snapToGrid w:val="0"/>
        <w:spacing w:line="480" w:lineRule="atLeast"/>
        <w:rPr>
          <w:rFonts w:ascii="宋体" w:hAnsi="Calibri" w:eastAsia="宋体" w:cs="宋体"/>
          <w:b w:val="0"/>
          <w:color w:val="auto"/>
          <w:kern w:val="2"/>
          <w:sz w:val="22"/>
          <w:szCs w:val="22"/>
          <w:u w:val="single"/>
        </w:rPr>
      </w:pPr>
      <w:r>
        <w:rPr>
          <w:rFonts w:hint="eastAsia" w:ascii="宋体" w:hAnsi="Calibri" w:eastAsia="宋体" w:cs="仿宋_GB2312"/>
          <w:b w:val="0"/>
          <w:color w:val="auto"/>
          <w:kern w:val="2"/>
          <w:sz w:val="22"/>
          <w:szCs w:val="22"/>
          <w:u w:val="single"/>
          <w:lang w:val="zh-CN"/>
        </w:rPr>
        <w:t xml:space="preserve">  （采购人）   ：</w:t>
      </w:r>
    </w:p>
    <w:p w14:paraId="5A0B9DAB">
      <w:pPr>
        <w:autoSpaceDE w:val="0"/>
        <w:autoSpaceDN w:val="0"/>
        <w:adjustRightInd w:val="0"/>
        <w:snapToGrid w:val="0"/>
        <w:spacing w:line="480" w:lineRule="atLeast"/>
        <w:rPr>
          <w:rFonts w:ascii="宋体" w:hAnsi="Calibri" w:eastAsia="宋体" w:cs="仿宋_GB2312"/>
          <w:b w:val="0"/>
          <w:color w:val="auto"/>
          <w:kern w:val="2"/>
          <w:sz w:val="22"/>
          <w:szCs w:val="22"/>
          <w:lang w:val="zh-CN"/>
        </w:rPr>
      </w:pPr>
      <w:r>
        <w:rPr>
          <w:rFonts w:ascii="宋体" w:hAnsi="Calibri" w:eastAsia="宋体" w:cs="仿宋_GB2312"/>
          <w:b w:val="0"/>
          <w:color w:val="auto"/>
          <w:kern w:val="2"/>
          <w:sz w:val="22"/>
          <w:szCs w:val="22"/>
          <w:lang w:val="zh-CN"/>
        </w:rPr>
        <w:t xml:space="preserve">    </w:t>
      </w:r>
      <w:r>
        <w:rPr>
          <w:rFonts w:ascii="宋体" w:hAnsi="Calibri" w:eastAsia="宋体" w:cs="仿宋_GB2312"/>
          <w:b w:val="0"/>
          <w:color w:val="auto"/>
          <w:kern w:val="2"/>
          <w:sz w:val="22"/>
          <w:szCs w:val="22"/>
          <w:u w:val="single"/>
          <w:lang w:val="zh-CN"/>
        </w:rPr>
        <w:t xml:space="preserve">                    </w:t>
      </w:r>
      <w:r>
        <w:rPr>
          <w:rFonts w:hint="eastAsia" w:ascii="宋体" w:hAnsi="Calibri" w:eastAsia="宋体" w:cs="仿宋_GB2312"/>
          <w:b w:val="0"/>
          <w:color w:val="auto"/>
          <w:kern w:val="2"/>
          <w:sz w:val="22"/>
          <w:szCs w:val="22"/>
          <w:lang w:val="zh-CN"/>
        </w:rPr>
        <w:t>（供应商全称）授权</w:t>
      </w:r>
      <w:r>
        <w:rPr>
          <w:rFonts w:ascii="宋体" w:hAnsi="Calibri" w:eastAsia="宋体" w:cs="仿宋_GB2312"/>
          <w:b w:val="0"/>
          <w:color w:val="auto"/>
          <w:kern w:val="2"/>
          <w:sz w:val="22"/>
          <w:szCs w:val="22"/>
          <w:u w:val="single"/>
          <w:lang w:val="zh-CN"/>
        </w:rPr>
        <w:t xml:space="preserve">              </w:t>
      </w:r>
      <w:r>
        <w:rPr>
          <w:rFonts w:ascii="宋体" w:hAnsi="Calibri" w:eastAsia="宋体" w:cs="仿宋_GB2312"/>
          <w:b w:val="0"/>
          <w:color w:val="auto"/>
          <w:kern w:val="2"/>
          <w:sz w:val="22"/>
          <w:szCs w:val="22"/>
          <w:lang w:val="zh-CN"/>
        </w:rPr>
        <w:t xml:space="preserve"> </w:t>
      </w:r>
      <w:r>
        <w:rPr>
          <w:rFonts w:hint="eastAsia" w:ascii="宋体" w:hAnsi="Calibri" w:eastAsia="宋体" w:cs="仿宋_GB2312"/>
          <w:b w:val="0"/>
          <w:color w:val="auto"/>
          <w:kern w:val="2"/>
          <w:sz w:val="22"/>
          <w:szCs w:val="22"/>
          <w:lang w:val="zh-CN"/>
        </w:rPr>
        <w:t>（授权代表名称）</w:t>
      </w:r>
      <w:r>
        <w:rPr>
          <w:rFonts w:ascii="宋体" w:hAnsi="Calibri" w:eastAsia="宋体" w:cs="仿宋_GB2312"/>
          <w:b w:val="0"/>
          <w:color w:val="auto"/>
          <w:kern w:val="2"/>
          <w:sz w:val="22"/>
          <w:szCs w:val="22"/>
          <w:u w:val="single"/>
          <w:lang w:val="zh-CN"/>
        </w:rPr>
        <w:t xml:space="preserve">         </w:t>
      </w:r>
      <w:r>
        <w:rPr>
          <w:rFonts w:hint="eastAsia" w:ascii="宋体" w:hAnsi="Calibri" w:eastAsia="宋体" w:cs="仿宋_GB2312"/>
          <w:b w:val="0"/>
          <w:color w:val="auto"/>
          <w:kern w:val="2"/>
          <w:sz w:val="22"/>
          <w:szCs w:val="22"/>
          <w:lang w:val="zh-CN"/>
        </w:rPr>
        <w:t>（职务、职称）为授权代表，参加贵方组织的</w:t>
      </w:r>
      <w:r>
        <w:rPr>
          <w:rFonts w:ascii="宋体" w:hAnsi="Calibri" w:eastAsia="宋体" w:cs="仿宋_GB2312"/>
          <w:b w:val="0"/>
          <w:color w:val="auto"/>
          <w:kern w:val="2"/>
          <w:sz w:val="22"/>
          <w:szCs w:val="22"/>
          <w:u w:val="single"/>
          <w:lang w:val="zh-CN"/>
        </w:rPr>
        <w:t xml:space="preserve">        </w:t>
      </w:r>
      <w:r>
        <w:rPr>
          <w:rFonts w:hint="eastAsia" w:ascii="宋体" w:hAnsi="Calibri" w:eastAsia="宋体" w:cs="仿宋_GB2312"/>
          <w:b w:val="0"/>
          <w:color w:val="auto"/>
          <w:kern w:val="2"/>
          <w:sz w:val="22"/>
          <w:szCs w:val="22"/>
          <w:u w:val="single"/>
          <w:lang w:val="zh-CN"/>
        </w:rPr>
        <w:t xml:space="preserve">    </w:t>
      </w:r>
      <w:r>
        <w:rPr>
          <w:rFonts w:ascii="宋体" w:hAnsi="Calibri" w:eastAsia="宋体" w:cs="仿宋_GB2312"/>
          <w:b w:val="0"/>
          <w:color w:val="auto"/>
          <w:kern w:val="2"/>
          <w:sz w:val="22"/>
          <w:szCs w:val="22"/>
          <w:u w:val="single"/>
          <w:lang w:val="zh-CN"/>
        </w:rPr>
        <w:t xml:space="preserve">   </w:t>
      </w:r>
      <w:r>
        <w:rPr>
          <w:rFonts w:hint="eastAsia" w:ascii="宋体" w:hAnsi="Calibri" w:eastAsia="宋体" w:cs="仿宋_GB2312"/>
          <w:b w:val="0"/>
          <w:color w:val="auto"/>
          <w:kern w:val="2"/>
          <w:sz w:val="22"/>
          <w:szCs w:val="22"/>
          <w:lang w:val="zh-CN"/>
        </w:rPr>
        <w:t xml:space="preserve">（招标项目名称）（括号内填投标编号） </w:t>
      </w:r>
      <w:r>
        <w:rPr>
          <w:rFonts w:hint="eastAsia" w:ascii="宋体" w:hAnsi="Calibri" w:eastAsia="宋体" w:cs="仿宋_GB2312"/>
          <w:b w:val="0"/>
          <w:color w:val="auto"/>
          <w:kern w:val="2"/>
          <w:sz w:val="22"/>
          <w:szCs w:val="22"/>
          <w:u w:val="single"/>
          <w:lang w:val="zh-CN"/>
        </w:rPr>
        <w:t xml:space="preserve">      </w:t>
      </w:r>
      <w:r>
        <w:rPr>
          <w:rFonts w:hint="eastAsia" w:ascii="宋体" w:hAnsi="Calibri" w:eastAsia="宋体" w:cs="仿宋_GB2312"/>
          <w:b w:val="0"/>
          <w:color w:val="auto"/>
          <w:kern w:val="2"/>
          <w:sz w:val="22"/>
          <w:szCs w:val="22"/>
          <w:lang w:val="zh-CN"/>
        </w:rPr>
        <w:t>招标的有关活动，并对该项目进行投标。为此：</w:t>
      </w:r>
      <w:r>
        <w:rPr>
          <w:rFonts w:ascii="宋体" w:hAnsi="Calibri" w:eastAsia="宋体" w:cs="仿宋_GB2312"/>
          <w:b w:val="0"/>
          <w:color w:val="auto"/>
          <w:kern w:val="2"/>
          <w:sz w:val="22"/>
          <w:szCs w:val="22"/>
          <w:lang w:val="zh-CN"/>
        </w:rPr>
        <w:t xml:space="preserve">    </w:t>
      </w:r>
    </w:p>
    <w:p w14:paraId="0AAC9326">
      <w:pPr>
        <w:tabs>
          <w:tab w:val="left" w:pos="803"/>
        </w:tabs>
        <w:autoSpaceDE w:val="0"/>
        <w:autoSpaceDN w:val="0"/>
        <w:adjustRightInd w:val="0"/>
        <w:snapToGrid w:val="0"/>
        <w:spacing w:line="480" w:lineRule="atLeast"/>
        <w:ind w:left="443"/>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1、提供投标须知规定的全部投标文件：</w:t>
      </w:r>
    </w:p>
    <w:p w14:paraId="1995CD1B">
      <w:pPr>
        <w:autoSpaceDE w:val="0"/>
        <w:autoSpaceDN w:val="0"/>
        <w:adjustRightInd w:val="0"/>
        <w:snapToGrid w:val="0"/>
        <w:spacing w:line="480" w:lineRule="atLeast"/>
        <w:ind w:firstLine="450"/>
        <w:rPr>
          <w:rFonts w:ascii="宋体" w:hAnsi="Calibri" w:eastAsia="宋体" w:cs="仿宋_GB2312"/>
          <w:b w:val="0"/>
          <w:color w:val="auto"/>
          <w:kern w:val="2"/>
          <w:sz w:val="22"/>
          <w:szCs w:val="22"/>
          <w:u w:val="single"/>
          <w:lang w:val="zh-CN"/>
        </w:rPr>
      </w:pPr>
      <w:bookmarkStart w:id="64" w:name="_Toc356545138"/>
      <w:r>
        <w:rPr>
          <w:rFonts w:hint="eastAsia" w:ascii="宋体" w:hAnsi="Calibri" w:eastAsia="宋体" w:cs="仿宋_GB2312"/>
          <w:b w:val="0"/>
          <w:color w:val="auto"/>
          <w:kern w:val="2"/>
          <w:sz w:val="22"/>
          <w:szCs w:val="22"/>
          <w:lang w:val="zh-CN"/>
        </w:rPr>
        <w:t>2、</w:t>
      </w:r>
      <w:bookmarkEnd w:id="64"/>
      <w:r>
        <w:rPr>
          <w:rFonts w:hint="eastAsia" w:ascii="宋体" w:hAnsi="Calibri" w:eastAsia="宋体" w:cs="宋体"/>
          <w:b w:val="0"/>
          <w:color w:val="auto"/>
          <w:kern w:val="2"/>
          <w:sz w:val="22"/>
          <w:szCs w:val="22"/>
          <w:lang w:val="zh-CN"/>
        </w:rPr>
        <w:t>我方对服务期承诺如下：</w:t>
      </w:r>
      <w:r>
        <w:rPr>
          <w:rFonts w:hint="eastAsia" w:ascii="Calibri" w:eastAsia="宋体" w:cs="宋体"/>
          <w:b w:val="0"/>
          <w:color w:val="auto"/>
          <w:kern w:val="2"/>
          <w:sz w:val="22"/>
          <w:szCs w:val="22"/>
          <w:u w:val="single"/>
        </w:rPr>
        <w:t>▲按采购文件规定期限执行。</w:t>
      </w:r>
    </w:p>
    <w:p w14:paraId="22EA5668">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3、保证遵守采购文件中的有关规定和收费标准。</w:t>
      </w:r>
    </w:p>
    <w:p w14:paraId="1301A635">
      <w:pPr>
        <w:autoSpaceDE w:val="0"/>
        <w:autoSpaceDN w:val="0"/>
        <w:adjustRightInd w:val="0"/>
        <w:snapToGrid w:val="0"/>
        <w:spacing w:line="480" w:lineRule="atLeast"/>
        <w:ind w:firstLine="465"/>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4、保证忠实地执行采购人、成交供应商双方所签的合同，并承担合同规定的责任义务。</w:t>
      </w:r>
    </w:p>
    <w:p w14:paraId="4151EB3D">
      <w:pPr>
        <w:autoSpaceDE w:val="0"/>
        <w:autoSpaceDN w:val="0"/>
        <w:adjustRightInd w:val="0"/>
        <w:snapToGrid w:val="0"/>
        <w:spacing w:line="480" w:lineRule="atLeast"/>
        <w:ind w:firstLine="465"/>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5、供应商已详细审查全部采购文件，包括采购文件补充文件（如有）。我方完全理解并同意放弃对这方面有不明及误解的权力。如果采购文件有相互矛盾之处，我方同意按采购人的理解处理。</w:t>
      </w:r>
    </w:p>
    <w:p w14:paraId="7EBA4E89">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6、愿意向贵方提供任何与该项投标有关的数据、情况和技术资料，完全理解贵方不一定接受最低价的投标或收到的任何投标。</w:t>
      </w:r>
    </w:p>
    <w:p w14:paraId="4C63D3A2">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7、利益冲突：近三年内直至目前，我公司与本项目的采购人、采购代理机构没有任何的隶属关系。</w:t>
      </w:r>
    </w:p>
    <w:p w14:paraId="2CBABD0D">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8、</w:t>
      </w:r>
      <w:r>
        <w:rPr>
          <w:rFonts w:hint="eastAsia" w:ascii="宋体" w:hAnsi="Calibri" w:eastAsia="宋体" w:cs="宋体"/>
          <w:b w:val="0"/>
          <w:color w:val="auto"/>
          <w:kern w:val="2"/>
          <w:sz w:val="22"/>
          <w:szCs w:val="22"/>
        </w:rPr>
        <w:t>我单位没有被各地、各级财政部门限制参加政府采购活动或曾被各地、各级财政部门限制参加政府采购活动但已不在限制期内。</w:t>
      </w:r>
    </w:p>
    <w:p w14:paraId="12F37557">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9、本投标自开标之日起90日历天内有效。</w:t>
      </w:r>
    </w:p>
    <w:p w14:paraId="20E94760">
      <w:pPr>
        <w:autoSpaceDE w:val="0"/>
        <w:autoSpaceDN w:val="0"/>
        <w:adjustRightInd w:val="0"/>
        <w:snapToGrid w:val="0"/>
        <w:spacing w:line="480" w:lineRule="atLeast"/>
        <w:ind w:firstLine="450"/>
        <w:rPr>
          <w:rFonts w:ascii="宋体" w:hAnsi="Calibri" w:eastAsia="宋体" w:cs="仿宋_GB2312"/>
          <w:b w:val="0"/>
          <w:color w:val="auto"/>
          <w:kern w:val="2"/>
          <w:sz w:val="22"/>
          <w:szCs w:val="22"/>
          <w:lang w:val="zh-CN"/>
        </w:rPr>
      </w:pPr>
      <w:r>
        <w:rPr>
          <w:rFonts w:hint="eastAsia" w:ascii="宋体" w:hAnsi="Calibri" w:eastAsia="宋体" w:cs="仿宋_GB2312"/>
          <w:b w:val="0"/>
          <w:color w:val="auto"/>
          <w:kern w:val="2"/>
          <w:sz w:val="22"/>
          <w:szCs w:val="22"/>
          <w:lang w:val="zh-CN"/>
        </w:rPr>
        <w:t>10、与本投标有关的一切往来通讯请寄：</w:t>
      </w:r>
    </w:p>
    <w:p w14:paraId="3063ED44">
      <w:pPr>
        <w:autoSpaceDE w:val="0"/>
        <w:autoSpaceDN w:val="0"/>
        <w:adjustRightInd w:val="0"/>
        <w:spacing w:line="440" w:lineRule="atLeast"/>
        <w:ind w:firstLine="442" w:firstLineChars="201"/>
        <w:rPr>
          <w:rFonts w:ascii="宋体" w:eastAsia="宋体"/>
          <w:b w:val="0"/>
          <w:color w:val="auto"/>
          <w:sz w:val="22"/>
          <w:u w:val="single"/>
          <w:lang w:val="zh-CN"/>
        </w:rPr>
      </w:pPr>
      <w:r>
        <w:rPr>
          <w:rFonts w:hint="eastAsia" w:ascii="宋体" w:eastAsia="宋体"/>
          <w:b w:val="0"/>
          <w:color w:val="auto"/>
          <w:sz w:val="22"/>
          <w:lang w:val="zh-CN"/>
        </w:rPr>
        <w:t>地址：</w:t>
      </w:r>
      <w:r>
        <w:rPr>
          <w:rFonts w:ascii="宋体" w:eastAsia="宋体"/>
          <w:b w:val="0"/>
          <w:color w:val="auto"/>
          <w:sz w:val="22"/>
          <w:u w:val="single"/>
          <w:lang w:val="zh-CN"/>
        </w:rPr>
        <w:t xml:space="preserve">              </w:t>
      </w:r>
      <w:r>
        <w:rPr>
          <w:rFonts w:hint="eastAsia" w:ascii="宋体" w:eastAsia="宋体"/>
          <w:b w:val="0"/>
          <w:color w:val="auto"/>
          <w:sz w:val="22"/>
          <w:u w:val="single"/>
          <w:lang w:val="zh-CN"/>
        </w:rPr>
        <w:t xml:space="preserve">                         </w:t>
      </w:r>
      <w:r>
        <w:rPr>
          <w:rFonts w:ascii="宋体" w:eastAsia="宋体"/>
          <w:b w:val="0"/>
          <w:color w:val="auto"/>
          <w:sz w:val="22"/>
          <w:u w:val="single"/>
          <w:lang w:val="zh-CN"/>
        </w:rPr>
        <w:t xml:space="preserve"> </w:t>
      </w:r>
    </w:p>
    <w:p w14:paraId="049216CF">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邮编：</w:t>
      </w:r>
      <w:r>
        <w:rPr>
          <w:rFonts w:ascii="宋体" w:eastAsia="宋体"/>
          <w:b w:val="0"/>
          <w:color w:val="auto"/>
          <w:sz w:val="22"/>
          <w:u w:val="single"/>
          <w:lang w:val="zh-CN"/>
        </w:rPr>
        <w:t xml:space="preserve">               </w:t>
      </w:r>
      <w:r>
        <w:rPr>
          <w:rFonts w:hint="eastAsia" w:ascii="宋体" w:eastAsia="宋体"/>
          <w:b w:val="0"/>
          <w:color w:val="auto"/>
          <w:sz w:val="22"/>
          <w:lang w:val="zh-CN"/>
        </w:rPr>
        <w:t>电话：</w:t>
      </w:r>
      <w:r>
        <w:rPr>
          <w:rFonts w:ascii="宋体" w:eastAsia="宋体"/>
          <w:b w:val="0"/>
          <w:color w:val="auto"/>
          <w:sz w:val="22"/>
          <w:u w:val="single"/>
          <w:lang w:val="zh-CN"/>
        </w:rPr>
        <w:t xml:space="preserve">                 </w:t>
      </w:r>
      <w:r>
        <w:rPr>
          <w:rFonts w:hint="eastAsia" w:ascii="宋体" w:eastAsia="宋体"/>
          <w:b w:val="0"/>
          <w:color w:val="auto"/>
          <w:sz w:val="22"/>
          <w:lang w:val="zh-CN"/>
        </w:rPr>
        <w:t>传真：</w:t>
      </w:r>
      <w:r>
        <w:rPr>
          <w:rFonts w:ascii="宋体" w:eastAsia="宋体"/>
          <w:b w:val="0"/>
          <w:color w:val="auto"/>
          <w:sz w:val="22"/>
          <w:u w:val="single"/>
          <w:lang w:val="zh-CN"/>
        </w:rPr>
        <w:t xml:space="preserve">                 </w:t>
      </w:r>
    </w:p>
    <w:p w14:paraId="7381B327">
      <w:pPr>
        <w:autoSpaceDE w:val="0"/>
        <w:autoSpaceDN w:val="0"/>
        <w:adjustRightInd w:val="0"/>
        <w:snapToGrid w:val="0"/>
        <w:spacing w:line="480" w:lineRule="atLeast"/>
        <w:rPr>
          <w:rFonts w:ascii="宋体" w:hAnsi="Calibri" w:eastAsia="宋体" w:cs="仿宋_GB2312"/>
          <w:b w:val="0"/>
          <w:color w:val="auto"/>
          <w:kern w:val="2"/>
          <w:sz w:val="22"/>
          <w:szCs w:val="22"/>
          <w:lang w:val="zh-CN"/>
        </w:rPr>
      </w:pPr>
    </w:p>
    <w:p w14:paraId="51C2C299">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供应商全称（盖章）：</w:t>
      </w:r>
    </w:p>
    <w:p w14:paraId="37B042EC">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法定代表人或授权代表（签字或盖章）：</w:t>
      </w:r>
    </w:p>
    <w:p w14:paraId="00041B53">
      <w:pPr>
        <w:autoSpaceDE w:val="0"/>
        <w:autoSpaceDN w:val="0"/>
        <w:adjustRightInd w:val="0"/>
        <w:snapToGrid w:val="0"/>
        <w:spacing w:line="480" w:lineRule="atLeast"/>
        <w:ind w:firstLine="440" w:firstLineChars="200"/>
        <w:jc w:val="left"/>
        <w:rPr>
          <w:rFonts w:ascii="宋体" w:hAnsi="Calibri" w:eastAsia="宋体" w:cs="仿宋_GB2312"/>
          <w:b w:val="0"/>
          <w:color w:val="auto"/>
          <w:kern w:val="2"/>
          <w:sz w:val="22"/>
          <w:szCs w:val="22"/>
          <w:lang w:val="zh-CN"/>
        </w:rPr>
      </w:pPr>
      <w:r>
        <w:rPr>
          <w:rFonts w:hint="eastAsia" w:ascii="宋体" w:eastAsia="宋体"/>
          <w:b w:val="0"/>
          <w:color w:val="auto"/>
          <w:sz w:val="22"/>
          <w:lang w:val="zh-CN"/>
        </w:rPr>
        <w:t>日期：</w:t>
      </w:r>
    </w:p>
    <w:bookmarkEnd w:id="63"/>
    <w:p w14:paraId="3898EC7C">
      <w:pPr>
        <w:spacing w:line="360" w:lineRule="exact"/>
        <w:jc w:val="left"/>
        <w:rPr>
          <w:rFonts w:ascii="宋体" w:eastAsia="宋体"/>
          <w:b w:val="0"/>
          <w:color w:val="auto"/>
          <w:sz w:val="30"/>
        </w:rPr>
      </w:pPr>
    </w:p>
    <w:p w14:paraId="5DB526C4">
      <w:pPr>
        <w:spacing w:line="360" w:lineRule="exact"/>
        <w:jc w:val="left"/>
        <w:rPr>
          <w:rFonts w:ascii="宋体" w:eastAsia="宋体"/>
          <w:b w:val="0"/>
          <w:color w:val="auto"/>
          <w:sz w:val="30"/>
        </w:rPr>
      </w:pPr>
    </w:p>
    <w:p w14:paraId="099D0D1D">
      <w:pPr>
        <w:spacing w:line="360" w:lineRule="exact"/>
        <w:jc w:val="left"/>
        <w:rPr>
          <w:rFonts w:ascii="宋体" w:eastAsia="宋体"/>
          <w:b w:val="0"/>
          <w:color w:val="auto"/>
          <w:sz w:val="30"/>
        </w:rPr>
      </w:pPr>
    </w:p>
    <w:p w14:paraId="690CD831">
      <w:pPr>
        <w:adjustRightInd w:val="0"/>
        <w:snapToGrid w:val="0"/>
        <w:spacing w:line="440" w:lineRule="atLeast"/>
        <w:jc w:val="left"/>
        <w:outlineLvl w:val="0"/>
        <w:rPr>
          <w:rFonts w:ascii="宋体" w:eastAsia="宋体"/>
          <w:b w:val="0"/>
          <w:color w:val="auto"/>
          <w:sz w:val="30"/>
        </w:rPr>
      </w:pPr>
      <w:r>
        <w:rPr>
          <w:rFonts w:hint="eastAsia" w:ascii="宋体" w:eastAsia="宋体"/>
          <w:b w:val="0"/>
          <w:color w:val="auto"/>
          <w:sz w:val="30"/>
        </w:rPr>
        <w:t>附件二</w:t>
      </w:r>
    </w:p>
    <w:p w14:paraId="2CCEB4A8">
      <w:pPr>
        <w:adjustRightInd w:val="0"/>
        <w:snapToGrid w:val="0"/>
        <w:spacing w:line="440" w:lineRule="atLeast"/>
        <w:jc w:val="center"/>
        <w:outlineLvl w:val="0"/>
        <w:rPr>
          <w:rFonts w:ascii="宋体" w:hAnsi="Arial" w:eastAsia="宋体" w:cs="Arial"/>
          <w:color w:val="auto"/>
          <w:kern w:val="2"/>
          <w:sz w:val="28"/>
          <w:szCs w:val="28"/>
          <w:lang w:val="zh-CN"/>
        </w:rPr>
      </w:pPr>
      <w:bookmarkStart w:id="65" w:name="_Hlk40387634"/>
      <w:r>
        <w:rPr>
          <w:rFonts w:hint="eastAsia" w:ascii="宋体" w:hAnsi="Arial" w:eastAsia="宋体" w:cs="Arial"/>
          <w:color w:val="auto"/>
          <w:kern w:val="2"/>
          <w:sz w:val="28"/>
          <w:szCs w:val="28"/>
          <w:lang w:val="zh-CN"/>
        </w:rPr>
        <w:t>报价一览表</w:t>
      </w:r>
    </w:p>
    <w:p w14:paraId="10F5573E">
      <w:pPr>
        <w:autoSpaceDE w:val="0"/>
        <w:autoSpaceDN w:val="0"/>
        <w:adjustRightInd w:val="0"/>
        <w:spacing w:line="360" w:lineRule="atLeast"/>
        <w:jc w:val="center"/>
        <w:textAlignment w:val="baseline"/>
        <w:rPr>
          <w:rFonts w:ascii="宋体" w:eastAsia="宋体"/>
          <w:b w:val="0"/>
          <w:color w:val="auto"/>
          <w:sz w:val="44"/>
          <w:lang w:val="zh-CN"/>
        </w:rPr>
      </w:pPr>
      <w:bookmarkStart w:id="66" w:name="_Hlk57215554"/>
    </w:p>
    <w:p w14:paraId="2F20A091">
      <w:pPr>
        <w:pStyle w:val="10"/>
        <w:spacing w:line="360" w:lineRule="exact"/>
        <w:rPr>
          <w:rFonts w:hAnsi="宋体" w:eastAsia="宋体"/>
          <w:b w:val="0"/>
          <w:color w:val="auto"/>
          <w:sz w:val="22"/>
        </w:rPr>
      </w:pPr>
      <w:r>
        <w:rPr>
          <w:rFonts w:hint="eastAsia" w:hAnsi="宋体" w:eastAsia="宋体"/>
          <w:b w:val="0"/>
          <w:color w:val="auto"/>
          <w:sz w:val="22"/>
        </w:rPr>
        <w:t xml:space="preserve">采购项目名称： </w:t>
      </w:r>
      <w:r>
        <w:rPr>
          <w:rFonts w:hAnsi="宋体" w:eastAsia="宋体"/>
          <w:b w:val="0"/>
          <w:color w:val="auto"/>
          <w:sz w:val="22"/>
        </w:rPr>
        <w:t xml:space="preserve">                             </w:t>
      </w:r>
      <w:r>
        <w:rPr>
          <w:rFonts w:hint="eastAsia" w:hAnsi="宋体" w:eastAsia="宋体"/>
          <w:b w:val="0"/>
          <w:color w:val="auto"/>
          <w:sz w:val="22"/>
        </w:rPr>
        <w:t xml:space="preserve">       采购编号：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899"/>
      </w:tblGrid>
      <w:tr w14:paraId="2173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3544" w:type="dxa"/>
            <w:vAlign w:val="center"/>
          </w:tcPr>
          <w:p w14:paraId="11BCB99D">
            <w:pPr>
              <w:jc w:val="center"/>
              <w:rPr>
                <w:rFonts w:ascii="宋体" w:eastAsia="宋体"/>
                <w:b w:val="0"/>
                <w:color w:val="auto"/>
                <w:sz w:val="22"/>
                <w:szCs w:val="22"/>
              </w:rPr>
            </w:pPr>
            <w:r>
              <w:rPr>
                <w:rFonts w:hint="eastAsia" w:ascii="宋体" w:eastAsia="宋体"/>
                <w:b w:val="0"/>
                <w:color w:val="auto"/>
                <w:sz w:val="22"/>
                <w:szCs w:val="22"/>
              </w:rPr>
              <w:t>项目名称</w:t>
            </w:r>
          </w:p>
        </w:tc>
        <w:tc>
          <w:tcPr>
            <w:tcW w:w="5899" w:type="dxa"/>
            <w:vAlign w:val="center"/>
          </w:tcPr>
          <w:p w14:paraId="102974D6">
            <w:pPr>
              <w:jc w:val="center"/>
              <w:rPr>
                <w:rFonts w:ascii="宋体" w:eastAsia="宋体"/>
                <w:b w:val="0"/>
                <w:color w:val="auto"/>
                <w:sz w:val="22"/>
                <w:szCs w:val="22"/>
              </w:rPr>
            </w:pPr>
            <w:r>
              <w:rPr>
                <w:rFonts w:hint="eastAsia" w:ascii="宋体" w:eastAsia="宋体"/>
                <w:b w:val="0"/>
                <w:color w:val="auto"/>
                <w:sz w:val="22"/>
                <w:szCs w:val="22"/>
              </w:rPr>
              <w:t>投标价（元）</w:t>
            </w:r>
          </w:p>
        </w:tc>
      </w:tr>
      <w:tr w14:paraId="7B6C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1" w:hRule="atLeast"/>
        </w:trPr>
        <w:tc>
          <w:tcPr>
            <w:tcW w:w="3544" w:type="dxa"/>
            <w:vAlign w:val="center"/>
          </w:tcPr>
          <w:p w14:paraId="74F52FF7">
            <w:pPr>
              <w:jc w:val="center"/>
              <w:rPr>
                <w:rFonts w:hint="eastAsia" w:ascii="宋体" w:eastAsia="宋体"/>
                <w:b w:val="0"/>
                <w:color w:val="auto"/>
                <w:sz w:val="22"/>
                <w:szCs w:val="22"/>
                <w:u w:val="single"/>
                <w:lang w:eastAsia="zh-CN"/>
              </w:rPr>
            </w:pPr>
            <w:r>
              <w:rPr>
                <w:rFonts w:hint="eastAsia" w:ascii="宋体" w:eastAsia="宋体"/>
                <w:color w:val="auto"/>
                <w:sz w:val="22"/>
                <w:szCs w:val="22"/>
                <w:lang w:eastAsia="zh-CN"/>
              </w:rPr>
              <w:t>BL-1A型防雹增雨火箭弹采购项目</w:t>
            </w:r>
          </w:p>
        </w:tc>
        <w:tc>
          <w:tcPr>
            <w:tcW w:w="5899" w:type="dxa"/>
            <w:vAlign w:val="center"/>
          </w:tcPr>
          <w:p w14:paraId="7D3DFF8D">
            <w:pPr>
              <w:rPr>
                <w:rFonts w:ascii="宋体" w:eastAsia="宋体"/>
                <w:b w:val="0"/>
                <w:color w:val="auto"/>
                <w:sz w:val="22"/>
                <w:szCs w:val="22"/>
              </w:rPr>
            </w:pPr>
            <w:r>
              <w:rPr>
                <w:rFonts w:hint="eastAsia" w:ascii="宋体" w:eastAsia="宋体"/>
                <w:b w:val="0"/>
                <w:color w:val="auto"/>
                <w:sz w:val="22"/>
                <w:szCs w:val="22"/>
              </w:rPr>
              <w:t>大写：</w:t>
            </w:r>
          </w:p>
          <w:p w14:paraId="4E81C8EC">
            <w:pPr>
              <w:rPr>
                <w:rFonts w:ascii="宋体" w:eastAsia="宋体"/>
                <w:b w:val="0"/>
                <w:color w:val="auto"/>
                <w:sz w:val="22"/>
                <w:szCs w:val="22"/>
              </w:rPr>
            </w:pPr>
          </w:p>
          <w:p w14:paraId="6405D395">
            <w:pPr>
              <w:rPr>
                <w:rFonts w:ascii="宋体" w:eastAsia="宋体"/>
                <w:b w:val="0"/>
                <w:color w:val="auto"/>
                <w:sz w:val="22"/>
                <w:szCs w:val="22"/>
              </w:rPr>
            </w:pPr>
          </w:p>
          <w:p w14:paraId="4E92F0C4">
            <w:pPr>
              <w:rPr>
                <w:rFonts w:ascii="宋体" w:eastAsia="宋体"/>
                <w:b w:val="0"/>
                <w:color w:val="auto"/>
                <w:sz w:val="22"/>
                <w:szCs w:val="22"/>
              </w:rPr>
            </w:pPr>
          </w:p>
          <w:p w14:paraId="762B6FC8">
            <w:pPr>
              <w:widowControl/>
              <w:jc w:val="left"/>
              <w:rPr>
                <w:rFonts w:ascii="宋体" w:eastAsia="宋体"/>
                <w:b w:val="0"/>
                <w:color w:val="auto"/>
                <w:sz w:val="22"/>
                <w:szCs w:val="22"/>
              </w:rPr>
            </w:pPr>
            <w:r>
              <w:rPr>
                <w:rFonts w:hint="eastAsia" w:ascii="宋体" w:eastAsia="宋体"/>
                <w:b w:val="0"/>
                <w:color w:val="auto"/>
                <w:sz w:val="22"/>
                <w:szCs w:val="22"/>
              </w:rPr>
              <w:t>小写：</w:t>
            </w:r>
          </w:p>
        </w:tc>
      </w:tr>
    </w:tbl>
    <w:p w14:paraId="056D5FAD">
      <w:pPr>
        <w:pStyle w:val="10"/>
        <w:spacing w:line="460" w:lineRule="atLeast"/>
        <w:rPr>
          <w:rFonts w:hAnsi="宋体" w:eastAsia="宋体"/>
          <w:b w:val="0"/>
          <w:color w:val="auto"/>
          <w:sz w:val="22"/>
        </w:rPr>
      </w:pPr>
      <w:r>
        <w:rPr>
          <w:rFonts w:hint="eastAsia" w:hAnsi="宋体" w:eastAsia="宋体"/>
          <w:b w:val="0"/>
          <w:color w:val="auto"/>
          <w:sz w:val="22"/>
        </w:rPr>
        <w:t>说明：</w:t>
      </w:r>
    </w:p>
    <w:p w14:paraId="4FFC1323">
      <w:pPr>
        <w:pStyle w:val="10"/>
        <w:spacing w:line="460" w:lineRule="atLeast"/>
        <w:rPr>
          <w:rFonts w:hAnsi="宋体" w:eastAsia="宋体"/>
          <w:b w:val="0"/>
          <w:color w:val="auto"/>
          <w:sz w:val="22"/>
        </w:rPr>
      </w:pPr>
      <w:r>
        <w:rPr>
          <w:rFonts w:hint="eastAsia" w:hAnsi="宋体" w:eastAsia="宋体"/>
          <w:b w:val="0"/>
          <w:color w:val="auto"/>
          <w:sz w:val="22"/>
        </w:rPr>
        <w:t>1、此表格内“投标价”应与附件三《投标分项报价表》中“总计价”相一致。</w:t>
      </w:r>
    </w:p>
    <w:p w14:paraId="147714C3">
      <w:pPr>
        <w:pStyle w:val="10"/>
        <w:spacing w:line="460" w:lineRule="atLeast"/>
        <w:rPr>
          <w:rFonts w:hAnsi="宋体" w:eastAsia="宋体"/>
          <w:b w:val="0"/>
          <w:color w:val="auto"/>
          <w:sz w:val="22"/>
        </w:rPr>
      </w:pPr>
      <w:r>
        <w:rPr>
          <w:rFonts w:hint="eastAsia" w:hAnsi="宋体" w:eastAsia="宋体"/>
          <w:b w:val="0"/>
          <w:color w:val="auto"/>
          <w:sz w:val="22"/>
        </w:rPr>
        <w:t>2、投标价是指供应商在正确地完全履行合同义务后的所有价款，</w:t>
      </w:r>
      <w:r>
        <w:rPr>
          <w:rFonts w:hint="eastAsia" w:eastAsia="宋体" w:cs="宋体"/>
          <w:b w:val="0"/>
          <w:color w:val="auto"/>
          <w:sz w:val="22"/>
          <w:szCs w:val="22"/>
        </w:rPr>
        <w:t>包括</w:t>
      </w:r>
      <w:r>
        <w:rPr>
          <w:rFonts w:hint="eastAsia" w:eastAsia="宋体"/>
          <w:b w:val="0"/>
          <w:color w:val="auto"/>
          <w:sz w:val="22"/>
          <w:szCs w:val="22"/>
        </w:rPr>
        <w:t>人员费用、产品费用、税金、招标代理服务费等全部费用</w:t>
      </w:r>
      <w:r>
        <w:rPr>
          <w:rFonts w:hint="eastAsia" w:hAnsi="宋体" w:eastAsia="宋体"/>
          <w:b w:val="0"/>
          <w:color w:val="auto"/>
          <w:sz w:val="22"/>
        </w:rPr>
        <w:t>，实行固定费用总包干。</w:t>
      </w:r>
    </w:p>
    <w:p w14:paraId="376437A9">
      <w:pPr>
        <w:pStyle w:val="10"/>
        <w:spacing w:line="460" w:lineRule="atLeast"/>
        <w:rPr>
          <w:rFonts w:hAnsi="宋体" w:eastAsia="宋体"/>
          <w:b w:val="0"/>
          <w:color w:val="auto"/>
          <w:sz w:val="22"/>
        </w:rPr>
      </w:pPr>
      <w:r>
        <w:rPr>
          <w:rFonts w:hint="eastAsia" w:hAnsi="宋体" w:eastAsia="宋体"/>
          <w:b w:val="0"/>
          <w:color w:val="auto"/>
          <w:sz w:val="22"/>
        </w:rPr>
        <w:t>3、不提供此表格的将视为没有实质性响应采购文件。</w:t>
      </w:r>
    </w:p>
    <w:p w14:paraId="1AB8186D">
      <w:pPr>
        <w:pStyle w:val="10"/>
        <w:spacing w:line="360" w:lineRule="exact"/>
        <w:rPr>
          <w:rFonts w:hAnsi="宋体" w:eastAsia="宋体"/>
          <w:b w:val="0"/>
          <w:color w:val="auto"/>
          <w:sz w:val="22"/>
        </w:rPr>
      </w:pPr>
    </w:p>
    <w:p w14:paraId="238DD2C2">
      <w:pPr>
        <w:pStyle w:val="10"/>
        <w:spacing w:line="360" w:lineRule="exact"/>
        <w:ind w:left="560" w:hanging="560"/>
        <w:rPr>
          <w:rFonts w:hAnsi="宋体" w:eastAsia="宋体"/>
          <w:b w:val="0"/>
          <w:color w:val="auto"/>
          <w:sz w:val="22"/>
        </w:rPr>
      </w:pPr>
    </w:p>
    <w:p w14:paraId="12DB290E">
      <w:pPr>
        <w:pStyle w:val="10"/>
        <w:spacing w:line="460" w:lineRule="atLeast"/>
        <w:rPr>
          <w:rFonts w:hAnsi="宋体" w:eastAsia="宋体"/>
          <w:b w:val="0"/>
          <w:color w:val="auto"/>
          <w:sz w:val="22"/>
        </w:rPr>
      </w:pPr>
      <w:r>
        <w:rPr>
          <w:rFonts w:hint="eastAsia" w:hAnsi="宋体" w:eastAsia="宋体"/>
          <w:b w:val="0"/>
          <w:color w:val="auto"/>
          <w:sz w:val="22"/>
        </w:rPr>
        <w:t>供应商全称（盖章）：</w:t>
      </w:r>
    </w:p>
    <w:p w14:paraId="7CC2C9FC">
      <w:pPr>
        <w:pStyle w:val="10"/>
        <w:spacing w:line="460" w:lineRule="atLeast"/>
        <w:rPr>
          <w:rFonts w:hAnsi="宋体" w:eastAsia="宋体"/>
          <w:b w:val="0"/>
          <w:color w:val="auto"/>
          <w:sz w:val="22"/>
        </w:rPr>
      </w:pPr>
      <w:r>
        <w:rPr>
          <w:rFonts w:hint="eastAsia" w:hAnsi="宋体" w:eastAsia="宋体"/>
          <w:b w:val="0"/>
          <w:color w:val="auto"/>
          <w:sz w:val="22"/>
        </w:rPr>
        <w:t>法定代表人或授权代表（签字或盖章）：</w:t>
      </w:r>
    </w:p>
    <w:p w14:paraId="57CBC8D3">
      <w:pPr>
        <w:pStyle w:val="10"/>
        <w:spacing w:line="460" w:lineRule="atLeast"/>
        <w:rPr>
          <w:rFonts w:hAnsi="宋体" w:eastAsia="宋体"/>
          <w:b w:val="0"/>
          <w:color w:val="auto"/>
          <w:sz w:val="22"/>
        </w:rPr>
      </w:pPr>
      <w:r>
        <w:rPr>
          <w:rFonts w:hint="eastAsia" w:hAnsi="宋体" w:eastAsia="宋体"/>
          <w:b w:val="0"/>
          <w:color w:val="auto"/>
          <w:sz w:val="22"/>
        </w:rPr>
        <w:t>日期：</w:t>
      </w:r>
    </w:p>
    <w:p w14:paraId="3FE41F4B">
      <w:pPr>
        <w:pStyle w:val="10"/>
        <w:spacing w:line="460" w:lineRule="atLeast"/>
        <w:rPr>
          <w:rFonts w:hAnsi="宋体" w:eastAsia="宋体"/>
          <w:b w:val="0"/>
          <w:color w:val="auto"/>
          <w:sz w:val="22"/>
        </w:rPr>
      </w:pPr>
    </w:p>
    <w:p w14:paraId="2D915584">
      <w:pPr>
        <w:spacing w:line="360" w:lineRule="exact"/>
        <w:jc w:val="left"/>
        <w:rPr>
          <w:rFonts w:ascii="宋体" w:eastAsia="宋体"/>
          <w:b w:val="0"/>
          <w:color w:val="auto"/>
          <w:sz w:val="22"/>
        </w:rPr>
      </w:pPr>
    </w:p>
    <w:p w14:paraId="3B8A778E">
      <w:pPr>
        <w:spacing w:line="360" w:lineRule="exact"/>
        <w:jc w:val="left"/>
        <w:rPr>
          <w:rFonts w:ascii="宋体" w:eastAsia="宋体"/>
          <w:b w:val="0"/>
          <w:color w:val="auto"/>
          <w:sz w:val="22"/>
        </w:rPr>
      </w:pPr>
    </w:p>
    <w:p w14:paraId="4A194AD1">
      <w:pPr>
        <w:pStyle w:val="10"/>
        <w:spacing w:line="360" w:lineRule="exact"/>
        <w:rPr>
          <w:rFonts w:hAnsi="宋体" w:eastAsia="宋体"/>
          <w:b w:val="0"/>
          <w:color w:val="auto"/>
          <w:sz w:val="22"/>
        </w:rPr>
      </w:pPr>
    </w:p>
    <w:p w14:paraId="475811A9">
      <w:pPr>
        <w:pStyle w:val="10"/>
        <w:spacing w:line="360" w:lineRule="exact"/>
        <w:ind w:left="560" w:hanging="560"/>
        <w:rPr>
          <w:rFonts w:hAnsi="宋体" w:eastAsia="宋体"/>
          <w:b w:val="0"/>
          <w:color w:val="auto"/>
          <w:sz w:val="22"/>
        </w:rPr>
      </w:pPr>
    </w:p>
    <w:p w14:paraId="18AA6327">
      <w:pPr>
        <w:pStyle w:val="10"/>
        <w:spacing w:line="460" w:lineRule="atLeast"/>
        <w:rPr>
          <w:rFonts w:hAnsi="宋体" w:eastAsia="宋体"/>
          <w:b w:val="0"/>
          <w:color w:val="auto"/>
          <w:sz w:val="22"/>
        </w:rPr>
      </w:pPr>
    </w:p>
    <w:p w14:paraId="5BAA9214">
      <w:pPr>
        <w:spacing w:line="360" w:lineRule="exact"/>
        <w:jc w:val="left"/>
        <w:rPr>
          <w:rFonts w:ascii="宋体" w:eastAsia="宋体"/>
          <w:b w:val="0"/>
          <w:color w:val="auto"/>
          <w:sz w:val="22"/>
        </w:rPr>
      </w:pPr>
    </w:p>
    <w:bookmarkEnd w:id="66"/>
    <w:p w14:paraId="39B2EAF9">
      <w:pPr>
        <w:spacing w:line="360" w:lineRule="exact"/>
        <w:jc w:val="left"/>
        <w:rPr>
          <w:rFonts w:ascii="宋体" w:eastAsia="宋体"/>
          <w:b w:val="0"/>
          <w:color w:val="auto"/>
          <w:sz w:val="22"/>
        </w:rPr>
      </w:pPr>
    </w:p>
    <w:p w14:paraId="1FED26E7">
      <w:pPr>
        <w:spacing w:line="360" w:lineRule="exact"/>
        <w:jc w:val="left"/>
        <w:rPr>
          <w:rFonts w:ascii="宋体" w:eastAsia="宋体"/>
          <w:b w:val="0"/>
          <w:color w:val="auto"/>
          <w:sz w:val="22"/>
        </w:rPr>
      </w:pPr>
    </w:p>
    <w:p w14:paraId="67FA3A97">
      <w:pPr>
        <w:spacing w:line="360" w:lineRule="exact"/>
        <w:jc w:val="left"/>
        <w:rPr>
          <w:rFonts w:ascii="宋体" w:eastAsia="宋体"/>
          <w:b w:val="0"/>
          <w:color w:val="auto"/>
          <w:sz w:val="22"/>
        </w:rPr>
      </w:pPr>
    </w:p>
    <w:p w14:paraId="05A6A86C">
      <w:pPr>
        <w:adjustRightInd w:val="0"/>
        <w:snapToGrid w:val="0"/>
        <w:spacing w:line="440" w:lineRule="atLeast"/>
        <w:jc w:val="left"/>
        <w:outlineLvl w:val="0"/>
        <w:rPr>
          <w:rFonts w:ascii="宋体" w:eastAsia="宋体"/>
          <w:b w:val="0"/>
          <w:color w:val="auto"/>
          <w:sz w:val="32"/>
        </w:rPr>
      </w:pPr>
      <w:bookmarkStart w:id="67" w:name="_Toc157410896"/>
      <w:r>
        <w:rPr>
          <w:rFonts w:hint="eastAsia" w:ascii="宋体" w:eastAsia="宋体"/>
          <w:b w:val="0"/>
          <w:color w:val="auto"/>
          <w:sz w:val="30"/>
        </w:rPr>
        <w:t>附件三</w:t>
      </w:r>
      <w:r>
        <w:rPr>
          <w:rFonts w:hint="eastAsia" w:ascii="宋体" w:eastAsia="宋体"/>
          <w:b w:val="0"/>
          <w:color w:val="auto"/>
          <w:sz w:val="30"/>
          <w:lang w:val="zh-CN"/>
        </w:rPr>
        <w:t xml:space="preserve"> </w:t>
      </w:r>
      <w:r>
        <w:rPr>
          <w:rFonts w:hint="eastAsia" w:ascii="宋体" w:eastAsia="宋体"/>
          <w:b w:val="0"/>
          <w:color w:val="auto"/>
          <w:sz w:val="32"/>
        </w:rPr>
        <w:t xml:space="preserve">  </w:t>
      </w:r>
    </w:p>
    <w:bookmarkEnd w:id="67"/>
    <w:p w14:paraId="6597EA7C">
      <w:pPr>
        <w:adjustRightInd w:val="0"/>
        <w:snapToGrid w:val="0"/>
        <w:spacing w:line="440" w:lineRule="atLeast"/>
        <w:jc w:val="center"/>
        <w:outlineLvl w:val="0"/>
        <w:rPr>
          <w:rFonts w:ascii="宋体" w:hAnsi="Arial" w:eastAsia="宋体" w:cs="Arial"/>
          <w:color w:val="auto"/>
          <w:kern w:val="2"/>
          <w:sz w:val="28"/>
          <w:szCs w:val="28"/>
          <w:lang w:val="zh-CN"/>
        </w:rPr>
      </w:pPr>
      <w:r>
        <w:rPr>
          <w:rFonts w:hint="eastAsia" w:ascii="宋体" w:hAnsi="Arial" w:eastAsia="宋体" w:cs="Arial"/>
          <w:color w:val="auto"/>
          <w:kern w:val="2"/>
          <w:sz w:val="28"/>
          <w:szCs w:val="28"/>
          <w:lang w:val="zh-CN"/>
        </w:rPr>
        <w:t>投标分项报价表</w:t>
      </w:r>
    </w:p>
    <w:p w14:paraId="100B7A2E">
      <w:pPr>
        <w:pStyle w:val="10"/>
        <w:spacing w:line="460" w:lineRule="atLeast"/>
        <w:ind w:firstLine="330" w:firstLineChars="150"/>
        <w:rPr>
          <w:rFonts w:hAnsi="宋体" w:eastAsia="宋体"/>
          <w:b w:val="0"/>
          <w:color w:val="auto"/>
          <w:sz w:val="22"/>
          <w:szCs w:val="22"/>
        </w:rPr>
      </w:pPr>
      <w:bookmarkStart w:id="68" w:name="_Hlk57215587"/>
      <w:r>
        <w:rPr>
          <w:rFonts w:hint="eastAsia" w:hAnsi="宋体" w:eastAsia="宋体"/>
          <w:b w:val="0"/>
          <w:color w:val="auto"/>
          <w:sz w:val="22"/>
          <w:szCs w:val="22"/>
        </w:rPr>
        <w:t>采购项目名称：                      采购编号：                     价格单位：元</w:t>
      </w:r>
    </w:p>
    <w:tbl>
      <w:tblPr>
        <w:tblStyle w:val="20"/>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975"/>
        <w:gridCol w:w="1822"/>
        <w:gridCol w:w="3871"/>
      </w:tblGrid>
      <w:tr w14:paraId="0DAC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235AF61A">
            <w:pPr>
              <w:jc w:val="center"/>
              <w:rPr>
                <w:rFonts w:ascii="宋体" w:eastAsia="宋体"/>
                <w:b w:val="0"/>
                <w:color w:val="auto"/>
                <w:sz w:val="22"/>
                <w:szCs w:val="22"/>
              </w:rPr>
            </w:pPr>
            <w:r>
              <w:rPr>
                <w:rFonts w:hint="eastAsia" w:ascii="宋体" w:eastAsia="宋体"/>
                <w:color w:val="auto"/>
                <w:sz w:val="22"/>
                <w:szCs w:val="22"/>
              </w:rPr>
              <w:t>序号</w:t>
            </w:r>
          </w:p>
        </w:tc>
        <w:tc>
          <w:tcPr>
            <w:tcW w:w="2975" w:type="dxa"/>
            <w:vAlign w:val="center"/>
          </w:tcPr>
          <w:p w14:paraId="73A0108B">
            <w:pPr>
              <w:jc w:val="center"/>
              <w:rPr>
                <w:rFonts w:ascii="宋体" w:eastAsia="宋体"/>
                <w:b w:val="0"/>
                <w:color w:val="auto"/>
                <w:sz w:val="22"/>
                <w:szCs w:val="22"/>
              </w:rPr>
            </w:pPr>
            <w:r>
              <w:rPr>
                <w:rFonts w:hint="eastAsia" w:ascii="宋体" w:eastAsia="宋体"/>
                <w:color w:val="auto"/>
                <w:sz w:val="22"/>
                <w:szCs w:val="22"/>
              </w:rPr>
              <w:t>项目内容</w:t>
            </w:r>
          </w:p>
        </w:tc>
        <w:tc>
          <w:tcPr>
            <w:tcW w:w="1822" w:type="dxa"/>
            <w:vAlign w:val="center"/>
          </w:tcPr>
          <w:p w14:paraId="5EA7A12D">
            <w:pPr>
              <w:jc w:val="center"/>
              <w:rPr>
                <w:rFonts w:ascii="宋体" w:eastAsia="宋体"/>
                <w:b w:val="0"/>
                <w:color w:val="auto"/>
                <w:sz w:val="22"/>
                <w:szCs w:val="22"/>
              </w:rPr>
            </w:pPr>
            <w:r>
              <w:rPr>
                <w:rFonts w:hint="eastAsia" w:ascii="宋体" w:eastAsia="宋体"/>
                <w:color w:val="auto"/>
                <w:sz w:val="22"/>
                <w:szCs w:val="22"/>
              </w:rPr>
              <w:t>数量</w:t>
            </w:r>
          </w:p>
        </w:tc>
        <w:tc>
          <w:tcPr>
            <w:tcW w:w="3871" w:type="dxa"/>
            <w:vAlign w:val="center"/>
          </w:tcPr>
          <w:p w14:paraId="5FDF1EC7">
            <w:pPr>
              <w:jc w:val="center"/>
              <w:rPr>
                <w:rFonts w:ascii="宋体" w:eastAsia="宋体"/>
                <w:b w:val="0"/>
                <w:color w:val="auto"/>
                <w:sz w:val="22"/>
                <w:szCs w:val="22"/>
              </w:rPr>
            </w:pPr>
            <w:r>
              <w:rPr>
                <w:rFonts w:hint="eastAsia" w:ascii="宋体" w:eastAsia="宋体"/>
                <w:color w:val="auto"/>
                <w:sz w:val="22"/>
                <w:szCs w:val="22"/>
              </w:rPr>
              <w:t>报价</w:t>
            </w:r>
          </w:p>
        </w:tc>
      </w:tr>
      <w:tr w14:paraId="1623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30A59191">
            <w:pPr>
              <w:jc w:val="center"/>
              <w:rPr>
                <w:rFonts w:ascii="宋体" w:eastAsia="宋体"/>
                <w:b w:val="0"/>
                <w:color w:val="auto"/>
                <w:sz w:val="22"/>
                <w:szCs w:val="22"/>
              </w:rPr>
            </w:pPr>
            <w:r>
              <w:rPr>
                <w:rFonts w:hint="eastAsia" w:ascii="宋体" w:eastAsia="宋体"/>
                <w:color w:val="auto"/>
                <w:sz w:val="22"/>
                <w:szCs w:val="22"/>
              </w:rPr>
              <w:t>1</w:t>
            </w:r>
          </w:p>
        </w:tc>
        <w:tc>
          <w:tcPr>
            <w:tcW w:w="2975" w:type="dxa"/>
            <w:vAlign w:val="center"/>
          </w:tcPr>
          <w:p w14:paraId="5ACE3F7E">
            <w:pPr>
              <w:spacing w:before="240"/>
              <w:jc w:val="center"/>
              <w:rPr>
                <w:rFonts w:ascii="宋体" w:eastAsia="宋体"/>
                <w:b w:val="0"/>
                <w:color w:val="auto"/>
                <w:sz w:val="22"/>
                <w:szCs w:val="22"/>
              </w:rPr>
            </w:pPr>
          </w:p>
        </w:tc>
        <w:tc>
          <w:tcPr>
            <w:tcW w:w="1822" w:type="dxa"/>
            <w:vAlign w:val="center"/>
          </w:tcPr>
          <w:p w14:paraId="35669A1E">
            <w:pPr>
              <w:jc w:val="center"/>
              <w:rPr>
                <w:rFonts w:ascii="宋体" w:eastAsia="宋体"/>
                <w:b w:val="0"/>
                <w:color w:val="auto"/>
                <w:sz w:val="22"/>
                <w:szCs w:val="22"/>
              </w:rPr>
            </w:pPr>
          </w:p>
        </w:tc>
        <w:tc>
          <w:tcPr>
            <w:tcW w:w="3871" w:type="dxa"/>
            <w:vAlign w:val="center"/>
          </w:tcPr>
          <w:p w14:paraId="3C334678">
            <w:pPr>
              <w:jc w:val="center"/>
              <w:rPr>
                <w:rFonts w:ascii="宋体" w:eastAsia="宋体"/>
                <w:b w:val="0"/>
                <w:color w:val="auto"/>
                <w:sz w:val="22"/>
                <w:szCs w:val="22"/>
              </w:rPr>
            </w:pPr>
          </w:p>
        </w:tc>
      </w:tr>
      <w:tr w14:paraId="4221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5E9D3080">
            <w:pPr>
              <w:jc w:val="center"/>
              <w:rPr>
                <w:rFonts w:ascii="宋体" w:eastAsia="宋体"/>
                <w:b w:val="0"/>
                <w:color w:val="auto"/>
                <w:sz w:val="22"/>
                <w:szCs w:val="22"/>
              </w:rPr>
            </w:pPr>
            <w:r>
              <w:rPr>
                <w:rFonts w:hint="eastAsia" w:ascii="宋体" w:eastAsia="宋体"/>
                <w:color w:val="auto"/>
                <w:sz w:val="22"/>
                <w:szCs w:val="22"/>
              </w:rPr>
              <w:t>2</w:t>
            </w:r>
          </w:p>
        </w:tc>
        <w:tc>
          <w:tcPr>
            <w:tcW w:w="2975" w:type="dxa"/>
            <w:vAlign w:val="center"/>
          </w:tcPr>
          <w:p w14:paraId="4F5A7DBC">
            <w:pPr>
              <w:spacing w:before="240"/>
              <w:jc w:val="center"/>
              <w:rPr>
                <w:rFonts w:ascii="宋体" w:eastAsia="宋体"/>
                <w:b w:val="0"/>
                <w:color w:val="auto"/>
                <w:sz w:val="22"/>
                <w:szCs w:val="22"/>
              </w:rPr>
            </w:pPr>
          </w:p>
        </w:tc>
        <w:tc>
          <w:tcPr>
            <w:tcW w:w="1822" w:type="dxa"/>
            <w:vAlign w:val="center"/>
          </w:tcPr>
          <w:p w14:paraId="5D9669F7">
            <w:pPr>
              <w:jc w:val="center"/>
              <w:rPr>
                <w:rFonts w:ascii="宋体" w:eastAsia="宋体"/>
                <w:b w:val="0"/>
                <w:color w:val="auto"/>
                <w:sz w:val="22"/>
                <w:szCs w:val="22"/>
              </w:rPr>
            </w:pPr>
          </w:p>
        </w:tc>
        <w:tc>
          <w:tcPr>
            <w:tcW w:w="3871" w:type="dxa"/>
            <w:vAlign w:val="center"/>
          </w:tcPr>
          <w:p w14:paraId="6E6C0C4F">
            <w:pPr>
              <w:jc w:val="center"/>
              <w:rPr>
                <w:rFonts w:ascii="宋体" w:eastAsia="宋体"/>
                <w:b w:val="0"/>
                <w:color w:val="auto"/>
                <w:sz w:val="22"/>
                <w:szCs w:val="22"/>
              </w:rPr>
            </w:pPr>
          </w:p>
        </w:tc>
      </w:tr>
      <w:tr w14:paraId="64D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0B38214C">
            <w:pPr>
              <w:jc w:val="center"/>
              <w:rPr>
                <w:rFonts w:ascii="宋体" w:eastAsia="宋体"/>
                <w:b w:val="0"/>
                <w:color w:val="auto"/>
                <w:sz w:val="22"/>
                <w:szCs w:val="22"/>
              </w:rPr>
            </w:pPr>
            <w:r>
              <w:rPr>
                <w:rFonts w:hint="eastAsia" w:ascii="宋体" w:eastAsia="宋体"/>
                <w:color w:val="auto"/>
                <w:sz w:val="22"/>
                <w:szCs w:val="22"/>
              </w:rPr>
              <w:t>3</w:t>
            </w:r>
          </w:p>
        </w:tc>
        <w:tc>
          <w:tcPr>
            <w:tcW w:w="2975" w:type="dxa"/>
            <w:vAlign w:val="center"/>
          </w:tcPr>
          <w:p w14:paraId="036212D1">
            <w:pPr>
              <w:jc w:val="center"/>
              <w:rPr>
                <w:rFonts w:ascii="宋体" w:eastAsia="宋体"/>
                <w:b w:val="0"/>
                <w:color w:val="auto"/>
                <w:sz w:val="22"/>
                <w:szCs w:val="22"/>
              </w:rPr>
            </w:pPr>
            <w:r>
              <w:rPr>
                <w:rFonts w:ascii="宋体" w:eastAsia="宋体"/>
                <w:color w:val="auto"/>
                <w:sz w:val="22"/>
                <w:szCs w:val="22"/>
              </w:rPr>
              <w:t>其他费用</w:t>
            </w:r>
          </w:p>
        </w:tc>
        <w:tc>
          <w:tcPr>
            <w:tcW w:w="1822" w:type="dxa"/>
            <w:vAlign w:val="center"/>
          </w:tcPr>
          <w:p w14:paraId="647883DC">
            <w:pPr>
              <w:jc w:val="center"/>
              <w:rPr>
                <w:rFonts w:ascii="宋体" w:eastAsia="宋体"/>
                <w:b w:val="0"/>
                <w:color w:val="auto"/>
                <w:sz w:val="22"/>
                <w:szCs w:val="22"/>
              </w:rPr>
            </w:pPr>
            <w:r>
              <w:rPr>
                <w:rFonts w:hint="eastAsia" w:ascii="宋体" w:eastAsia="宋体"/>
                <w:b w:val="0"/>
                <w:color w:val="auto"/>
                <w:sz w:val="22"/>
                <w:szCs w:val="22"/>
              </w:rPr>
              <w:t>1</w:t>
            </w:r>
          </w:p>
        </w:tc>
        <w:tc>
          <w:tcPr>
            <w:tcW w:w="3871" w:type="dxa"/>
            <w:vAlign w:val="center"/>
          </w:tcPr>
          <w:p w14:paraId="7E678801">
            <w:pPr>
              <w:jc w:val="center"/>
              <w:rPr>
                <w:rFonts w:ascii="宋体" w:eastAsia="宋体"/>
                <w:b w:val="0"/>
                <w:color w:val="auto"/>
                <w:sz w:val="22"/>
                <w:szCs w:val="22"/>
              </w:rPr>
            </w:pPr>
            <w:r>
              <w:rPr>
                <w:rFonts w:hint="eastAsia" w:ascii="宋体" w:eastAsia="宋体"/>
                <w:b w:val="0"/>
                <w:color w:val="auto"/>
                <w:sz w:val="22"/>
                <w:szCs w:val="22"/>
              </w:rPr>
              <w:t>含</w:t>
            </w:r>
          </w:p>
        </w:tc>
      </w:tr>
      <w:tr w14:paraId="5DCA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068D4177">
            <w:pPr>
              <w:jc w:val="center"/>
              <w:rPr>
                <w:rFonts w:ascii="宋体" w:eastAsia="宋体"/>
                <w:b w:val="0"/>
                <w:color w:val="auto"/>
                <w:sz w:val="22"/>
                <w:szCs w:val="22"/>
              </w:rPr>
            </w:pPr>
            <w:r>
              <w:rPr>
                <w:rFonts w:hint="eastAsia" w:ascii="宋体" w:eastAsia="宋体"/>
                <w:color w:val="auto"/>
                <w:sz w:val="22"/>
                <w:szCs w:val="22"/>
              </w:rPr>
              <w:t>4</w:t>
            </w:r>
          </w:p>
        </w:tc>
        <w:tc>
          <w:tcPr>
            <w:tcW w:w="2975" w:type="dxa"/>
            <w:vAlign w:val="center"/>
          </w:tcPr>
          <w:p w14:paraId="741523D5">
            <w:pPr>
              <w:spacing w:before="240"/>
              <w:jc w:val="center"/>
              <w:rPr>
                <w:rFonts w:ascii="宋体" w:eastAsia="宋体"/>
                <w:b w:val="0"/>
                <w:color w:val="auto"/>
                <w:sz w:val="22"/>
                <w:szCs w:val="22"/>
              </w:rPr>
            </w:pPr>
            <w:r>
              <w:rPr>
                <w:rFonts w:hint="eastAsia" w:ascii="宋体" w:eastAsia="宋体"/>
                <w:color w:val="auto"/>
                <w:sz w:val="22"/>
                <w:szCs w:val="22"/>
              </w:rPr>
              <w:t>税费</w:t>
            </w:r>
          </w:p>
        </w:tc>
        <w:tc>
          <w:tcPr>
            <w:tcW w:w="1822" w:type="dxa"/>
            <w:vAlign w:val="center"/>
          </w:tcPr>
          <w:p w14:paraId="6A0C85A8">
            <w:pPr>
              <w:jc w:val="center"/>
              <w:rPr>
                <w:rFonts w:ascii="宋体" w:eastAsia="宋体"/>
                <w:b w:val="0"/>
                <w:color w:val="auto"/>
                <w:sz w:val="22"/>
                <w:szCs w:val="22"/>
              </w:rPr>
            </w:pPr>
            <w:r>
              <w:rPr>
                <w:rFonts w:hint="eastAsia" w:ascii="宋体" w:eastAsia="宋体"/>
                <w:b w:val="0"/>
                <w:color w:val="auto"/>
                <w:sz w:val="22"/>
                <w:szCs w:val="22"/>
              </w:rPr>
              <w:t>1</w:t>
            </w:r>
          </w:p>
        </w:tc>
        <w:tc>
          <w:tcPr>
            <w:tcW w:w="3871" w:type="dxa"/>
            <w:vAlign w:val="center"/>
          </w:tcPr>
          <w:p w14:paraId="7D7071CB">
            <w:pPr>
              <w:jc w:val="center"/>
              <w:rPr>
                <w:rFonts w:ascii="宋体" w:eastAsia="宋体"/>
                <w:b w:val="0"/>
                <w:color w:val="auto"/>
                <w:sz w:val="22"/>
                <w:szCs w:val="22"/>
              </w:rPr>
            </w:pPr>
            <w:r>
              <w:rPr>
                <w:rFonts w:hint="eastAsia" w:ascii="宋体" w:eastAsia="宋体"/>
                <w:b w:val="0"/>
                <w:color w:val="auto"/>
                <w:sz w:val="22"/>
                <w:szCs w:val="22"/>
              </w:rPr>
              <w:t>含</w:t>
            </w:r>
          </w:p>
        </w:tc>
      </w:tr>
      <w:tr w14:paraId="6817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7" w:type="dxa"/>
            <w:vAlign w:val="center"/>
          </w:tcPr>
          <w:p w14:paraId="39754C22">
            <w:pPr>
              <w:jc w:val="center"/>
              <w:rPr>
                <w:rFonts w:ascii="宋体" w:eastAsia="宋体"/>
                <w:b w:val="0"/>
                <w:color w:val="auto"/>
                <w:sz w:val="22"/>
                <w:szCs w:val="22"/>
              </w:rPr>
            </w:pPr>
            <w:r>
              <w:rPr>
                <w:rFonts w:hint="eastAsia" w:ascii="宋体" w:eastAsia="宋体"/>
                <w:color w:val="auto"/>
                <w:sz w:val="22"/>
                <w:szCs w:val="22"/>
              </w:rPr>
              <w:t>5</w:t>
            </w:r>
          </w:p>
        </w:tc>
        <w:tc>
          <w:tcPr>
            <w:tcW w:w="2975" w:type="dxa"/>
            <w:vAlign w:val="center"/>
          </w:tcPr>
          <w:p w14:paraId="63F6911C">
            <w:pPr>
              <w:jc w:val="center"/>
              <w:rPr>
                <w:rFonts w:ascii="宋体" w:eastAsia="宋体"/>
                <w:b w:val="0"/>
                <w:color w:val="auto"/>
                <w:sz w:val="22"/>
                <w:szCs w:val="22"/>
              </w:rPr>
            </w:pPr>
            <w:r>
              <w:rPr>
                <w:rFonts w:hint="eastAsia" w:ascii="宋体" w:eastAsia="宋体"/>
                <w:color w:val="auto"/>
                <w:sz w:val="22"/>
                <w:szCs w:val="22"/>
              </w:rPr>
              <w:t>利润</w:t>
            </w:r>
          </w:p>
        </w:tc>
        <w:tc>
          <w:tcPr>
            <w:tcW w:w="1822" w:type="dxa"/>
            <w:vAlign w:val="center"/>
          </w:tcPr>
          <w:p w14:paraId="0529DA6F">
            <w:pPr>
              <w:jc w:val="center"/>
              <w:rPr>
                <w:rFonts w:ascii="宋体" w:eastAsia="宋体"/>
                <w:b w:val="0"/>
                <w:color w:val="auto"/>
                <w:sz w:val="22"/>
                <w:szCs w:val="22"/>
              </w:rPr>
            </w:pPr>
            <w:r>
              <w:rPr>
                <w:rFonts w:hint="eastAsia" w:ascii="宋体" w:eastAsia="宋体"/>
                <w:b w:val="0"/>
                <w:color w:val="auto"/>
                <w:sz w:val="22"/>
                <w:szCs w:val="22"/>
              </w:rPr>
              <w:t>1</w:t>
            </w:r>
          </w:p>
        </w:tc>
        <w:tc>
          <w:tcPr>
            <w:tcW w:w="3871" w:type="dxa"/>
            <w:vAlign w:val="center"/>
          </w:tcPr>
          <w:p w14:paraId="31AD8015">
            <w:pPr>
              <w:jc w:val="center"/>
              <w:rPr>
                <w:rFonts w:ascii="宋体" w:eastAsia="宋体"/>
                <w:b w:val="0"/>
                <w:color w:val="auto"/>
                <w:sz w:val="22"/>
                <w:szCs w:val="22"/>
              </w:rPr>
            </w:pPr>
            <w:r>
              <w:rPr>
                <w:rFonts w:hint="eastAsia" w:ascii="宋体" w:eastAsia="宋体"/>
                <w:b w:val="0"/>
                <w:color w:val="auto"/>
                <w:sz w:val="22"/>
                <w:szCs w:val="22"/>
              </w:rPr>
              <w:t>含</w:t>
            </w:r>
          </w:p>
        </w:tc>
      </w:tr>
      <w:tr w14:paraId="6E0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962" w:type="dxa"/>
            <w:gridSpan w:val="2"/>
            <w:vAlign w:val="center"/>
          </w:tcPr>
          <w:p w14:paraId="68F4EB17">
            <w:pPr>
              <w:jc w:val="center"/>
              <w:rPr>
                <w:rFonts w:ascii="宋体" w:eastAsia="宋体"/>
                <w:b w:val="0"/>
                <w:color w:val="auto"/>
                <w:sz w:val="22"/>
                <w:szCs w:val="22"/>
              </w:rPr>
            </w:pPr>
            <w:r>
              <w:rPr>
                <w:rFonts w:hint="eastAsia" w:ascii="宋体" w:eastAsia="宋体"/>
                <w:color w:val="auto"/>
                <w:sz w:val="22"/>
                <w:szCs w:val="22"/>
              </w:rPr>
              <w:t>总计价</w:t>
            </w:r>
          </w:p>
        </w:tc>
        <w:tc>
          <w:tcPr>
            <w:tcW w:w="5693" w:type="dxa"/>
            <w:gridSpan w:val="2"/>
            <w:vAlign w:val="center"/>
          </w:tcPr>
          <w:p w14:paraId="16EBC5B9">
            <w:pPr>
              <w:jc w:val="center"/>
              <w:rPr>
                <w:rFonts w:ascii="宋体" w:eastAsia="宋体"/>
                <w:b w:val="0"/>
                <w:color w:val="auto"/>
                <w:sz w:val="22"/>
                <w:szCs w:val="22"/>
              </w:rPr>
            </w:pPr>
            <w:r>
              <w:rPr>
                <w:rFonts w:hint="eastAsia" w:ascii="宋体" w:eastAsia="宋体"/>
                <w:b w:val="0"/>
                <w:color w:val="auto"/>
                <w:sz w:val="22"/>
                <w:szCs w:val="22"/>
              </w:rPr>
              <w:t>元</w:t>
            </w:r>
          </w:p>
        </w:tc>
      </w:tr>
    </w:tbl>
    <w:p w14:paraId="03EE4E6E">
      <w:pPr>
        <w:pStyle w:val="10"/>
        <w:spacing w:line="460" w:lineRule="atLeast"/>
        <w:ind w:firstLine="330" w:firstLineChars="150"/>
        <w:rPr>
          <w:rFonts w:hAnsi="宋体" w:eastAsia="宋体"/>
          <w:b w:val="0"/>
          <w:color w:val="auto"/>
          <w:sz w:val="22"/>
          <w:szCs w:val="22"/>
        </w:rPr>
      </w:pPr>
    </w:p>
    <w:bookmarkEnd w:id="68"/>
    <w:p w14:paraId="68438B6E">
      <w:pPr>
        <w:spacing w:line="450" w:lineRule="exact"/>
        <w:rPr>
          <w:rFonts w:ascii="宋体" w:eastAsia="宋体"/>
          <w:b w:val="0"/>
          <w:color w:val="auto"/>
          <w:sz w:val="22"/>
        </w:rPr>
      </w:pPr>
      <w:bookmarkStart w:id="69" w:name="_Hlk57215609"/>
      <w:r>
        <w:rPr>
          <w:rFonts w:ascii="宋体" w:eastAsia="宋体"/>
          <w:b w:val="0"/>
          <w:color w:val="auto"/>
          <w:sz w:val="22"/>
        </w:rPr>
        <w:t>说明：1.表格可延续，不提供详细分项报价将视为没有实质性响应招标文件。</w:t>
      </w:r>
    </w:p>
    <w:p w14:paraId="0248E104">
      <w:pPr>
        <w:spacing w:line="450" w:lineRule="exact"/>
        <w:ind w:firstLine="660" w:firstLineChars="300"/>
        <w:rPr>
          <w:rFonts w:ascii="宋体" w:eastAsia="宋体"/>
          <w:b w:val="0"/>
          <w:color w:val="auto"/>
          <w:sz w:val="22"/>
        </w:rPr>
      </w:pPr>
      <w:r>
        <w:rPr>
          <w:rFonts w:ascii="宋体" w:eastAsia="宋体"/>
          <w:b w:val="0"/>
          <w:color w:val="auto"/>
          <w:sz w:val="22"/>
        </w:rPr>
        <w:t>2.报价中须包含</w:t>
      </w:r>
      <w:r>
        <w:rPr>
          <w:rFonts w:hint="eastAsia" w:ascii="宋体" w:eastAsia="宋体"/>
          <w:b w:val="0"/>
          <w:color w:val="auto"/>
          <w:sz w:val="22"/>
        </w:rPr>
        <w:t>完成本项目所需的所有费用</w:t>
      </w:r>
      <w:r>
        <w:rPr>
          <w:rFonts w:ascii="宋体" w:eastAsia="宋体"/>
          <w:b w:val="0"/>
          <w:color w:val="auto"/>
          <w:sz w:val="22"/>
        </w:rPr>
        <w:t>。</w:t>
      </w:r>
    </w:p>
    <w:p w14:paraId="40ED1911">
      <w:pPr>
        <w:pStyle w:val="10"/>
        <w:spacing w:line="360" w:lineRule="exact"/>
        <w:rPr>
          <w:rFonts w:hAnsi="宋体" w:eastAsia="宋体"/>
          <w:b w:val="0"/>
          <w:color w:val="auto"/>
          <w:sz w:val="22"/>
          <w:u w:val="single"/>
        </w:rPr>
      </w:pPr>
    </w:p>
    <w:p w14:paraId="62E76702">
      <w:pPr>
        <w:pStyle w:val="10"/>
        <w:spacing w:line="360" w:lineRule="exact"/>
        <w:rPr>
          <w:rFonts w:hAnsi="宋体" w:eastAsia="宋体"/>
          <w:b w:val="0"/>
          <w:color w:val="auto"/>
          <w:sz w:val="22"/>
          <w:u w:val="single"/>
        </w:rPr>
      </w:pPr>
    </w:p>
    <w:p w14:paraId="6267B3A8">
      <w:pPr>
        <w:pStyle w:val="10"/>
        <w:spacing w:line="460" w:lineRule="atLeast"/>
        <w:rPr>
          <w:rFonts w:hAnsi="宋体" w:eastAsia="宋体"/>
          <w:b w:val="0"/>
          <w:color w:val="auto"/>
          <w:sz w:val="22"/>
        </w:rPr>
      </w:pPr>
      <w:r>
        <w:rPr>
          <w:rFonts w:hint="eastAsia" w:hAnsi="宋体" w:eastAsia="宋体"/>
          <w:b w:val="0"/>
          <w:color w:val="auto"/>
          <w:sz w:val="22"/>
        </w:rPr>
        <w:t>供应商全称（盖章）：</w:t>
      </w:r>
    </w:p>
    <w:p w14:paraId="3F641E81">
      <w:pPr>
        <w:pStyle w:val="10"/>
        <w:spacing w:line="460" w:lineRule="atLeast"/>
        <w:rPr>
          <w:rFonts w:hAnsi="宋体" w:eastAsia="宋体"/>
          <w:b w:val="0"/>
          <w:color w:val="auto"/>
          <w:sz w:val="22"/>
        </w:rPr>
      </w:pPr>
      <w:r>
        <w:rPr>
          <w:rFonts w:hint="eastAsia" w:hAnsi="宋体" w:eastAsia="宋体"/>
          <w:b w:val="0"/>
          <w:color w:val="auto"/>
          <w:sz w:val="22"/>
        </w:rPr>
        <w:t>法定代表人或授权代表（签字或盖章）：</w:t>
      </w:r>
    </w:p>
    <w:p w14:paraId="7EF318F8">
      <w:pPr>
        <w:pStyle w:val="10"/>
        <w:spacing w:line="460" w:lineRule="atLeast"/>
        <w:rPr>
          <w:rFonts w:hAnsi="宋体" w:eastAsia="宋体"/>
          <w:b w:val="0"/>
          <w:color w:val="auto"/>
          <w:sz w:val="22"/>
        </w:rPr>
      </w:pPr>
      <w:r>
        <w:rPr>
          <w:rFonts w:hint="eastAsia" w:hAnsi="宋体" w:eastAsia="宋体"/>
          <w:b w:val="0"/>
          <w:color w:val="auto"/>
          <w:sz w:val="22"/>
        </w:rPr>
        <w:t>日期：</w:t>
      </w:r>
    </w:p>
    <w:bookmarkEnd w:id="65"/>
    <w:bookmarkEnd w:id="69"/>
    <w:p w14:paraId="4F11E7B1">
      <w:pPr>
        <w:pStyle w:val="10"/>
        <w:spacing w:line="460" w:lineRule="atLeast"/>
        <w:rPr>
          <w:rFonts w:hAnsi="宋体" w:eastAsia="宋体"/>
          <w:b w:val="0"/>
          <w:color w:val="auto"/>
          <w:sz w:val="22"/>
        </w:rPr>
      </w:pPr>
    </w:p>
    <w:p w14:paraId="7CF2460B">
      <w:pPr>
        <w:pStyle w:val="10"/>
        <w:spacing w:line="360" w:lineRule="exact"/>
        <w:rPr>
          <w:rFonts w:hAnsi="宋体" w:eastAsia="宋体"/>
          <w:b w:val="0"/>
          <w:color w:val="auto"/>
          <w:sz w:val="22"/>
        </w:rPr>
      </w:pPr>
    </w:p>
    <w:p w14:paraId="7575FE8B">
      <w:pPr>
        <w:pStyle w:val="10"/>
        <w:spacing w:line="360" w:lineRule="exact"/>
        <w:rPr>
          <w:rFonts w:hAnsi="宋体" w:eastAsia="宋体"/>
          <w:b w:val="0"/>
          <w:color w:val="auto"/>
          <w:sz w:val="22"/>
        </w:rPr>
      </w:pPr>
    </w:p>
    <w:p w14:paraId="4AB2FFB9">
      <w:pPr>
        <w:pStyle w:val="10"/>
        <w:spacing w:line="360" w:lineRule="exact"/>
        <w:rPr>
          <w:rFonts w:hAnsi="宋体" w:eastAsia="宋体"/>
          <w:b w:val="0"/>
          <w:color w:val="auto"/>
          <w:sz w:val="22"/>
        </w:rPr>
      </w:pPr>
    </w:p>
    <w:p w14:paraId="50094555">
      <w:pPr>
        <w:pStyle w:val="10"/>
        <w:spacing w:line="360" w:lineRule="exact"/>
        <w:rPr>
          <w:rFonts w:hAnsi="宋体" w:eastAsia="宋体"/>
          <w:b w:val="0"/>
          <w:color w:val="auto"/>
          <w:sz w:val="22"/>
        </w:rPr>
      </w:pPr>
    </w:p>
    <w:p w14:paraId="350030AC">
      <w:pPr>
        <w:spacing w:line="360" w:lineRule="exact"/>
        <w:jc w:val="left"/>
        <w:rPr>
          <w:rFonts w:ascii="宋体" w:eastAsia="宋体"/>
          <w:b w:val="0"/>
          <w:color w:val="auto"/>
          <w:sz w:val="30"/>
        </w:rPr>
        <w:sectPr>
          <w:pgSz w:w="11906" w:h="16838"/>
          <w:pgMar w:top="1440" w:right="1145" w:bottom="1440" w:left="1287" w:header="851" w:footer="992" w:gutter="0"/>
          <w:cols w:space="720" w:num="1"/>
          <w:titlePg/>
          <w:docGrid w:linePitch="312" w:charSpace="0"/>
        </w:sectPr>
      </w:pPr>
    </w:p>
    <w:p w14:paraId="690739FD">
      <w:pPr>
        <w:adjustRightInd w:val="0"/>
        <w:snapToGrid w:val="0"/>
        <w:spacing w:line="440" w:lineRule="atLeast"/>
        <w:jc w:val="left"/>
        <w:outlineLvl w:val="0"/>
        <w:rPr>
          <w:rFonts w:ascii="宋体" w:eastAsia="宋体"/>
          <w:b w:val="0"/>
          <w:color w:val="auto"/>
          <w:sz w:val="30"/>
        </w:rPr>
      </w:pPr>
      <w:r>
        <w:rPr>
          <w:rFonts w:hint="eastAsia" w:ascii="宋体" w:eastAsia="宋体"/>
          <w:b w:val="0"/>
          <w:color w:val="auto"/>
          <w:sz w:val="30"/>
        </w:rPr>
        <w:t>附件四</w:t>
      </w:r>
    </w:p>
    <w:p w14:paraId="55489333">
      <w:pPr>
        <w:adjustRightInd w:val="0"/>
        <w:snapToGrid w:val="0"/>
        <w:spacing w:line="440" w:lineRule="atLeast"/>
        <w:jc w:val="center"/>
        <w:outlineLvl w:val="0"/>
        <w:rPr>
          <w:rFonts w:ascii="宋体" w:hAnsi="Arial" w:eastAsia="宋体" w:cs="Arial"/>
          <w:color w:val="auto"/>
          <w:kern w:val="2"/>
          <w:sz w:val="28"/>
          <w:szCs w:val="28"/>
          <w:lang w:val="zh-CN"/>
        </w:rPr>
      </w:pPr>
      <w:bookmarkStart w:id="70" w:name="_Hlk40387322"/>
      <w:r>
        <w:rPr>
          <w:rFonts w:hint="eastAsia" w:ascii="宋体" w:hAnsi="Arial" w:eastAsia="宋体" w:cs="Arial"/>
          <w:color w:val="auto"/>
          <w:kern w:val="2"/>
          <w:sz w:val="28"/>
          <w:szCs w:val="28"/>
          <w:lang w:val="zh-CN"/>
        </w:rPr>
        <w:t>法定代表人授权书</w:t>
      </w:r>
    </w:p>
    <w:p w14:paraId="5C43E1C5">
      <w:pPr>
        <w:spacing w:line="480" w:lineRule="auto"/>
        <w:rPr>
          <w:rFonts w:ascii="宋体" w:hAnsi="Calibri" w:eastAsia="宋体" w:cs="宋体"/>
          <w:b w:val="0"/>
          <w:bCs/>
          <w:color w:val="auto"/>
          <w:kern w:val="2"/>
          <w:sz w:val="22"/>
          <w:szCs w:val="22"/>
        </w:rPr>
      </w:pPr>
      <w:r>
        <w:rPr>
          <w:rFonts w:hint="eastAsia" w:ascii="宋体" w:hAnsi="Calibri" w:eastAsia="宋体" w:cs="宋体"/>
          <w:b w:val="0"/>
          <w:bCs/>
          <w:color w:val="auto"/>
          <w:kern w:val="2"/>
          <w:sz w:val="22"/>
          <w:szCs w:val="22"/>
          <w:u w:val="single"/>
        </w:rPr>
        <w:t>（采购人名称）</w:t>
      </w:r>
      <w:r>
        <w:rPr>
          <w:rFonts w:hint="eastAsia" w:ascii="宋体" w:hAnsi="Calibri" w:eastAsia="宋体" w:cs="宋体"/>
          <w:b w:val="0"/>
          <w:bCs/>
          <w:color w:val="auto"/>
          <w:kern w:val="2"/>
          <w:sz w:val="22"/>
          <w:szCs w:val="22"/>
          <w:lang w:val="zh-CN"/>
        </w:rPr>
        <w:t>：</w:t>
      </w:r>
    </w:p>
    <w:p w14:paraId="33391F07">
      <w:pPr>
        <w:spacing w:line="480" w:lineRule="auto"/>
        <w:ind w:firstLine="440" w:firstLineChars="200"/>
        <w:rPr>
          <w:rFonts w:ascii="宋体" w:hAnsi="Calibri" w:eastAsia="宋体" w:cs="宋体"/>
          <w:b w:val="0"/>
          <w:bCs/>
          <w:color w:val="auto"/>
          <w:kern w:val="2"/>
          <w:sz w:val="22"/>
          <w:szCs w:val="22"/>
        </w:rPr>
      </w:pPr>
      <w:r>
        <w:rPr>
          <w:rFonts w:hint="eastAsia" w:ascii="宋体" w:hAnsi="Calibri" w:eastAsia="宋体" w:cs="宋体"/>
          <w:b w:val="0"/>
          <w:bCs/>
          <w:color w:val="auto"/>
          <w:kern w:val="2"/>
          <w:sz w:val="22"/>
          <w:szCs w:val="22"/>
        </w:rPr>
        <w:t>本授权委托书声明：我</w:t>
      </w:r>
      <w:r>
        <w:rPr>
          <w:rFonts w:hint="eastAsia" w:ascii="宋体" w:hAnsi="Calibri" w:eastAsia="宋体" w:cs="宋体"/>
          <w:b w:val="0"/>
          <w:bCs/>
          <w:color w:val="auto"/>
          <w:kern w:val="2"/>
          <w:sz w:val="22"/>
          <w:szCs w:val="22"/>
          <w:u w:val="single"/>
        </w:rPr>
        <w:t xml:space="preserve">   （法定代表人姓名）   </w:t>
      </w:r>
      <w:r>
        <w:rPr>
          <w:rFonts w:hint="eastAsia" w:ascii="宋体" w:hAnsi="Calibri" w:eastAsia="宋体" w:cs="宋体"/>
          <w:b w:val="0"/>
          <w:bCs/>
          <w:color w:val="auto"/>
          <w:kern w:val="2"/>
          <w:sz w:val="22"/>
          <w:szCs w:val="22"/>
        </w:rPr>
        <w:t>系</w:t>
      </w:r>
      <w:r>
        <w:rPr>
          <w:rFonts w:hint="eastAsia" w:ascii="宋体" w:hAnsi="Calibri" w:eastAsia="宋体" w:cs="宋体"/>
          <w:b w:val="0"/>
          <w:bCs/>
          <w:color w:val="auto"/>
          <w:kern w:val="2"/>
          <w:sz w:val="22"/>
          <w:szCs w:val="22"/>
          <w:u w:val="single"/>
        </w:rPr>
        <w:t xml:space="preserve">   （供 应 商 名 称）  </w:t>
      </w:r>
      <w:r>
        <w:rPr>
          <w:rFonts w:hint="eastAsia" w:ascii="宋体" w:hAnsi="Calibri" w:eastAsia="宋体" w:cs="宋体"/>
          <w:b w:val="0"/>
          <w:bCs/>
          <w:color w:val="auto"/>
          <w:kern w:val="2"/>
          <w:sz w:val="22"/>
          <w:szCs w:val="22"/>
        </w:rPr>
        <w:t>的法定代表人，现授权委托</w:t>
      </w:r>
      <w:r>
        <w:rPr>
          <w:rFonts w:hint="eastAsia" w:ascii="宋体" w:hAnsi="Calibri" w:eastAsia="宋体" w:cs="宋体"/>
          <w:b w:val="0"/>
          <w:bCs/>
          <w:color w:val="auto"/>
          <w:kern w:val="2"/>
          <w:sz w:val="22"/>
          <w:szCs w:val="22"/>
          <w:u w:val="single"/>
        </w:rPr>
        <w:t xml:space="preserve">  （单 位 名 称）   </w:t>
      </w:r>
      <w:r>
        <w:rPr>
          <w:rFonts w:hint="eastAsia" w:ascii="宋体" w:hAnsi="Calibri" w:eastAsia="宋体" w:cs="宋体"/>
          <w:b w:val="0"/>
          <w:bCs/>
          <w:color w:val="auto"/>
          <w:kern w:val="2"/>
          <w:sz w:val="22"/>
          <w:szCs w:val="22"/>
        </w:rPr>
        <w:t>的</w:t>
      </w:r>
      <w:r>
        <w:rPr>
          <w:rFonts w:hint="eastAsia" w:ascii="宋体" w:hAnsi="Calibri" w:eastAsia="宋体" w:cs="宋体"/>
          <w:b w:val="0"/>
          <w:bCs/>
          <w:color w:val="auto"/>
          <w:kern w:val="2"/>
          <w:sz w:val="22"/>
          <w:szCs w:val="22"/>
          <w:u w:val="single"/>
        </w:rPr>
        <w:t xml:space="preserve">  （授权代表姓名）  </w:t>
      </w:r>
      <w:r>
        <w:rPr>
          <w:rFonts w:hint="eastAsia" w:ascii="宋体" w:hAnsi="Calibri" w:eastAsia="宋体" w:cs="宋体"/>
          <w:b w:val="0"/>
          <w:bCs/>
          <w:color w:val="auto"/>
          <w:kern w:val="2"/>
          <w:sz w:val="22"/>
          <w:szCs w:val="22"/>
        </w:rPr>
        <w:t>为我公司法定代表人授权代表，参加贵处组织的</w:t>
      </w:r>
      <w:r>
        <w:rPr>
          <w:rFonts w:hint="eastAsia" w:ascii="宋体" w:hAnsi="Calibri" w:eastAsia="宋体" w:cs="宋体"/>
          <w:b w:val="0"/>
          <w:bCs/>
          <w:color w:val="auto"/>
          <w:kern w:val="2"/>
          <w:sz w:val="22"/>
          <w:szCs w:val="22"/>
          <w:u w:val="single"/>
        </w:rPr>
        <w:t xml:space="preserve">  （招标项目名称，括号中填写项目编号）  </w:t>
      </w:r>
      <w:r>
        <w:rPr>
          <w:rFonts w:hint="eastAsia" w:ascii="宋体" w:hAnsi="Calibri" w:eastAsia="宋体" w:cs="宋体"/>
          <w:b w:val="0"/>
          <w:bCs/>
          <w:color w:val="auto"/>
          <w:kern w:val="2"/>
          <w:sz w:val="22"/>
          <w:szCs w:val="22"/>
        </w:rPr>
        <w:t>项目投标，全权处理本次招投标活动中的一切事宜，我承认授权代表全权代表我所签署的本项目的投标文件的内容。</w:t>
      </w:r>
    </w:p>
    <w:p w14:paraId="31682EEE">
      <w:pPr>
        <w:spacing w:line="480" w:lineRule="auto"/>
        <w:ind w:firstLine="440" w:firstLineChars="200"/>
        <w:rPr>
          <w:rFonts w:ascii="宋体" w:hAnsi="Calibri" w:eastAsia="宋体" w:cs="宋体"/>
          <w:b w:val="0"/>
          <w:bCs/>
          <w:color w:val="auto"/>
          <w:kern w:val="2"/>
          <w:sz w:val="22"/>
          <w:szCs w:val="22"/>
        </w:rPr>
      </w:pPr>
      <w:r>
        <w:rPr>
          <w:rFonts w:hint="eastAsia" w:ascii="宋体" w:hAnsi="Calibri" w:eastAsia="宋体" w:cs="宋体"/>
          <w:b w:val="0"/>
          <w:bCs/>
          <w:color w:val="auto"/>
          <w:kern w:val="2"/>
          <w:sz w:val="22"/>
          <w:szCs w:val="22"/>
        </w:rPr>
        <w:t>授权代表无转授权，特此授权</w:t>
      </w:r>
    </w:p>
    <w:p w14:paraId="04DD1CB5">
      <w:pPr>
        <w:spacing w:line="360" w:lineRule="auto"/>
        <w:ind w:left="1260"/>
        <w:rPr>
          <w:rFonts w:ascii="宋体" w:hAnsi="Calibri" w:eastAsia="宋体" w:cs="宋体"/>
          <w:b w:val="0"/>
          <w:bCs/>
          <w:color w:val="auto"/>
          <w:kern w:val="2"/>
          <w:sz w:val="22"/>
          <w:szCs w:val="22"/>
        </w:rPr>
      </w:pPr>
    </w:p>
    <w:p w14:paraId="31A300BB">
      <w:pPr>
        <w:spacing w:line="480" w:lineRule="auto"/>
        <w:ind w:left="2100" w:leftChars="1000" w:firstLine="440" w:firstLineChars="200"/>
        <w:rPr>
          <w:rFonts w:ascii="宋体" w:hAnsi="Calibri" w:eastAsia="宋体" w:cs="宋体"/>
          <w:b w:val="0"/>
          <w:bCs/>
          <w:color w:val="auto"/>
          <w:kern w:val="2"/>
          <w:sz w:val="22"/>
          <w:szCs w:val="22"/>
          <w:u w:val="single"/>
        </w:rPr>
      </w:pPr>
      <w:r>
        <w:rPr>
          <w:rFonts w:hint="eastAsia" w:ascii="宋体" w:hAnsi="Calibri" w:eastAsia="宋体" w:cs="宋体"/>
          <w:b w:val="0"/>
          <w:bCs/>
          <w:color w:val="auto"/>
          <w:kern w:val="2"/>
          <w:sz w:val="22"/>
          <w:szCs w:val="22"/>
        </w:rPr>
        <w:t>授权代表：</w:t>
      </w:r>
      <w:r>
        <w:rPr>
          <w:rFonts w:hint="eastAsia" w:ascii="宋体" w:hAnsi="Calibri" w:eastAsia="宋体" w:cs="宋体"/>
          <w:b w:val="0"/>
          <w:bCs/>
          <w:color w:val="auto"/>
          <w:kern w:val="2"/>
          <w:sz w:val="22"/>
          <w:szCs w:val="22"/>
          <w:u w:val="single"/>
        </w:rPr>
        <w:t xml:space="preserve">   （签字）  </w:t>
      </w:r>
      <w:r>
        <w:rPr>
          <w:rFonts w:hint="eastAsia" w:ascii="宋体" w:hAnsi="Calibri" w:eastAsia="宋体" w:cs="宋体"/>
          <w:b w:val="0"/>
          <w:bCs/>
          <w:color w:val="auto"/>
          <w:kern w:val="2"/>
          <w:sz w:val="22"/>
          <w:szCs w:val="22"/>
        </w:rPr>
        <w:t xml:space="preserve"> 性别：</w:t>
      </w:r>
      <w:r>
        <w:rPr>
          <w:rFonts w:hint="eastAsia" w:ascii="宋体" w:hAnsi="Calibri" w:eastAsia="宋体" w:cs="宋体"/>
          <w:b w:val="0"/>
          <w:bCs/>
          <w:color w:val="auto"/>
          <w:kern w:val="2"/>
          <w:sz w:val="22"/>
          <w:szCs w:val="22"/>
          <w:u w:val="single"/>
        </w:rPr>
        <w:t xml:space="preserve">                        </w:t>
      </w:r>
    </w:p>
    <w:p w14:paraId="555FC985">
      <w:pPr>
        <w:spacing w:line="480" w:lineRule="auto"/>
        <w:ind w:left="2100" w:leftChars="1000" w:firstLine="440" w:firstLineChars="200"/>
        <w:rPr>
          <w:rFonts w:ascii="宋体" w:hAnsi="Calibri" w:eastAsia="宋体" w:cs="宋体"/>
          <w:b w:val="0"/>
          <w:bCs/>
          <w:color w:val="auto"/>
          <w:kern w:val="2"/>
          <w:sz w:val="22"/>
          <w:szCs w:val="22"/>
          <w:u w:val="single"/>
        </w:rPr>
      </w:pPr>
      <w:r>
        <w:rPr>
          <w:rFonts w:hint="eastAsia" w:ascii="宋体" w:hAnsi="Calibri" w:eastAsia="宋体" w:cs="宋体"/>
          <w:b w:val="0"/>
          <w:bCs/>
          <w:color w:val="auto"/>
          <w:kern w:val="2"/>
          <w:sz w:val="22"/>
          <w:szCs w:val="22"/>
        </w:rPr>
        <w:t>职务：</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年龄：</w:t>
      </w:r>
      <w:r>
        <w:rPr>
          <w:rFonts w:hint="eastAsia" w:ascii="宋体" w:hAnsi="Calibri" w:eastAsia="宋体" w:cs="宋体"/>
          <w:b w:val="0"/>
          <w:bCs/>
          <w:color w:val="auto"/>
          <w:kern w:val="2"/>
          <w:sz w:val="22"/>
          <w:szCs w:val="22"/>
          <w:u w:val="single"/>
        </w:rPr>
        <w:t xml:space="preserve">                        </w:t>
      </w:r>
    </w:p>
    <w:p w14:paraId="56C2C703">
      <w:pPr>
        <w:spacing w:line="480" w:lineRule="auto"/>
        <w:ind w:left="2100" w:leftChars="1000" w:firstLine="440" w:firstLineChars="200"/>
        <w:rPr>
          <w:rFonts w:ascii="宋体" w:hAnsi="Calibri" w:eastAsia="宋体" w:cs="宋体"/>
          <w:b w:val="0"/>
          <w:bCs/>
          <w:color w:val="auto"/>
          <w:kern w:val="2"/>
          <w:sz w:val="22"/>
          <w:szCs w:val="22"/>
          <w:u w:val="single"/>
        </w:rPr>
      </w:pPr>
      <w:r>
        <w:rPr>
          <w:rFonts w:hint="eastAsia" w:ascii="宋体" w:hAnsi="Calibri" w:eastAsia="宋体" w:cs="宋体"/>
          <w:b w:val="0"/>
          <w:bCs/>
          <w:color w:val="auto"/>
          <w:kern w:val="2"/>
          <w:sz w:val="22"/>
          <w:szCs w:val="22"/>
        </w:rPr>
        <w:t>详细通讯地址：</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 xml:space="preserve"> 邮政编码：</w:t>
      </w:r>
      <w:r>
        <w:rPr>
          <w:rFonts w:hint="eastAsia" w:ascii="宋体" w:hAnsi="Calibri" w:eastAsia="宋体" w:cs="宋体"/>
          <w:b w:val="0"/>
          <w:bCs/>
          <w:color w:val="auto"/>
          <w:kern w:val="2"/>
          <w:sz w:val="22"/>
          <w:szCs w:val="22"/>
          <w:u w:val="single"/>
        </w:rPr>
        <w:t xml:space="preserve">           </w:t>
      </w:r>
    </w:p>
    <w:p w14:paraId="095993D0">
      <w:pPr>
        <w:spacing w:line="480" w:lineRule="auto"/>
        <w:ind w:left="1" w:firstLine="2510" w:firstLineChars="1141"/>
        <w:rPr>
          <w:rFonts w:ascii="宋体" w:hAnsi="Calibri" w:eastAsia="宋体" w:cs="宋体"/>
          <w:b w:val="0"/>
          <w:bCs/>
          <w:color w:val="auto"/>
          <w:kern w:val="2"/>
          <w:sz w:val="22"/>
          <w:szCs w:val="22"/>
          <w:u w:val="single"/>
        </w:rPr>
      </w:pPr>
      <w:r>
        <w:rPr>
          <w:rFonts w:hint="eastAsia" w:ascii="宋体" w:hAnsi="Calibri" w:eastAsia="宋体" w:cs="宋体"/>
          <w:b w:val="0"/>
          <w:bCs/>
          <w:color w:val="auto"/>
          <w:kern w:val="2"/>
          <w:sz w:val="22"/>
          <w:szCs w:val="22"/>
        </w:rPr>
        <w:t>电话：</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 xml:space="preserve"> 传真：</w:t>
      </w:r>
      <w:r>
        <w:rPr>
          <w:rFonts w:hint="eastAsia" w:ascii="宋体" w:hAnsi="Calibri" w:eastAsia="宋体" w:cs="宋体"/>
          <w:b w:val="0"/>
          <w:bCs/>
          <w:color w:val="auto"/>
          <w:kern w:val="2"/>
          <w:sz w:val="22"/>
          <w:szCs w:val="22"/>
          <w:u w:val="single"/>
        </w:rPr>
        <w:t xml:space="preserve">                      </w:t>
      </w:r>
    </w:p>
    <w:p w14:paraId="4C883E3F">
      <w:pPr>
        <w:spacing w:line="480" w:lineRule="auto"/>
        <w:ind w:left="1" w:firstLine="422" w:firstLineChars="192"/>
        <w:rPr>
          <w:rFonts w:ascii="宋体" w:hAnsi="Calibri" w:eastAsia="宋体" w:cs="宋体"/>
          <w:b w:val="0"/>
          <w:bCs/>
          <w:color w:val="auto"/>
          <w:kern w:val="2"/>
          <w:sz w:val="22"/>
          <w:szCs w:val="22"/>
        </w:rPr>
      </w:pPr>
      <w:r>
        <w:rPr>
          <w:rFonts w:hint="eastAsia" w:ascii="宋体" w:hAnsi="Calibri" w:eastAsia="宋体" w:cs="宋体"/>
          <w:b w:val="0"/>
          <w:bCs/>
          <w:color w:val="auto"/>
          <w:kern w:val="2"/>
          <w:sz w:val="22"/>
          <w:szCs w:val="22"/>
        </w:rPr>
        <w:t xml:space="preserve">                   供应商：</w:t>
      </w:r>
      <w:r>
        <w:rPr>
          <w:rFonts w:hint="eastAsia" w:ascii="宋体" w:hAnsi="Calibri" w:eastAsia="宋体" w:cs="宋体"/>
          <w:b w:val="0"/>
          <w:bCs/>
          <w:color w:val="auto"/>
          <w:kern w:val="2"/>
          <w:sz w:val="22"/>
          <w:szCs w:val="22"/>
          <w:u w:val="single"/>
        </w:rPr>
        <w:t xml:space="preserve">                                      （盖章）</w:t>
      </w:r>
    </w:p>
    <w:p w14:paraId="21C8CCC2">
      <w:pPr>
        <w:spacing w:line="480" w:lineRule="auto"/>
        <w:ind w:left="2100" w:right="440" w:firstLine="440" w:firstLineChars="200"/>
        <w:rPr>
          <w:rFonts w:ascii="宋体" w:hAnsi="Calibri" w:eastAsia="宋体" w:cs="宋体"/>
          <w:b w:val="0"/>
          <w:bCs/>
          <w:color w:val="auto"/>
          <w:kern w:val="2"/>
          <w:sz w:val="22"/>
          <w:szCs w:val="22"/>
        </w:rPr>
      </w:pPr>
      <w:r>
        <w:rPr>
          <w:rFonts w:hint="eastAsia" w:ascii="宋体" w:hAnsi="Calibri" w:eastAsia="宋体" w:cs="宋体"/>
          <w:b w:val="0"/>
          <w:bCs/>
          <w:color w:val="auto"/>
          <w:kern w:val="2"/>
          <w:sz w:val="22"/>
          <w:szCs w:val="22"/>
        </w:rPr>
        <w:t>法定代表人：</w:t>
      </w:r>
      <w:r>
        <w:rPr>
          <w:rFonts w:hint="eastAsia" w:ascii="宋体" w:hAnsi="Calibri" w:eastAsia="宋体" w:cs="宋体"/>
          <w:b w:val="0"/>
          <w:bCs/>
          <w:color w:val="auto"/>
          <w:kern w:val="2"/>
          <w:sz w:val="22"/>
          <w:szCs w:val="22"/>
          <w:u w:val="single"/>
        </w:rPr>
        <w:t xml:space="preserve">                             （签字或盖章）</w:t>
      </w:r>
    </w:p>
    <w:p w14:paraId="2F63E819">
      <w:pPr>
        <w:spacing w:line="480" w:lineRule="auto"/>
        <w:ind w:right="440" w:firstLine="3300" w:firstLineChars="1500"/>
        <w:jc w:val="right"/>
        <w:rPr>
          <w:rFonts w:ascii="宋体" w:eastAsia="宋体" w:cs="宋体"/>
          <w:bCs/>
          <w:color w:val="auto"/>
          <w:kern w:val="2"/>
          <w:sz w:val="36"/>
          <w:szCs w:val="22"/>
        </w:rPr>
      </w:pPr>
      <w:r>
        <w:rPr>
          <w:rFonts w:hint="eastAsia" w:ascii="宋体" w:hAnsi="Calibri" w:eastAsia="宋体" w:cs="宋体"/>
          <w:b w:val="0"/>
          <w:bCs/>
          <w:color w:val="auto"/>
          <w:kern w:val="2"/>
          <w:sz w:val="22"/>
          <w:szCs w:val="22"/>
        </w:rPr>
        <w:t>授权委托日期：</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 xml:space="preserve">年 </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月</w:t>
      </w:r>
      <w:r>
        <w:rPr>
          <w:rFonts w:hint="eastAsia" w:ascii="宋体" w:hAnsi="Calibri" w:eastAsia="宋体" w:cs="宋体"/>
          <w:b w:val="0"/>
          <w:bCs/>
          <w:color w:val="auto"/>
          <w:kern w:val="2"/>
          <w:sz w:val="22"/>
          <w:szCs w:val="22"/>
          <w:u w:val="single"/>
        </w:rPr>
        <w:t xml:space="preserve">     </w:t>
      </w:r>
      <w:r>
        <w:rPr>
          <w:rFonts w:hint="eastAsia" w:ascii="宋体" w:hAnsi="Calibri" w:eastAsia="宋体" w:cs="宋体"/>
          <w:b w:val="0"/>
          <w:bCs/>
          <w:color w:val="auto"/>
          <w:kern w:val="2"/>
          <w:sz w:val="22"/>
          <w:szCs w:val="22"/>
        </w:rPr>
        <w:t>日</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120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26CBD4B6">
            <w:pPr>
              <w:adjustRightInd w:val="0"/>
              <w:snapToGrid w:val="0"/>
              <w:spacing w:line="360" w:lineRule="exact"/>
              <w:jc w:val="center"/>
              <w:rPr>
                <w:rFonts w:ascii="宋体" w:eastAsia="宋体"/>
                <w:b w:val="0"/>
                <w:color w:val="auto"/>
                <w:sz w:val="22"/>
                <w:szCs w:val="22"/>
              </w:rPr>
            </w:pPr>
          </w:p>
          <w:p w14:paraId="74AC047C">
            <w:pPr>
              <w:adjustRightInd w:val="0"/>
              <w:snapToGrid w:val="0"/>
              <w:spacing w:line="360" w:lineRule="exact"/>
              <w:jc w:val="center"/>
              <w:rPr>
                <w:rFonts w:ascii="宋体" w:eastAsia="宋体"/>
                <w:b w:val="0"/>
                <w:color w:val="auto"/>
                <w:sz w:val="22"/>
                <w:szCs w:val="22"/>
              </w:rPr>
            </w:pPr>
          </w:p>
          <w:p w14:paraId="0634F5FF">
            <w:pPr>
              <w:adjustRightInd w:val="0"/>
              <w:snapToGrid w:val="0"/>
              <w:spacing w:line="360" w:lineRule="exact"/>
              <w:jc w:val="center"/>
              <w:rPr>
                <w:rFonts w:ascii="宋体" w:eastAsia="宋体"/>
                <w:b w:val="0"/>
                <w:color w:val="auto"/>
                <w:sz w:val="22"/>
                <w:szCs w:val="22"/>
              </w:rPr>
            </w:pPr>
            <w:r>
              <w:rPr>
                <w:rFonts w:hint="eastAsia" w:ascii="宋体" w:eastAsia="宋体"/>
                <w:b w:val="0"/>
                <w:color w:val="auto"/>
                <w:sz w:val="22"/>
                <w:szCs w:val="22"/>
              </w:rPr>
              <w:t>粘贴法人授权代表身份证复印影印件</w:t>
            </w:r>
          </w:p>
          <w:p w14:paraId="38CDEF4F">
            <w:pPr>
              <w:adjustRightInd w:val="0"/>
              <w:snapToGrid w:val="0"/>
              <w:spacing w:line="360" w:lineRule="exact"/>
              <w:jc w:val="center"/>
              <w:rPr>
                <w:rFonts w:ascii="宋体" w:eastAsia="宋体"/>
                <w:b w:val="0"/>
                <w:color w:val="auto"/>
                <w:sz w:val="22"/>
                <w:szCs w:val="22"/>
              </w:rPr>
            </w:pPr>
          </w:p>
          <w:p w14:paraId="4F6281F7">
            <w:pPr>
              <w:adjustRightInd w:val="0"/>
              <w:snapToGrid w:val="0"/>
              <w:spacing w:line="360" w:lineRule="exact"/>
              <w:jc w:val="center"/>
              <w:rPr>
                <w:rFonts w:ascii="宋体" w:eastAsia="宋体"/>
                <w:b w:val="0"/>
                <w:color w:val="auto"/>
                <w:sz w:val="22"/>
                <w:szCs w:val="22"/>
              </w:rPr>
            </w:pPr>
          </w:p>
        </w:tc>
      </w:tr>
    </w:tbl>
    <w:p w14:paraId="2F7A0686">
      <w:pPr>
        <w:adjustRightInd w:val="0"/>
        <w:snapToGrid w:val="0"/>
        <w:spacing w:line="360" w:lineRule="exact"/>
        <w:jc w:val="center"/>
        <w:rPr>
          <w:rFonts w:ascii="宋体" w:eastAsia="宋体"/>
          <w:b w:val="0"/>
          <w:color w:val="auto"/>
          <w:sz w:val="22"/>
          <w:szCs w:val="22"/>
          <w:lang w:val="zh-CN"/>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1EF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77590909">
            <w:pPr>
              <w:adjustRightInd w:val="0"/>
              <w:snapToGrid w:val="0"/>
              <w:spacing w:line="360" w:lineRule="exact"/>
              <w:jc w:val="center"/>
              <w:rPr>
                <w:rFonts w:ascii="宋体" w:eastAsia="宋体"/>
                <w:b w:val="0"/>
                <w:color w:val="auto"/>
                <w:sz w:val="22"/>
                <w:szCs w:val="22"/>
              </w:rPr>
            </w:pPr>
          </w:p>
          <w:p w14:paraId="2DBC8D9D">
            <w:pPr>
              <w:adjustRightInd w:val="0"/>
              <w:snapToGrid w:val="0"/>
              <w:spacing w:line="360" w:lineRule="exact"/>
              <w:jc w:val="center"/>
              <w:rPr>
                <w:rFonts w:ascii="宋体" w:eastAsia="宋体"/>
                <w:b w:val="0"/>
                <w:color w:val="auto"/>
                <w:sz w:val="22"/>
                <w:szCs w:val="22"/>
              </w:rPr>
            </w:pPr>
          </w:p>
          <w:p w14:paraId="359196E1">
            <w:pPr>
              <w:adjustRightInd w:val="0"/>
              <w:snapToGrid w:val="0"/>
              <w:spacing w:line="360" w:lineRule="exact"/>
              <w:jc w:val="center"/>
              <w:rPr>
                <w:rFonts w:ascii="宋体" w:eastAsia="宋体"/>
                <w:b w:val="0"/>
                <w:color w:val="auto"/>
                <w:sz w:val="22"/>
                <w:szCs w:val="22"/>
              </w:rPr>
            </w:pPr>
            <w:r>
              <w:rPr>
                <w:rFonts w:hint="eastAsia" w:ascii="宋体" w:eastAsia="宋体"/>
                <w:b w:val="0"/>
                <w:color w:val="auto"/>
                <w:sz w:val="22"/>
                <w:szCs w:val="22"/>
              </w:rPr>
              <w:t>粘贴法人身份证复印影印件</w:t>
            </w:r>
          </w:p>
          <w:p w14:paraId="2D55FD39">
            <w:pPr>
              <w:adjustRightInd w:val="0"/>
              <w:snapToGrid w:val="0"/>
              <w:spacing w:line="360" w:lineRule="exact"/>
              <w:jc w:val="center"/>
              <w:rPr>
                <w:rFonts w:ascii="宋体" w:eastAsia="宋体"/>
                <w:b w:val="0"/>
                <w:color w:val="auto"/>
                <w:sz w:val="22"/>
                <w:szCs w:val="22"/>
              </w:rPr>
            </w:pPr>
          </w:p>
          <w:p w14:paraId="56E0321F">
            <w:pPr>
              <w:adjustRightInd w:val="0"/>
              <w:snapToGrid w:val="0"/>
              <w:spacing w:line="360" w:lineRule="exact"/>
              <w:jc w:val="center"/>
              <w:rPr>
                <w:rFonts w:ascii="宋体" w:eastAsia="宋体"/>
                <w:b w:val="0"/>
                <w:color w:val="auto"/>
                <w:sz w:val="22"/>
                <w:szCs w:val="22"/>
              </w:rPr>
            </w:pPr>
          </w:p>
        </w:tc>
      </w:tr>
      <w:bookmarkEnd w:id="70"/>
    </w:tbl>
    <w:p w14:paraId="13FA67D1">
      <w:pPr>
        <w:spacing w:line="360" w:lineRule="auto"/>
        <w:ind w:left="1260"/>
        <w:rPr>
          <w:rFonts w:ascii="宋体" w:hAnsi="Calibri" w:eastAsia="宋体" w:cs="宋体"/>
          <w:b w:val="0"/>
          <w:bCs/>
          <w:color w:val="auto"/>
          <w:kern w:val="2"/>
          <w:sz w:val="22"/>
          <w:szCs w:val="22"/>
        </w:rPr>
      </w:pPr>
    </w:p>
    <w:p w14:paraId="086D7533">
      <w:pPr>
        <w:spacing w:line="360" w:lineRule="auto"/>
        <w:ind w:left="1260"/>
        <w:rPr>
          <w:rFonts w:ascii="宋体" w:hAnsi="Calibri" w:eastAsia="宋体" w:cs="宋体"/>
          <w:b w:val="0"/>
          <w:bCs/>
          <w:color w:val="auto"/>
          <w:kern w:val="2"/>
          <w:sz w:val="22"/>
          <w:szCs w:val="22"/>
        </w:rPr>
      </w:pPr>
    </w:p>
    <w:p w14:paraId="6A35E8D0">
      <w:pPr>
        <w:adjustRightInd w:val="0"/>
        <w:snapToGrid w:val="0"/>
        <w:spacing w:line="440" w:lineRule="atLeast"/>
        <w:jc w:val="left"/>
        <w:outlineLvl w:val="0"/>
        <w:rPr>
          <w:rFonts w:ascii="宋体" w:eastAsia="宋体"/>
          <w:b w:val="0"/>
          <w:color w:val="auto"/>
          <w:sz w:val="30"/>
        </w:rPr>
      </w:pPr>
      <w:r>
        <w:rPr>
          <w:rFonts w:hint="eastAsia" w:ascii="宋体" w:eastAsia="宋体"/>
          <w:b w:val="0"/>
          <w:color w:val="auto"/>
          <w:sz w:val="30"/>
        </w:rPr>
        <w:t>附件五</w:t>
      </w:r>
    </w:p>
    <w:p w14:paraId="313151C0">
      <w:pPr>
        <w:adjustRightInd w:val="0"/>
        <w:snapToGrid w:val="0"/>
        <w:spacing w:line="440" w:lineRule="atLeast"/>
        <w:jc w:val="center"/>
        <w:outlineLvl w:val="0"/>
        <w:rPr>
          <w:rFonts w:ascii="宋体" w:hAnsi="Arial" w:eastAsia="宋体" w:cs="Arial"/>
          <w:color w:val="auto"/>
          <w:kern w:val="2"/>
          <w:sz w:val="28"/>
          <w:szCs w:val="28"/>
          <w:lang w:val="zh-CN"/>
        </w:rPr>
      </w:pPr>
      <w:bookmarkStart w:id="71" w:name="_Hlk40387125"/>
      <w:r>
        <w:rPr>
          <w:rFonts w:hint="eastAsia" w:ascii="宋体" w:hAnsi="Arial" w:eastAsia="宋体" w:cs="Arial"/>
          <w:color w:val="auto"/>
          <w:kern w:val="2"/>
          <w:sz w:val="28"/>
          <w:szCs w:val="28"/>
          <w:lang w:val="zh-CN"/>
        </w:rPr>
        <w:t>投标供应商参与政府采购活动投标资格声明函</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FCB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4C19F297">
            <w:pPr>
              <w:pStyle w:val="10"/>
              <w:adjustRightInd w:val="0"/>
              <w:snapToGrid w:val="0"/>
              <w:spacing w:line="440" w:lineRule="exact"/>
              <w:rPr>
                <w:rFonts w:hAnsi="宋体" w:eastAsia="宋体"/>
                <w:b w:val="0"/>
                <w:color w:val="auto"/>
                <w:sz w:val="22"/>
                <w:szCs w:val="22"/>
              </w:rPr>
            </w:pPr>
            <w:r>
              <w:rPr>
                <w:rFonts w:hAnsi="宋体" w:eastAsia="宋体"/>
                <w:b w:val="0"/>
                <w:color w:val="auto"/>
                <w:sz w:val="22"/>
                <w:szCs w:val="22"/>
              </w:rPr>
              <w:t>项目名称</w:t>
            </w:r>
          </w:p>
        </w:tc>
        <w:tc>
          <w:tcPr>
            <w:tcW w:w="7992" w:type="dxa"/>
          </w:tcPr>
          <w:p w14:paraId="1A7C5B68">
            <w:pPr>
              <w:pStyle w:val="10"/>
              <w:adjustRightInd w:val="0"/>
              <w:snapToGrid w:val="0"/>
              <w:spacing w:line="440" w:lineRule="exact"/>
              <w:ind w:left="422" w:firstLine="331"/>
              <w:rPr>
                <w:rFonts w:hAnsi="宋体" w:eastAsia="宋体"/>
                <w:b w:val="0"/>
                <w:color w:val="auto"/>
                <w:sz w:val="22"/>
                <w:szCs w:val="22"/>
              </w:rPr>
            </w:pPr>
          </w:p>
        </w:tc>
      </w:tr>
      <w:tr w14:paraId="35B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2889BC31">
            <w:pPr>
              <w:pStyle w:val="10"/>
              <w:adjustRightInd w:val="0"/>
              <w:snapToGrid w:val="0"/>
              <w:spacing w:line="440" w:lineRule="exact"/>
              <w:rPr>
                <w:rFonts w:hAnsi="宋体" w:eastAsia="宋体"/>
                <w:b w:val="0"/>
                <w:color w:val="auto"/>
                <w:sz w:val="22"/>
                <w:szCs w:val="22"/>
              </w:rPr>
            </w:pPr>
            <w:r>
              <w:rPr>
                <w:rFonts w:hAnsi="宋体" w:eastAsia="宋体"/>
                <w:b w:val="0"/>
                <w:color w:val="auto"/>
                <w:sz w:val="22"/>
                <w:szCs w:val="22"/>
              </w:rPr>
              <w:t>招标编号</w:t>
            </w:r>
          </w:p>
        </w:tc>
        <w:tc>
          <w:tcPr>
            <w:tcW w:w="7992" w:type="dxa"/>
          </w:tcPr>
          <w:p w14:paraId="470569EF">
            <w:pPr>
              <w:pStyle w:val="10"/>
              <w:adjustRightInd w:val="0"/>
              <w:snapToGrid w:val="0"/>
              <w:spacing w:line="440" w:lineRule="exact"/>
              <w:ind w:left="422" w:firstLine="361"/>
              <w:rPr>
                <w:rFonts w:hAnsi="宋体" w:eastAsia="宋体"/>
                <w:b w:val="0"/>
                <w:color w:val="auto"/>
                <w:sz w:val="22"/>
                <w:szCs w:val="22"/>
              </w:rPr>
            </w:pPr>
          </w:p>
        </w:tc>
      </w:tr>
      <w:tr w14:paraId="689F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DEB7D65">
            <w:pPr>
              <w:pStyle w:val="10"/>
              <w:adjustRightInd w:val="0"/>
              <w:snapToGrid w:val="0"/>
              <w:spacing w:line="440" w:lineRule="exact"/>
              <w:rPr>
                <w:rFonts w:hAnsi="宋体" w:eastAsia="宋体"/>
                <w:b w:val="0"/>
                <w:color w:val="auto"/>
                <w:sz w:val="22"/>
                <w:szCs w:val="22"/>
              </w:rPr>
            </w:pPr>
            <w:r>
              <w:rPr>
                <w:rFonts w:hAnsi="宋体" w:eastAsia="宋体"/>
                <w:b w:val="0"/>
                <w:color w:val="auto"/>
                <w:sz w:val="22"/>
                <w:szCs w:val="22"/>
              </w:rPr>
              <w:t>时    间</w:t>
            </w:r>
          </w:p>
        </w:tc>
        <w:tc>
          <w:tcPr>
            <w:tcW w:w="7992" w:type="dxa"/>
          </w:tcPr>
          <w:p w14:paraId="5E366A79">
            <w:pPr>
              <w:pStyle w:val="10"/>
              <w:adjustRightInd w:val="0"/>
              <w:snapToGrid w:val="0"/>
              <w:spacing w:line="440" w:lineRule="exact"/>
              <w:rPr>
                <w:rFonts w:hAnsi="宋体" w:eastAsia="宋体"/>
                <w:b w:val="0"/>
                <w:color w:val="auto"/>
                <w:sz w:val="22"/>
                <w:szCs w:val="22"/>
              </w:rPr>
            </w:pPr>
            <w:r>
              <w:rPr>
                <w:rFonts w:hAnsi="宋体" w:eastAsia="宋体" w:cs="宋体"/>
                <w:b w:val="0"/>
                <w:color w:val="auto"/>
                <w:sz w:val="22"/>
                <w:szCs w:val="22"/>
              </w:rPr>
              <w:t>投标截止时间前</w:t>
            </w:r>
          </w:p>
        </w:tc>
      </w:tr>
      <w:tr w14:paraId="00D0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E1EF970">
            <w:pPr>
              <w:pStyle w:val="10"/>
              <w:adjustRightInd w:val="0"/>
              <w:snapToGrid w:val="0"/>
              <w:spacing w:line="400" w:lineRule="exact"/>
              <w:ind w:firstLine="450"/>
              <w:rPr>
                <w:rFonts w:hAnsi="宋体" w:eastAsia="宋体"/>
                <w:b w:val="0"/>
                <w:color w:val="auto"/>
                <w:szCs w:val="22"/>
              </w:rPr>
            </w:pPr>
            <w:r>
              <w:rPr>
                <w:rFonts w:hAnsi="宋体" w:eastAsia="宋体"/>
                <w:b w:val="0"/>
                <w:color w:val="auto"/>
                <w:szCs w:val="22"/>
              </w:rPr>
              <w:t>我单位参与</w:t>
            </w:r>
            <w:r>
              <w:rPr>
                <w:rFonts w:hint="eastAsia" w:hAnsi="宋体" w:eastAsia="宋体"/>
                <w:b w:val="0"/>
                <w:color w:val="auto"/>
                <w:szCs w:val="22"/>
                <w:u w:val="single"/>
                <w:lang w:eastAsia="zh-CN"/>
              </w:rPr>
              <w:t>BL-1A型防雹增雨火箭弹采购项目</w:t>
            </w:r>
            <w:r>
              <w:rPr>
                <w:rFonts w:hAnsi="宋体" w:eastAsia="宋体"/>
                <w:b w:val="0"/>
                <w:color w:val="auto"/>
                <w:szCs w:val="22"/>
              </w:rPr>
              <w:t>投标，现声明如下：</w:t>
            </w:r>
          </w:p>
          <w:p w14:paraId="155424A4">
            <w:pPr>
              <w:pStyle w:val="10"/>
              <w:numPr>
                <w:ilvl w:val="0"/>
                <w:numId w:val="2"/>
              </w:numPr>
              <w:adjustRightInd w:val="0"/>
              <w:snapToGrid w:val="0"/>
              <w:spacing w:line="400" w:lineRule="exact"/>
              <w:rPr>
                <w:rFonts w:hAnsi="宋体" w:eastAsia="宋体"/>
                <w:b w:val="0"/>
                <w:color w:val="auto"/>
                <w:szCs w:val="22"/>
              </w:rPr>
            </w:pPr>
            <w:r>
              <w:rPr>
                <w:rFonts w:hAnsi="宋体" w:eastAsia="宋体"/>
                <w:b w:val="0"/>
                <w:color w:val="auto"/>
                <w:szCs w:val="22"/>
              </w:rPr>
              <w:t>我单位符合政府采购法第二十二条规定</w:t>
            </w:r>
            <w:r>
              <w:rPr>
                <w:rFonts w:hint="eastAsia" w:hAnsi="宋体" w:eastAsia="宋体"/>
                <w:b w:val="0"/>
                <w:color w:val="auto"/>
                <w:szCs w:val="22"/>
              </w:rPr>
              <w:t>：</w:t>
            </w:r>
          </w:p>
          <w:p w14:paraId="580E7115">
            <w:pPr>
              <w:spacing w:line="360" w:lineRule="exact"/>
              <w:ind w:firstLine="360" w:firstLineChars="200"/>
              <w:jc w:val="left"/>
              <w:rPr>
                <w:rFonts w:ascii="宋体" w:eastAsia="宋体"/>
                <w:b w:val="0"/>
                <w:bCs/>
                <w:color w:val="auto"/>
                <w:sz w:val="18"/>
                <w:szCs w:val="18"/>
              </w:rPr>
            </w:pPr>
            <w:r>
              <w:rPr>
                <w:rFonts w:hint="eastAsia" w:ascii="宋体" w:eastAsia="宋体"/>
                <w:b w:val="0"/>
                <w:bCs/>
                <w:color w:val="auto"/>
                <w:sz w:val="18"/>
                <w:szCs w:val="18"/>
              </w:rPr>
              <w:t xml:space="preserve">（一）具有独立承担民事责任的能力； </w:t>
            </w:r>
            <w:r>
              <w:rPr>
                <w:rFonts w:hint="eastAsia" w:ascii="宋体" w:eastAsia="宋体"/>
                <w:b w:val="0"/>
                <w:bCs/>
                <w:color w:val="auto"/>
                <w:sz w:val="18"/>
                <w:szCs w:val="18"/>
              </w:rPr>
              <w:br w:type="textWrapping"/>
            </w:r>
            <w:r>
              <w:rPr>
                <w:rFonts w:hint="eastAsia" w:ascii="宋体" w:eastAsia="宋体"/>
                <w:b w:val="0"/>
                <w:bCs/>
                <w:color w:val="auto"/>
                <w:sz w:val="18"/>
                <w:szCs w:val="18"/>
              </w:rPr>
              <w:t xml:space="preserve">　　（二）具有良好的商业信誉和健全的财务会计制度； </w:t>
            </w:r>
            <w:r>
              <w:rPr>
                <w:rFonts w:hint="eastAsia" w:ascii="宋体" w:eastAsia="宋体"/>
                <w:b w:val="0"/>
                <w:bCs/>
                <w:color w:val="auto"/>
                <w:sz w:val="18"/>
                <w:szCs w:val="18"/>
              </w:rPr>
              <w:br w:type="textWrapping"/>
            </w:r>
            <w:r>
              <w:rPr>
                <w:rFonts w:hint="eastAsia" w:ascii="宋体" w:eastAsia="宋体"/>
                <w:b w:val="0"/>
                <w:bCs/>
                <w:color w:val="auto"/>
                <w:sz w:val="18"/>
                <w:szCs w:val="18"/>
              </w:rPr>
              <w:t xml:space="preserve">　　（三）具有履行合同所必需的设备和专业技术能力； </w:t>
            </w:r>
            <w:r>
              <w:rPr>
                <w:rFonts w:hint="eastAsia" w:ascii="宋体" w:eastAsia="宋体"/>
                <w:b w:val="0"/>
                <w:bCs/>
                <w:color w:val="auto"/>
                <w:sz w:val="18"/>
                <w:szCs w:val="18"/>
              </w:rPr>
              <w:br w:type="textWrapping"/>
            </w:r>
            <w:r>
              <w:rPr>
                <w:rFonts w:hint="eastAsia" w:ascii="宋体" w:eastAsia="宋体"/>
                <w:b w:val="0"/>
                <w:bCs/>
                <w:color w:val="auto"/>
                <w:sz w:val="18"/>
                <w:szCs w:val="18"/>
              </w:rPr>
              <w:t xml:space="preserve">　　（四）有依法缴纳税收和社会保障资金的良好记录； </w:t>
            </w:r>
            <w:r>
              <w:rPr>
                <w:rFonts w:hint="eastAsia" w:ascii="宋体" w:eastAsia="宋体"/>
                <w:b w:val="0"/>
                <w:bCs/>
                <w:color w:val="auto"/>
                <w:sz w:val="18"/>
                <w:szCs w:val="18"/>
              </w:rPr>
              <w:br w:type="textWrapping"/>
            </w:r>
            <w:r>
              <w:rPr>
                <w:rFonts w:hint="eastAsia" w:ascii="宋体" w:eastAsia="宋体"/>
                <w:b w:val="0"/>
                <w:bCs/>
                <w:color w:val="auto"/>
                <w:sz w:val="18"/>
                <w:szCs w:val="18"/>
              </w:rPr>
              <w:t xml:space="preserve">　　（五）参加政府采购活动前三年内，在经营活动中没有重大违法记录； </w:t>
            </w:r>
            <w:r>
              <w:rPr>
                <w:rFonts w:hint="eastAsia" w:ascii="宋体" w:eastAsia="宋体"/>
                <w:b w:val="0"/>
                <w:bCs/>
                <w:color w:val="auto"/>
                <w:sz w:val="18"/>
                <w:szCs w:val="18"/>
              </w:rPr>
              <w:br w:type="textWrapping"/>
            </w:r>
            <w:r>
              <w:rPr>
                <w:rFonts w:hint="eastAsia" w:ascii="宋体" w:eastAsia="宋体"/>
                <w:b w:val="0"/>
                <w:bCs/>
                <w:color w:val="auto"/>
                <w:sz w:val="18"/>
                <w:szCs w:val="18"/>
              </w:rPr>
              <w:t xml:space="preserve">　　（六）法律、行政法规规定的其他条件。 </w:t>
            </w:r>
            <w:r>
              <w:rPr>
                <w:rFonts w:ascii="宋体" w:eastAsia="宋体"/>
                <w:b w:val="0"/>
                <w:color w:val="auto"/>
                <w:sz w:val="18"/>
                <w:szCs w:val="18"/>
              </w:rPr>
              <w:t xml:space="preserve"> </w:t>
            </w:r>
          </w:p>
          <w:p w14:paraId="3D1513BD">
            <w:pPr>
              <w:pStyle w:val="10"/>
              <w:adjustRightInd w:val="0"/>
              <w:snapToGrid w:val="0"/>
              <w:spacing w:line="400" w:lineRule="exact"/>
              <w:ind w:firstLine="450"/>
              <w:rPr>
                <w:rFonts w:hAnsi="宋体" w:eastAsia="宋体"/>
                <w:b w:val="0"/>
                <w:color w:val="auto"/>
                <w:szCs w:val="22"/>
              </w:rPr>
            </w:pPr>
            <w:r>
              <w:rPr>
                <w:rFonts w:hAnsi="宋体" w:eastAsia="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olor w:val="auto"/>
                <w:u w:val="single"/>
              </w:rPr>
              <w:t>□</w:t>
            </w:r>
            <w:r>
              <w:rPr>
                <w:rFonts w:hAnsi="宋体" w:eastAsia="宋体"/>
                <w:b w:val="0"/>
                <w:color w:val="auto"/>
                <w:szCs w:val="22"/>
                <w:u w:val="single"/>
              </w:rPr>
              <w:t>存在</w:t>
            </w:r>
            <w:r>
              <w:rPr>
                <w:rFonts w:hint="eastAsia" w:hAnsi="宋体" w:eastAsia="宋体"/>
                <w:b w:val="0"/>
                <w:color w:val="auto"/>
                <w:szCs w:val="22"/>
                <w:u w:val="single"/>
                <w:lang w:val="en-US" w:eastAsia="zh-CN"/>
              </w:rPr>
              <w:t xml:space="preserve">  </w:t>
            </w:r>
            <w:r>
              <w:rPr>
                <w:rFonts w:hAnsi="宋体" w:eastAsia="宋体"/>
                <w:b w:val="0"/>
                <w:color w:val="auto"/>
                <w:szCs w:val="22"/>
                <w:u w:val="single"/>
              </w:rPr>
              <w:t>/</w:t>
            </w:r>
            <w:r>
              <w:rPr>
                <w:rFonts w:hint="eastAsia" w:hAnsi="宋体" w:eastAsia="宋体"/>
                <w:b w:val="0"/>
                <w:color w:val="auto"/>
                <w:szCs w:val="22"/>
                <w:u w:val="single"/>
                <w:lang w:val="en-US" w:eastAsia="zh-CN"/>
              </w:rPr>
              <w:t xml:space="preserve">  </w:t>
            </w:r>
            <w:r>
              <w:rPr>
                <w:rFonts w:hint="eastAsia" w:hAnsi="宋体" w:eastAsia="宋体"/>
                <w:color w:val="auto"/>
                <w:u w:val="single"/>
                <w:lang w:eastAsia="zh-CN"/>
              </w:rPr>
              <w:t>☑</w:t>
            </w:r>
            <w:r>
              <w:rPr>
                <w:rFonts w:hAnsi="宋体" w:eastAsia="宋体"/>
                <w:b w:val="0"/>
                <w:color w:val="auto"/>
                <w:szCs w:val="22"/>
                <w:u w:val="single"/>
              </w:rPr>
              <w:t>不存在</w:t>
            </w:r>
            <w:r>
              <w:rPr>
                <w:rFonts w:hAnsi="宋体" w:eastAsia="宋体"/>
                <w:b w:val="0"/>
                <w:color w:val="auto"/>
                <w:szCs w:val="22"/>
              </w:rPr>
              <w:t>上述文件规定依法限制参与政府采购的情况。（说明：在</w:t>
            </w:r>
            <w:r>
              <w:rPr>
                <w:rFonts w:hAnsi="宋体" w:eastAsia="宋体"/>
                <w:color w:val="auto"/>
              </w:rPr>
              <w:t>□</w:t>
            </w:r>
            <w:r>
              <w:rPr>
                <w:rFonts w:hAnsi="宋体" w:eastAsia="宋体"/>
                <w:b w:val="0"/>
                <w:color w:val="auto"/>
                <w:szCs w:val="22"/>
              </w:rPr>
              <w:t>上打</w:t>
            </w:r>
            <w:r>
              <w:rPr>
                <w:rFonts w:hAnsi="宋体" w:eastAsia="宋体"/>
                <w:color w:val="auto"/>
              </w:rPr>
              <w:t>√</w:t>
            </w:r>
            <w:r>
              <w:rPr>
                <w:rFonts w:hAnsi="宋体" w:eastAsia="宋体" w:cs="MS Mincho"/>
                <w:b w:val="0"/>
                <w:color w:val="auto"/>
                <w:szCs w:val="22"/>
              </w:rPr>
              <w:t>。</w:t>
            </w:r>
            <w:r>
              <w:rPr>
                <w:rFonts w:hAnsi="宋体" w:eastAsia="宋体"/>
                <w:b w:val="0"/>
                <w:color w:val="auto"/>
                <w:szCs w:val="22"/>
              </w:rPr>
              <w:t>）</w:t>
            </w:r>
          </w:p>
          <w:p w14:paraId="6CA2FCB8">
            <w:pPr>
              <w:tabs>
                <w:tab w:val="center" w:pos="4483"/>
              </w:tabs>
              <w:adjustRightInd w:val="0"/>
              <w:spacing w:line="400" w:lineRule="exact"/>
              <w:ind w:firstLine="400"/>
              <w:rPr>
                <w:rFonts w:ascii="宋体" w:eastAsia="宋体"/>
                <w:b w:val="0"/>
                <w:color w:val="auto"/>
              </w:rPr>
            </w:pPr>
            <w:r>
              <w:rPr>
                <w:rFonts w:ascii="宋体" w:eastAsia="宋体"/>
                <w:b w:val="0"/>
                <w:color w:val="auto"/>
              </w:rPr>
              <w:t>3、我单位</w:t>
            </w:r>
            <w:r>
              <w:rPr>
                <w:rFonts w:hint="eastAsia" w:ascii="宋体" w:eastAsia="宋体"/>
                <w:color w:val="auto"/>
                <w:lang w:eastAsia="zh-CN"/>
              </w:rPr>
              <w:t>☑</w:t>
            </w:r>
            <w:r>
              <w:rPr>
                <w:rFonts w:ascii="宋体" w:eastAsia="宋体"/>
                <w:b w:val="0"/>
                <w:color w:val="auto"/>
              </w:rPr>
              <w:t>没有被限制参加政府采购活动/</w:t>
            </w:r>
            <w:r>
              <w:rPr>
                <w:rFonts w:ascii="宋体" w:eastAsia="宋体"/>
                <w:color w:val="auto"/>
              </w:rPr>
              <w:t>□</w:t>
            </w:r>
            <w:r>
              <w:rPr>
                <w:rFonts w:ascii="宋体" w:eastAsia="宋体"/>
                <w:b w:val="0"/>
                <w:color w:val="auto"/>
              </w:rPr>
              <w:t>在参加政府采购活动前3年内因违法经营被禁止在一定期限内参加政府采购活动，但期限届满，已可以参加政府采购活动。（说明：在</w:t>
            </w:r>
            <w:r>
              <w:rPr>
                <w:rFonts w:ascii="宋体" w:eastAsia="宋体"/>
                <w:color w:val="auto"/>
              </w:rPr>
              <w:t>□</w:t>
            </w:r>
            <w:r>
              <w:rPr>
                <w:rFonts w:ascii="宋体" w:eastAsia="宋体"/>
                <w:b w:val="0"/>
                <w:color w:val="auto"/>
              </w:rPr>
              <w:t>上打</w:t>
            </w:r>
            <w:r>
              <w:rPr>
                <w:rFonts w:ascii="宋体" w:eastAsia="宋体"/>
                <w:color w:val="auto"/>
              </w:rPr>
              <w:t>√</w:t>
            </w:r>
            <w:r>
              <w:rPr>
                <w:rFonts w:ascii="宋体" w:eastAsia="宋体" w:cs="MS Mincho"/>
                <w:b w:val="0"/>
                <w:color w:val="auto"/>
              </w:rPr>
              <w:t>。</w:t>
            </w:r>
            <w:r>
              <w:rPr>
                <w:rFonts w:ascii="宋体" w:eastAsia="宋体"/>
                <w:b w:val="0"/>
                <w:color w:val="auto"/>
              </w:rPr>
              <w:t>）</w:t>
            </w:r>
          </w:p>
          <w:p w14:paraId="43C60E7D">
            <w:pPr>
              <w:tabs>
                <w:tab w:val="center" w:pos="4483"/>
              </w:tabs>
              <w:adjustRightInd w:val="0"/>
              <w:spacing w:line="400" w:lineRule="exact"/>
              <w:ind w:firstLine="400"/>
              <w:rPr>
                <w:rFonts w:ascii="宋体" w:eastAsia="宋体" w:cs="宋体"/>
                <w:b w:val="0"/>
                <w:color w:val="auto"/>
                <w:sz w:val="20"/>
                <w:u w:val="single"/>
              </w:rPr>
            </w:pPr>
            <w:r>
              <w:rPr>
                <w:rFonts w:hint="eastAsia" w:ascii="宋体" w:eastAsia="宋体" w:cs="宋体"/>
                <w:b w:val="0"/>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sz w:val="20"/>
                <w:u w:val="single"/>
              </w:rPr>
              <w:t xml:space="preserve">                    </w:t>
            </w:r>
          </w:p>
          <w:p w14:paraId="20269DC4">
            <w:pPr>
              <w:tabs>
                <w:tab w:val="center" w:pos="4483"/>
              </w:tabs>
              <w:adjustRightInd w:val="0"/>
              <w:spacing w:line="400" w:lineRule="exact"/>
              <w:ind w:firstLine="400"/>
              <w:rPr>
                <w:rFonts w:ascii="宋体" w:eastAsia="宋体" w:cs="宋体"/>
                <w:b w:val="0"/>
                <w:color w:val="auto"/>
                <w:sz w:val="20"/>
              </w:rPr>
            </w:pPr>
            <w:r>
              <w:rPr>
                <w:rFonts w:hint="eastAsia" w:ascii="宋体" w:eastAsia="宋体" w:cs="宋体"/>
                <w:b w:val="0"/>
                <w:color w:val="auto"/>
                <w:sz w:val="20"/>
              </w:rPr>
              <w:t>5、我单位符合本项目特定资格条件：</w:t>
            </w:r>
            <w:r>
              <w:rPr>
                <w:rFonts w:hint="eastAsia" w:ascii="宋体" w:eastAsia="宋体" w:cs="宋体"/>
                <w:b w:val="0"/>
                <w:color w:val="auto"/>
                <w:sz w:val="20"/>
                <w:u w:val="single"/>
              </w:rPr>
              <w:t xml:space="preserve">               </w:t>
            </w:r>
            <w:r>
              <w:rPr>
                <w:rFonts w:hint="eastAsia" w:ascii="宋体" w:eastAsia="宋体" w:cs="宋体"/>
                <w:b w:val="0"/>
                <w:color w:val="auto"/>
                <w:sz w:val="20"/>
              </w:rPr>
              <w:t>的要求，并在投标文件中提供了相应的证明材料（招标文件没有要求特定资格条件的，本条款空格处可以空白）</w:t>
            </w:r>
          </w:p>
          <w:p w14:paraId="047F1F34">
            <w:pPr>
              <w:tabs>
                <w:tab w:val="center" w:pos="4483"/>
              </w:tabs>
              <w:adjustRightInd w:val="0"/>
              <w:spacing w:line="400" w:lineRule="exact"/>
              <w:ind w:firstLine="400" w:firstLineChars="200"/>
              <w:rPr>
                <w:rFonts w:ascii="宋体" w:eastAsia="宋体" w:cs="宋体"/>
                <w:b w:val="0"/>
                <w:color w:val="auto"/>
                <w:sz w:val="20"/>
              </w:rPr>
            </w:pPr>
            <w:r>
              <w:rPr>
                <w:rFonts w:hint="eastAsia" w:ascii="宋体" w:eastAsia="宋体" w:cs="宋体"/>
                <w:b w:val="0"/>
                <w:color w:val="auto"/>
                <w:sz w:val="20"/>
              </w:rPr>
              <w:t>6、我单位与参加本次项目同一合同项下政府采购活动的其他供应商不存在单位负责人为同一人或者直接控股、管理关系。</w:t>
            </w:r>
          </w:p>
          <w:p w14:paraId="1BDCCDCF">
            <w:pPr>
              <w:tabs>
                <w:tab w:val="center" w:pos="4483"/>
              </w:tabs>
              <w:adjustRightInd w:val="0"/>
              <w:spacing w:line="400" w:lineRule="exact"/>
              <w:ind w:firstLine="400" w:firstLineChars="200"/>
              <w:rPr>
                <w:rFonts w:ascii="宋体" w:eastAsia="宋体"/>
                <w:bCs/>
                <w:color w:val="auto"/>
                <w:sz w:val="20"/>
              </w:rPr>
            </w:pPr>
            <w:r>
              <w:rPr>
                <w:rFonts w:hint="eastAsia" w:ascii="宋体" w:eastAsia="宋体" w:cs="宋体"/>
                <w:b w:val="0"/>
                <w:color w:val="auto"/>
                <w:sz w:val="20"/>
              </w:rPr>
              <w:t>7、本公司所提交的声明和陈述均是真实的、准确的。若与真实情况不符，本公司愿意承担由此而产生的一切后果。</w:t>
            </w:r>
          </w:p>
        </w:tc>
      </w:tr>
      <w:tr w14:paraId="4484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4DB56F87">
            <w:pPr>
              <w:pStyle w:val="10"/>
              <w:adjustRightInd w:val="0"/>
              <w:snapToGrid w:val="0"/>
              <w:spacing w:line="440" w:lineRule="exact"/>
              <w:rPr>
                <w:rFonts w:hAnsi="宋体" w:eastAsia="宋体"/>
                <w:b w:val="0"/>
                <w:color w:val="auto"/>
                <w:sz w:val="22"/>
                <w:szCs w:val="22"/>
              </w:rPr>
            </w:pPr>
            <w:r>
              <w:rPr>
                <w:rFonts w:hAnsi="宋体" w:eastAsia="宋体"/>
                <w:b w:val="0"/>
                <w:color w:val="auto"/>
                <w:sz w:val="22"/>
                <w:szCs w:val="22"/>
              </w:rPr>
              <w:t>投标供应商（盖章）：</w:t>
            </w:r>
          </w:p>
        </w:tc>
      </w:tr>
      <w:tr w14:paraId="06A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2866B129">
            <w:pPr>
              <w:pStyle w:val="10"/>
              <w:adjustRightInd w:val="0"/>
              <w:snapToGrid w:val="0"/>
              <w:spacing w:line="440" w:lineRule="exact"/>
              <w:rPr>
                <w:rFonts w:hAnsi="宋体" w:eastAsia="宋体"/>
                <w:b w:val="0"/>
                <w:color w:val="auto"/>
                <w:sz w:val="22"/>
                <w:szCs w:val="22"/>
              </w:rPr>
            </w:pPr>
            <w:r>
              <w:rPr>
                <w:rFonts w:hAnsi="宋体" w:eastAsia="宋体"/>
                <w:b w:val="0"/>
                <w:color w:val="auto"/>
              </w:rPr>
              <w:t>法定代表人或授权代表（签字或盖章）</w:t>
            </w:r>
            <w:r>
              <w:rPr>
                <w:rFonts w:hAnsi="宋体" w:eastAsia="宋体"/>
                <w:b w:val="0"/>
                <w:color w:val="auto"/>
                <w:sz w:val="22"/>
                <w:szCs w:val="22"/>
              </w:rPr>
              <w:t>：</w:t>
            </w:r>
          </w:p>
        </w:tc>
      </w:tr>
      <w:tr w14:paraId="247E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56DE2D56">
            <w:pPr>
              <w:pStyle w:val="10"/>
              <w:adjustRightInd w:val="0"/>
              <w:snapToGrid w:val="0"/>
              <w:spacing w:line="440" w:lineRule="exact"/>
              <w:rPr>
                <w:rFonts w:hAnsi="宋体" w:eastAsia="宋体"/>
                <w:b w:val="0"/>
                <w:color w:val="auto"/>
                <w:sz w:val="22"/>
                <w:szCs w:val="22"/>
              </w:rPr>
            </w:pPr>
            <w:r>
              <w:rPr>
                <w:rFonts w:hAnsi="宋体" w:eastAsia="宋体"/>
                <w:b w:val="0"/>
                <w:color w:val="auto"/>
                <w:sz w:val="22"/>
                <w:szCs w:val="22"/>
              </w:rPr>
              <w:t>签署日期：</w:t>
            </w:r>
          </w:p>
        </w:tc>
      </w:tr>
      <w:bookmarkEnd w:id="71"/>
    </w:tbl>
    <w:p w14:paraId="15136A71">
      <w:pPr>
        <w:adjustRightInd w:val="0"/>
        <w:snapToGrid w:val="0"/>
        <w:spacing w:line="440" w:lineRule="atLeast"/>
        <w:jc w:val="left"/>
        <w:outlineLvl w:val="0"/>
        <w:rPr>
          <w:rFonts w:ascii="宋体" w:eastAsia="宋体"/>
          <w:b w:val="0"/>
          <w:color w:val="auto"/>
          <w:sz w:val="30"/>
        </w:rPr>
      </w:pPr>
      <w:bookmarkStart w:id="72" w:name="_Hlk40387373"/>
      <w:r>
        <w:rPr>
          <w:rFonts w:hint="eastAsia" w:ascii="宋体" w:eastAsia="宋体"/>
          <w:b w:val="0"/>
          <w:color w:val="auto"/>
          <w:sz w:val="30"/>
        </w:rPr>
        <w:t>附件六（一）</w:t>
      </w:r>
    </w:p>
    <w:p w14:paraId="24E7232E">
      <w:pPr>
        <w:autoSpaceDE w:val="0"/>
        <w:autoSpaceDN w:val="0"/>
        <w:adjustRightInd w:val="0"/>
        <w:spacing w:line="360" w:lineRule="atLeast"/>
        <w:jc w:val="center"/>
        <w:textAlignment w:val="baseline"/>
        <w:rPr>
          <w:rFonts w:ascii="宋体" w:eastAsia="宋体"/>
          <w:b w:val="0"/>
          <w:color w:val="auto"/>
          <w:sz w:val="36"/>
          <w:lang w:val="zh-CN"/>
        </w:rPr>
      </w:pPr>
      <w:r>
        <w:rPr>
          <w:rFonts w:hint="eastAsia" w:ascii="宋体" w:eastAsia="宋体"/>
          <w:b w:val="0"/>
          <w:color w:val="auto"/>
          <w:sz w:val="36"/>
          <w:lang w:val="zh-CN"/>
        </w:rPr>
        <w:t>商务偏离表</w:t>
      </w:r>
      <w:r>
        <w:rPr>
          <w:rFonts w:hint="eastAsia" w:ascii="宋体" w:eastAsia="宋体"/>
          <w:b w:val="0"/>
          <w:color w:val="auto"/>
          <w:sz w:val="32"/>
          <w:lang w:val="zh-CN"/>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800"/>
        <w:gridCol w:w="2664"/>
        <w:gridCol w:w="2110"/>
        <w:gridCol w:w="1907"/>
      </w:tblGrid>
      <w:tr w14:paraId="5091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6" w:type="dxa"/>
            <w:vAlign w:val="center"/>
          </w:tcPr>
          <w:p w14:paraId="523D630B">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800" w:type="dxa"/>
            <w:vAlign w:val="center"/>
          </w:tcPr>
          <w:p w14:paraId="180D73D7">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664" w:type="dxa"/>
            <w:vAlign w:val="center"/>
          </w:tcPr>
          <w:p w14:paraId="5721C696">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采购文件规范要求</w:t>
            </w:r>
          </w:p>
        </w:tc>
        <w:tc>
          <w:tcPr>
            <w:tcW w:w="2110" w:type="dxa"/>
            <w:vAlign w:val="center"/>
          </w:tcPr>
          <w:p w14:paraId="45CC4D45">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49BD35AB">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1907" w:type="dxa"/>
            <w:vAlign w:val="center"/>
          </w:tcPr>
          <w:p w14:paraId="7AC0C6A5">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09AA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7FA17D1D">
            <w:pPr>
              <w:autoSpaceDE w:val="0"/>
              <w:autoSpaceDN w:val="0"/>
              <w:adjustRightInd w:val="0"/>
              <w:spacing w:line="360" w:lineRule="exact"/>
              <w:jc w:val="center"/>
              <w:rPr>
                <w:rFonts w:ascii="宋体" w:eastAsia="宋体"/>
                <w:b w:val="0"/>
                <w:color w:val="auto"/>
                <w:sz w:val="24"/>
                <w:lang w:val="zh-CN"/>
              </w:rPr>
            </w:pPr>
          </w:p>
        </w:tc>
        <w:tc>
          <w:tcPr>
            <w:tcW w:w="1800" w:type="dxa"/>
          </w:tcPr>
          <w:p w14:paraId="7149B1C6">
            <w:pPr>
              <w:autoSpaceDE w:val="0"/>
              <w:autoSpaceDN w:val="0"/>
              <w:adjustRightInd w:val="0"/>
              <w:spacing w:line="360" w:lineRule="exact"/>
              <w:jc w:val="center"/>
              <w:rPr>
                <w:rFonts w:ascii="宋体" w:eastAsia="宋体"/>
                <w:b w:val="0"/>
                <w:color w:val="auto"/>
                <w:sz w:val="24"/>
                <w:lang w:val="zh-CN"/>
              </w:rPr>
            </w:pPr>
          </w:p>
        </w:tc>
        <w:tc>
          <w:tcPr>
            <w:tcW w:w="2664" w:type="dxa"/>
          </w:tcPr>
          <w:p w14:paraId="3335FD08">
            <w:pPr>
              <w:autoSpaceDE w:val="0"/>
              <w:autoSpaceDN w:val="0"/>
              <w:adjustRightInd w:val="0"/>
              <w:spacing w:line="360" w:lineRule="exact"/>
              <w:jc w:val="center"/>
              <w:rPr>
                <w:rFonts w:ascii="宋体" w:eastAsia="宋体"/>
                <w:b w:val="0"/>
                <w:color w:val="auto"/>
                <w:sz w:val="24"/>
                <w:lang w:val="zh-CN"/>
              </w:rPr>
            </w:pPr>
          </w:p>
        </w:tc>
        <w:tc>
          <w:tcPr>
            <w:tcW w:w="2110" w:type="dxa"/>
          </w:tcPr>
          <w:p w14:paraId="3938D860">
            <w:pPr>
              <w:autoSpaceDE w:val="0"/>
              <w:autoSpaceDN w:val="0"/>
              <w:adjustRightInd w:val="0"/>
              <w:spacing w:line="360" w:lineRule="exact"/>
              <w:jc w:val="center"/>
              <w:rPr>
                <w:rFonts w:ascii="宋体" w:eastAsia="宋体"/>
                <w:b w:val="0"/>
                <w:color w:val="auto"/>
                <w:sz w:val="24"/>
                <w:lang w:val="zh-CN"/>
              </w:rPr>
            </w:pPr>
          </w:p>
        </w:tc>
        <w:tc>
          <w:tcPr>
            <w:tcW w:w="1907" w:type="dxa"/>
          </w:tcPr>
          <w:p w14:paraId="54D1A4C1">
            <w:pPr>
              <w:autoSpaceDE w:val="0"/>
              <w:autoSpaceDN w:val="0"/>
              <w:adjustRightInd w:val="0"/>
              <w:spacing w:line="360" w:lineRule="exact"/>
              <w:jc w:val="center"/>
              <w:rPr>
                <w:rFonts w:ascii="宋体" w:eastAsia="宋体"/>
                <w:b w:val="0"/>
                <w:color w:val="auto"/>
                <w:sz w:val="24"/>
                <w:lang w:val="zh-CN"/>
              </w:rPr>
            </w:pPr>
          </w:p>
        </w:tc>
      </w:tr>
      <w:tr w14:paraId="3C5D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67D970D8">
            <w:pPr>
              <w:autoSpaceDE w:val="0"/>
              <w:autoSpaceDN w:val="0"/>
              <w:adjustRightInd w:val="0"/>
              <w:spacing w:line="360" w:lineRule="exact"/>
              <w:jc w:val="center"/>
              <w:rPr>
                <w:rFonts w:ascii="宋体" w:eastAsia="宋体"/>
                <w:b w:val="0"/>
                <w:color w:val="auto"/>
                <w:sz w:val="24"/>
                <w:lang w:val="zh-CN"/>
              </w:rPr>
            </w:pPr>
          </w:p>
        </w:tc>
        <w:tc>
          <w:tcPr>
            <w:tcW w:w="1800" w:type="dxa"/>
          </w:tcPr>
          <w:p w14:paraId="1BCAFFFD">
            <w:pPr>
              <w:autoSpaceDE w:val="0"/>
              <w:autoSpaceDN w:val="0"/>
              <w:adjustRightInd w:val="0"/>
              <w:spacing w:line="360" w:lineRule="exact"/>
              <w:jc w:val="center"/>
              <w:rPr>
                <w:rFonts w:ascii="宋体" w:eastAsia="宋体"/>
                <w:b w:val="0"/>
                <w:color w:val="auto"/>
                <w:sz w:val="24"/>
                <w:lang w:val="zh-CN"/>
              </w:rPr>
            </w:pPr>
          </w:p>
        </w:tc>
        <w:tc>
          <w:tcPr>
            <w:tcW w:w="2664" w:type="dxa"/>
          </w:tcPr>
          <w:p w14:paraId="55CB4781">
            <w:pPr>
              <w:autoSpaceDE w:val="0"/>
              <w:autoSpaceDN w:val="0"/>
              <w:adjustRightInd w:val="0"/>
              <w:spacing w:line="360" w:lineRule="exact"/>
              <w:jc w:val="center"/>
              <w:rPr>
                <w:rFonts w:ascii="宋体" w:eastAsia="宋体"/>
                <w:b w:val="0"/>
                <w:color w:val="auto"/>
                <w:sz w:val="24"/>
                <w:lang w:val="zh-CN"/>
              </w:rPr>
            </w:pPr>
          </w:p>
        </w:tc>
        <w:tc>
          <w:tcPr>
            <w:tcW w:w="2110" w:type="dxa"/>
          </w:tcPr>
          <w:p w14:paraId="7282FB59">
            <w:pPr>
              <w:autoSpaceDE w:val="0"/>
              <w:autoSpaceDN w:val="0"/>
              <w:adjustRightInd w:val="0"/>
              <w:spacing w:line="360" w:lineRule="exact"/>
              <w:jc w:val="center"/>
              <w:rPr>
                <w:rFonts w:ascii="宋体" w:eastAsia="宋体"/>
                <w:b w:val="0"/>
                <w:color w:val="auto"/>
                <w:sz w:val="24"/>
                <w:lang w:val="zh-CN"/>
              </w:rPr>
            </w:pPr>
          </w:p>
        </w:tc>
        <w:tc>
          <w:tcPr>
            <w:tcW w:w="1907" w:type="dxa"/>
          </w:tcPr>
          <w:p w14:paraId="25F17D38">
            <w:pPr>
              <w:autoSpaceDE w:val="0"/>
              <w:autoSpaceDN w:val="0"/>
              <w:adjustRightInd w:val="0"/>
              <w:spacing w:line="360" w:lineRule="exact"/>
              <w:jc w:val="center"/>
              <w:rPr>
                <w:rFonts w:ascii="宋体" w:eastAsia="宋体"/>
                <w:b w:val="0"/>
                <w:color w:val="auto"/>
                <w:sz w:val="24"/>
                <w:lang w:val="zh-CN"/>
              </w:rPr>
            </w:pPr>
          </w:p>
        </w:tc>
      </w:tr>
      <w:tr w14:paraId="2BF5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6DBBA093">
            <w:pPr>
              <w:autoSpaceDE w:val="0"/>
              <w:autoSpaceDN w:val="0"/>
              <w:adjustRightInd w:val="0"/>
              <w:spacing w:line="360" w:lineRule="exact"/>
              <w:jc w:val="center"/>
              <w:rPr>
                <w:rFonts w:ascii="宋体" w:eastAsia="宋体"/>
                <w:b w:val="0"/>
                <w:color w:val="auto"/>
                <w:sz w:val="24"/>
                <w:lang w:val="zh-CN"/>
              </w:rPr>
            </w:pPr>
          </w:p>
        </w:tc>
        <w:tc>
          <w:tcPr>
            <w:tcW w:w="1800" w:type="dxa"/>
          </w:tcPr>
          <w:p w14:paraId="520C18C5">
            <w:pPr>
              <w:autoSpaceDE w:val="0"/>
              <w:autoSpaceDN w:val="0"/>
              <w:adjustRightInd w:val="0"/>
              <w:spacing w:line="360" w:lineRule="exact"/>
              <w:jc w:val="center"/>
              <w:rPr>
                <w:rFonts w:ascii="宋体" w:eastAsia="宋体"/>
                <w:b w:val="0"/>
                <w:color w:val="auto"/>
                <w:sz w:val="24"/>
                <w:lang w:val="zh-CN"/>
              </w:rPr>
            </w:pPr>
          </w:p>
        </w:tc>
        <w:tc>
          <w:tcPr>
            <w:tcW w:w="2664" w:type="dxa"/>
          </w:tcPr>
          <w:p w14:paraId="351F10AA">
            <w:pPr>
              <w:autoSpaceDE w:val="0"/>
              <w:autoSpaceDN w:val="0"/>
              <w:adjustRightInd w:val="0"/>
              <w:spacing w:line="360" w:lineRule="exact"/>
              <w:jc w:val="center"/>
              <w:rPr>
                <w:rFonts w:ascii="宋体" w:eastAsia="宋体"/>
                <w:b w:val="0"/>
                <w:color w:val="auto"/>
                <w:sz w:val="24"/>
                <w:lang w:val="zh-CN"/>
              </w:rPr>
            </w:pPr>
          </w:p>
        </w:tc>
        <w:tc>
          <w:tcPr>
            <w:tcW w:w="2110" w:type="dxa"/>
          </w:tcPr>
          <w:p w14:paraId="03CF0E19">
            <w:pPr>
              <w:autoSpaceDE w:val="0"/>
              <w:autoSpaceDN w:val="0"/>
              <w:adjustRightInd w:val="0"/>
              <w:spacing w:line="360" w:lineRule="exact"/>
              <w:jc w:val="center"/>
              <w:rPr>
                <w:rFonts w:ascii="宋体" w:eastAsia="宋体"/>
                <w:b w:val="0"/>
                <w:color w:val="auto"/>
                <w:sz w:val="24"/>
                <w:lang w:val="zh-CN"/>
              </w:rPr>
            </w:pPr>
          </w:p>
        </w:tc>
        <w:tc>
          <w:tcPr>
            <w:tcW w:w="1907" w:type="dxa"/>
          </w:tcPr>
          <w:p w14:paraId="395C7B5F">
            <w:pPr>
              <w:autoSpaceDE w:val="0"/>
              <w:autoSpaceDN w:val="0"/>
              <w:adjustRightInd w:val="0"/>
              <w:spacing w:line="360" w:lineRule="exact"/>
              <w:jc w:val="center"/>
              <w:rPr>
                <w:rFonts w:ascii="宋体" w:eastAsia="宋体"/>
                <w:b w:val="0"/>
                <w:color w:val="auto"/>
                <w:sz w:val="24"/>
                <w:lang w:val="zh-CN"/>
              </w:rPr>
            </w:pPr>
          </w:p>
        </w:tc>
      </w:tr>
      <w:tr w14:paraId="3064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6" w:type="dxa"/>
          </w:tcPr>
          <w:p w14:paraId="0D958B66">
            <w:pPr>
              <w:autoSpaceDE w:val="0"/>
              <w:autoSpaceDN w:val="0"/>
              <w:adjustRightInd w:val="0"/>
              <w:spacing w:line="360" w:lineRule="exact"/>
              <w:jc w:val="center"/>
              <w:rPr>
                <w:rFonts w:ascii="宋体" w:eastAsia="宋体"/>
                <w:b w:val="0"/>
                <w:color w:val="auto"/>
                <w:sz w:val="24"/>
                <w:lang w:val="zh-CN"/>
              </w:rPr>
            </w:pPr>
          </w:p>
        </w:tc>
        <w:tc>
          <w:tcPr>
            <w:tcW w:w="1800" w:type="dxa"/>
          </w:tcPr>
          <w:p w14:paraId="3D117AB5">
            <w:pPr>
              <w:autoSpaceDE w:val="0"/>
              <w:autoSpaceDN w:val="0"/>
              <w:adjustRightInd w:val="0"/>
              <w:spacing w:line="360" w:lineRule="exact"/>
              <w:jc w:val="center"/>
              <w:rPr>
                <w:rFonts w:ascii="宋体" w:eastAsia="宋体"/>
                <w:b w:val="0"/>
                <w:color w:val="auto"/>
                <w:sz w:val="24"/>
                <w:lang w:val="zh-CN"/>
              </w:rPr>
            </w:pPr>
          </w:p>
        </w:tc>
        <w:tc>
          <w:tcPr>
            <w:tcW w:w="2664" w:type="dxa"/>
          </w:tcPr>
          <w:p w14:paraId="629D4380">
            <w:pPr>
              <w:autoSpaceDE w:val="0"/>
              <w:autoSpaceDN w:val="0"/>
              <w:adjustRightInd w:val="0"/>
              <w:spacing w:line="360" w:lineRule="exact"/>
              <w:jc w:val="center"/>
              <w:rPr>
                <w:rFonts w:ascii="宋体" w:eastAsia="宋体"/>
                <w:b w:val="0"/>
                <w:color w:val="auto"/>
                <w:sz w:val="24"/>
                <w:lang w:val="zh-CN"/>
              </w:rPr>
            </w:pPr>
          </w:p>
        </w:tc>
        <w:tc>
          <w:tcPr>
            <w:tcW w:w="2110" w:type="dxa"/>
          </w:tcPr>
          <w:p w14:paraId="463365DC">
            <w:pPr>
              <w:autoSpaceDE w:val="0"/>
              <w:autoSpaceDN w:val="0"/>
              <w:adjustRightInd w:val="0"/>
              <w:spacing w:line="360" w:lineRule="exact"/>
              <w:jc w:val="center"/>
              <w:rPr>
                <w:rFonts w:ascii="宋体" w:eastAsia="宋体"/>
                <w:b w:val="0"/>
                <w:color w:val="auto"/>
                <w:sz w:val="24"/>
                <w:lang w:val="zh-CN"/>
              </w:rPr>
            </w:pPr>
          </w:p>
        </w:tc>
        <w:tc>
          <w:tcPr>
            <w:tcW w:w="1907" w:type="dxa"/>
          </w:tcPr>
          <w:p w14:paraId="3CD77307">
            <w:pPr>
              <w:autoSpaceDE w:val="0"/>
              <w:autoSpaceDN w:val="0"/>
              <w:adjustRightInd w:val="0"/>
              <w:spacing w:line="360" w:lineRule="exact"/>
              <w:jc w:val="center"/>
              <w:rPr>
                <w:rFonts w:ascii="宋体" w:eastAsia="宋体"/>
                <w:b w:val="0"/>
                <w:color w:val="auto"/>
                <w:sz w:val="24"/>
                <w:lang w:val="zh-CN"/>
              </w:rPr>
            </w:pPr>
          </w:p>
        </w:tc>
      </w:tr>
      <w:tr w14:paraId="629C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1F4E51F1">
            <w:pPr>
              <w:autoSpaceDE w:val="0"/>
              <w:autoSpaceDN w:val="0"/>
              <w:adjustRightInd w:val="0"/>
              <w:spacing w:line="360" w:lineRule="exact"/>
              <w:jc w:val="center"/>
              <w:rPr>
                <w:rFonts w:ascii="宋体" w:eastAsia="宋体"/>
                <w:b w:val="0"/>
                <w:color w:val="auto"/>
                <w:sz w:val="24"/>
                <w:lang w:val="zh-CN"/>
              </w:rPr>
            </w:pPr>
          </w:p>
        </w:tc>
        <w:tc>
          <w:tcPr>
            <w:tcW w:w="1800" w:type="dxa"/>
          </w:tcPr>
          <w:p w14:paraId="1AAA56D5">
            <w:pPr>
              <w:autoSpaceDE w:val="0"/>
              <w:autoSpaceDN w:val="0"/>
              <w:adjustRightInd w:val="0"/>
              <w:spacing w:line="360" w:lineRule="exact"/>
              <w:jc w:val="center"/>
              <w:rPr>
                <w:rFonts w:ascii="宋体" w:eastAsia="宋体"/>
                <w:b w:val="0"/>
                <w:color w:val="auto"/>
                <w:sz w:val="24"/>
                <w:lang w:val="zh-CN"/>
              </w:rPr>
            </w:pPr>
          </w:p>
        </w:tc>
        <w:tc>
          <w:tcPr>
            <w:tcW w:w="2664" w:type="dxa"/>
          </w:tcPr>
          <w:p w14:paraId="13D1D969">
            <w:pPr>
              <w:autoSpaceDE w:val="0"/>
              <w:autoSpaceDN w:val="0"/>
              <w:adjustRightInd w:val="0"/>
              <w:spacing w:line="360" w:lineRule="exact"/>
              <w:jc w:val="center"/>
              <w:rPr>
                <w:rFonts w:ascii="宋体" w:eastAsia="宋体"/>
                <w:b w:val="0"/>
                <w:color w:val="auto"/>
                <w:sz w:val="24"/>
                <w:lang w:val="zh-CN"/>
              </w:rPr>
            </w:pPr>
          </w:p>
        </w:tc>
        <w:tc>
          <w:tcPr>
            <w:tcW w:w="2110" w:type="dxa"/>
          </w:tcPr>
          <w:p w14:paraId="748E552D">
            <w:pPr>
              <w:autoSpaceDE w:val="0"/>
              <w:autoSpaceDN w:val="0"/>
              <w:adjustRightInd w:val="0"/>
              <w:spacing w:line="360" w:lineRule="exact"/>
              <w:jc w:val="center"/>
              <w:rPr>
                <w:rFonts w:ascii="宋体" w:eastAsia="宋体"/>
                <w:b w:val="0"/>
                <w:color w:val="auto"/>
                <w:sz w:val="24"/>
                <w:lang w:val="zh-CN"/>
              </w:rPr>
            </w:pPr>
          </w:p>
        </w:tc>
        <w:tc>
          <w:tcPr>
            <w:tcW w:w="1907" w:type="dxa"/>
          </w:tcPr>
          <w:p w14:paraId="13669CDB">
            <w:pPr>
              <w:autoSpaceDE w:val="0"/>
              <w:autoSpaceDN w:val="0"/>
              <w:adjustRightInd w:val="0"/>
              <w:spacing w:line="360" w:lineRule="exact"/>
              <w:jc w:val="center"/>
              <w:rPr>
                <w:rFonts w:ascii="宋体" w:eastAsia="宋体"/>
                <w:b w:val="0"/>
                <w:color w:val="auto"/>
                <w:sz w:val="24"/>
                <w:lang w:val="zh-CN"/>
              </w:rPr>
            </w:pPr>
          </w:p>
        </w:tc>
      </w:tr>
      <w:tr w14:paraId="64F8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1E81E764">
            <w:pPr>
              <w:autoSpaceDE w:val="0"/>
              <w:autoSpaceDN w:val="0"/>
              <w:adjustRightInd w:val="0"/>
              <w:spacing w:line="360" w:lineRule="exact"/>
              <w:jc w:val="center"/>
              <w:rPr>
                <w:rFonts w:ascii="宋体" w:eastAsia="宋体"/>
                <w:b w:val="0"/>
                <w:color w:val="auto"/>
                <w:sz w:val="24"/>
                <w:lang w:val="zh-CN"/>
              </w:rPr>
            </w:pPr>
          </w:p>
        </w:tc>
        <w:tc>
          <w:tcPr>
            <w:tcW w:w="1800" w:type="dxa"/>
          </w:tcPr>
          <w:p w14:paraId="7896A3F1">
            <w:pPr>
              <w:autoSpaceDE w:val="0"/>
              <w:autoSpaceDN w:val="0"/>
              <w:adjustRightInd w:val="0"/>
              <w:spacing w:line="360" w:lineRule="exact"/>
              <w:jc w:val="center"/>
              <w:rPr>
                <w:rFonts w:ascii="宋体" w:eastAsia="宋体"/>
                <w:b w:val="0"/>
                <w:color w:val="auto"/>
                <w:sz w:val="24"/>
                <w:lang w:val="zh-CN"/>
              </w:rPr>
            </w:pPr>
          </w:p>
        </w:tc>
        <w:tc>
          <w:tcPr>
            <w:tcW w:w="2664" w:type="dxa"/>
          </w:tcPr>
          <w:p w14:paraId="461C52BB">
            <w:pPr>
              <w:autoSpaceDE w:val="0"/>
              <w:autoSpaceDN w:val="0"/>
              <w:adjustRightInd w:val="0"/>
              <w:spacing w:line="360" w:lineRule="exact"/>
              <w:jc w:val="center"/>
              <w:rPr>
                <w:rFonts w:ascii="宋体" w:eastAsia="宋体"/>
                <w:b w:val="0"/>
                <w:color w:val="auto"/>
                <w:sz w:val="24"/>
                <w:lang w:val="zh-CN"/>
              </w:rPr>
            </w:pPr>
          </w:p>
        </w:tc>
        <w:tc>
          <w:tcPr>
            <w:tcW w:w="2110" w:type="dxa"/>
          </w:tcPr>
          <w:p w14:paraId="479EA547">
            <w:pPr>
              <w:autoSpaceDE w:val="0"/>
              <w:autoSpaceDN w:val="0"/>
              <w:adjustRightInd w:val="0"/>
              <w:spacing w:line="360" w:lineRule="exact"/>
              <w:jc w:val="center"/>
              <w:rPr>
                <w:rFonts w:ascii="宋体" w:eastAsia="宋体"/>
                <w:b w:val="0"/>
                <w:color w:val="auto"/>
                <w:sz w:val="24"/>
                <w:lang w:val="zh-CN"/>
              </w:rPr>
            </w:pPr>
          </w:p>
        </w:tc>
        <w:tc>
          <w:tcPr>
            <w:tcW w:w="1907" w:type="dxa"/>
          </w:tcPr>
          <w:p w14:paraId="2C376A5D">
            <w:pPr>
              <w:autoSpaceDE w:val="0"/>
              <w:autoSpaceDN w:val="0"/>
              <w:adjustRightInd w:val="0"/>
              <w:spacing w:line="360" w:lineRule="exact"/>
              <w:jc w:val="center"/>
              <w:rPr>
                <w:rFonts w:ascii="宋体" w:eastAsia="宋体"/>
                <w:b w:val="0"/>
                <w:color w:val="auto"/>
                <w:sz w:val="24"/>
                <w:lang w:val="zh-CN"/>
              </w:rPr>
            </w:pPr>
          </w:p>
        </w:tc>
      </w:tr>
      <w:tr w14:paraId="2222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2138704E">
            <w:pPr>
              <w:autoSpaceDE w:val="0"/>
              <w:autoSpaceDN w:val="0"/>
              <w:adjustRightInd w:val="0"/>
              <w:spacing w:line="360" w:lineRule="exact"/>
              <w:jc w:val="center"/>
              <w:rPr>
                <w:rFonts w:ascii="宋体" w:eastAsia="宋体"/>
                <w:b w:val="0"/>
                <w:color w:val="auto"/>
                <w:sz w:val="24"/>
                <w:lang w:val="zh-CN"/>
              </w:rPr>
            </w:pPr>
          </w:p>
        </w:tc>
        <w:tc>
          <w:tcPr>
            <w:tcW w:w="1800" w:type="dxa"/>
          </w:tcPr>
          <w:p w14:paraId="0D391936">
            <w:pPr>
              <w:autoSpaceDE w:val="0"/>
              <w:autoSpaceDN w:val="0"/>
              <w:adjustRightInd w:val="0"/>
              <w:spacing w:line="360" w:lineRule="exact"/>
              <w:jc w:val="center"/>
              <w:rPr>
                <w:rFonts w:ascii="宋体" w:eastAsia="宋体"/>
                <w:b w:val="0"/>
                <w:color w:val="auto"/>
                <w:sz w:val="24"/>
                <w:lang w:val="zh-CN"/>
              </w:rPr>
            </w:pPr>
          </w:p>
        </w:tc>
        <w:tc>
          <w:tcPr>
            <w:tcW w:w="2664" w:type="dxa"/>
          </w:tcPr>
          <w:p w14:paraId="6288DAEC">
            <w:pPr>
              <w:autoSpaceDE w:val="0"/>
              <w:autoSpaceDN w:val="0"/>
              <w:adjustRightInd w:val="0"/>
              <w:spacing w:line="360" w:lineRule="exact"/>
              <w:jc w:val="center"/>
              <w:rPr>
                <w:rFonts w:ascii="宋体" w:eastAsia="宋体"/>
                <w:b w:val="0"/>
                <w:color w:val="auto"/>
                <w:sz w:val="24"/>
                <w:lang w:val="zh-CN"/>
              </w:rPr>
            </w:pPr>
          </w:p>
        </w:tc>
        <w:tc>
          <w:tcPr>
            <w:tcW w:w="2110" w:type="dxa"/>
          </w:tcPr>
          <w:p w14:paraId="37437351">
            <w:pPr>
              <w:autoSpaceDE w:val="0"/>
              <w:autoSpaceDN w:val="0"/>
              <w:adjustRightInd w:val="0"/>
              <w:spacing w:line="360" w:lineRule="exact"/>
              <w:jc w:val="center"/>
              <w:rPr>
                <w:rFonts w:ascii="宋体" w:eastAsia="宋体"/>
                <w:b w:val="0"/>
                <w:color w:val="auto"/>
                <w:sz w:val="24"/>
                <w:lang w:val="zh-CN"/>
              </w:rPr>
            </w:pPr>
          </w:p>
        </w:tc>
        <w:tc>
          <w:tcPr>
            <w:tcW w:w="1907" w:type="dxa"/>
          </w:tcPr>
          <w:p w14:paraId="31ABAD43">
            <w:pPr>
              <w:autoSpaceDE w:val="0"/>
              <w:autoSpaceDN w:val="0"/>
              <w:adjustRightInd w:val="0"/>
              <w:spacing w:line="360" w:lineRule="exact"/>
              <w:jc w:val="center"/>
              <w:rPr>
                <w:rFonts w:ascii="宋体" w:eastAsia="宋体"/>
                <w:b w:val="0"/>
                <w:color w:val="auto"/>
                <w:sz w:val="24"/>
                <w:lang w:val="zh-CN"/>
              </w:rPr>
            </w:pPr>
          </w:p>
        </w:tc>
      </w:tr>
      <w:tr w14:paraId="70CB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6" w:type="dxa"/>
          </w:tcPr>
          <w:p w14:paraId="29E2DDD5">
            <w:pPr>
              <w:autoSpaceDE w:val="0"/>
              <w:autoSpaceDN w:val="0"/>
              <w:adjustRightInd w:val="0"/>
              <w:spacing w:line="360" w:lineRule="exact"/>
              <w:jc w:val="center"/>
              <w:rPr>
                <w:rFonts w:ascii="宋体" w:eastAsia="宋体"/>
                <w:b w:val="0"/>
                <w:color w:val="auto"/>
                <w:sz w:val="24"/>
                <w:lang w:val="zh-CN"/>
              </w:rPr>
            </w:pPr>
          </w:p>
        </w:tc>
        <w:tc>
          <w:tcPr>
            <w:tcW w:w="1800" w:type="dxa"/>
          </w:tcPr>
          <w:p w14:paraId="7F6502AD">
            <w:pPr>
              <w:autoSpaceDE w:val="0"/>
              <w:autoSpaceDN w:val="0"/>
              <w:adjustRightInd w:val="0"/>
              <w:spacing w:line="360" w:lineRule="exact"/>
              <w:jc w:val="center"/>
              <w:rPr>
                <w:rFonts w:ascii="宋体" w:eastAsia="宋体"/>
                <w:b w:val="0"/>
                <w:color w:val="auto"/>
                <w:sz w:val="24"/>
                <w:lang w:val="zh-CN"/>
              </w:rPr>
            </w:pPr>
          </w:p>
        </w:tc>
        <w:tc>
          <w:tcPr>
            <w:tcW w:w="2664" w:type="dxa"/>
          </w:tcPr>
          <w:p w14:paraId="61249FEE">
            <w:pPr>
              <w:autoSpaceDE w:val="0"/>
              <w:autoSpaceDN w:val="0"/>
              <w:adjustRightInd w:val="0"/>
              <w:spacing w:line="360" w:lineRule="exact"/>
              <w:jc w:val="center"/>
              <w:rPr>
                <w:rFonts w:ascii="宋体" w:eastAsia="宋体"/>
                <w:b w:val="0"/>
                <w:color w:val="auto"/>
                <w:sz w:val="24"/>
                <w:lang w:val="zh-CN"/>
              </w:rPr>
            </w:pPr>
          </w:p>
        </w:tc>
        <w:tc>
          <w:tcPr>
            <w:tcW w:w="2110" w:type="dxa"/>
          </w:tcPr>
          <w:p w14:paraId="55185BAE">
            <w:pPr>
              <w:autoSpaceDE w:val="0"/>
              <w:autoSpaceDN w:val="0"/>
              <w:adjustRightInd w:val="0"/>
              <w:spacing w:line="360" w:lineRule="exact"/>
              <w:jc w:val="center"/>
              <w:rPr>
                <w:rFonts w:ascii="宋体" w:eastAsia="宋体"/>
                <w:b w:val="0"/>
                <w:color w:val="auto"/>
                <w:sz w:val="24"/>
                <w:lang w:val="zh-CN"/>
              </w:rPr>
            </w:pPr>
          </w:p>
        </w:tc>
        <w:tc>
          <w:tcPr>
            <w:tcW w:w="1907" w:type="dxa"/>
          </w:tcPr>
          <w:p w14:paraId="22820378">
            <w:pPr>
              <w:autoSpaceDE w:val="0"/>
              <w:autoSpaceDN w:val="0"/>
              <w:adjustRightInd w:val="0"/>
              <w:spacing w:line="360" w:lineRule="exact"/>
              <w:jc w:val="center"/>
              <w:rPr>
                <w:rFonts w:ascii="宋体" w:eastAsia="宋体"/>
                <w:b w:val="0"/>
                <w:color w:val="auto"/>
                <w:sz w:val="24"/>
                <w:lang w:val="zh-CN"/>
              </w:rPr>
            </w:pPr>
          </w:p>
        </w:tc>
      </w:tr>
      <w:tr w14:paraId="6DF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58E6FF41">
            <w:pPr>
              <w:autoSpaceDE w:val="0"/>
              <w:autoSpaceDN w:val="0"/>
              <w:adjustRightInd w:val="0"/>
              <w:spacing w:line="360" w:lineRule="exact"/>
              <w:jc w:val="center"/>
              <w:rPr>
                <w:rFonts w:ascii="宋体" w:eastAsia="宋体"/>
                <w:b w:val="0"/>
                <w:color w:val="auto"/>
                <w:sz w:val="24"/>
                <w:lang w:val="zh-CN"/>
              </w:rPr>
            </w:pPr>
          </w:p>
        </w:tc>
        <w:tc>
          <w:tcPr>
            <w:tcW w:w="1800" w:type="dxa"/>
          </w:tcPr>
          <w:p w14:paraId="30DB53EE">
            <w:pPr>
              <w:autoSpaceDE w:val="0"/>
              <w:autoSpaceDN w:val="0"/>
              <w:adjustRightInd w:val="0"/>
              <w:spacing w:line="360" w:lineRule="exact"/>
              <w:jc w:val="center"/>
              <w:rPr>
                <w:rFonts w:ascii="宋体" w:eastAsia="宋体"/>
                <w:b w:val="0"/>
                <w:color w:val="auto"/>
                <w:sz w:val="24"/>
                <w:lang w:val="zh-CN"/>
              </w:rPr>
            </w:pPr>
          </w:p>
        </w:tc>
        <w:tc>
          <w:tcPr>
            <w:tcW w:w="2664" w:type="dxa"/>
          </w:tcPr>
          <w:p w14:paraId="692F99D7">
            <w:pPr>
              <w:autoSpaceDE w:val="0"/>
              <w:autoSpaceDN w:val="0"/>
              <w:adjustRightInd w:val="0"/>
              <w:spacing w:line="360" w:lineRule="exact"/>
              <w:jc w:val="center"/>
              <w:rPr>
                <w:rFonts w:ascii="宋体" w:eastAsia="宋体"/>
                <w:b w:val="0"/>
                <w:color w:val="auto"/>
                <w:sz w:val="24"/>
                <w:lang w:val="zh-CN"/>
              </w:rPr>
            </w:pPr>
          </w:p>
        </w:tc>
        <w:tc>
          <w:tcPr>
            <w:tcW w:w="2110" w:type="dxa"/>
          </w:tcPr>
          <w:p w14:paraId="622DB8C7">
            <w:pPr>
              <w:autoSpaceDE w:val="0"/>
              <w:autoSpaceDN w:val="0"/>
              <w:adjustRightInd w:val="0"/>
              <w:spacing w:line="360" w:lineRule="exact"/>
              <w:jc w:val="center"/>
              <w:rPr>
                <w:rFonts w:ascii="宋体" w:eastAsia="宋体"/>
                <w:b w:val="0"/>
                <w:color w:val="auto"/>
                <w:sz w:val="24"/>
                <w:lang w:val="zh-CN"/>
              </w:rPr>
            </w:pPr>
          </w:p>
        </w:tc>
        <w:tc>
          <w:tcPr>
            <w:tcW w:w="1907" w:type="dxa"/>
          </w:tcPr>
          <w:p w14:paraId="0F1684CF">
            <w:pPr>
              <w:autoSpaceDE w:val="0"/>
              <w:autoSpaceDN w:val="0"/>
              <w:adjustRightInd w:val="0"/>
              <w:spacing w:line="360" w:lineRule="exact"/>
              <w:jc w:val="center"/>
              <w:rPr>
                <w:rFonts w:ascii="宋体" w:eastAsia="宋体"/>
                <w:b w:val="0"/>
                <w:color w:val="auto"/>
                <w:sz w:val="24"/>
                <w:lang w:val="zh-CN"/>
              </w:rPr>
            </w:pPr>
          </w:p>
        </w:tc>
      </w:tr>
    </w:tbl>
    <w:p w14:paraId="6DE71E95">
      <w:pPr>
        <w:autoSpaceDE w:val="0"/>
        <w:autoSpaceDN w:val="0"/>
        <w:adjustRightInd w:val="0"/>
        <w:spacing w:line="360" w:lineRule="exact"/>
        <w:rPr>
          <w:rFonts w:ascii="宋体" w:eastAsia="宋体"/>
          <w:b w:val="0"/>
          <w:color w:val="auto"/>
          <w:sz w:val="24"/>
          <w:lang w:val="zh-CN"/>
        </w:rPr>
      </w:pPr>
      <w:r>
        <w:rPr>
          <w:rFonts w:hint="eastAsia" w:ascii="宋体" w:eastAsia="宋体"/>
          <w:b w:val="0"/>
          <w:color w:val="auto"/>
          <w:sz w:val="24"/>
          <w:lang w:val="zh-CN"/>
        </w:rPr>
        <w:t>供应商盖章：</w:t>
      </w:r>
      <w:r>
        <w:rPr>
          <w:rFonts w:hint="eastAsia" w:ascii="宋体" w:eastAsia="宋体"/>
          <w:b w:val="0"/>
          <w:color w:val="auto"/>
          <w:sz w:val="24"/>
          <w:u w:val="single"/>
          <w:lang w:val="zh-CN"/>
        </w:rPr>
        <w:t xml:space="preserve">              </w:t>
      </w:r>
      <w:r>
        <w:rPr>
          <w:rFonts w:hint="eastAsia" w:ascii="宋体" w:eastAsia="宋体"/>
          <w:b w:val="0"/>
          <w:color w:val="auto"/>
          <w:sz w:val="24"/>
          <w:lang w:val="zh-CN"/>
        </w:rPr>
        <w:t xml:space="preserve">  </w:t>
      </w:r>
    </w:p>
    <w:p w14:paraId="568D323D">
      <w:pPr>
        <w:autoSpaceDE w:val="0"/>
        <w:autoSpaceDN w:val="0"/>
        <w:adjustRightInd w:val="0"/>
        <w:spacing w:line="360" w:lineRule="exact"/>
        <w:rPr>
          <w:rFonts w:ascii="宋体" w:eastAsia="宋体"/>
          <w:b w:val="0"/>
          <w:color w:val="auto"/>
          <w:sz w:val="32"/>
          <w:lang w:val="zh-CN"/>
        </w:rPr>
      </w:pPr>
    </w:p>
    <w:p w14:paraId="01CD2E99">
      <w:pPr>
        <w:autoSpaceDE w:val="0"/>
        <w:autoSpaceDN w:val="0"/>
        <w:adjustRightInd w:val="0"/>
        <w:spacing w:line="360" w:lineRule="exact"/>
        <w:rPr>
          <w:rFonts w:ascii="宋体" w:eastAsia="宋体"/>
          <w:b w:val="0"/>
          <w:color w:val="auto"/>
          <w:sz w:val="32"/>
          <w:lang w:val="zh-CN"/>
        </w:rPr>
      </w:pPr>
    </w:p>
    <w:p w14:paraId="37814E4B">
      <w:pPr>
        <w:adjustRightInd w:val="0"/>
        <w:snapToGrid w:val="0"/>
        <w:spacing w:line="440" w:lineRule="atLeast"/>
        <w:jc w:val="left"/>
        <w:outlineLvl w:val="0"/>
        <w:rPr>
          <w:rFonts w:ascii="宋体" w:eastAsia="宋体"/>
          <w:b w:val="0"/>
          <w:color w:val="auto"/>
          <w:sz w:val="30"/>
        </w:rPr>
      </w:pPr>
      <w:r>
        <w:rPr>
          <w:rFonts w:hint="eastAsia" w:ascii="宋体" w:eastAsia="宋体"/>
          <w:b w:val="0"/>
          <w:color w:val="auto"/>
          <w:sz w:val="30"/>
        </w:rPr>
        <w:t>附件六（二）</w:t>
      </w:r>
    </w:p>
    <w:p w14:paraId="76A55B40">
      <w:pPr>
        <w:autoSpaceDE w:val="0"/>
        <w:autoSpaceDN w:val="0"/>
        <w:adjustRightInd w:val="0"/>
        <w:spacing w:line="360" w:lineRule="atLeast"/>
        <w:jc w:val="center"/>
        <w:textAlignment w:val="baseline"/>
        <w:rPr>
          <w:rFonts w:ascii="宋体" w:eastAsia="宋体"/>
          <w:b w:val="0"/>
          <w:color w:val="auto"/>
          <w:sz w:val="36"/>
          <w:lang w:val="zh-CN"/>
        </w:rPr>
      </w:pPr>
      <w:r>
        <w:rPr>
          <w:rFonts w:hint="eastAsia" w:ascii="宋体" w:eastAsia="宋体"/>
          <w:b w:val="0"/>
          <w:color w:val="auto"/>
          <w:sz w:val="36"/>
          <w:lang w:val="zh-CN"/>
        </w:rPr>
        <w:t>技术偏离表</w:t>
      </w:r>
      <w:r>
        <w:rPr>
          <w:rFonts w:hint="eastAsia" w:ascii="宋体" w:eastAsia="宋体"/>
          <w:b w:val="0"/>
          <w:color w:val="auto"/>
          <w:sz w:val="32"/>
          <w:lang w:val="zh-CN"/>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800"/>
        <w:gridCol w:w="2664"/>
        <w:gridCol w:w="2110"/>
        <w:gridCol w:w="1907"/>
      </w:tblGrid>
      <w:tr w14:paraId="56EC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6" w:type="dxa"/>
            <w:vAlign w:val="center"/>
          </w:tcPr>
          <w:p w14:paraId="40AAAC72">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800" w:type="dxa"/>
            <w:vAlign w:val="center"/>
          </w:tcPr>
          <w:p w14:paraId="6EA6778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664" w:type="dxa"/>
            <w:vAlign w:val="center"/>
          </w:tcPr>
          <w:p w14:paraId="0344D914">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采购文件规范要求</w:t>
            </w:r>
          </w:p>
        </w:tc>
        <w:tc>
          <w:tcPr>
            <w:tcW w:w="2110" w:type="dxa"/>
            <w:vAlign w:val="center"/>
          </w:tcPr>
          <w:p w14:paraId="03489622">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12B43CDF">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1907" w:type="dxa"/>
            <w:vAlign w:val="center"/>
          </w:tcPr>
          <w:p w14:paraId="278FE910">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4C57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5416DD73">
            <w:pPr>
              <w:autoSpaceDE w:val="0"/>
              <w:autoSpaceDN w:val="0"/>
              <w:adjustRightInd w:val="0"/>
              <w:spacing w:line="360" w:lineRule="exact"/>
              <w:jc w:val="center"/>
              <w:rPr>
                <w:rFonts w:ascii="宋体" w:eastAsia="宋体"/>
                <w:b w:val="0"/>
                <w:color w:val="auto"/>
                <w:sz w:val="24"/>
                <w:lang w:val="zh-CN"/>
              </w:rPr>
            </w:pPr>
          </w:p>
        </w:tc>
        <w:tc>
          <w:tcPr>
            <w:tcW w:w="1800" w:type="dxa"/>
          </w:tcPr>
          <w:p w14:paraId="0C3A6DD5">
            <w:pPr>
              <w:autoSpaceDE w:val="0"/>
              <w:autoSpaceDN w:val="0"/>
              <w:adjustRightInd w:val="0"/>
              <w:spacing w:line="360" w:lineRule="exact"/>
              <w:jc w:val="center"/>
              <w:rPr>
                <w:rFonts w:ascii="宋体" w:eastAsia="宋体"/>
                <w:b w:val="0"/>
                <w:color w:val="auto"/>
                <w:sz w:val="24"/>
                <w:lang w:val="zh-CN"/>
              </w:rPr>
            </w:pPr>
          </w:p>
        </w:tc>
        <w:tc>
          <w:tcPr>
            <w:tcW w:w="2664" w:type="dxa"/>
          </w:tcPr>
          <w:p w14:paraId="38942AD1">
            <w:pPr>
              <w:autoSpaceDE w:val="0"/>
              <w:autoSpaceDN w:val="0"/>
              <w:adjustRightInd w:val="0"/>
              <w:spacing w:line="360" w:lineRule="exact"/>
              <w:jc w:val="center"/>
              <w:rPr>
                <w:rFonts w:ascii="宋体" w:eastAsia="宋体"/>
                <w:b w:val="0"/>
                <w:color w:val="auto"/>
                <w:sz w:val="24"/>
                <w:lang w:val="zh-CN"/>
              </w:rPr>
            </w:pPr>
          </w:p>
        </w:tc>
        <w:tc>
          <w:tcPr>
            <w:tcW w:w="2110" w:type="dxa"/>
          </w:tcPr>
          <w:p w14:paraId="273B74BC">
            <w:pPr>
              <w:autoSpaceDE w:val="0"/>
              <w:autoSpaceDN w:val="0"/>
              <w:adjustRightInd w:val="0"/>
              <w:spacing w:line="360" w:lineRule="exact"/>
              <w:jc w:val="center"/>
              <w:rPr>
                <w:rFonts w:ascii="宋体" w:eastAsia="宋体"/>
                <w:b w:val="0"/>
                <w:color w:val="auto"/>
                <w:sz w:val="24"/>
                <w:lang w:val="zh-CN"/>
              </w:rPr>
            </w:pPr>
          </w:p>
        </w:tc>
        <w:tc>
          <w:tcPr>
            <w:tcW w:w="1907" w:type="dxa"/>
          </w:tcPr>
          <w:p w14:paraId="2EFA1DD9">
            <w:pPr>
              <w:autoSpaceDE w:val="0"/>
              <w:autoSpaceDN w:val="0"/>
              <w:adjustRightInd w:val="0"/>
              <w:spacing w:line="360" w:lineRule="exact"/>
              <w:jc w:val="center"/>
              <w:rPr>
                <w:rFonts w:ascii="宋体" w:eastAsia="宋体"/>
                <w:b w:val="0"/>
                <w:color w:val="auto"/>
                <w:sz w:val="24"/>
                <w:lang w:val="zh-CN"/>
              </w:rPr>
            </w:pPr>
          </w:p>
        </w:tc>
      </w:tr>
      <w:tr w14:paraId="6C32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635CA349">
            <w:pPr>
              <w:autoSpaceDE w:val="0"/>
              <w:autoSpaceDN w:val="0"/>
              <w:adjustRightInd w:val="0"/>
              <w:spacing w:line="360" w:lineRule="exact"/>
              <w:jc w:val="center"/>
              <w:rPr>
                <w:rFonts w:ascii="宋体" w:eastAsia="宋体"/>
                <w:b w:val="0"/>
                <w:color w:val="auto"/>
                <w:sz w:val="24"/>
                <w:lang w:val="zh-CN"/>
              </w:rPr>
            </w:pPr>
          </w:p>
        </w:tc>
        <w:tc>
          <w:tcPr>
            <w:tcW w:w="1800" w:type="dxa"/>
          </w:tcPr>
          <w:p w14:paraId="73F10507">
            <w:pPr>
              <w:autoSpaceDE w:val="0"/>
              <w:autoSpaceDN w:val="0"/>
              <w:adjustRightInd w:val="0"/>
              <w:spacing w:line="360" w:lineRule="exact"/>
              <w:jc w:val="center"/>
              <w:rPr>
                <w:rFonts w:ascii="宋体" w:eastAsia="宋体"/>
                <w:b w:val="0"/>
                <w:color w:val="auto"/>
                <w:sz w:val="24"/>
                <w:lang w:val="zh-CN"/>
              </w:rPr>
            </w:pPr>
          </w:p>
        </w:tc>
        <w:tc>
          <w:tcPr>
            <w:tcW w:w="2664" w:type="dxa"/>
          </w:tcPr>
          <w:p w14:paraId="005AD1C3">
            <w:pPr>
              <w:autoSpaceDE w:val="0"/>
              <w:autoSpaceDN w:val="0"/>
              <w:adjustRightInd w:val="0"/>
              <w:spacing w:line="360" w:lineRule="exact"/>
              <w:jc w:val="center"/>
              <w:rPr>
                <w:rFonts w:ascii="宋体" w:eastAsia="宋体"/>
                <w:b w:val="0"/>
                <w:color w:val="auto"/>
                <w:sz w:val="24"/>
                <w:lang w:val="zh-CN"/>
              </w:rPr>
            </w:pPr>
          </w:p>
        </w:tc>
        <w:tc>
          <w:tcPr>
            <w:tcW w:w="2110" w:type="dxa"/>
          </w:tcPr>
          <w:p w14:paraId="372DCED4">
            <w:pPr>
              <w:autoSpaceDE w:val="0"/>
              <w:autoSpaceDN w:val="0"/>
              <w:adjustRightInd w:val="0"/>
              <w:spacing w:line="360" w:lineRule="exact"/>
              <w:jc w:val="center"/>
              <w:rPr>
                <w:rFonts w:ascii="宋体" w:eastAsia="宋体"/>
                <w:b w:val="0"/>
                <w:color w:val="auto"/>
                <w:sz w:val="24"/>
                <w:lang w:val="zh-CN"/>
              </w:rPr>
            </w:pPr>
          </w:p>
        </w:tc>
        <w:tc>
          <w:tcPr>
            <w:tcW w:w="1907" w:type="dxa"/>
          </w:tcPr>
          <w:p w14:paraId="73645C34">
            <w:pPr>
              <w:autoSpaceDE w:val="0"/>
              <w:autoSpaceDN w:val="0"/>
              <w:adjustRightInd w:val="0"/>
              <w:spacing w:line="360" w:lineRule="exact"/>
              <w:jc w:val="center"/>
              <w:rPr>
                <w:rFonts w:ascii="宋体" w:eastAsia="宋体"/>
                <w:b w:val="0"/>
                <w:color w:val="auto"/>
                <w:sz w:val="24"/>
                <w:lang w:val="zh-CN"/>
              </w:rPr>
            </w:pPr>
          </w:p>
        </w:tc>
      </w:tr>
      <w:tr w14:paraId="792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5A08CD0A">
            <w:pPr>
              <w:autoSpaceDE w:val="0"/>
              <w:autoSpaceDN w:val="0"/>
              <w:adjustRightInd w:val="0"/>
              <w:spacing w:line="360" w:lineRule="exact"/>
              <w:jc w:val="center"/>
              <w:rPr>
                <w:rFonts w:ascii="宋体" w:eastAsia="宋体"/>
                <w:b w:val="0"/>
                <w:color w:val="auto"/>
                <w:sz w:val="24"/>
                <w:lang w:val="zh-CN"/>
              </w:rPr>
            </w:pPr>
          </w:p>
        </w:tc>
        <w:tc>
          <w:tcPr>
            <w:tcW w:w="1800" w:type="dxa"/>
          </w:tcPr>
          <w:p w14:paraId="1EAED41F">
            <w:pPr>
              <w:autoSpaceDE w:val="0"/>
              <w:autoSpaceDN w:val="0"/>
              <w:adjustRightInd w:val="0"/>
              <w:spacing w:line="360" w:lineRule="exact"/>
              <w:jc w:val="center"/>
              <w:rPr>
                <w:rFonts w:ascii="宋体" w:eastAsia="宋体"/>
                <w:b w:val="0"/>
                <w:color w:val="auto"/>
                <w:sz w:val="24"/>
                <w:lang w:val="zh-CN"/>
              </w:rPr>
            </w:pPr>
          </w:p>
        </w:tc>
        <w:tc>
          <w:tcPr>
            <w:tcW w:w="2664" w:type="dxa"/>
          </w:tcPr>
          <w:p w14:paraId="340C7AC9">
            <w:pPr>
              <w:autoSpaceDE w:val="0"/>
              <w:autoSpaceDN w:val="0"/>
              <w:adjustRightInd w:val="0"/>
              <w:spacing w:line="360" w:lineRule="exact"/>
              <w:jc w:val="center"/>
              <w:rPr>
                <w:rFonts w:ascii="宋体" w:eastAsia="宋体"/>
                <w:b w:val="0"/>
                <w:color w:val="auto"/>
                <w:sz w:val="24"/>
                <w:lang w:val="zh-CN"/>
              </w:rPr>
            </w:pPr>
          </w:p>
        </w:tc>
        <w:tc>
          <w:tcPr>
            <w:tcW w:w="2110" w:type="dxa"/>
          </w:tcPr>
          <w:p w14:paraId="5DCF3C79">
            <w:pPr>
              <w:autoSpaceDE w:val="0"/>
              <w:autoSpaceDN w:val="0"/>
              <w:adjustRightInd w:val="0"/>
              <w:spacing w:line="360" w:lineRule="exact"/>
              <w:jc w:val="center"/>
              <w:rPr>
                <w:rFonts w:ascii="宋体" w:eastAsia="宋体"/>
                <w:b w:val="0"/>
                <w:color w:val="auto"/>
                <w:sz w:val="24"/>
                <w:lang w:val="zh-CN"/>
              </w:rPr>
            </w:pPr>
          </w:p>
        </w:tc>
        <w:tc>
          <w:tcPr>
            <w:tcW w:w="1907" w:type="dxa"/>
          </w:tcPr>
          <w:p w14:paraId="724FC46C">
            <w:pPr>
              <w:autoSpaceDE w:val="0"/>
              <w:autoSpaceDN w:val="0"/>
              <w:adjustRightInd w:val="0"/>
              <w:spacing w:line="360" w:lineRule="exact"/>
              <w:jc w:val="center"/>
              <w:rPr>
                <w:rFonts w:ascii="宋体" w:eastAsia="宋体"/>
                <w:b w:val="0"/>
                <w:color w:val="auto"/>
                <w:sz w:val="24"/>
                <w:lang w:val="zh-CN"/>
              </w:rPr>
            </w:pPr>
          </w:p>
        </w:tc>
      </w:tr>
      <w:tr w14:paraId="0869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6" w:type="dxa"/>
          </w:tcPr>
          <w:p w14:paraId="27CD6B0B">
            <w:pPr>
              <w:autoSpaceDE w:val="0"/>
              <w:autoSpaceDN w:val="0"/>
              <w:adjustRightInd w:val="0"/>
              <w:spacing w:line="360" w:lineRule="exact"/>
              <w:jc w:val="center"/>
              <w:rPr>
                <w:rFonts w:ascii="宋体" w:eastAsia="宋体"/>
                <w:b w:val="0"/>
                <w:color w:val="auto"/>
                <w:sz w:val="24"/>
                <w:lang w:val="zh-CN"/>
              </w:rPr>
            </w:pPr>
          </w:p>
        </w:tc>
        <w:tc>
          <w:tcPr>
            <w:tcW w:w="1800" w:type="dxa"/>
          </w:tcPr>
          <w:p w14:paraId="0E904969">
            <w:pPr>
              <w:autoSpaceDE w:val="0"/>
              <w:autoSpaceDN w:val="0"/>
              <w:adjustRightInd w:val="0"/>
              <w:spacing w:line="360" w:lineRule="exact"/>
              <w:jc w:val="center"/>
              <w:rPr>
                <w:rFonts w:ascii="宋体" w:eastAsia="宋体"/>
                <w:b w:val="0"/>
                <w:color w:val="auto"/>
                <w:sz w:val="24"/>
                <w:lang w:val="zh-CN"/>
              </w:rPr>
            </w:pPr>
          </w:p>
        </w:tc>
        <w:tc>
          <w:tcPr>
            <w:tcW w:w="2664" w:type="dxa"/>
          </w:tcPr>
          <w:p w14:paraId="505CEE67">
            <w:pPr>
              <w:autoSpaceDE w:val="0"/>
              <w:autoSpaceDN w:val="0"/>
              <w:adjustRightInd w:val="0"/>
              <w:spacing w:line="360" w:lineRule="exact"/>
              <w:jc w:val="center"/>
              <w:rPr>
                <w:rFonts w:ascii="宋体" w:eastAsia="宋体"/>
                <w:b w:val="0"/>
                <w:color w:val="auto"/>
                <w:sz w:val="24"/>
                <w:lang w:val="zh-CN"/>
              </w:rPr>
            </w:pPr>
          </w:p>
        </w:tc>
        <w:tc>
          <w:tcPr>
            <w:tcW w:w="2110" w:type="dxa"/>
          </w:tcPr>
          <w:p w14:paraId="1832B42C">
            <w:pPr>
              <w:autoSpaceDE w:val="0"/>
              <w:autoSpaceDN w:val="0"/>
              <w:adjustRightInd w:val="0"/>
              <w:spacing w:line="360" w:lineRule="exact"/>
              <w:jc w:val="center"/>
              <w:rPr>
                <w:rFonts w:ascii="宋体" w:eastAsia="宋体"/>
                <w:b w:val="0"/>
                <w:color w:val="auto"/>
                <w:sz w:val="24"/>
                <w:lang w:val="zh-CN"/>
              </w:rPr>
            </w:pPr>
          </w:p>
        </w:tc>
        <w:tc>
          <w:tcPr>
            <w:tcW w:w="1907" w:type="dxa"/>
          </w:tcPr>
          <w:p w14:paraId="6C36ABC9">
            <w:pPr>
              <w:autoSpaceDE w:val="0"/>
              <w:autoSpaceDN w:val="0"/>
              <w:adjustRightInd w:val="0"/>
              <w:spacing w:line="360" w:lineRule="exact"/>
              <w:jc w:val="center"/>
              <w:rPr>
                <w:rFonts w:ascii="宋体" w:eastAsia="宋体"/>
                <w:b w:val="0"/>
                <w:color w:val="auto"/>
                <w:sz w:val="24"/>
                <w:lang w:val="zh-CN"/>
              </w:rPr>
            </w:pPr>
          </w:p>
        </w:tc>
      </w:tr>
      <w:tr w14:paraId="25F8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47DE29F4">
            <w:pPr>
              <w:autoSpaceDE w:val="0"/>
              <w:autoSpaceDN w:val="0"/>
              <w:adjustRightInd w:val="0"/>
              <w:spacing w:line="360" w:lineRule="exact"/>
              <w:jc w:val="center"/>
              <w:rPr>
                <w:rFonts w:ascii="宋体" w:eastAsia="宋体"/>
                <w:b w:val="0"/>
                <w:color w:val="auto"/>
                <w:sz w:val="24"/>
                <w:lang w:val="zh-CN"/>
              </w:rPr>
            </w:pPr>
          </w:p>
        </w:tc>
        <w:tc>
          <w:tcPr>
            <w:tcW w:w="1800" w:type="dxa"/>
          </w:tcPr>
          <w:p w14:paraId="30FC5ED7">
            <w:pPr>
              <w:autoSpaceDE w:val="0"/>
              <w:autoSpaceDN w:val="0"/>
              <w:adjustRightInd w:val="0"/>
              <w:spacing w:line="360" w:lineRule="exact"/>
              <w:jc w:val="center"/>
              <w:rPr>
                <w:rFonts w:ascii="宋体" w:eastAsia="宋体"/>
                <w:b w:val="0"/>
                <w:color w:val="auto"/>
                <w:sz w:val="24"/>
                <w:lang w:val="zh-CN"/>
              </w:rPr>
            </w:pPr>
          </w:p>
        </w:tc>
        <w:tc>
          <w:tcPr>
            <w:tcW w:w="2664" w:type="dxa"/>
          </w:tcPr>
          <w:p w14:paraId="5CCF38D8">
            <w:pPr>
              <w:autoSpaceDE w:val="0"/>
              <w:autoSpaceDN w:val="0"/>
              <w:adjustRightInd w:val="0"/>
              <w:spacing w:line="360" w:lineRule="exact"/>
              <w:jc w:val="center"/>
              <w:rPr>
                <w:rFonts w:ascii="宋体" w:eastAsia="宋体"/>
                <w:b w:val="0"/>
                <w:color w:val="auto"/>
                <w:sz w:val="24"/>
                <w:lang w:val="zh-CN"/>
              </w:rPr>
            </w:pPr>
          </w:p>
        </w:tc>
        <w:tc>
          <w:tcPr>
            <w:tcW w:w="2110" w:type="dxa"/>
          </w:tcPr>
          <w:p w14:paraId="14C48F09">
            <w:pPr>
              <w:autoSpaceDE w:val="0"/>
              <w:autoSpaceDN w:val="0"/>
              <w:adjustRightInd w:val="0"/>
              <w:spacing w:line="360" w:lineRule="exact"/>
              <w:jc w:val="center"/>
              <w:rPr>
                <w:rFonts w:ascii="宋体" w:eastAsia="宋体"/>
                <w:b w:val="0"/>
                <w:color w:val="auto"/>
                <w:sz w:val="24"/>
                <w:lang w:val="zh-CN"/>
              </w:rPr>
            </w:pPr>
          </w:p>
        </w:tc>
        <w:tc>
          <w:tcPr>
            <w:tcW w:w="1907" w:type="dxa"/>
          </w:tcPr>
          <w:p w14:paraId="53B01A92">
            <w:pPr>
              <w:autoSpaceDE w:val="0"/>
              <w:autoSpaceDN w:val="0"/>
              <w:adjustRightInd w:val="0"/>
              <w:spacing w:line="360" w:lineRule="exact"/>
              <w:jc w:val="center"/>
              <w:rPr>
                <w:rFonts w:ascii="宋体" w:eastAsia="宋体"/>
                <w:b w:val="0"/>
                <w:color w:val="auto"/>
                <w:sz w:val="24"/>
                <w:lang w:val="zh-CN"/>
              </w:rPr>
            </w:pPr>
          </w:p>
        </w:tc>
      </w:tr>
      <w:tr w14:paraId="75B7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3BCD71B2">
            <w:pPr>
              <w:autoSpaceDE w:val="0"/>
              <w:autoSpaceDN w:val="0"/>
              <w:adjustRightInd w:val="0"/>
              <w:spacing w:line="360" w:lineRule="exact"/>
              <w:jc w:val="center"/>
              <w:rPr>
                <w:rFonts w:ascii="宋体" w:eastAsia="宋体"/>
                <w:b w:val="0"/>
                <w:color w:val="auto"/>
                <w:sz w:val="24"/>
                <w:lang w:val="zh-CN"/>
              </w:rPr>
            </w:pPr>
          </w:p>
        </w:tc>
        <w:tc>
          <w:tcPr>
            <w:tcW w:w="1800" w:type="dxa"/>
          </w:tcPr>
          <w:p w14:paraId="538F9AEC">
            <w:pPr>
              <w:autoSpaceDE w:val="0"/>
              <w:autoSpaceDN w:val="0"/>
              <w:adjustRightInd w:val="0"/>
              <w:spacing w:line="360" w:lineRule="exact"/>
              <w:jc w:val="center"/>
              <w:rPr>
                <w:rFonts w:ascii="宋体" w:eastAsia="宋体"/>
                <w:b w:val="0"/>
                <w:color w:val="auto"/>
                <w:sz w:val="24"/>
                <w:lang w:val="zh-CN"/>
              </w:rPr>
            </w:pPr>
          </w:p>
        </w:tc>
        <w:tc>
          <w:tcPr>
            <w:tcW w:w="2664" w:type="dxa"/>
          </w:tcPr>
          <w:p w14:paraId="473720BB">
            <w:pPr>
              <w:autoSpaceDE w:val="0"/>
              <w:autoSpaceDN w:val="0"/>
              <w:adjustRightInd w:val="0"/>
              <w:spacing w:line="360" w:lineRule="exact"/>
              <w:jc w:val="center"/>
              <w:rPr>
                <w:rFonts w:ascii="宋体" w:eastAsia="宋体"/>
                <w:b w:val="0"/>
                <w:color w:val="auto"/>
                <w:sz w:val="24"/>
                <w:lang w:val="zh-CN"/>
              </w:rPr>
            </w:pPr>
          </w:p>
        </w:tc>
        <w:tc>
          <w:tcPr>
            <w:tcW w:w="2110" w:type="dxa"/>
          </w:tcPr>
          <w:p w14:paraId="28EF8D56">
            <w:pPr>
              <w:autoSpaceDE w:val="0"/>
              <w:autoSpaceDN w:val="0"/>
              <w:adjustRightInd w:val="0"/>
              <w:spacing w:line="360" w:lineRule="exact"/>
              <w:jc w:val="center"/>
              <w:rPr>
                <w:rFonts w:ascii="宋体" w:eastAsia="宋体"/>
                <w:b w:val="0"/>
                <w:color w:val="auto"/>
                <w:sz w:val="24"/>
                <w:lang w:val="zh-CN"/>
              </w:rPr>
            </w:pPr>
          </w:p>
        </w:tc>
        <w:tc>
          <w:tcPr>
            <w:tcW w:w="1907" w:type="dxa"/>
          </w:tcPr>
          <w:p w14:paraId="090DE932">
            <w:pPr>
              <w:autoSpaceDE w:val="0"/>
              <w:autoSpaceDN w:val="0"/>
              <w:adjustRightInd w:val="0"/>
              <w:spacing w:line="360" w:lineRule="exact"/>
              <w:jc w:val="center"/>
              <w:rPr>
                <w:rFonts w:ascii="宋体" w:eastAsia="宋体"/>
                <w:b w:val="0"/>
                <w:color w:val="auto"/>
                <w:sz w:val="24"/>
                <w:lang w:val="zh-CN"/>
              </w:rPr>
            </w:pPr>
          </w:p>
        </w:tc>
      </w:tr>
      <w:tr w14:paraId="66A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2BD41F2B">
            <w:pPr>
              <w:autoSpaceDE w:val="0"/>
              <w:autoSpaceDN w:val="0"/>
              <w:adjustRightInd w:val="0"/>
              <w:spacing w:line="360" w:lineRule="exact"/>
              <w:jc w:val="center"/>
              <w:rPr>
                <w:rFonts w:ascii="宋体" w:eastAsia="宋体"/>
                <w:b w:val="0"/>
                <w:color w:val="auto"/>
                <w:sz w:val="24"/>
                <w:lang w:val="zh-CN"/>
              </w:rPr>
            </w:pPr>
          </w:p>
        </w:tc>
        <w:tc>
          <w:tcPr>
            <w:tcW w:w="1800" w:type="dxa"/>
          </w:tcPr>
          <w:p w14:paraId="03BC8F37">
            <w:pPr>
              <w:autoSpaceDE w:val="0"/>
              <w:autoSpaceDN w:val="0"/>
              <w:adjustRightInd w:val="0"/>
              <w:spacing w:line="360" w:lineRule="exact"/>
              <w:jc w:val="center"/>
              <w:rPr>
                <w:rFonts w:ascii="宋体" w:eastAsia="宋体"/>
                <w:b w:val="0"/>
                <w:color w:val="auto"/>
                <w:sz w:val="24"/>
                <w:lang w:val="zh-CN"/>
              </w:rPr>
            </w:pPr>
          </w:p>
        </w:tc>
        <w:tc>
          <w:tcPr>
            <w:tcW w:w="2664" w:type="dxa"/>
          </w:tcPr>
          <w:p w14:paraId="73CED53E">
            <w:pPr>
              <w:autoSpaceDE w:val="0"/>
              <w:autoSpaceDN w:val="0"/>
              <w:adjustRightInd w:val="0"/>
              <w:spacing w:line="360" w:lineRule="exact"/>
              <w:jc w:val="center"/>
              <w:rPr>
                <w:rFonts w:ascii="宋体" w:eastAsia="宋体"/>
                <w:b w:val="0"/>
                <w:color w:val="auto"/>
                <w:sz w:val="24"/>
                <w:lang w:val="zh-CN"/>
              </w:rPr>
            </w:pPr>
          </w:p>
        </w:tc>
        <w:tc>
          <w:tcPr>
            <w:tcW w:w="2110" w:type="dxa"/>
          </w:tcPr>
          <w:p w14:paraId="60D7A86D">
            <w:pPr>
              <w:autoSpaceDE w:val="0"/>
              <w:autoSpaceDN w:val="0"/>
              <w:adjustRightInd w:val="0"/>
              <w:spacing w:line="360" w:lineRule="exact"/>
              <w:jc w:val="center"/>
              <w:rPr>
                <w:rFonts w:ascii="宋体" w:eastAsia="宋体"/>
                <w:b w:val="0"/>
                <w:color w:val="auto"/>
                <w:sz w:val="24"/>
                <w:lang w:val="zh-CN"/>
              </w:rPr>
            </w:pPr>
          </w:p>
        </w:tc>
        <w:tc>
          <w:tcPr>
            <w:tcW w:w="1907" w:type="dxa"/>
          </w:tcPr>
          <w:p w14:paraId="4C655602">
            <w:pPr>
              <w:autoSpaceDE w:val="0"/>
              <w:autoSpaceDN w:val="0"/>
              <w:adjustRightInd w:val="0"/>
              <w:spacing w:line="360" w:lineRule="exact"/>
              <w:jc w:val="center"/>
              <w:rPr>
                <w:rFonts w:ascii="宋体" w:eastAsia="宋体"/>
                <w:b w:val="0"/>
                <w:color w:val="auto"/>
                <w:sz w:val="24"/>
                <w:lang w:val="zh-CN"/>
              </w:rPr>
            </w:pPr>
          </w:p>
        </w:tc>
      </w:tr>
      <w:tr w14:paraId="235A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6" w:type="dxa"/>
          </w:tcPr>
          <w:p w14:paraId="58038733">
            <w:pPr>
              <w:autoSpaceDE w:val="0"/>
              <w:autoSpaceDN w:val="0"/>
              <w:adjustRightInd w:val="0"/>
              <w:spacing w:line="360" w:lineRule="exact"/>
              <w:jc w:val="center"/>
              <w:rPr>
                <w:rFonts w:ascii="宋体" w:eastAsia="宋体"/>
                <w:b w:val="0"/>
                <w:color w:val="auto"/>
                <w:sz w:val="24"/>
                <w:lang w:val="zh-CN"/>
              </w:rPr>
            </w:pPr>
          </w:p>
        </w:tc>
        <w:tc>
          <w:tcPr>
            <w:tcW w:w="1800" w:type="dxa"/>
          </w:tcPr>
          <w:p w14:paraId="1A66A385">
            <w:pPr>
              <w:autoSpaceDE w:val="0"/>
              <w:autoSpaceDN w:val="0"/>
              <w:adjustRightInd w:val="0"/>
              <w:spacing w:line="360" w:lineRule="exact"/>
              <w:jc w:val="center"/>
              <w:rPr>
                <w:rFonts w:ascii="宋体" w:eastAsia="宋体"/>
                <w:b w:val="0"/>
                <w:color w:val="auto"/>
                <w:sz w:val="24"/>
                <w:lang w:val="zh-CN"/>
              </w:rPr>
            </w:pPr>
          </w:p>
        </w:tc>
        <w:tc>
          <w:tcPr>
            <w:tcW w:w="2664" w:type="dxa"/>
          </w:tcPr>
          <w:p w14:paraId="6E9BDFAF">
            <w:pPr>
              <w:autoSpaceDE w:val="0"/>
              <w:autoSpaceDN w:val="0"/>
              <w:adjustRightInd w:val="0"/>
              <w:spacing w:line="360" w:lineRule="exact"/>
              <w:jc w:val="center"/>
              <w:rPr>
                <w:rFonts w:ascii="宋体" w:eastAsia="宋体"/>
                <w:b w:val="0"/>
                <w:color w:val="auto"/>
                <w:sz w:val="24"/>
                <w:lang w:val="zh-CN"/>
              </w:rPr>
            </w:pPr>
          </w:p>
        </w:tc>
        <w:tc>
          <w:tcPr>
            <w:tcW w:w="2110" w:type="dxa"/>
          </w:tcPr>
          <w:p w14:paraId="6CE12984">
            <w:pPr>
              <w:autoSpaceDE w:val="0"/>
              <w:autoSpaceDN w:val="0"/>
              <w:adjustRightInd w:val="0"/>
              <w:spacing w:line="360" w:lineRule="exact"/>
              <w:jc w:val="center"/>
              <w:rPr>
                <w:rFonts w:ascii="宋体" w:eastAsia="宋体"/>
                <w:b w:val="0"/>
                <w:color w:val="auto"/>
                <w:sz w:val="24"/>
                <w:lang w:val="zh-CN"/>
              </w:rPr>
            </w:pPr>
          </w:p>
        </w:tc>
        <w:tc>
          <w:tcPr>
            <w:tcW w:w="1907" w:type="dxa"/>
          </w:tcPr>
          <w:p w14:paraId="1502B15B">
            <w:pPr>
              <w:autoSpaceDE w:val="0"/>
              <w:autoSpaceDN w:val="0"/>
              <w:adjustRightInd w:val="0"/>
              <w:spacing w:line="360" w:lineRule="exact"/>
              <w:jc w:val="center"/>
              <w:rPr>
                <w:rFonts w:ascii="宋体" w:eastAsia="宋体"/>
                <w:b w:val="0"/>
                <w:color w:val="auto"/>
                <w:sz w:val="24"/>
                <w:lang w:val="zh-CN"/>
              </w:rPr>
            </w:pPr>
          </w:p>
        </w:tc>
      </w:tr>
      <w:tr w14:paraId="491A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6" w:type="dxa"/>
          </w:tcPr>
          <w:p w14:paraId="67071307">
            <w:pPr>
              <w:autoSpaceDE w:val="0"/>
              <w:autoSpaceDN w:val="0"/>
              <w:adjustRightInd w:val="0"/>
              <w:spacing w:line="360" w:lineRule="exact"/>
              <w:jc w:val="center"/>
              <w:rPr>
                <w:rFonts w:ascii="宋体" w:eastAsia="宋体"/>
                <w:b w:val="0"/>
                <w:color w:val="auto"/>
                <w:sz w:val="24"/>
                <w:lang w:val="zh-CN"/>
              </w:rPr>
            </w:pPr>
          </w:p>
        </w:tc>
        <w:tc>
          <w:tcPr>
            <w:tcW w:w="1800" w:type="dxa"/>
          </w:tcPr>
          <w:p w14:paraId="1571D2A1">
            <w:pPr>
              <w:autoSpaceDE w:val="0"/>
              <w:autoSpaceDN w:val="0"/>
              <w:adjustRightInd w:val="0"/>
              <w:spacing w:line="360" w:lineRule="exact"/>
              <w:jc w:val="center"/>
              <w:rPr>
                <w:rFonts w:ascii="宋体" w:eastAsia="宋体"/>
                <w:b w:val="0"/>
                <w:color w:val="auto"/>
                <w:sz w:val="24"/>
                <w:lang w:val="zh-CN"/>
              </w:rPr>
            </w:pPr>
          </w:p>
        </w:tc>
        <w:tc>
          <w:tcPr>
            <w:tcW w:w="2664" w:type="dxa"/>
          </w:tcPr>
          <w:p w14:paraId="4AAA3138">
            <w:pPr>
              <w:autoSpaceDE w:val="0"/>
              <w:autoSpaceDN w:val="0"/>
              <w:adjustRightInd w:val="0"/>
              <w:spacing w:line="360" w:lineRule="exact"/>
              <w:jc w:val="center"/>
              <w:rPr>
                <w:rFonts w:ascii="宋体" w:eastAsia="宋体"/>
                <w:b w:val="0"/>
                <w:color w:val="auto"/>
                <w:sz w:val="24"/>
                <w:lang w:val="zh-CN"/>
              </w:rPr>
            </w:pPr>
          </w:p>
        </w:tc>
        <w:tc>
          <w:tcPr>
            <w:tcW w:w="2110" w:type="dxa"/>
          </w:tcPr>
          <w:p w14:paraId="7E2F1D29">
            <w:pPr>
              <w:autoSpaceDE w:val="0"/>
              <w:autoSpaceDN w:val="0"/>
              <w:adjustRightInd w:val="0"/>
              <w:spacing w:line="360" w:lineRule="exact"/>
              <w:jc w:val="center"/>
              <w:rPr>
                <w:rFonts w:ascii="宋体" w:eastAsia="宋体"/>
                <w:b w:val="0"/>
                <w:color w:val="auto"/>
                <w:sz w:val="24"/>
                <w:lang w:val="zh-CN"/>
              </w:rPr>
            </w:pPr>
          </w:p>
        </w:tc>
        <w:tc>
          <w:tcPr>
            <w:tcW w:w="1907" w:type="dxa"/>
          </w:tcPr>
          <w:p w14:paraId="707EBCB5">
            <w:pPr>
              <w:autoSpaceDE w:val="0"/>
              <w:autoSpaceDN w:val="0"/>
              <w:adjustRightInd w:val="0"/>
              <w:spacing w:line="360" w:lineRule="exact"/>
              <w:jc w:val="center"/>
              <w:rPr>
                <w:rFonts w:ascii="宋体" w:eastAsia="宋体"/>
                <w:b w:val="0"/>
                <w:color w:val="auto"/>
                <w:sz w:val="24"/>
                <w:lang w:val="zh-CN"/>
              </w:rPr>
            </w:pPr>
          </w:p>
        </w:tc>
      </w:tr>
    </w:tbl>
    <w:p w14:paraId="11231C00">
      <w:pPr>
        <w:autoSpaceDE w:val="0"/>
        <w:autoSpaceDN w:val="0"/>
        <w:adjustRightInd w:val="0"/>
        <w:spacing w:line="360" w:lineRule="exact"/>
        <w:rPr>
          <w:rFonts w:ascii="宋体" w:eastAsia="宋体"/>
          <w:b w:val="0"/>
          <w:color w:val="auto"/>
          <w:sz w:val="22"/>
          <w:lang w:val="zh-CN"/>
        </w:rPr>
      </w:pPr>
      <w:r>
        <w:rPr>
          <w:rFonts w:hint="eastAsia" w:ascii="宋体" w:eastAsia="宋体"/>
          <w:b w:val="0"/>
          <w:color w:val="auto"/>
          <w:sz w:val="22"/>
          <w:lang w:val="zh-CN"/>
        </w:rPr>
        <w:t>供应商盖章：</w:t>
      </w:r>
      <w:r>
        <w:rPr>
          <w:rFonts w:hint="eastAsia" w:ascii="宋体" w:eastAsia="宋体"/>
          <w:b w:val="0"/>
          <w:color w:val="auto"/>
          <w:sz w:val="22"/>
          <w:u w:val="single"/>
          <w:lang w:val="zh-CN"/>
        </w:rPr>
        <w:t xml:space="preserve">               </w:t>
      </w:r>
    </w:p>
    <w:bookmarkEnd w:id="72"/>
    <w:p w14:paraId="0AF5F549">
      <w:pPr>
        <w:autoSpaceDE w:val="0"/>
        <w:autoSpaceDN w:val="0"/>
        <w:adjustRightInd w:val="0"/>
        <w:spacing w:line="360" w:lineRule="exact"/>
        <w:rPr>
          <w:rFonts w:ascii="宋体" w:eastAsia="宋体"/>
          <w:b w:val="0"/>
          <w:color w:val="auto"/>
          <w:sz w:val="32"/>
          <w:lang w:val="zh-CN"/>
        </w:rPr>
      </w:pPr>
    </w:p>
    <w:p w14:paraId="18CF975C">
      <w:pPr>
        <w:autoSpaceDE w:val="0"/>
        <w:autoSpaceDN w:val="0"/>
        <w:adjustRightInd w:val="0"/>
        <w:spacing w:line="360" w:lineRule="exact"/>
        <w:rPr>
          <w:rFonts w:ascii="宋体" w:eastAsia="宋体"/>
          <w:b w:val="0"/>
          <w:color w:val="auto"/>
          <w:sz w:val="32"/>
          <w:lang w:val="zh-CN"/>
        </w:rPr>
      </w:pPr>
    </w:p>
    <w:p w14:paraId="6EEE73D8">
      <w:pPr>
        <w:pStyle w:val="10"/>
        <w:adjustRightInd w:val="0"/>
        <w:snapToGrid w:val="0"/>
        <w:spacing w:line="360" w:lineRule="auto"/>
        <w:jc w:val="center"/>
        <w:rPr>
          <w:rFonts w:eastAsia="宋体"/>
          <w:b w:val="0"/>
          <w:color w:val="auto"/>
          <w:sz w:val="36"/>
          <w:szCs w:val="36"/>
        </w:rPr>
      </w:pPr>
      <w:r>
        <w:rPr>
          <w:rFonts w:hint="eastAsia" w:eastAsia="宋体"/>
          <w:b w:val="0"/>
          <w:color w:val="auto"/>
          <w:sz w:val="36"/>
          <w:szCs w:val="36"/>
        </w:rPr>
        <w:t>第五部分 合同格式</w:t>
      </w:r>
    </w:p>
    <w:p w14:paraId="0C3F0DF8">
      <w:pPr>
        <w:spacing w:line="460" w:lineRule="exact"/>
        <w:jc w:val="left"/>
        <w:rPr>
          <w:rFonts w:hint="eastAsia" w:ascii="宋体" w:eastAsia="宋体" w:cs="宋体"/>
          <w:b w:val="0"/>
          <w:color w:val="auto"/>
          <w:sz w:val="22"/>
          <w:szCs w:val="22"/>
          <w:lang w:eastAsia="zh-TW" w:bidi="zh-TW"/>
        </w:rPr>
      </w:pPr>
    </w:p>
    <w:p w14:paraId="7FF9CFD7">
      <w:pPr>
        <w:pageBreakBefore w:val="0"/>
        <w:widowControl/>
        <w:kinsoku/>
        <w:overflowPunct/>
        <w:topLinePunct w:val="0"/>
        <w:autoSpaceDE/>
        <w:autoSpaceDN/>
        <w:bidi w:val="0"/>
        <w:snapToGrid w:val="0"/>
        <w:spacing w:line="400" w:lineRule="exact"/>
        <w:ind w:firstLine="440" w:firstLineChars="200"/>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rPr>
        <w:t>甲方：</w:t>
      </w:r>
      <w:r>
        <w:rPr>
          <w:rFonts w:hint="eastAsia" w:ascii="宋体" w:eastAsia="宋体" w:cs="宋体"/>
          <w:b w:val="0"/>
          <w:bCs/>
          <w:color w:val="auto"/>
          <w:sz w:val="22"/>
          <w:szCs w:val="22"/>
          <w:lang w:val="en-US" w:eastAsia="zh-CN"/>
        </w:rPr>
        <w:t>温州市气象局</w:t>
      </w:r>
    </w:p>
    <w:p w14:paraId="71905369">
      <w:pPr>
        <w:pageBreakBefore w:val="0"/>
        <w:widowControl/>
        <w:kinsoku/>
        <w:overflowPunct/>
        <w:topLinePunct w:val="0"/>
        <w:autoSpaceDE/>
        <w:autoSpaceDN/>
        <w:bidi w:val="0"/>
        <w:snapToGrid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乙方：</w:t>
      </w:r>
    </w:p>
    <w:p w14:paraId="3992FA9A">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73" w:name="_Toc29703"/>
      <w:bookmarkStart w:id="74" w:name="_Toc13464"/>
      <w:bookmarkStart w:id="75" w:name="_Toc15184"/>
      <w:bookmarkStart w:id="76" w:name="_Toc23636"/>
      <w:bookmarkStart w:id="77" w:name="_Toc6047"/>
      <w:bookmarkStart w:id="78" w:name="_Toc27364"/>
      <w:bookmarkStart w:id="79" w:name="_Toc12792"/>
      <w:bookmarkStart w:id="80" w:name="_Toc597"/>
      <w:bookmarkStart w:id="81" w:name="_Toc8396908"/>
      <w:bookmarkStart w:id="82" w:name="_Toc32729"/>
      <w:r>
        <w:rPr>
          <w:rStyle w:val="61"/>
          <w:rFonts w:hint="eastAsia" w:ascii="宋体" w:hAnsi="宋体" w:eastAsia="宋体" w:cs="宋体"/>
          <w:b w:val="0"/>
          <w:bCs/>
          <w:color w:val="auto"/>
          <w:sz w:val="22"/>
          <w:szCs w:val="22"/>
        </w:rPr>
        <w:t>一、总则</w:t>
      </w:r>
      <w:bookmarkEnd w:id="73"/>
      <w:bookmarkEnd w:id="74"/>
      <w:bookmarkEnd w:id="75"/>
      <w:bookmarkEnd w:id="76"/>
      <w:bookmarkEnd w:id="77"/>
      <w:bookmarkEnd w:id="78"/>
      <w:bookmarkEnd w:id="79"/>
      <w:bookmarkEnd w:id="80"/>
      <w:bookmarkEnd w:id="81"/>
      <w:bookmarkEnd w:id="82"/>
    </w:p>
    <w:p w14:paraId="78A487CA">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本合同（甲方</w:t>
      </w:r>
      <w:r>
        <w:rPr>
          <w:rFonts w:hint="eastAsia" w:ascii="宋体" w:hAnsi="宋体" w:eastAsia="宋体" w:cs="宋体"/>
          <w:b w:val="0"/>
          <w:bCs/>
          <w:color w:val="auto"/>
          <w:sz w:val="22"/>
          <w:szCs w:val="22"/>
          <w:u w:val="single"/>
        </w:rPr>
        <w:t>）</w:t>
      </w:r>
      <w:r>
        <w:rPr>
          <w:rFonts w:hint="eastAsia" w:ascii="宋体" w:eastAsia="宋体" w:cs="宋体"/>
          <w:b w:val="0"/>
          <w:bCs/>
          <w:color w:val="auto"/>
          <w:sz w:val="22"/>
          <w:szCs w:val="22"/>
          <w:u w:val="single"/>
          <w:lang w:val="en-US" w:eastAsia="zh-CN"/>
        </w:rPr>
        <w:t>温州市气象局</w:t>
      </w:r>
      <w:r>
        <w:rPr>
          <w:rFonts w:hint="eastAsia" w:ascii="宋体" w:hAnsi="宋体" w:eastAsia="宋体" w:cs="宋体"/>
          <w:b w:val="0"/>
          <w:bCs/>
          <w:color w:val="auto"/>
          <w:sz w:val="22"/>
          <w:szCs w:val="22"/>
          <w:u w:val="single"/>
        </w:rPr>
        <w:t xml:space="preserve">    </w:t>
      </w:r>
      <w:r>
        <w:rPr>
          <w:rFonts w:hint="eastAsia" w:ascii="宋体" w:hAnsi="宋体" w:eastAsia="宋体" w:cs="宋体"/>
          <w:b w:val="0"/>
          <w:bCs/>
          <w:color w:val="auto"/>
          <w:sz w:val="22"/>
          <w:szCs w:val="22"/>
        </w:rPr>
        <w:t>经公开招标确定（乙方）</w:t>
      </w:r>
      <w:r>
        <w:rPr>
          <w:rFonts w:hint="eastAsia" w:ascii="宋体" w:hAnsi="宋体" w:eastAsia="宋体" w:cs="宋体"/>
          <w:b w:val="0"/>
          <w:bCs/>
          <w:color w:val="auto"/>
          <w:sz w:val="22"/>
          <w:szCs w:val="22"/>
          <w:u w:val="single"/>
        </w:rPr>
        <w:t xml:space="preserve"> </w:t>
      </w:r>
      <w:r>
        <w:rPr>
          <w:rFonts w:hint="eastAsia" w:ascii="宋体" w:eastAsia="宋体" w:cs="宋体"/>
          <w:b w:val="0"/>
          <w:bCs/>
          <w:color w:val="auto"/>
          <w:sz w:val="22"/>
          <w:szCs w:val="22"/>
          <w:u w:val="single"/>
          <w:lang w:val="en-US" w:eastAsia="zh-CN"/>
        </w:rPr>
        <w:t xml:space="preserve">      </w:t>
      </w:r>
      <w:r>
        <w:rPr>
          <w:rFonts w:hint="eastAsia" w:ascii="宋体" w:hAnsi="宋体" w:eastAsia="宋体" w:cs="宋体"/>
          <w:b w:val="0"/>
          <w:bCs/>
          <w:color w:val="auto"/>
          <w:sz w:val="22"/>
          <w:szCs w:val="22"/>
          <w:u w:val="single"/>
        </w:rPr>
        <w:t xml:space="preserve"> </w:t>
      </w:r>
      <w:r>
        <w:rPr>
          <w:rFonts w:hint="eastAsia" w:ascii="宋体" w:hAnsi="宋体" w:eastAsia="宋体" w:cs="宋体"/>
          <w:b w:val="0"/>
          <w:bCs/>
          <w:color w:val="auto"/>
          <w:sz w:val="22"/>
          <w:szCs w:val="22"/>
        </w:rPr>
        <w:t>为成交人，实施</w:t>
      </w:r>
      <w:r>
        <w:rPr>
          <w:rFonts w:hint="eastAsia" w:ascii="宋体" w:hAnsi="宋体" w:eastAsia="宋体" w:cs="宋体"/>
          <w:b w:val="0"/>
          <w:bCs/>
          <w:color w:val="auto"/>
          <w:kern w:val="0"/>
          <w:sz w:val="22"/>
          <w:szCs w:val="22"/>
          <w:u w:val="single"/>
        </w:rPr>
        <w:t xml:space="preserve">          </w:t>
      </w:r>
      <w:r>
        <w:rPr>
          <w:rFonts w:hint="eastAsia" w:ascii="宋体" w:hAnsi="宋体" w:eastAsia="宋体" w:cs="宋体"/>
          <w:b w:val="0"/>
          <w:bCs/>
          <w:color w:val="auto"/>
          <w:kern w:val="0"/>
          <w:sz w:val="22"/>
          <w:szCs w:val="22"/>
        </w:rPr>
        <w:t>项目</w:t>
      </w:r>
      <w:r>
        <w:rPr>
          <w:rFonts w:hint="eastAsia" w:ascii="宋体" w:hAnsi="宋体" w:eastAsia="宋体" w:cs="宋体"/>
          <w:b w:val="0"/>
          <w:bCs/>
          <w:color w:val="auto"/>
          <w:sz w:val="22"/>
          <w:szCs w:val="22"/>
        </w:rPr>
        <w:t>。双方经过平等协商，在真实、充分地表达各自意愿的基础上，根据《中华人民共和国民法典》和其他法律法规的规定，遵循公开、公正、平等、自愿、诚实信用的原则，达成如下协议，并由双方共同恪守。</w:t>
      </w:r>
    </w:p>
    <w:p w14:paraId="0786A5CE">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40" w:firstLineChars="200"/>
        <w:textAlignment w:val="auto"/>
        <w:outlineLvl w:val="9"/>
        <w:rPr>
          <w:rStyle w:val="61"/>
          <w:rFonts w:hint="eastAsia" w:ascii="宋体" w:hAnsi="宋体" w:eastAsia="宋体" w:cs="宋体"/>
          <w:b w:val="0"/>
          <w:bCs/>
          <w:color w:val="auto"/>
          <w:sz w:val="22"/>
          <w:szCs w:val="22"/>
        </w:rPr>
      </w:pPr>
      <w:bookmarkStart w:id="83" w:name="_Toc30496"/>
      <w:bookmarkStart w:id="84" w:name="_Toc18894"/>
      <w:bookmarkStart w:id="85" w:name="_Toc25464"/>
      <w:bookmarkStart w:id="86" w:name="_Toc17206"/>
      <w:bookmarkStart w:id="87" w:name="_Toc8377"/>
      <w:bookmarkStart w:id="88" w:name="_Toc27907"/>
      <w:r>
        <w:rPr>
          <w:rStyle w:val="61"/>
          <w:rFonts w:hint="eastAsia" w:ascii="宋体" w:hAnsi="宋体" w:eastAsia="宋体" w:cs="宋体"/>
          <w:b w:val="0"/>
          <w:bCs/>
          <w:color w:val="auto"/>
          <w:sz w:val="22"/>
          <w:szCs w:val="22"/>
        </w:rPr>
        <w:t>二、合同文件</w:t>
      </w:r>
      <w:bookmarkEnd w:id="83"/>
      <w:bookmarkEnd w:id="84"/>
      <w:bookmarkEnd w:id="85"/>
      <w:bookmarkEnd w:id="86"/>
      <w:bookmarkEnd w:id="87"/>
      <w:bookmarkEnd w:id="88"/>
    </w:p>
    <w:p w14:paraId="73BA9A35">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下列文件构成本合同的组成部分： </w:t>
      </w:r>
    </w:p>
    <w:p w14:paraId="22985DEC">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1、合同条款</w:t>
      </w:r>
    </w:p>
    <w:p w14:paraId="7A1FA45B">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2、成交通知书               </w:t>
      </w:r>
    </w:p>
    <w:p w14:paraId="29A6E6BA">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3</w:t>
      </w:r>
      <w:r>
        <w:rPr>
          <w:rFonts w:hint="eastAsia" w:ascii="宋体" w:hAnsi="宋体" w:eastAsia="宋体" w:cs="宋体"/>
          <w:b w:val="0"/>
          <w:bCs/>
          <w:color w:val="auto"/>
          <w:sz w:val="22"/>
          <w:szCs w:val="22"/>
        </w:rPr>
        <w:t>、合同其他附件</w:t>
      </w:r>
    </w:p>
    <w:p w14:paraId="2B8B7A3E">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4</w:t>
      </w:r>
      <w:r>
        <w:rPr>
          <w:rFonts w:hint="eastAsia" w:ascii="宋体" w:hAnsi="宋体" w:eastAsia="宋体" w:cs="宋体"/>
          <w:b w:val="0"/>
          <w:bCs/>
          <w:color w:val="auto"/>
          <w:sz w:val="22"/>
          <w:szCs w:val="22"/>
        </w:rPr>
        <w:t>、采购文件</w:t>
      </w:r>
    </w:p>
    <w:p w14:paraId="46C51E95">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5</w:t>
      </w:r>
      <w:r>
        <w:rPr>
          <w:rFonts w:hint="eastAsia" w:ascii="宋体" w:hAnsi="宋体" w:eastAsia="宋体" w:cs="宋体"/>
          <w:b w:val="0"/>
          <w:bCs/>
          <w:color w:val="auto"/>
          <w:sz w:val="22"/>
          <w:szCs w:val="22"/>
        </w:rPr>
        <w:t>、响应文件</w:t>
      </w:r>
    </w:p>
    <w:p w14:paraId="0E2A1D9A">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6、经双方协商一致达成的补充协议。</w:t>
      </w:r>
    </w:p>
    <w:p w14:paraId="02F9E40E">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合同条款以上述条款的先后为顺序作为依据。</w:t>
      </w:r>
    </w:p>
    <w:p w14:paraId="55CAFE22">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89" w:name="_Toc28123"/>
      <w:bookmarkStart w:id="90" w:name="_Toc26196"/>
      <w:bookmarkStart w:id="91" w:name="_Toc8767"/>
      <w:bookmarkStart w:id="92" w:name="_Toc8396910"/>
      <w:bookmarkStart w:id="93" w:name="_Toc739"/>
      <w:bookmarkStart w:id="94" w:name="_Toc7199"/>
      <w:bookmarkStart w:id="95" w:name="_Toc4146"/>
      <w:bookmarkStart w:id="96" w:name="_Toc19531"/>
      <w:bookmarkStart w:id="97" w:name="_Toc4499"/>
      <w:bookmarkStart w:id="98" w:name="_Toc1959"/>
      <w:r>
        <w:rPr>
          <w:rStyle w:val="61"/>
          <w:rFonts w:hint="eastAsia" w:ascii="宋体" w:hAnsi="宋体" w:eastAsia="宋体" w:cs="宋体"/>
          <w:b w:val="0"/>
          <w:bCs/>
          <w:color w:val="auto"/>
          <w:sz w:val="22"/>
          <w:szCs w:val="22"/>
        </w:rPr>
        <w:t>三、</w:t>
      </w:r>
      <w:bookmarkEnd w:id="89"/>
      <w:bookmarkEnd w:id="90"/>
      <w:bookmarkEnd w:id="91"/>
      <w:bookmarkEnd w:id="92"/>
      <w:r>
        <w:rPr>
          <w:rStyle w:val="61"/>
          <w:rFonts w:hint="eastAsia" w:ascii="宋体" w:hAnsi="宋体" w:eastAsia="宋体" w:cs="宋体"/>
          <w:b w:val="0"/>
          <w:bCs/>
          <w:color w:val="auto"/>
          <w:sz w:val="22"/>
          <w:szCs w:val="22"/>
        </w:rPr>
        <w:t>项目完成时间</w:t>
      </w:r>
      <w:bookmarkEnd w:id="93"/>
      <w:bookmarkEnd w:id="94"/>
      <w:bookmarkEnd w:id="95"/>
      <w:bookmarkEnd w:id="96"/>
      <w:bookmarkEnd w:id="97"/>
      <w:bookmarkEnd w:id="98"/>
    </w:p>
    <w:p w14:paraId="58416E50">
      <w:pPr>
        <w:pStyle w:val="60"/>
        <w:pageBreakBefore w:val="0"/>
        <w:kinsoku/>
        <w:overflowPunct/>
        <w:topLinePunct w:val="0"/>
        <w:autoSpaceDE/>
        <w:autoSpaceDN/>
        <w:bidi w:val="0"/>
        <w:spacing w:line="400" w:lineRule="exact"/>
        <w:ind w:firstLine="440" w:firstLineChars="200"/>
        <w:outlineLvl w:val="9"/>
        <w:rPr>
          <w:rStyle w:val="61"/>
          <w:rFonts w:hint="eastAsia" w:ascii="宋体" w:hAnsi="宋体" w:eastAsia="宋体" w:cs="宋体"/>
          <w:b w:val="0"/>
          <w:bCs/>
          <w:color w:val="auto"/>
          <w:sz w:val="22"/>
          <w:szCs w:val="22"/>
        </w:rPr>
      </w:pPr>
      <w:bookmarkStart w:id="99" w:name="_Toc6966"/>
      <w:bookmarkStart w:id="100" w:name="_Toc19976"/>
      <w:bookmarkStart w:id="101" w:name="_Toc28575"/>
      <w:bookmarkStart w:id="102" w:name="_Toc28999"/>
      <w:bookmarkStart w:id="103" w:name="_Toc1785"/>
      <w:bookmarkStart w:id="104" w:name="_Toc25895"/>
      <w:bookmarkStart w:id="105" w:name="_Toc6768"/>
      <w:r>
        <w:rPr>
          <w:rStyle w:val="61"/>
          <w:rFonts w:hint="eastAsia" w:ascii="宋体" w:hAnsi="宋体" w:eastAsia="宋体" w:cs="宋体"/>
          <w:b w:val="0"/>
          <w:bCs/>
          <w:color w:val="auto"/>
          <w:sz w:val="22"/>
          <w:szCs w:val="22"/>
        </w:rPr>
        <w:t>自签订合同</w:t>
      </w:r>
      <w:r>
        <w:rPr>
          <w:rStyle w:val="61"/>
          <w:rFonts w:hint="eastAsia" w:ascii="宋体" w:hAnsi="宋体" w:eastAsia="宋体" w:cs="宋体"/>
          <w:b w:val="0"/>
          <w:bCs/>
          <w:color w:val="auto"/>
          <w:sz w:val="22"/>
          <w:szCs w:val="22"/>
          <w:lang w:val="en-US"/>
        </w:rPr>
        <w:t>后10</w:t>
      </w:r>
      <w:r>
        <w:rPr>
          <w:rStyle w:val="61"/>
          <w:rFonts w:hint="eastAsia" w:ascii="宋体" w:hAnsi="宋体" w:eastAsia="宋体" w:cs="宋体"/>
          <w:b w:val="0"/>
          <w:bCs/>
          <w:color w:val="auto"/>
          <w:sz w:val="22"/>
          <w:szCs w:val="22"/>
        </w:rPr>
        <w:t>日。</w:t>
      </w:r>
    </w:p>
    <w:bookmarkEnd w:id="99"/>
    <w:bookmarkEnd w:id="100"/>
    <w:bookmarkEnd w:id="101"/>
    <w:bookmarkEnd w:id="102"/>
    <w:bookmarkEnd w:id="103"/>
    <w:bookmarkEnd w:id="104"/>
    <w:bookmarkEnd w:id="105"/>
    <w:p w14:paraId="699E8160">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40" w:firstLineChars="200"/>
        <w:textAlignment w:val="auto"/>
        <w:outlineLvl w:val="9"/>
        <w:rPr>
          <w:rStyle w:val="61"/>
          <w:rFonts w:hint="eastAsia" w:ascii="宋体" w:hAnsi="宋体" w:eastAsia="宋体" w:cs="宋体"/>
          <w:b w:val="0"/>
          <w:bCs/>
          <w:color w:val="auto"/>
          <w:sz w:val="22"/>
          <w:szCs w:val="22"/>
        </w:rPr>
      </w:pPr>
      <w:bookmarkStart w:id="106" w:name="_Toc28440"/>
      <w:bookmarkStart w:id="107" w:name="_Toc19894"/>
      <w:bookmarkStart w:id="108" w:name="_Toc14427"/>
      <w:bookmarkStart w:id="109" w:name="_Toc697"/>
      <w:bookmarkStart w:id="110" w:name="_Toc3141"/>
      <w:bookmarkStart w:id="111" w:name="_Toc11811"/>
      <w:bookmarkStart w:id="112" w:name="_Toc14760"/>
      <w:bookmarkStart w:id="113" w:name="_Toc2222"/>
      <w:bookmarkStart w:id="114" w:name="_Toc5409"/>
      <w:r>
        <w:rPr>
          <w:rStyle w:val="61"/>
          <w:rFonts w:hint="eastAsia" w:ascii="宋体" w:hAnsi="宋体" w:eastAsia="宋体" w:cs="宋体"/>
          <w:b w:val="0"/>
          <w:bCs/>
          <w:color w:val="auto"/>
          <w:sz w:val="22"/>
          <w:szCs w:val="22"/>
          <w:lang w:val="en-US"/>
        </w:rPr>
        <w:t>四</w:t>
      </w:r>
      <w:r>
        <w:rPr>
          <w:rStyle w:val="61"/>
          <w:rFonts w:hint="eastAsia" w:ascii="宋体" w:hAnsi="宋体" w:eastAsia="宋体" w:cs="宋体"/>
          <w:b w:val="0"/>
          <w:bCs/>
          <w:color w:val="auto"/>
          <w:sz w:val="22"/>
          <w:szCs w:val="22"/>
        </w:rPr>
        <w:t>、合同金额</w:t>
      </w:r>
      <w:bookmarkEnd w:id="106"/>
      <w:bookmarkEnd w:id="107"/>
      <w:bookmarkEnd w:id="108"/>
      <w:bookmarkEnd w:id="109"/>
      <w:bookmarkEnd w:id="110"/>
      <w:bookmarkEnd w:id="111"/>
      <w:bookmarkEnd w:id="112"/>
      <w:bookmarkEnd w:id="113"/>
      <w:bookmarkEnd w:id="114"/>
    </w:p>
    <w:p w14:paraId="4A70393A">
      <w:pPr>
        <w:pageBreakBefore w:val="0"/>
        <w:numPr>
          <w:ilvl w:val="0"/>
          <w:numId w:val="3"/>
        </w:numPr>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u w:val="none"/>
        </w:rPr>
      </w:pPr>
      <w:r>
        <w:rPr>
          <w:rFonts w:hint="eastAsia" w:ascii="宋体" w:hAnsi="宋体" w:eastAsia="宋体" w:cs="宋体"/>
          <w:b w:val="0"/>
          <w:bCs/>
          <w:color w:val="auto"/>
          <w:sz w:val="22"/>
          <w:szCs w:val="22"/>
          <w:u w:val="none"/>
          <w:lang w:val="en-US" w:eastAsia="zh-CN"/>
        </w:rPr>
        <w:t>货物内容</w:t>
      </w:r>
    </w:p>
    <w:tbl>
      <w:tblPr>
        <w:tblStyle w:val="20"/>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66"/>
        <w:gridCol w:w="915"/>
        <w:gridCol w:w="641"/>
        <w:gridCol w:w="641"/>
        <w:gridCol w:w="649"/>
        <w:gridCol w:w="1240"/>
        <w:gridCol w:w="2459"/>
      </w:tblGrid>
      <w:tr w14:paraId="0F69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noWrap w:val="0"/>
            <w:vAlign w:val="center"/>
          </w:tcPr>
          <w:p w14:paraId="6D558F80">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序号</w:t>
            </w:r>
          </w:p>
        </w:tc>
        <w:tc>
          <w:tcPr>
            <w:tcW w:w="1981" w:type="dxa"/>
            <w:gridSpan w:val="2"/>
            <w:noWrap w:val="0"/>
            <w:vAlign w:val="center"/>
          </w:tcPr>
          <w:p w14:paraId="02C34275">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产品名称及规格</w:t>
            </w:r>
          </w:p>
        </w:tc>
        <w:tc>
          <w:tcPr>
            <w:tcW w:w="0" w:type="auto"/>
            <w:noWrap w:val="0"/>
            <w:vAlign w:val="center"/>
          </w:tcPr>
          <w:p w14:paraId="3C8D9882">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单价</w:t>
            </w:r>
          </w:p>
        </w:tc>
        <w:tc>
          <w:tcPr>
            <w:tcW w:w="0" w:type="auto"/>
            <w:noWrap w:val="0"/>
            <w:vAlign w:val="center"/>
          </w:tcPr>
          <w:p w14:paraId="3A1CC8C5">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单位</w:t>
            </w:r>
          </w:p>
        </w:tc>
        <w:tc>
          <w:tcPr>
            <w:tcW w:w="0" w:type="auto"/>
            <w:noWrap w:val="0"/>
            <w:vAlign w:val="center"/>
          </w:tcPr>
          <w:p w14:paraId="3EAD3017">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数量</w:t>
            </w:r>
          </w:p>
        </w:tc>
        <w:tc>
          <w:tcPr>
            <w:tcW w:w="1240" w:type="dxa"/>
            <w:noWrap w:val="0"/>
            <w:vAlign w:val="center"/>
          </w:tcPr>
          <w:p w14:paraId="2D3385CD">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金额合计</w:t>
            </w:r>
          </w:p>
        </w:tc>
        <w:tc>
          <w:tcPr>
            <w:tcW w:w="2459" w:type="dxa"/>
            <w:noWrap w:val="0"/>
            <w:vAlign w:val="center"/>
          </w:tcPr>
          <w:p w14:paraId="79AA03E6">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交货时间</w:t>
            </w:r>
          </w:p>
        </w:tc>
      </w:tr>
      <w:tr w14:paraId="280A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noWrap w:val="0"/>
            <w:vAlign w:val="center"/>
          </w:tcPr>
          <w:p w14:paraId="7C566E8C">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p>
        </w:tc>
        <w:tc>
          <w:tcPr>
            <w:tcW w:w="1066" w:type="dxa"/>
            <w:noWrap w:val="0"/>
            <w:vAlign w:val="center"/>
          </w:tcPr>
          <w:p w14:paraId="6E7A7CD7">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火箭弹</w:t>
            </w:r>
          </w:p>
        </w:tc>
        <w:tc>
          <w:tcPr>
            <w:tcW w:w="915" w:type="dxa"/>
            <w:noWrap w:val="0"/>
            <w:vAlign w:val="center"/>
          </w:tcPr>
          <w:p w14:paraId="14AA0AF5">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BL-1A</w:t>
            </w:r>
          </w:p>
        </w:tc>
        <w:tc>
          <w:tcPr>
            <w:tcW w:w="0" w:type="auto"/>
            <w:noWrap w:val="0"/>
            <w:vAlign w:val="center"/>
          </w:tcPr>
          <w:p w14:paraId="1B3DAD7E">
            <w:pPr>
              <w:pageBreakBefore w:val="0"/>
              <w:kinsoku/>
              <w:overflowPunct/>
              <w:topLinePunct w:val="0"/>
              <w:autoSpaceDE/>
              <w:autoSpaceDN/>
              <w:bidi w:val="0"/>
              <w:spacing w:line="400" w:lineRule="exact"/>
              <w:jc w:val="center"/>
              <w:rPr>
                <w:rFonts w:hint="default" w:ascii="宋体" w:hAnsi="宋体" w:eastAsia="宋体" w:cs="宋体"/>
                <w:b w:val="0"/>
                <w:bCs/>
                <w:color w:val="auto"/>
                <w:sz w:val="22"/>
                <w:szCs w:val="22"/>
                <w:lang w:val="en-US" w:eastAsia="zh-CN"/>
              </w:rPr>
            </w:pPr>
          </w:p>
        </w:tc>
        <w:tc>
          <w:tcPr>
            <w:tcW w:w="0" w:type="auto"/>
            <w:noWrap w:val="0"/>
            <w:vAlign w:val="center"/>
          </w:tcPr>
          <w:p w14:paraId="750C63CD">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枚</w:t>
            </w:r>
          </w:p>
        </w:tc>
        <w:tc>
          <w:tcPr>
            <w:tcW w:w="0" w:type="auto"/>
            <w:noWrap w:val="0"/>
            <w:vAlign w:val="center"/>
          </w:tcPr>
          <w:p w14:paraId="47DA41A9">
            <w:pPr>
              <w:pageBreakBefore w:val="0"/>
              <w:kinsoku/>
              <w:overflowPunct/>
              <w:topLinePunct w:val="0"/>
              <w:autoSpaceDE/>
              <w:autoSpaceDN/>
              <w:bidi w:val="0"/>
              <w:spacing w:line="400" w:lineRule="exact"/>
              <w:jc w:val="center"/>
              <w:rPr>
                <w:rFonts w:hint="default" w:ascii="宋体" w:hAnsi="宋体" w:eastAsia="宋体" w:cs="宋体"/>
                <w:b w:val="0"/>
                <w:bCs/>
                <w:color w:val="auto"/>
                <w:sz w:val="22"/>
                <w:szCs w:val="22"/>
                <w:lang w:val="en-US" w:eastAsia="zh-CN"/>
              </w:rPr>
            </w:pPr>
            <w:r>
              <w:rPr>
                <w:rFonts w:hint="eastAsia" w:ascii="宋体" w:eastAsia="宋体" w:cs="宋体"/>
                <w:b w:val="0"/>
                <w:bCs/>
                <w:color w:val="auto"/>
                <w:sz w:val="22"/>
                <w:szCs w:val="22"/>
                <w:lang w:val="en-US" w:eastAsia="zh-CN"/>
              </w:rPr>
              <w:t>903</w:t>
            </w:r>
          </w:p>
        </w:tc>
        <w:tc>
          <w:tcPr>
            <w:tcW w:w="1240" w:type="dxa"/>
            <w:noWrap w:val="0"/>
            <w:vAlign w:val="center"/>
          </w:tcPr>
          <w:p w14:paraId="3F5E11ED">
            <w:pPr>
              <w:pageBreakBefore w:val="0"/>
              <w:kinsoku/>
              <w:overflowPunct/>
              <w:topLinePunct w:val="0"/>
              <w:autoSpaceDE/>
              <w:autoSpaceDN/>
              <w:bidi w:val="0"/>
              <w:spacing w:line="400" w:lineRule="exact"/>
              <w:jc w:val="center"/>
              <w:rPr>
                <w:rFonts w:hint="default" w:ascii="宋体" w:hAnsi="宋体" w:eastAsia="宋体" w:cs="宋体"/>
                <w:b w:val="0"/>
                <w:bCs/>
                <w:color w:val="auto"/>
                <w:sz w:val="22"/>
                <w:szCs w:val="22"/>
                <w:lang w:val="en-US" w:eastAsia="zh-CN"/>
              </w:rPr>
            </w:pPr>
          </w:p>
        </w:tc>
        <w:tc>
          <w:tcPr>
            <w:tcW w:w="2459" w:type="dxa"/>
            <w:noWrap w:val="0"/>
            <w:vAlign w:val="center"/>
          </w:tcPr>
          <w:p w14:paraId="560DD74E">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Style w:val="61"/>
                <w:rFonts w:hint="eastAsia" w:ascii="宋体" w:hAnsi="宋体" w:eastAsia="宋体" w:cs="宋体"/>
                <w:b w:val="0"/>
                <w:bCs/>
                <w:color w:val="auto"/>
                <w:sz w:val="22"/>
                <w:szCs w:val="22"/>
              </w:rPr>
              <w:t>自签订合同</w:t>
            </w:r>
            <w:r>
              <w:rPr>
                <w:rStyle w:val="61"/>
                <w:rFonts w:hint="eastAsia" w:ascii="宋体" w:hAnsi="宋体" w:eastAsia="宋体" w:cs="宋体"/>
                <w:b w:val="0"/>
                <w:bCs/>
                <w:color w:val="auto"/>
                <w:sz w:val="22"/>
                <w:szCs w:val="22"/>
                <w:lang w:val="en-US"/>
              </w:rPr>
              <w:t>后10</w:t>
            </w:r>
            <w:r>
              <w:rPr>
                <w:rStyle w:val="61"/>
                <w:rFonts w:hint="eastAsia" w:ascii="宋体" w:hAnsi="宋体" w:eastAsia="宋体" w:cs="宋体"/>
                <w:b w:val="0"/>
                <w:bCs/>
                <w:color w:val="auto"/>
                <w:sz w:val="22"/>
                <w:szCs w:val="22"/>
              </w:rPr>
              <w:t>日</w:t>
            </w:r>
          </w:p>
        </w:tc>
      </w:tr>
      <w:tr w14:paraId="5582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04" w:type="dxa"/>
            <w:gridSpan w:val="2"/>
            <w:noWrap w:val="0"/>
            <w:vAlign w:val="center"/>
          </w:tcPr>
          <w:p w14:paraId="3CA12477">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合计</w:t>
            </w:r>
          </w:p>
        </w:tc>
        <w:tc>
          <w:tcPr>
            <w:tcW w:w="6548" w:type="dxa"/>
            <w:gridSpan w:val="6"/>
            <w:noWrap w:val="0"/>
            <w:vAlign w:val="center"/>
          </w:tcPr>
          <w:p w14:paraId="75296347">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小写：元     大写：整</w:t>
            </w:r>
          </w:p>
        </w:tc>
      </w:tr>
    </w:tbl>
    <w:p w14:paraId="5F729FC3">
      <w:pPr>
        <w:pageBreakBefore w:val="0"/>
        <w:numPr>
          <w:ilvl w:val="0"/>
          <w:numId w:val="3"/>
        </w:numPr>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u w:val="single"/>
        </w:rPr>
      </w:pPr>
      <w:r>
        <w:rPr>
          <w:rFonts w:hint="eastAsia" w:ascii="宋体" w:hAnsi="宋体" w:eastAsia="宋体" w:cs="宋体"/>
          <w:b w:val="0"/>
          <w:bCs/>
          <w:color w:val="auto"/>
          <w:sz w:val="22"/>
          <w:szCs w:val="22"/>
        </w:rPr>
        <w:t>本合同为固定总价合同，签约合同价为：</w:t>
      </w:r>
      <w:r>
        <w:rPr>
          <w:rFonts w:hint="eastAsia" w:ascii="宋体" w:hAnsi="宋体" w:eastAsia="宋体" w:cs="宋体"/>
          <w:b w:val="0"/>
          <w:bCs/>
          <w:color w:val="auto"/>
          <w:sz w:val="22"/>
          <w:szCs w:val="22"/>
          <w:u w:val="single"/>
        </w:rPr>
        <w:t>人民币（大写）</w:t>
      </w:r>
      <w:r>
        <w:rPr>
          <w:rFonts w:hint="eastAsia" w:ascii="宋体" w:eastAsia="宋体" w:cs="宋体"/>
          <w:b w:val="0"/>
          <w:bCs/>
          <w:color w:val="auto"/>
          <w:sz w:val="22"/>
          <w:szCs w:val="22"/>
          <w:u w:val="single"/>
          <w:lang w:val="en-US" w:eastAsia="zh-CN"/>
        </w:rPr>
        <w:t xml:space="preserve">        </w:t>
      </w:r>
      <w:r>
        <w:rPr>
          <w:rFonts w:hint="eastAsia" w:ascii="宋体" w:hAnsi="宋体" w:eastAsia="宋体" w:cs="宋体"/>
          <w:b w:val="0"/>
          <w:bCs/>
          <w:color w:val="auto"/>
          <w:sz w:val="22"/>
          <w:szCs w:val="22"/>
          <w:u w:val="single"/>
        </w:rPr>
        <w:t>）</w:t>
      </w:r>
      <w:r>
        <w:rPr>
          <w:rFonts w:hint="eastAsia" w:ascii="宋体" w:hAnsi="宋体" w:eastAsia="宋体" w:cs="宋体"/>
          <w:b w:val="0"/>
          <w:bCs/>
          <w:color w:val="auto"/>
          <w:sz w:val="22"/>
          <w:szCs w:val="22"/>
        </w:rPr>
        <w:t>，增值税税率为</w:t>
      </w:r>
      <w:r>
        <w:rPr>
          <w:rFonts w:hint="eastAsia" w:ascii="宋体" w:eastAsia="宋体" w:cs="宋体"/>
          <w:b w:val="0"/>
          <w:bCs/>
          <w:color w:val="auto"/>
          <w:sz w:val="22"/>
          <w:szCs w:val="22"/>
          <w:u w:val="single"/>
          <w:lang w:val="en-US" w:eastAsia="zh-CN"/>
        </w:rPr>
        <w:t xml:space="preserve"> </w:t>
      </w: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u w:val="single"/>
        </w:rPr>
        <w:t>。</w:t>
      </w:r>
      <w:r>
        <w:rPr>
          <w:rFonts w:hint="eastAsia" w:ascii="宋体" w:hAnsi="宋体" w:eastAsia="宋体" w:cs="宋体"/>
          <w:b w:val="0"/>
          <w:bCs/>
          <w:color w:val="auto"/>
          <w:sz w:val="22"/>
          <w:szCs w:val="22"/>
        </w:rPr>
        <w:t>（固定单价详见附件2《</w:t>
      </w:r>
      <w:r>
        <w:rPr>
          <w:rFonts w:hint="eastAsia" w:ascii="宋体" w:hAnsi="宋体" w:eastAsia="宋体" w:cs="宋体"/>
          <w:b w:val="0"/>
          <w:bCs/>
          <w:color w:val="auto"/>
          <w:sz w:val="22"/>
          <w:szCs w:val="22"/>
          <w:lang w:val="en-US" w:eastAsia="zh-CN"/>
        </w:rPr>
        <w:t>报价组成明细表</w:t>
      </w:r>
      <w:r>
        <w:rPr>
          <w:rFonts w:hint="eastAsia" w:ascii="宋体" w:hAnsi="宋体" w:eastAsia="宋体" w:cs="宋体"/>
          <w:b w:val="0"/>
          <w:bCs/>
          <w:color w:val="auto"/>
          <w:sz w:val="22"/>
          <w:szCs w:val="22"/>
        </w:rPr>
        <w:t>》）。</w:t>
      </w:r>
    </w:p>
    <w:p w14:paraId="7BE23883">
      <w:pPr>
        <w:pageBreakBefore w:val="0"/>
        <w:numPr>
          <w:ilvl w:val="0"/>
          <w:numId w:val="3"/>
        </w:numPr>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u w:val="single"/>
        </w:rPr>
      </w:pPr>
      <w:r>
        <w:rPr>
          <w:rFonts w:hint="eastAsia" w:ascii="宋体" w:hAnsi="宋体" w:eastAsia="宋体" w:cs="宋体"/>
          <w:b w:val="0"/>
          <w:bCs/>
          <w:color w:val="auto"/>
          <w:sz w:val="22"/>
          <w:szCs w:val="22"/>
        </w:rPr>
        <w:t>合同价款包括乙方完成本合同全部义务应承担的一切成本、费用和国家规定的所有税金和利润。</w:t>
      </w:r>
    </w:p>
    <w:p w14:paraId="174D068E">
      <w:pPr>
        <w:pageBreakBefore w:val="0"/>
        <w:kinsoku/>
        <w:overflowPunct/>
        <w:topLinePunct w:val="0"/>
        <w:autoSpaceDE/>
        <w:autoSpaceDN/>
        <w:bidi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w:t>
      </w:r>
      <w:r>
        <w:rPr>
          <w:rFonts w:hint="eastAsia" w:ascii="宋体" w:hAnsi="宋体" w:eastAsia="宋体" w:cs="宋体"/>
          <w:b w:val="0"/>
          <w:bCs/>
          <w:color w:val="auto"/>
          <w:sz w:val="22"/>
          <w:szCs w:val="22"/>
          <w:lang w:val="en-US" w:eastAsia="zh-CN"/>
        </w:rPr>
        <w:t>五</w:t>
      </w:r>
      <w:r>
        <w:rPr>
          <w:rFonts w:hint="eastAsia" w:ascii="宋体" w:hAnsi="宋体" w:eastAsia="宋体" w:cs="宋体"/>
          <w:b w:val="0"/>
          <w:bCs/>
          <w:color w:val="auto"/>
          <w:sz w:val="22"/>
          <w:szCs w:val="22"/>
        </w:rPr>
        <w:t>、付款方式</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718"/>
      </w:tblGrid>
      <w:tr w14:paraId="33CA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noWrap w:val="0"/>
            <w:vAlign w:val="center"/>
          </w:tcPr>
          <w:p w14:paraId="21D0EC1E">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付款条件</w:t>
            </w:r>
          </w:p>
        </w:tc>
        <w:tc>
          <w:tcPr>
            <w:tcW w:w="7718" w:type="dxa"/>
            <w:noWrap w:val="0"/>
            <w:vAlign w:val="center"/>
          </w:tcPr>
          <w:p w14:paraId="5A77002A">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支付金额（及占合同总额的比例）</w:t>
            </w:r>
          </w:p>
        </w:tc>
      </w:tr>
      <w:tr w14:paraId="6953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noWrap w:val="0"/>
            <w:vAlign w:val="center"/>
          </w:tcPr>
          <w:p w14:paraId="5A15A499">
            <w:pPr>
              <w:pageBreakBefore w:val="0"/>
              <w:kinsoku/>
              <w:overflowPunct/>
              <w:topLinePunct w:val="0"/>
              <w:autoSpaceDE/>
              <w:autoSpaceDN/>
              <w:bidi w:val="0"/>
              <w:spacing w:line="40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合同签订</w:t>
            </w:r>
          </w:p>
        </w:tc>
        <w:tc>
          <w:tcPr>
            <w:tcW w:w="7718" w:type="dxa"/>
            <w:noWrap w:val="0"/>
            <w:vAlign w:val="center"/>
          </w:tcPr>
          <w:p w14:paraId="494E7ADE">
            <w:pPr>
              <w:pageBreakBefore w:val="0"/>
              <w:numPr>
                <w:ilvl w:val="0"/>
                <w:numId w:val="0"/>
              </w:numPr>
              <w:kinsoku/>
              <w:overflowPunct/>
              <w:topLinePunct w:val="0"/>
              <w:autoSpaceDE/>
              <w:autoSpaceDN/>
              <w:bidi w:val="0"/>
              <w:spacing w:line="40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（1）合同签订生效并具备支付条件后7个工作日内甲方向乙方支付合同总额的40%，乙方开具等额的正规增值税发票。</w:t>
            </w:r>
          </w:p>
          <w:p w14:paraId="0287257C">
            <w:pPr>
              <w:pageBreakBefore w:val="0"/>
              <w:numPr>
                <w:ilvl w:val="0"/>
                <w:numId w:val="0"/>
              </w:numPr>
              <w:kinsoku/>
              <w:overflowPunct/>
              <w:topLinePunct w:val="0"/>
              <w:autoSpaceDE/>
              <w:autoSpaceDN/>
              <w:bidi w:val="0"/>
              <w:spacing w:line="40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（2）乙方完成项目并经采购人验收合格后7个工作日内，根据甲乙双方确认的工作量支付合同总额的60%，乙方开具等额的正规增值税发票。</w:t>
            </w:r>
          </w:p>
        </w:tc>
      </w:tr>
    </w:tbl>
    <w:p w14:paraId="4F7220D7">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40" w:firstLineChars="200"/>
        <w:textAlignment w:val="auto"/>
        <w:outlineLvl w:val="9"/>
        <w:rPr>
          <w:rStyle w:val="61"/>
          <w:rFonts w:hint="eastAsia" w:ascii="宋体" w:hAnsi="宋体" w:eastAsia="宋体" w:cs="宋体"/>
          <w:b w:val="0"/>
          <w:bCs/>
          <w:color w:val="auto"/>
          <w:sz w:val="22"/>
          <w:szCs w:val="22"/>
          <w:lang w:val="en-US" w:eastAsia="zh-CN"/>
        </w:rPr>
      </w:pPr>
      <w:r>
        <w:rPr>
          <w:rStyle w:val="61"/>
          <w:rFonts w:hint="eastAsia" w:ascii="宋体" w:hAnsi="宋体" w:eastAsia="宋体" w:cs="宋体"/>
          <w:b w:val="0"/>
          <w:bCs/>
          <w:color w:val="auto"/>
          <w:sz w:val="22"/>
          <w:szCs w:val="22"/>
          <w:lang w:val="en-US" w:eastAsia="zh-CN"/>
        </w:rPr>
        <w:t>六、</w:t>
      </w:r>
      <w:r>
        <w:rPr>
          <w:rStyle w:val="61"/>
          <w:rFonts w:hint="eastAsia" w:ascii="宋体" w:hAnsi="宋体" w:eastAsia="宋体" w:cs="宋体"/>
          <w:b w:val="0"/>
          <w:bCs/>
          <w:color w:val="auto"/>
          <w:sz w:val="22"/>
          <w:szCs w:val="22"/>
        </w:rPr>
        <w:t>验收标准</w:t>
      </w:r>
    </w:p>
    <w:p w14:paraId="3F7037E4">
      <w:pPr>
        <w:pageBreakBefore w:val="0"/>
        <w:kinsoku/>
        <w:overflowPunct/>
        <w:topLinePunct w:val="0"/>
        <w:autoSpaceDE/>
        <w:autoSpaceDN/>
        <w:bidi w:val="0"/>
        <w:adjustRightInd w:val="0"/>
        <w:spacing w:line="400" w:lineRule="exact"/>
        <w:ind w:firstLine="646"/>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一次性验收合格。质量符合国际或国家通用标准，满足采购文件技术标准部分所规定的全部功能。如出现质量问题或是假冒伪劣商品，</w:t>
      </w:r>
      <w:r>
        <w:rPr>
          <w:rFonts w:hint="eastAsia" w:ascii="宋体" w:hAnsi="宋体" w:eastAsia="宋体" w:cs="宋体"/>
          <w:b w:val="0"/>
          <w:bCs/>
          <w:color w:val="auto"/>
          <w:sz w:val="22"/>
          <w:szCs w:val="22"/>
          <w:lang w:val="en-US" w:eastAsia="zh-CN"/>
        </w:rPr>
        <w:t>乙方</w:t>
      </w:r>
      <w:r>
        <w:rPr>
          <w:rFonts w:hint="eastAsia" w:ascii="宋体" w:hAnsi="宋体" w:eastAsia="宋体" w:cs="宋体"/>
          <w:b w:val="0"/>
          <w:bCs/>
          <w:color w:val="auto"/>
          <w:sz w:val="22"/>
          <w:szCs w:val="22"/>
        </w:rPr>
        <w:t>负责包退、包换，由此而涉及的全部违约责任和费用由</w:t>
      </w:r>
      <w:r>
        <w:rPr>
          <w:rFonts w:hint="eastAsia" w:ascii="宋体" w:hAnsi="宋体" w:eastAsia="宋体" w:cs="宋体"/>
          <w:b w:val="0"/>
          <w:bCs/>
          <w:color w:val="auto"/>
          <w:sz w:val="22"/>
          <w:szCs w:val="22"/>
          <w:lang w:val="en-US" w:eastAsia="zh-CN"/>
        </w:rPr>
        <w:t>乙方</w:t>
      </w:r>
      <w:r>
        <w:rPr>
          <w:rFonts w:hint="eastAsia" w:ascii="宋体" w:hAnsi="宋体" w:eastAsia="宋体" w:cs="宋体"/>
          <w:b w:val="0"/>
          <w:bCs/>
          <w:color w:val="auto"/>
          <w:sz w:val="22"/>
          <w:szCs w:val="22"/>
        </w:rPr>
        <w:t>承担。</w:t>
      </w:r>
    </w:p>
    <w:p w14:paraId="72BF229E">
      <w:pPr>
        <w:pageBreakBefore w:val="0"/>
        <w:kinsoku/>
        <w:overflowPunct/>
        <w:topLinePunct w:val="0"/>
        <w:autoSpaceDE/>
        <w:autoSpaceDN/>
        <w:bidi w:val="0"/>
        <w:adjustRightInd w:val="0"/>
        <w:spacing w:line="400" w:lineRule="exact"/>
        <w:ind w:firstLine="646"/>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甲方</w:t>
      </w:r>
      <w:r>
        <w:rPr>
          <w:rFonts w:hint="eastAsia" w:ascii="宋体" w:hAnsi="宋体" w:eastAsia="宋体" w:cs="宋体"/>
          <w:b w:val="0"/>
          <w:bCs/>
          <w:color w:val="auto"/>
          <w:sz w:val="22"/>
          <w:szCs w:val="22"/>
        </w:rPr>
        <w:t>对</w:t>
      </w:r>
      <w:r>
        <w:rPr>
          <w:rFonts w:hint="eastAsia" w:ascii="宋体" w:hAnsi="宋体" w:eastAsia="宋体" w:cs="宋体"/>
          <w:b w:val="0"/>
          <w:bCs/>
          <w:color w:val="auto"/>
          <w:sz w:val="22"/>
          <w:szCs w:val="22"/>
          <w:lang w:val="en-US" w:eastAsia="zh-CN"/>
        </w:rPr>
        <w:t>乙方</w:t>
      </w:r>
      <w:r>
        <w:rPr>
          <w:rFonts w:hint="eastAsia" w:ascii="宋体" w:hAnsi="宋体" w:eastAsia="宋体" w:cs="宋体"/>
          <w:b w:val="0"/>
          <w:bCs/>
          <w:color w:val="auto"/>
          <w:sz w:val="22"/>
          <w:szCs w:val="22"/>
        </w:rPr>
        <w:t>提交的货物依据采购文件、</w:t>
      </w:r>
      <w:r>
        <w:rPr>
          <w:rFonts w:hint="eastAsia" w:ascii="宋体" w:hAnsi="宋体" w:eastAsia="宋体" w:cs="宋体"/>
          <w:b w:val="0"/>
          <w:bCs/>
          <w:color w:val="auto"/>
          <w:sz w:val="22"/>
          <w:szCs w:val="22"/>
          <w:lang w:val="en-US" w:eastAsia="zh-CN"/>
        </w:rPr>
        <w:t>响应</w:t>
      </w:r>
      <w:r>
        <w:rPr>
          <w:rFonts w:hint="eastAsia" w:ascii="宋体" w:hAnsi="宋体" w:eastAsia="宋体" w:cs="宋体"/>
          <w:b w:val="0"/>
          <w:bCs/>
          <w:color w:val="auto"/>
          <w:sz w:val="22"/>
          <w:szCs w:val="22"/>
        </w:rPr>
        <w:t>文件上的技术规格要求和国家有关质量标准进行现场初步验收，外观、说明书符合相关文件技术要求的，给予签收。</w:t>
      </w:r>
    </w:p>
    <w:p w14:paraId="1E46F012">
      <w:pPr>
        <w:pageBreakBefore w:val="0"/>
        <w:kinsoku/>
        <w:overflowPunct/>
        <w:topLinePunct w:val="0"/>
        <w:autoSpaceDE/>
        <w:autoSpaceDN/>
        <w:bidi w:val="0"/>
        <w:adjustRightInd w:val="0"/>
        <w:spacing w:line="400" w:lineRule="exact"/>
        <w:ind w:firstLine="646"/>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乙方</w:t>
      </w:r>
      <w:r>
        <w:rPr>
          <w:rFonts w:hint="eastAsia" w:ascii="宋体" w:hAnsi="宋体" w:eastAsia="宋体" w:cs="宋体"/>
          <w:b w:val="0"/>
          <w:bCs/>
          <w:color w:val="auto"/>
          <w:sz w:val="22"/>
          <w:szCs w:val="22"/>
        </w:rPr>
        <w:t>交货前应对产品作出全面检查和对验收文件进行整理，并列出清单，作为</w:t>
      </w:r>
      <w:r>
        <w:rPr>
          <w:rFonts w:hint="eastAsia" w:ascii="宋体" w:hAnsi="宋体" w:eastAsia="宋体" w:cs="宋体"/>
          <w:b w:val="0"/>
          <w:bCs/>
          <w:color w:val="auto"/>
          <w:sz w:val="22"/>
          <w:szCs w:val="22"/>
          <w:lang w:val="en-US" w:eastAsia="zh-CN"/>
        </w:rPr>
        <w:t>甲方</w:t>
      </w:r>
      <w:r>
        <w:rPr>
          <w:rFonts w:hint="eastAsia" w:ascii="宋体" w:hAnsi="宋体" w:eastAsia="宋体" w:cs="宋体"/>
          <w:b w:val="0"/>
          <w:bCs/>
          <w:color w:val="auto"/>
          <w:sz w:val="22"/>
          <w:szCs w:val="22"/>
        </w:rPr>
        <w:t>收货验收和使用的技术条件依据，检验的结果应随货物交</w:t>
      </w:r>
      <w:r>
        <w:rPr>
          <w:rFonts w:hint="eastAsia" w:ascii="宋体" w:hAnsi="宋体" w:eastAsia="宋体" w:cs="宋体"/>
          <w:b w:val="0"/>
          <w:bCs/>
          <w:color w:val="auto"/>
          <w:sz w:val="22"/>
          <w:szCs w:val="22"/>
          <w:lang w:val="en-US" w:eastAsia="zh-CN"/>
        </w:rPr>
        <w:t>甲方。</w:t>
      </w:r>
    </w:p>
    <w:p w14:paraId="58B94674">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40" w:firstLineChars="200"/>
        <w:textAlignment w:val="auto"/>
        <w:outlineLvl w:val="9"/>
        <w:rPr>
          <w:rStyle w:val="61"/>
          <w:rFonts w:hint="eastAsia" w:ascii="宋体" w:hAnsi="宋体" w:eastAsia="宋体" w:cs="宋体"/>
          <w:b w:val="0"/>
          <w:bCs/>
          <w:color w:val="auto"/>
          <w:sz w:val="22"/>
          <w:szCs w:val="22"/>
          <w:lang w:val="en-US" w:eastAsia="zh-CN"/>
        </w:rPr>
      </w:pPr>
      <w:r>
        <w:rPr>
          <w:rStyle w:val="61"/>
          <w:rFonts w:hint="eastAsia" w:ascii="宋体" w:hAnsi="宋体" w:eastAsia="宋体" w:cs="宋体"/>
          <w:b w:val="0"/>
          <w:bCs/>
          <w:color w:val="auto"/>
          <w:sz w:val="22"/>
          <w:szCs w:val="22"/>
          <w:lang w:val="en-US" w:eastAsia="zh-CN"/>
        </w:rPr>
        <w:t>七、质量保证及售后服务</w:t>
      </w:r>
    </w:p>
    <w:p w14:paraId="0FC87627">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1、乙方应按采购文件规定的货物性能、技术要求、质量标准向甲方提供未经使用的全新产品。</w:t>
      </w:r>
    </w:p>
    <w:p w14:paraId="1782D66F">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2、乙方提供的货物在质保期内因货物本身的质量问题发生故障，乙方应负责免费更换。对达不到技术要求者，根据实际情况，经双方协商，可按以下办法处理：</w:t>
      </w:r>
    </w:p>
    <w:p w14:paraId="230E6569">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（1）更换：由乙方承担所发生的全部费用。</w:t>
      </w:r>
    </w:p>
    <w:p w14:paraId="3EA7013B">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（2）贬值处理：由甲乙双方合议定价。</w:t>
      </w:r>
    </w:p>
    <w:p w14:paraId="20B16614">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（3）退货处理：乙方应退还甲方支付的合同款，同时应承担该货物的直接费用（运输、保险、检验、货款利息及银行手续费等）。</w:t>
      </w:r>
    </w:p>
    <w:p w14:paraId="084463E1">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3、如在使用过程中发生质量问题，乙方在接到甲方通知后在</w:t>
      </w:r>
      <w:r>
        <w:rPr>
          <w:rFonts w:hint="eastAsia" w:ascii="宋体" w:eastAsia="宋体" w:cs="宋体"/>
          <w:b w:val="0"/>
          <w:bCs/>
          <w:color w:val="auto"/>
          <w:sz w:val="22"/>
          <w:szCs w:val="22"/>
          <w:u w:val="single"/>
          <w:lang w:val="en-US" w:eastAsia="zh-CN"/>
        </w:rPr>
        <w:t>12小时</w:t>
      </w:r>
      <w:r>
        <w:rPr>
          <w:rFonts w:hint="eastAsia" w:ascii="宋体" w:hAnsi="宋体" w:eastAsia="宋体" w:cs="宋体"/>
          <w:b w:val="0"/>
          <w:bCs/>
          <w:color w:val="auto"/>
          <w:sz w:val="22"/>
          <w:szCs w:val="22"/>
          <w:u w:val="single"/>
        </w:rPr>
        <w:t>时间</w:t>
      </w:r>
      <w:r>
        <w:rPr>
          <w:rFonts w:hint="eastAsia" w:ascii="宋体" w:hAnsi="宋体" w:eastAsia="宋体" w:cs="宋体"/>
          <w:b w:val="0"/>
          <w:bCs/>
          <w:color w:val="auto"/>
          <w:sz w:val="22"/>
          <w:szCs w:val="22"/>
        </w:rPr>
        <w:t>内到达甲方现场，并在</w:t>
      </w:r>
      <w:r>
        <w:rPr>
          <w:rFonts w:hint="eastAsia" w:ascii="宋体" w:hAnsi="宋体" w:eastAsia="宋体" w:cs="宋体"/>
          <w:b w:val="0"/>
          <w:bCs/>
          <w:color w:val="auto"/>
          <w:sz w:val="22"/>
          <w:szCs w:val="22"/>
          <w:u w:val="single"/>
        </w:rPr>
        <w:t xml:space="preserve"> </w:t>
      </w:r>
      <w:r>
        <w:rPr>
          <w:rFonts w:hint="eastAsia" w:ascii="宋体" w:eastAsia="宋体" w:cs="宋体"/>
          <w:b w:val="0"/>
          <w:bCs/>
          <w:color w:val="auto"/>
          <w:sz w:val="22"/>
          <w:szCs w:val="22"/>
          <w:u w:val="single"/>
          <w:lang w:val="en-US" w:eastAsia="zh-CN"/>
        </w:rPr>
        <w:t>24</w:t>
      </w:r>
      <w:r>
        <w:rPr>
          <w:rFonts w:hint="eastAsia" w:ascii="宋体" w:hAnsi="宋体" w:eastAsia="宋体" w:cs="宋体"/>
          <w:b w:val="0"/>
          <w:bCs/>
          <w:color w:val="auto"/>
          <w:sz w:val="22"/>
          <w:szCs w:val="22"/>
          <w:u w:val="single"/>
        </w:rPr>
        <w:t xml:space="preserve"> </w:t>
      </w:r>
      <w:r>
        <w:rPr>
          <w:rFonts w:hint="eastAsia" w:ascii="宋体" w:hAnsi="宋体" w:eastAsia="宋体" w:cs="宋体"/>
          <w:b w:val="0"/>
          <w:bCs/>
          <w:color w:val="auto"/>
          <w:sz w:val="22"/>
          <w:szCs w:val="22"/>
        </w:rPr>
        <w:t>小时内修复。若无法按规定及时修复的须根据使用单位要求提供备用设备。</w:t>
      </w:r>
    </w:p>
    <w:p w14:paraId="48BEA761">
      <w:pPr>
        <w:pageBreakBefore w:val="0"/>
        <w:kinsoku/>
        <w:overflowPunct/>
        <w:topLinePunct w:val="0"/>
        <w:autoSpaceDE/>
        <w:autoSpaceDN/>
        <w:bidi w:val="0"/>
        <w:adjustRightInd w:val="0"/>
        <w:snapToGrid w:val="0"/>
        <w:spacing w:after="60"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4、在质保期内，乙方应对货物出现的质量及安全问题负责处理解决并承担一切费用。</w:t>
      </w:r>
    </w:p>
    <w:p w14:paraId="325D732C">
      <w:pPr>
        <w:widowControl/>
        <w:spacing w:line="400" w:lineRule="exact"/>
        <w:ind w:firstLine="440" w:firstLineChars="200"/>
        <w:rPr>
          <w:rFonts w:hint="eastAsia" w:ascii="宋体" w:hAnsi="宋体" w:eastAsia="宋体" w:cs="宋体"/>
          <w:b w:val="0"/>
          <w:bCs/>
          <w:color w:val="auto"/>
          <w:sz w:val="22"/>
          <w:szCs w:val="22"/>
        </w:rPr>
      </w:pPr>
      <w:r>
        <w:rPr>
          <w:rFonts w:hint="eastAsia" w:ascii="宋体" w:eastAsia="宋体" w:cs="宋体"/>
          <w:b w:val="0"/>
          <w:bCs/>
          <w:color w:val="auto"/>
          <w:sz w:val="22"/>
          <w:szCs w:val="22"/>
          <w:lang w:eastAsia="zh-CN"/>
        </w:rPr>
        <w:t>5、</w:t>
      </w:r>
      <w:r>
        <w:rPr>
          <w:rFonts w:hint="eastAsia" w:ascii="宋体" w:hAnsi="宋体" w:eastAsia="宋体" w:cs="宋体"/>
          <w:b w:val="0"/>
          <w:bCs/>
          <w:color w:val="auto"/>
          <w:sz w:val="22"/>
          <w:szCs w:val="22"/>
        </w:rPr>
        <w:t>乙方在交付产品之日起计算，对</w:t>
      </w:r>
      <w:bookmarkStart w:id="115" w:name="_Hlk167896133"/>
      <w:r>
        <w:rPr>
          <w:rFonts w:hint="eastAsia" w:ascii="宋体" w:hAnsi="宋体" w:eastAsia="宋体" w:cs="宋体"/>
          <w:b w:val="0"/>
          <w:bCs/>
          <w:color w:val="auto"/>
          <w:sz w:val="22"/>
          <w:szCs w:val="22"/>
        </w:rPr>
        <w:t>产品提供叁年的质保期</w:t>
      </w:r>
      <w:bookmarkEnd w:id="115"/>
      <w:r>
        <w:rPr>
          <w:rFonts w:hint="eastAsia" w:ascii="宋体" w:hAnsi="宋体" w:eastAsia="宋体" w:cs="宋体"/>
          <w:b w:val="0"/>
          <w:bCs/>
          <w:color w:val="auto"/>
          <w:sz w:val="22"/>
          <w:szCs w:val="22"/>
        </w:rPr>
        <w:t>。</w:t>
      </w:r>
    </w:p>
    <w:p w14:paraId="20B7611B">
      <w:pPr>
        <w:widowControl/>
        <w:spacing w:line="400" w:lineRule="exact"/>
        <w:ind w:firstLine="440" w:firstLineChars="200"/>
        <w:jc w:val="left"/>
        <w:rPr>
          <w:rFonts w:hint="eastAsia" w:ascii="宋体" w:hAnsi="宋体" w:eastAsia="宋体" w:cs="宋体"/>
          <w:b w:val="0"/>
          <w:bCs/>
          <w:color w:val="auto"/>
          <w:sz w:val="22"/>
          <w:szCs w:val="22"/>
          <w:lang w:bidi="ar"/>
        </w:rPr>
      </w:pPr>
      <w:r>
        <w:rPr>
          <w:rFonts w:hint="eastAsia" w:ascii="宋体" w:eastAsia="宋体" w:cs="宋体"/>
          <w:b w:val="0"/>
          <w:bCs/>
          <w:color w:val="auto"/>
          <w:sz w:val="22"/>
          <w:szCs w:val="22"/>
          <w:lang w:val="en-US" w:eastAsia="zh-CN"/>
        </w:rPr>
        <w:t>6、</w:t>
      </w:r>
      <w:r>
        <w:rPr>
          <w:rFonts w:hint="eastAsia" w:ascii="宋体" w:hAnsi="宋体" w:eastAsia="宋体" w:cs="宋体"/>
          <w:b w:val="0"/>
          <w:bCs/>
          <w:color w:val="auto"/>
          <w:sz w:val="22"/>
          <w:szCs w:val="22"/>
        </w:rPr>
        <w:t>在质保期内，乙方为产品提供免费检测维护和更换易损件，</w:t>
      </w:r>
      <w:r>
        <w:rPr>
          <w:rFonts w:hint="eastAsia" w:ascii="宋体" w:hAnsi="宋体" w:eastAsia="宋体" w:cs="宋体"/>
          <w:b w:val="0"/>
          <w:bCs/>
          <w:color w:val="auto"/>
          <w:sz w:val="22"/>
          <w:szCs w:val="22"/>
          <w:lang w:bidi="ar"/>
        </w:rPr>
        <w:t>乙方应根据甲方的具体需求，供应符合规定质量标准的产品。若在产品验收流程中、临时仓库存放、搬运或甲方正常使用过程中，因乙方提供的产品存在质量问题，直接或间接导致爆炸、自燃、发射偏离轨道等安全事故，并由此造成人员伤亡或财产损失等严重后果，乙方必须承担由此引发的一切损失，并对甲方因此遭受的全部损害进行赔偿，包括但不限于人身伤害赔偿、财产损失赔偿以及因此产生的相关法律责任。</w:t>
      </w:r>
    </w:p>
    <w:p w14:paraId="12CB971B">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八、技术资料及知识产权</w:t>
      </w:r>
    </w:p>
    <w:p w14:paraId="203A1323">
      <w:pPr>
        <w:pStyle w:val="10"/>
        <w:pageBreakBefore w:val="0"/>
        <w:kinsoku/>
        <w:overflowPunct/>
        <w:topLinePunct w:val="0"/>
        <w:autoSpaceDE/>
        <w:autoSpaceDN/>
        <w:bidi w:val="0"/>
        <w:spacing w:line="400" w:lineRule="exact"/>
        <w:ind w:firstLine="42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1、乙方对一切可能的侵权指控（包括但不限于专利权和著作权）负责，如果甲方因此而遭受任何损失，乙方应赔偿甲方由此遭受的任何花费、赔偿或损失。</w:t>
      </w:r>
    </w:p>
    <w:p w14:paraId="74E83414">
      <w:pPr>
        <w:pStyle w:val="10"/>
        <w:pageBreakBefore w:val="0"/>
        <w:kinsoku/>
        <w:overflowPunct/>
        <w:topLinePunct w:val="0"/>
        <w:autoSpaceDE/>
        <w:autoSpaceDN/>
        <w:bidi w:val="0"/>
        <w:spacing w:line="400" w:lineRule="exact"/>
        <w:ind w:firstLine="42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2、乙方应按采购文件规定的时间向甲方提供有关技术资料。</w:t>
      </w:r>
    </w:p>
    <w:p w14:paraId="4E4FA3FF">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rPr>
        <w:t>3、没有甲方事先书面同意，乙方不得将由甲方提供的有关合同或任何合同条文、规格、计划、图纸、样品或资料提供给与履行本合同无关的任何其他人，未经甲方允许不得将系统数据提供给其他人或者其他项目使用。即使向履行本合同有关的人员提供，也应注意保密并限于履行合同的必需范围。</w:t>
      </w:r>
    </w:p>
    <w:p w14:paraId="6C7A9F3C">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highlight w:val="none"/>
        </w:rPr>
      </w:pPr>
      <w:bookmarkStart w:id="116" w:name="_Toc15741"/>
      <w:r>
        <w:rPr>
          <w:rStyle w:val="61"/>
          <w:rFonts w:hint="eastAsia" w:ascii="宋体" w:hAnsi="宋体" w:eastAsia="宋体" w:cs="宋体"/>
          <w:b w:val="0"/>
          <w:bCs/>
          <w:color w:val="auto"/>
          <w:sz w:val="22"/>
          <w:szCs w:val="22"/>
          <w:highlight w:val="none"/>
          <w:lang w:val="en-US"/>
        </w:rPr>
        <w:t>九</w:t>
      </w:r>
      <w:r>
        <w:rPr>
          <w:rStyle w:val="61"/>
          <w:rFonts w:hint="eastAsia" w:ascii="宋体" w:hAnsi="宋体" w:eastAsia="宋体" w:cs="宋体"/>
          <w:b w:val="0"/>
          <w:bCs/>
          <w:color w:val="auto"/>
          <w:sz w:val="22"/>
          <w:szCs w:val="22"/>
          <w:highlight w:val="none"/>
        </w:rPr>
        <w:t>、合同转包</w:t>
      </w:r>
      <w:bookmarkEnd w:id="116"/>
    </w:p>
    <w:p w14:paraId="464D7D8C">
      <w:pPr>
        <w:pStyle w:val="10"/>
        <w:pageBreakBefore w:val="0"/>
        <w:kinsoku/>
        <w:overflowPunct/>
        <w:topLinePunct w:val="0"/>
        <w:autoSpaceDE/>
        <w:autoSpaceDN/>
        <w:bidi w:val="0"/>
        <w:spacing w:line="400" w:lineRule="exact"/>
        <w:ind w:left="983" w:leftChars="200" w:hanging="563" w:hangingChars="256"/>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本项目依法不允许转包</w:t>
      </w:r>
      <w:r>
        <w:rPr>
          <w:rFonts w:hint="eastAsia" w:ascii="宋体" w:hAnsi="宋体" w:eastAsia="宋体" w:cs="宋体"/>
          <w:b w:val="0"/>
          <w:bCs/>
          <w:color w:val="auto"/>
          <w:sz w:val="22"/>
          <w:szCs w:val="22"/>
          <w:highlight w:val="none"/>
          <w:lang w:val="en-US" w:eastAsia="zh-CN"/>
        </w:rPr>
        <w:t>和分包</w:t>
      </w:r>
      <w:r>
        <w:rPr>
          <w:rFonts w:hint="eastAsia" w:ascii="宋体" w:hAnsi="宋体" w:eastAsia="宋体" w:cs="宋体"/>
          <w:b w:val="0"/>
          <w:bCs/>
          <w:color w:val="auto"/>
          <w:sz w:val="22"/>
          <w:szCs w:val="22"/>
          <w:highlight w:val="none"/>
        </w:rPr>
        <w:t>。</w:t>
      </w:r>
    </w:p>
    <w:p w14:paraId="3B44C62C">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17" w:name="_Toc25722"/>
      <w:bookmarkStart w:id="118" w:name="_Toc14174"/>
      <w:bookmarkStart w:id="119" w:name="_Toc21279"/>
      <w:bookmarkStart w:id="120" w:name="_Toc8396917"/>
      <w:bookmarkStart w:id="121" w:name="_Toc31397"/>
      <w:bookmarkStart w:id="122" w:name="_Toc24906"/>
      <w:bookmarkStart w:id="123" w:name="_Toc6201"/>
      <w:bookmarkStart w:id="124" w:name="_Toc16945"/>
      <w:bookmarkStart w:id="125" w:name="_Toc4641"/>
      <w:bookmarkStart w:id="126" w:name="_Toc9771"/>
      <w:r>
        <w:rPr>
          <w:rStyle w:val="61"/>
          <w:rFonts w:hint="eastAsia" w:ascii="宋体" w:hAnsi="宋体" w:eastAsia="宋体" w:cs="宋体"/>
          <w:b w:val="0"/>
          <w:bCs/>
          <w:color w:val="auto"/>
          <w:sz w:val="22"/>
          <w:szCs w:val="22"/>
        </w:rPr>
        <w:t>十、合同修改</w:t>
      </w:r>
      <w:bookmarkEnd w:id="117"/>
      <w:bookmarkEnd w:id="118"/>
      <w:bookmarkEnd w:id="119"/>
      <w:bookmarkEnd w:id="120"/>
      <w:bookmarkEnd w:id="121"/>
      <w:bookmarkEnd w:id="122"/>
      <w:bookmarkEnd w:id="123"/>
      <w:bookmarkEnd w:id="124"/>
      <w:bookmarkEnd w:id="125"/>
      <w:bookmarkEnd w:id="126"/>
    </w:p>
    <w:p w14:paraId="677C488F">
      <w:pPr>
        <w:pStyle w:val="10"/>
        <w:pageBreakBefore w:val="0"/>
        <w:kinsoku/>
        <w:overflowPunct/>
        <w:topLinePunct w:val="0"/>
        <w:autoSpaceDE/>
        <w:autoSpaceDN/>
        <w:bidi w:val="0"/>
        <w:spacing w:line="400" w:lineRule="exact"/>
        <w:ind w:hanging="48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1、双方的任何一人对合同内容提出修改，均应以书面形式通知对方，并达成由双方签署的合同修改书。</w:t>
      </w:r>
    </w:p>
    <w:p w14:paraId="4F906989">
      <w:pPr>
        <w:pStyle w:val="10"/>
        <w:pageBreakBefore w:val="0"/>
        <w:kinsoku/>
        <w:overflowPunct/>
        <w:topLinePunct w:val="0"/>
        <w:autoSpaceDE/>
        <w:autoSpaceDN/>
        <w:bidi w:val="0"/>
        <w:spacing w:line="400" w:lineRule="exact"/>
        <w:ind w:firstLine="3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2、除非甲方对服务内容提出修改，乙方不得对合同价格提出修改要求。</w:t>
      </w:r>
    </w:p>
    <w:p w14:paraId="6041841B">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27" w:name="_Toc424"/>
      <w:bookmarkStart w:id="128" w:name="_Toc2566"/>
      <w:bookmarkStart w:id="129" w:name="_Toc17996"/>
      <w:bookmarkStart w:id="130" w:name="_Toc4161"/>
      <w:bookmarkStart w:id="131" w:name="_Toc8396918"/>
      <w:bookmarkStart w:id="132" w:name="_Toc26610"/>
      <w:bookmarkStart w:id="133" w:name="_Toc990"/>
      <w:bookmarkStart w:id="134" w:name="_Toc19010"/>
      <w:bookmarkStart w:id="135" w:name="_Toc18392"/>
      <w:bookmarkStart w:id="136" w:name="_Toc21680"/>
      <w:r>
        <w:rPr>
          <w:rStyle w:val="61"/>
          <w:rFonts w:hint="eastAsia" w:ascii="宋体" w:hAnsi="宋体" w:eastAsia="宋体" w:cs="宋体"/>
          <w:b w:val="0"/>
          <w:bCs/>
          <w:color w:val="auto"/>
          <w:sz w:val="22"/>
          <w:szCs w:val="22"/>
        </w:rPr>
        <w:t>十</w:t>
      </w:r>
      <w:r>
        <w:rPr>
          <w:rStyle w:val="61"/>
          <w:rFonts w:hint="eastAsia" w:ascii="宋体" w:hAnsi="宋体" w:eastAsia="宋体" w:cs="宋体"/>
          <w:b w:val="0"/>
          <w:bCs/>
          <w:color w:val="auto"/>
          <w:sz w:val="22"/>
          <w:szCs w:val="22"/>
          <w:lang w:val="en-US"/>
        </w:rPr>
        <w:t>一</w:t>
      </w:r>
      <w:r>
        <w:rPr>
          <w:rStyle w:val="61"/>
          <w:rFonts w:hint="eastAsia" w:ascii="宋体" w:hAnsi="宋体" w:eastAsia="宋体" w:cs="宋体"/>
          <w:b w:val="0"/>
          <w:bCs/>
          <w:color w:val="auto"/>
          <w:sz w:val="22"/>
          <w:szCs w:val="22"/>
        </w:rPr>
        <w:t>、违约责任</w:t>
      </w:r>
      <w:bookmarkEnd w:id="127"/>
      <w:bookmarkEnd w:id="128"/>
      <w:bookmarkEnd w:id="129"/>
      <w:bookmarkEnd w:id="130"/>
      <w:bookmarkEnd w:id="131"/>
      <w:bookmarkEnd w:id="132"/>
      <w:bookmarkEnd w:id="133"/>
      <w:bookmarkEnd w:id="134"/>
      <w:bookmarkEnd w:id="135"/>
      <w:bookmarkEnd w:id="136"/>
    </w:p>
    <w:p w14:paraId="1E9D0C40">
      <w:pPr>
        <w:pStyle w:val="10"/>
        <w:pageBreakBefore w:val="0"/>
        <w:kinsoku/>
        <w:overflowPunct/>
        <w:topLinePunct w:val="0"/>
        <w:autoSpaceDE/>
        <w:autoSpaceDN/>
        <w:bidi w:val="0"/>
        <w:spacing w:line="400" w:lineRule="exact"/>
        <w:ind w:left="1" w:firstLine="462" w:firstLineChars="210"/>
        <w:rPr>
          <w:rStyle w:val="61"/>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除不可抗力外，如乙方发生不能按期提供服务，应及时以书面形式通知对方。双方应本着友好的态度进行协商，妥善解决。</w:t>
      </w:r>
    </w:p>
    <w:p w14:paraId="3C9FD47C">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1、甲方无故逾期办理价款支付手续的，甲方应按逾期付款总额每日万分之五向乙方支付违约金。</w:t>
      </w:r>
    </w:p>
    <w:p w14:paraId="6384A993">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乙方逾期完成、未按期提供服务的，乙方应按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14:paraId="17BBFE91">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3、由于甲方原因不能按时实施，造成进度滞后的，甲方应以书面形式通知乙方，最终进度计划按甲方要求实施，不属于乙方逾期、未按期提供服务。</w:t>
      </w:r>
    </w:p>
    <w:p w14:paraId="580EEB83">
      <w:pPr>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rPr>
        <w:t>4、乙方所提供的服务质量标准不符合合同规定或采购文件规定标准的，甲方有权拒绝接受服务，乙方愿意继续开发、提供服务但逾期完成的，按乙方逾期完成处理或提供服务。乙方拒绝按要求继续服务的，甲方可单方面解除合同。</w:t>
      </w:r>
    </w:p>
    <w:p w14:paraId="77C80968">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37" w:name="_Toc2905"/>
      <w:bookmarkStart w:id="138" w:name="_Toc22093"/>
      <w:bookmarkStart w:id="139" w:name="_Toc31602"/>
      <w:bookmarkStart w:id="140" w:name="_Toc20962"/>
      <w:bookmarkStart w:id="141" w:name="_Toc24081"/>
      <w:bookmarkStart w:id="142" w:name="_Toc7122"/>
      <w:bookmarkStart w:id="143" w:name="_Toc19987"/>
      <w:bookmarkStart w:id="144" w:name="_Toc7332"/>
      <w:bookmarkStart w:id="145" w:name="_Toc14640"/>
      <w:r>
        <w:rPr>
          <w:rStyle w:val="61"/>
          <w:rFonts w:hint="eastAsia" w:ascii="宋体" w:hAnsi="宋体" w:eastAsia="宋体" w:cs="宋体"/>
          <w:b w:val="0"/>
          <w:bCs/>
          <w:color w:val="auto"/>
          <w:sz w:val="22"/>
          <w:szCs w:val="22"/>
        </w:rPr>
        <w:t>十</w:t>
      </w:r>
      <w:r>
        <w:rPr>
          <w:rStyle w:val="61"/>
          <w:rFonts w:hint="eastAsia" w:ascii="宋体" w:hAnsi="宋体" w:eastAsia="宋体" w:cs="宋体"/>
          <w:b w:val="0"/>
          <w:bCs/>
          <w:color w:val="auto"/>
          <w:sz w:val="22"/>
          <w:szCs w:val="22"/>
          <w:lang w:val="en-US"/>
        </w:rPr>
        <w:t>二</w:t>
      </w:r>
      <w:r>
        <w:rPr>
          <w:rStyle w:val="61"/>
          <w:rFonts w:hint="eastAsia" w:ascii="宋体" w:hAnsi="宋体" w:eastAsia="宋体" w:cs="宋体"/>
          <w:b w:val="0"/>
          <w:bCs/>
          <w:color w:val="auto"/>
          <w:sz w:val="22"/>
          <w:szCs w:val="22"/>
        </w:rPr>
        <w:t>、不可抗力事件处理</w:t>
      </w:r>
      <w:bookmarkEnd w:id="137"/>
      <w:bookmarkEnd w:id="138"/>
      <w:bookmarkEnd w:id="139"/>
      <w:bookmarkEnd w:id="140"/>
      <w:bookmarkEnd w:id="141"/>
      <w:bookmarkEnd w:id="142"/>
      <w:bookmarkEnd w:id="143"/>
      <w:bookmarkEnd w:id="144"/>
      <w:bookmarkEnd w:id="145"/>
    </w:p>
    <w:p w14:paraId="3662BDAE">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1、在合同有效期内，任何一方因不可抗力事件导致不能履行合同，则合同履行期可延长，其延长期与不可抗力影响期相同。</w:t>
      </w:r>
    </w:p>
    <w:p w14:paraId="1C9A6F9E">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2、不可抗力事件发生后，应立即通知对方，并寄送有关权威机构出具的证明。</w:t>
      </w:r>
    </w:p>
    <w:p w14:paraId="75755203">
      <w:pPr>
        <w:pStyle w:val="10"/>
        <w:pageBreakBefore w:val="0"/>
        <w:kinsoku/>
        <w:overflowPunct/>
        <w:topLinePunct w:val="0"/>
        <w:autoSpaceDE/>
        <w:autoSpaceDN/>
        <w:bidi w:val="0"/>
        <w:spacing w:line="400" w:lineRule="exact"/>
        <w:ind w:left="1" w:firstLine="462" w:firstLineChars="21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3、不可抗力事件延续120天以上，双方应通过友好协商，确定是否继续履行合同。</w:t>
      </w:r>
    </w:p>
    <w:p w14:paraId="29B024CA">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46" w:name="_Toc22805"/>
      <w:bookmarkStart w:id="147" w:name="_Toc24522"/>
      <w:bookmarkStart w:id="148" w:name="_Toc28428"/>
      <w:bookmarkStart w:id="149" w:name="_Toc8396919"/>
      <w:bookmarkStart w:id="150" w:name="_Toc3938"/>
      <w:bookmarkStart w:id="151" w:name="_Toc10635"/>
      <w:bookmarkStart w:id="152" w:name="_Toc30233"/>
      <w:bookmarkStart w:id="153" w:name="_Toc23090"/>
      <w:bookmarkStart w:id="154" w:name="_Toc21302"/>
      <w:bookmarkStart w:id="155" w:name="_Toc31393"/>
      <w:r>
        <w:rPr>
          <w:rStyle w:val="61"/>
          <w:rFonts w:hint="eastAsia" w:ascii="宋体" w:hAnsi="宋体" w:eastAsia="宋体" w:cs="宋体"/>
          <w:b w:val="0"/>
          <w:bCs/>
          <w:color w:val="auto"/>
          <w:sz w:val="22"/>
          <w:szCs w:val="22"/>
        </w:rPr>
        <w:t>十</w:t>
      </w:r>
      <w:r>
        <w:rPr>
          <w:rStyle w:val="61"/>
          <w:rFonts w:hint="eastAsia" w:ascii="宋体" w:hAnsi="宋体" w:eastAsia="宋体" w:cs="宋体"/>
          <w:b w:val="0"/>
          <w:bCs/>
          <w:color w:val="auto"/>
          <w:sz w:val="22"/>
          <w:szCs w:val="22"/>
          <w:lang w:val="en-US"/>
        </w:rPr>
        <w:t>三</w:t>
      </w:r>
      <w:r>
        <w:rPr>
          <w:rStyle w:val="61"/>
          <w:rFonts w:hint="eastAsia" w:ascii="宋体" w:hAnsi="宋体" w:eastAsia="宋体" w:cs="宋体"/>
          <w:b w:val="0"/>
          <w:bCs/>
          <w:color w:val="auto"/>
          <w:sz w:val="22"/>
          <w:szCs w:val="22"/>
        </w:rPr>
        <w:t>、违约终止合同</w:t>
      </w:r>
      <w:bookmarkEnd w:id="146"/>
      <w:bookmarkEnd w:id="147"/>
      <w:bookmarkEnd w:id="148"/>
      <w:bookmarkEnd w:id="149"/>
      <w:bookmarkEnd w:id="150"/>
      <w:bookmarkEnd w:id="151"/>
      <w:bookmarkEnd w:id="152"/>
      <w:bookmarkEnd w:id="153"/>
      <w:bookmarkEnd w:id="154"/>
      <w:bookmarkEnd w:id="155"/>
    </w:p>
    <w:p w14:paraId="01827BBB">
      <w:pPr>
        <w:pStyle w:val="10"/>
        <w:pageBreakBefore w:val="0"/>
        <w:kinsoku/>
        <w:overflowPunct/>
        <w:topLinePunct w:val="0"/>
        <w:autoSpaceDE/>
        <w:autoSpaceDN/>
        <w:bidi w:val="0"/>
        <w:spacing w:line="400" w:lineRule="exact"/>
        <w:ind w:left="1200" w:hanging="1200"/>
        <w:jc w:val="left"/>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 xml:space="preserve">    1、甲方在乙方存在</w:t>
      </w:r>
      <w:r>
        <w:rPr>
          <w:rFonts w:hint="eastAsia" w:ascii="宋体" w:hAnsi="宋体" w:eastAsia="宋体" w:cs="宋体"/>
          <w:b w:val="0"/>
          <w:bCs/>
          <w:color w:val="auto"/>
          <w:sz w:val="22"/>
          <w:szCs w:val="22"/>
          <w:lang w:eastAsia="zh-CN"/>
        </w:rPr>
        <w:t>“一方未能履行合同规定的其他义务，且在另一方发出违约通知要</w:t>
      </w:r>
    </w:p>
    <w:p w14:paraId="290F3682">
      <w:pPr>
        <w:pStyle w:val="10"/>
        <w:pageBreakBefore w:val="0"/>
        <w:kinsoku/>
        <w:overflowPunct/>
        <w:topLinePunct w:val="0"/>
        <w:autoSpaceDE/>
        <w:autoSpaceDN/>
        <w:bidi w:val="0"/>
        <w:spacing w:line="400" w:lineRule="exact"/>
        <w:ind w:left="1200" w:hanging="12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zh-CN"/>
        </w:rPr>
        <w:t>求纠正该等违约行为的三十（30）天后仍未能纠正”的</w:t>
      </w:r>
      <w:r>
        <w:rPr>
          <w:rFonts w:hint="eastAsia" w:ascii="宋体" w:hAnsi="宋体" w:eastAsia="宋体" w:cs="宋体"/>
          <w:b w:val="0"/>
          <w:bCs/>
          <w:color w:val="auto"/>
          <w:sz w:val="22"/>
          <w:szCs w:val="22"/>
        </w:rPr>
        <w:t>违约情况时，有权提前终止全部或部</w:t>
      </w:r>
    </w:p>
    <w:p w14:paraId="5B2B6FE1">
      <w:pPr>
        <w:pStyle w:val="10"/>
        <w:pageBreakBefore w:val="0"/>
        <w:kinsoku/>
        <w:overflowPunct/>
        <w:topLinePunct w:val="0"/>
        <w:autoSpaceDE/>
        <w:autoSpaceDN/>
        <w:bidi w:val="0"/>
        <w:spacing w:line="400" w:lineRule="exact"/>
        <w:ind w:left="1200" w:hanging="12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分合同。</w:t>
      </w:r>
    </w:p>
    <w:p w14:paraId="6384C0F8">
      <w:pPr>
        <w:pStyle w:val="10"/>
        <w:pageBreakBefore w:val="0"/>
        <w:kinsoku/>
        <w:overflowPunct/>
        <w:topLinePunct w:val="0"/>
        <w:autoSpaceDE/>
        <w:autoSpaceDN/>
        <w:bidi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2、如部分终止合同，双方应继续执行合同中未终止部分。</w:t>
      </w:r>
    </w:p>
    <w:p w14:paraId="7C262751">
      <w:pPr>
        <w:pStyle w:val="10"/>
        <w:pageBreakBefore w:val="0"/>
        <w:kinsoku/>
        <w:overflowPunct/>
        <w:topLinePunct w:val="0"/>
        <w:autoSpaceDE/>
        <w:autoSpaceDN/>
        <w:bidi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3、在甲方提出终止合同的情况下，并不解除乙方按第九条规定对已交货部分设备应负的产品质量责任。</w:t>
      </w:r>
    </w:p>
    <w:p w14:paraId="5B51334C">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56" w:name="_Toc1725"/>
      <w:bookmarkStart w:id="157" w:name="_Toc4579"/>
      <w:bookmarkStart w:id="158" w:name="_Toc8396920"/>
      <w:bookmarkStart w:id="159" w:name="_Toc1255"/>
      <w:bookmarkStart w:id="160" w:name="_Toc3712"/>
      <w:bookmarkStart w:id="161" w:name="_Toc29848"/>
      <w:bookmarkStart w:id="162" w:name="_Toc24730"/>
      <w:bookmarkStart w:id="163" w:name="_Toc6310"/>
      <w:bookmarkStart w:id="164" w:name="_Toc29100"/>
      <w:bookmarkStart w:id="165" w:name="_Toc22178"/>
      <w:r>
        <w:rPr>
          <w:rStyle w:val="61"/>
          <w:rFonts w:hint="eastAsia" w:ascii="宋体" w:hAnsi="宋体" w:eastAsia="宋体" w:cs="宋体"/>
          <w:b w:val="0"/>
          <w:bCs/>
          <w:color w:val="auto"/>
          <w:sz w:val="22"/>
          <w:szCs w:val="22"/>
        </w:rPr>
        <w:t>十</w:t>
      </w:r>
      <w:r>
        <w:rPr>
          <w:rStyle w:val="61"/>
          <w:rFonts w:hint="eastAsia" w:ascii="宋体" w:hAnsi="宋体" w:eastAsia="宋体" w:cs="宋体"/>
          <w:b w:val="0"/>
          <w:bCs/>
          <w:color w:val="auto"/>
          <w:sz w:val="22"/>
          <w:szCs w:val="22"/>
          <w:lang w:val="en-US"/>
        </w:rPr>
        <w:t>四</w:t>
      </w:r>
      <w:r>
        <w:rPr>
          <w:rStyle w:val="61"/>
          <w:rFonts w:hint="eastAsia" w:ascii="宋体" w:hAnsi="宋体" w:eastAsia="宋体" w:cs="宋体"/>
          <w:b w:val="0"/>
          <w:bCs/>
          <w:color w:val="auto"/>
          <w:sz w:val="22"/>
          <w:szCs w:val="22"/>
        </w:rPr>
        <w:t>、</w:t>
      </w:r>
      <w:bookmarkEnd w:id="156"/>
      <w:bookmarkEnd w:id="157"/>
      <w:bookmarkEnd w:id="158"/>
      <w:bookmarkEnd w:id="159"/>
      <w:bookmarkEnd w:id="160"/>
      <w:bookmarkEnd w:id="161"/>
      <w:bookmarkEnd w:id="162"/>
      <w:bookmarkEnd w:id="163"/>
      <w:bookmarkEnd w:id="164"/>
      <w:bookmarkEnd w:id="165"/>
      <w:r>
        <w:rPr>
          <w:rStyle w:val="61"/>
          <w:rFonts w:hint="eastAsia" w:ascii="宋体" w:hAnsi="宋体" w:eastAsia="宋体" w:cs="宋体"/>
          <w:b w:val="0"/>
          <w:bCs/>
          <w:color w:val="auto"/>
          <w:sz w:val="22"/>
          <w:szCs w:val="22"/>
        </w:rPr>
        <w:t>争议的解决</w:t>
      </w:r>
    </w:p>
    <w:p w14:paraId="3A92E9E4">
      <w:pPr>
        <w:pageBreakBefore w:val="0"/>
        <w:kinsoku/>
        <w:wordWrap w:val="0"/>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因执行本合同所发生的或与本合同有关的一切争议，甲乙双方应通过友好协商解决。如经协商仍不能解决争议时，可向甲方所在地人民法院提起诉讼。</w:t>
      </w:r>
    </w:p>
    <w:p w14:paraId="745B39E0">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40" w:firstLineChars="200"/>
        <w:textAlignment w:val="auto"/>
        <w:outlineLvl w:val="9"/>
        <w:rPr>
          <w:rStyle w:val="61"/>
          <w:rFonts w:hint="eastAsia" w:ascii="宋体" w:hAnsi="宋体" w:eastAsia="宋体" w:cs="宋体"/>
          <w:b w:val="0"/>
          <w:bCs/>
          <w:color w:val="auto"/>
          <w:sz w:val="22"/>
          <w:szCs w:val="22"/>
        </w:rPr>
      </w:pPr>
      <w:bookmarkStart w:id="166" w:name="_Toc8189"/>
      <w:bookmarkStart w:id="167" w:name="_Toc19883"/>
      <w:bookmarkStart w:id="168" w:name="_Toc18153"/>
      <w:bookmarkStart w:id="169" w:name="_Toc15105"/>
      <w:bookmarkStart w:id="170" w:name="_Toc8396921"/>
      <w:bookmarkStart w:id="171" w:name="_Toc7596"/>
      <w:bookmarkStart w:id="172" w:name="_Toc12416"/>
      <w:bookmarkStart w:id="173" w:name="_Toc12507"/>
      <w:bookmarkStart w:id="174" w:name="_Toc5263"/>
      <w:bookmarkStart w:id="175" w:name="_Toc9502"/>
      <w:bookmarkStart w:id="176" w:name="_Toc8396922"/>
      <w:r>
        <w:rPr>
          <w:rStyle w:val="61"/>
          <w:rFonts w:hint="eastAsia" w:ascii="宋体" w:hAnsi="宋体" w:eastAsia="宋体" w:cs="宋体"/>
          <w:b w:val="0"/>
          <w:bCs/>
          <w:color w:val="auto"/>
          <w:sz w:val="22"/>
          <w:szCs w:val="22"/>
        </w:rPr>
        <w:t>十</w:t>
      </w:r>
      <w:r>
        <w:rPr>
          <w:rStyle w:val="61"/>
          <w:rFonts w:hint="eastAsia" w:ascii="宋体" w:hAnsi="宋体" w:eastAsia="宋体" w:cs="宋体"/>
          <w:b w:val="0"/>
          <w:bCs/>
          <w:color w:val="auto"/>
          <w:sz w:val="22"/>
          <w:szCs w:val="22"/>
          <w:lang w:val="en-US"/>
        </w:rPr>
        <w:t>五</w:t>
      </w:r>
      <w:r>
        <w:rPr>
          <w:rStyle w:val="61"/>
          <w:rFonts w:hint="eastAsia" w:ascii="宋体" w:hAnsi="宋体" w:eastAsia="宋体" w:cs="宋体"/>
          <w:b w:val="0"/>
          <w:bCs/>
          <w:color w:val="auto"/>
          <w:sz w:val="22"/>
          <w:szCs w:val="22"/>
        </w:rPr>
        <w:t>、适用法律</w:t>
      </w:r>
      <w:bookmarkEnd w:id="166"/>
      <w:bookmarkEnd w:id="167"/>
      <w:bookmarkEnd w:id="168"/>
      <w:bookmarkEnd w:id="169"/>
      <w:bookmarkEnd w:id="170"/>
      <w:bookmarkEnd w:id="171"/>
      <w:bookmarkEnd w:id="172"/>
      <w:bookmarkEnd w:id="173"/>
      <w:bookmarkEnd w:id="174"/>
      <w:bookmarkEnd w:id="175"/>
    </w:p>
    <w:p w14:paraId="06293E15">
      <w:pPr>
        <w:pStyle w:val="10"/>
        <w:pageBreakBefore w:val="0"/>
        <w:kinsoku/>
        <w:overflowPunct/>
        <w:topLinePunct w:val="0"/>
        <w:autoSpaceDE/>
        <w:autoSpaceDN/>
        <w:bidi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本合同按照中华人民共和国的法律进行解释。</w:t>
      </w:r>
    </w:p>
    <w:p w14:paraId="7EC5ED4A">
      <w:pPr>
        <w:pStyle w:val="60"/>
        <w:keepNext/>
        <w:keepLines/>
        <w:pageBreakBefore w:val="0"/>
        <w:widowControl/>
        <w:kinsoku/>
        <w:wordWrap/>
        <w:overflowPunct/>
        <w:topLinePunct w:val="0"/>
        <w:autoSpaceDE/>
        <w:autoSpaceDN/>
        <w:bidi w:val="0"/>
        <w:adjustRightInd/>
        <w:snapToGrid/>
        <w:spacing w:before="0" w:beforeLines="0" w:after="0" w:afterLines="0" w:line="400" w:lineRule="exact"/>
        <w:ind w:right="113" w:firstLine="422"/>
        <w:textAlignment w:val="auto"/>
        <w:outlineLvl w:val="9"/>
        <w:rPr>
          <w:rStyle w:val="61"/>
          <w:rFonts w:hint="eastAsia" w:ascii="宋体" w:hAnsi="宋体" w:eastAsia="宋体" w:cs="宋体"/>
          <w:b w:val="0"/>
          <w:bCs/>
          <w:color w:val="auto"/>
          <w:sz w:val="22"/>
          <w:szCs w:val="22"/>
        </w:rPr>
      </w:pPr>
      <w:bookmarkStart w:id="177" w:name="_Toc14703"/>
      <w:bookmarkStart w:id="178" w:name="_Toc19381"/>
      <w:bookmarkStart w:id="179" w:name="_Toc10728"/>
      <w:bookmarkStart w:id="180" w:name="_Toc29987"/>
      <w:bookmarkStart w:id="181" w:name="_Toc17211"/>
      <w:bookmarkStart w:id="182" w:name="_Toc14863"/>
      <w:bookmarkStart w:id="183" w:name="_Toc27968"/>
      <w:bookmarkStart w:id="184" w:name="_Toc15304"/>
      <w:bookmarkStart w:id="185" w:name="_Toc5655"/>
      <w:r>
        <w:rPr>
          <w:rStyle w:val="61"/>
          <w:rFonts w:hint="eastAsia" w:ascii="宋体" w:hAnsi="宋体" w:eastAsia="宋体" w:cs="宋体"/>
          <w:b w:val="0"/>
          <w:bCs/>
          <w:color w:val="auto"/>
          <w:sz w:val="22"/>
          <w:szCs w:val="22"/>
          <w:lang w:val="en-US"/>
        </w:rPr>
        <w:t>十六</w:t>
      </w:r>
      <w:r>
        <w:rPr>
          <w:rStyle w:val="61"/>
          <w:rFonts w:hint="eastAsia" w:ascii="宋体" w:hAnsi="宋体" w:eastAsia="宋体" w:cs="宋体"/>
          <w:b w:val="0"/>
          <w:bCs/>
          <w:color w:val="auto"/>
          <w:sz w:val="22"/>
          <w:szCs w:val="22"/>
        </w:rPr>
        <w:t>、合同生效及其他</w:t>
      </w:r>
      <w:bookmarkEnd w:id="176"/>
      <w:bookmarkEnd w:id="177"/>
      <w:bookmarkEnd w:id="178"/>
      <w:bookmarkEnd w:id="179"/>
      <w:bookmarkEnd w:id="180"/>
      <w:bookmarkEnd w:id="181"/>
      <w:bookmarkEnd w:id="182"/>
      <w:bookmarkEnd w:id="183"/>
      <w:bookmarkEnd w:id="184"/>
      <w:bookmarkEnd w:id="185"/>
    </w:p>
    <w:p w14:paraId="401AC6FB">
      <w:pPr>
        <w:pStyle w:val="10"/>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1、合同经双方法定代表人或授权委托代理人签字并加盖单位公章后生效。</w:t>
      </w:r>
    </w:p>
    <w:p w14:paraId="7960220B">
      <w:pPr>
        <w:pStyle w:val="10"/>
        <w:pageBreakBefore w:val="0"/>
        <w:kinsoku/>
        <w:overflowPunct/>
        <w:topLinePunct w:val="0"/>
        <w:autoSpaceDE/>
        <w:autoSpaceDN/>
        <w:bidi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    2、本合同一式肆份，双方各执贰份，具有同等法律效力。</w:t>
      </w:r>
    </w:p>
    <w:p w14:paraId="3C4B40C2">
      <w:pPr>
        <w:pStyle w:val="10"/>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3、未尽事宜，双方协商解决。</w:t>
      </w:r>
    </w:p>
    <w:p w14:paraId="4B9491D1">
      <w:pPr>
        <w:pStyle w:val="10"/>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4、合同附件</w:t>
      </w:r>
    </w:p>
    <w:p w14:paraId="3E645740">
      <w:pPr>
        <w:pStyle w:val="10"/>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附件1：报价组成明细表</w:t>
      </w:r>
    </w:p>
    <w:p w14:paraId="560B6B20">
      <w:pPr>
        <w:pStyle w:val="10"/>
        <w:pageBreakBefore w:val="0"/>
        <w:kinsoku/>
        <w:overflowPunct/>
        <w:topLinePunct w:val="0"/>
        <w:autoSpaceDE/>
        <w:autoSpaceDN/>
        <w:bidi w:val="0"/>
        <w:spacing w:line="400" w:lineRule="exact"/>
        <w:ind w:firstLine="440" w:firstLineChars="20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附件2：项目需求</w:t>
      </w:r>
    </w:p>
    <w:p w14:paraId="58202AED">
      <w:pPr>
        <w:spacing w:line="460" w:lineRule="exact"/>
        <w:jc w:val="left"/>
        <w:rPr>
          <w:rFonts w:hint="eastAsia" w:ascii="宋体" w:hAnsi="宋体" w:eastAsia="宋体" w:cs="宋体"/>
          <w:b w:val="0"/>
          <w:bCs/>
          <w:color w:val="auto"/>
          <w:sz w:val="22"/>
          <w:szCs w:val="22"/>
          <w:lang w:eastAsia="zh-TW" w:bidi="zh-TW"/>
        </w:rPr>
      </w:pPr>
    </w:p>
    <w:p w14:paraId="3581A065">
      <w:pPr>
        <w:spacing w:line="460" w:lineRule="exact"/>
        <w:jc w:val="left"/>
        <w:rPr>
          <w:rFonts w:hint="eastAsia" w:ascii="宋体" w:hAnsi="宋体" w:eastAsia="宋体" w:cs="宋体"/>
          <w:b w:val="0"/>
          <w:bCs/>
          <w:color w:val="auto"/>
          <w:sz w:val="22"/>
          <w:szCs w:val="22"/>
          <w:lang w:eastAsia="zh-TW" w:bidi="zh-TW"/>
        </w:rPr>
      </w:pPr>
    </w:p>
    <w:p w14:paraId="378259F2">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 xml:space="preserve">   （以下无正文）</w:t>
      </w:r>
    </w:p>
    <w:p w14:paraId="0B0A6DB7">
      <w:pPr>
        <w:spacing w:line="460" w:lineRule="exact"/>
        <w:jc w:val="left"/>
        <w:rPr>
          <w:rFonts w:hint="eastAsia" w:ascii="宋体" w:hAnsi="宋体" w:eastAsia="宋体" w:cs="宋体"/>
          <w:b w:val="0"/>
          <w:bCs/>
          <w:color w:val="auto"/>
          <w:sz w:val="22"/>
          <w:szCs w:val="22"/>
          <w:lang w:eastAsia="zh-TW" w:bidi="zh-TW"/>
        </w:rPr>
        <w:sectPr>
          <w:footerReference r:id="rId6" w:type="first"/>
          <w:pgSz w:w="11906" w:h="16838"/>
          <w:pgMar w:top="1440" w:right="1145" w:bottom="1440" w:left="1287" w:header="851" w:footer="992" w:gutter="0"/>
          <w:cols w:space="720" w:num="1"/>
          <w:titlePg/>
          <w:docGrid w:linePitch="312" w:charSpace="0"/>
        </w:sectPr>
      </w:pPr>
    </w:p>
    <w:p w14:paraId="33A98352">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甲方：</w:t>
      </w:r>
      <w:r>
        <w:rPr>
          <w:rFonts w:hint="eastAsia" w:ascii="宋体" w:hAnsi="宋体" w:eastAsia="宋体" w:cs="宋体"/>
          <w:b w:val="0"/>
          <w:bCs/>
          <w:color w:val="auto"/>
          <w:sz w:val="22"/>
          <w:szCs w:val="22"/>
          <w:lang w:eastAsia="zh-CN" w:bidi="zh-TW"/>
        </w:rPr>
        <w:t>温州市气象局</w:t>
      </w:r>
      <w:r>
        <w:rPr>
          <w:rFonts w:hint="eastAsia" w:ascii="宋体" w:hAnsi="宋体" w:eastAsia="宋体" w:cs="宋体"/>
          <w:b w:val="0"/>
          <w:bCs/>
          <w:color w:val="auto"/>
          <w:sz w:val="22"/>
          <w:szCs w:val="22"/>
          <w:lang w:eastAsia="zh-TW" w:bidi="zh-TW"/>
        </w:rPr>
        <w:t xml:space="preserve">  </w:t>
      </w:r>
    </w:p>
    <w:p w14:paraId="4238B0B7">
      <w:pPr>
        <w:spacing w:line="460" w:lineRule="exact"/>
        <w:jc w:val="left"/>
        <w:rPr>
          <w:rFonts w:hint="eastAsia" w:ascii="宋体" w:hAnsi="宋体" w:eastAsia="宋体" w:cs="宋体"/>
          <w:b w:val="0"/>
          <w:bCs/>
          <w:color w:val="auto"/>
          <w:sz w:val="22"/>
          <w:szCs w:val="22"/>
          <w:lang w:eastAsia="zh-TW" w:bidi="zh-TW"/>
        </w:rPr>
      </w:pPr>
    </w:p>
    <w:p w14:paraId="1E3B8057">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 xml:space="preserve">代表签字：                      </w:t>
      </w:r>
    </w:p>
    <w:p w14:paraId="498322E3">
      <w:pPr>
        <w:spacing w:line="460" w:lineRule="exact"/>
        <w:jc w:val="left"/>
        <w:rPr>
          <w:rFonts w:hint="eastAsia" w:ascii="宋体" w:hAnsi="宋体" w:eastAsia="宋体" w:cs="宋体"/>
          <w:b w:val="0"/>
          <w:bCs/>
          <w:color w:val="auto"/>
          <w:sz w:val="22"/>
          <w:szCs w:val="22"/>
          <w:lang w:eastAsia="zh-TW" w:bidi="zh-TW"/>
        </w:rPr>
      </w:pPr>
    </w:p>
    <w:p w14:paraId="6B797C71">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 xml:space="preserve">签约时间：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年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 月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 日</w:t>
      </w:r>
    </w:p>
    <w:p w14:paraId="4C87E453">
      <w:pPr>
        <w:spacing w:line="460" w:lineRule="exact"/>
        <w:jc w:val="left"/>
        <w:rPr>
          <w:rFonts w:hint="eastAsia" w:ascii="宋体" w:hAnsi="宋体" w:eastAsia="宋体" w:cs="宋体"/>
          <w:b w:val="0"/>
          <w:bCs/>
          <w:color w:val="auto"/>
          <w:sz w:val="22"/>
          <w:szCs w:val="22"/>
          <w:lang w:eastAsia="zh-TW" w:bidi="zh-TW"/>
        </w:rPr>
      </w:pPr>
    </w:p>
    <w:p w14:paraId="6ED48A4E">
      <w:pPr>
        <w:spacing w:line="460" w:lineRule="exact"/>
        <w:jc w:val="left"/>
        <w:rPr>
          <w:rFonts w:hint="default" w:ascii="宋体" w:hAnsi="宋体" w:eastAsia="宋体" w:cs="宋体"/>
          <w:b w:val="0"/>
          <w:bCs/>
          <w:color w:val="auto"/>
          <w:sz w:val="22"/>
          <w:szCs w:val="22"/>
          <w:lang w:val="en-US" w:eastAsia="zh-CN" w:bidi="zh-TW"/>
        </w:rPr>
      </w:pPr>
      <w:r>
        <w:rPr>
          <w:rFonts w:hint="eastAsia" w:ascii="宋体" w:hAnsi="宋体" w:eastAsia="宋体" w:cs="宋体"/>
          <w:b w:val="0"/>
          <w:bCs/>
          <w:color w:val="auto"/>
          <w:sz w:val="22"/>
          <w:szCs w:val="22"/>
          <w:lang w:eastAsia="zh-TW" w:bidi="zh-TW"/>
        </w:rPr>
        <w:t>乙方：</w:t>
      </w:r>
    </w:p>
    <w:p w14:paraId="61D50232">
      <w:pPr>
        <w:spacing w:line="460" w:lineRule="exact"/>
        <w:jc w:val="left"/>
        <w:rPr>
          <w:rFonts w:hint="eastAsia" w:ascii="宋体" w:hAnsi="宋体" w:eastAsia="宋体" w:cs="宋体"/>
          <w:b w:val="0"/>
          <w:bCs/>
          <w:color w:val="auto"/>
          <w:sz w:val="22"/>
          <w:szCs w:val="22"/>
          <w:lang w:eastAsia="zh-TW" w:bidi="zh-TW"/>
        </w:rPr>
      </w:pPr>
    </w:p>
    <w:p w14:paraId="0B9EBF40">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代表签字：</w:t>
      </w:r>
    </w:p>
    <w:p w14:paraId="60FDD3AC">
      <w:pPr>
        <w:spacing w:line="460" w:lineRule="exact"/>
        <w:jc w:val="left"/>
        <w:rPr>
          <w:rFonts w:hint="eastAsia" w:ascii="宋体" w:hAnsi="宋体" w:eastAsia="宋体" w:cs="宋体"/>
          <w:b w:val="0"/>
          <w:bCs/>
          <w:color w:val="auto"/>
          <w:sz w:val="22"/>
          <w:szCs w:val="22"/>
          <w:lang w:eastAsia="zh-TW" w:bidi="zh-TW"/>
        </w:rPr>
      </w:pPr>
    </w:p>
    <w:p w14:paraId="1AAAEF7F">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 xml:space="preserve">签约时间：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年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 月 </w:t>
      </w:r>
      <w:r>
        <w:rPr>
          <w:rFonts w:hint="eastAsia" w:ascii="宋体" w:eastAsia="宋体" w:cs="宋体"/>
          <w:b w:val="0"/>
          <w:bCs/>
          <w:color w:val="auto"/>
          <w:sz w:val="22"/>
          <w:szCs w:val="22"/>
          <w:lang w:val="en-US" w:eastAsia="zh-CN" w:bidi="zh-TW"/>
        </w:rPr>
        <w:t xml:space="preserve">   </w:t>
      </w:r>
      <w:r>
        <w:rPr>
          <w:rFonts w:hint="eastAsia" w:ascii="宋体" w:hAnsi="宋体" w:eastAsia="宋体" w:cs="宋体"/>
          <w:b w:val="0"/>
          <w:bCs/>
          <w:color w:val="auto"/>
          <w:sz w:val="22"/>
          <w:szCs w:val="22"/>
          <w:lang w:eastAsia="zh-TW" w:bidi="zh-TW"/>
        </w:rPr>
        <w:t xml:space="preserve"> 日</w:t>
      </w:r>
    </w:p>
    <w:p w14:paraId="4B0E17A2">
      <w:pPr>
        <w:spacing w:line="460" w:lineRule="exact"/>
        <w:jc w:val="center"/>
        <w:rPr>
          <w:rFonts w:ascii="宋体" w:eastAsia="PMingLiU" w:cs="宋体"/>
          <w:b w:val="0"/>
          <w:color w:val="auto"/>
          <w:sz w:val="22"/>
          <w:szCs w:val="22"/>
          <w:lang w:eastAsia="zh-TW" w:bidi="zh-TW"/>
        </w:rPr>
        <w:sectPr>
          <w:type w:val="continuous"/>
          <w:pgSz w:w="11906" w:h="16838"/>
          <w:pgMar w:top="1440" w:right="1145" w:bottom="1440" w:left="1287" w:header="851" w:footer="992" w:gutter="0"/>
          <w:cols w:space="720" w:num="2"/>
          <w:titlePg/>
          <w:docGrid w:linePitch="312" w:charSpace="0"/>
        </w:sectPr>
      </w:pPr>
    </w:p>
    <w:p w14:paraId="162D6F31">
      <w:pPr>
        <w:spacing w:line="460" w:lineRule="exact"/>
        <w:jc w:val="left"/>
        <w:rPr>
          <w:rFonts w:hint="eastAsia" w:ascii="宋体" w:hAnsi="宋体" w:eastAsia="宋体" w:cs="宋体"/>
          <w:b w:val="0"/>
          <w:bCs/>
          <w:color w:val="auto"/>
          <w:sz w:val="22"/>
          <w:szCs w:val="22"/>
          <w:lang w:eastAsia="zh-TW" w:bidi="zh-TW"/>
        </w:rPr>
      </w:pPr>
      <w:r>
        <w:rPr>
          <w:rFonts w:hint="eastAsia" w:ascii="宋体" w:hAnsi="宋体" w:eastAsia="宋体" w:cs="宋体"/>
          <w:b w:val="0"/>
          <w:bCs/>
          <w:color w:val="auto"/>
          <w:sz w:val="22"/>
          <w:szCs w:val="22"/>
          <w:lang w:eastAsia="zh-TW" w:bidi="zh-TW"/>
        </w:rPr>
        <w:t xml:space="preserve">   </w:t>
      </w:r>
    </w:p>
    <w:p w14:paraId="7C7BE1CC">
      <w:pPr>
        <w:spacing w:line="460" w:lineRule="exact"/>
        <w:jc w:val="center"/>
        <w:rPr>
          <w:rFonts w:ascii="宋体" w:eastAsia="PMingLiU" w:cs="宋体"/>
          <w:b w:val="0"/>
          <w:color w:val="auto"/>
          <w:sz w:val="22"/>
          <w:szCs w:val="22"/>
          <w:lang w:eastAsia="zh-TW" w:bidi="zh-TW"/>
        </w:rPr>
        <w:sectPr>
          <w:type w:val="continuous"/>
          <w:pgSz w:w="11906" w:h="16838"/>
          <w:pgMar w:top="1440" w:right="1145" w:bottom="1440" w:left="1287" w:header="851" w:footer="992" w:gutter="0"/>
          <w:cols w:space="720" w:num="2"/>
          <w:titlePg/>
          <w:docGrid w:linePitch="312" w:charSpace="0"/>
        </w:sectPr>
      </w:pPr>
    </w:p>
    <w:p w14:paraId="322A69C0">
      <w:pPr>
        <w:spacing w:line="460" w:lineRule="exact"/>
        <w:jc w:val="center"/>
        <w:rPr>
          <w:rFonts w:ascii="宋体" w:eastAsia="PMingLiU" w:cs="宋体"/>
          <w:b w:val="0"/>
          <w:color w:val="auto"/>
          <w:sz w:val="22"/>
          <w:szCs w:val="22"/>
          <w:lang w:eastAsia="zh-TW" w:bidi="zh-TW"/>
        </w:rPr>
      </w:pPr>
    </w:p>
    <w:p w14:paraId="2027A8A5">
      <w:pPr>
        <w:spacing w:line="460" w:lineRule="exact"/>
        <w:jc w:val="center"/>
        <w:rPr>
          <w:rFonts w:ascii="宋体" w:eastAsia="PMingLiU" w:cs="宋体"/>
          <w:b w:val="0"/>
          <w:color w:val="auto"/>
          <w:sz w:val="22"/>
          <w:szCs w:val="22"/>
          <w:lang w:eastAsia="zh-TW" w:bidi="zh-TW"/>
        </w:rPr>
      </w:pPr>
    </w:p>
    <w:p w14:paraId="2C7D76C4">
      <w:pPr>
        <w:spacing w:line="460" w:lineRule="exact"/>
        <w:jc w:val="center"/>
        <w:rPr>
          <w:rFonts w:ascii="宋体" w:eastAsia="PMingLiU" w:cs="宋体"/>
          <w:b w:val="0"/>
          <w:color w:val="auto"/>
          <w:sz w:val="22"/>
          <w:szCs w:val="22"/>
          <w:lang w:eastAsia="zh-TW" w:bidi="zh-TW"/>
        </w:rPr>
      </w:pPr>
    </w:p>
    <w:p w14:paraId="64421937">
      <w:pPr>
        <w:spacing w:line="460" w:lineRule="exact"/>
        <w:jc w:val="center"/>
        <w:rPr>
          <w:rFonts w:ascii="宋体" w:eastAsia="PMingLiU" w:cs="宋体"/>
          <w:b w:val="0"/>
          <w:color w:val="auto"/>
          <w:sz w:val="22"/>
          <w:szCs w:val="22"/>
          <w:lang w:eastAsia="zh-TW" w:bidi="zh-TW"/>
        </w:rPr>
      </w:pPr>
    </w:p>
    <w:p w14:paraId="56CE2EEB">
      <w:pPr>
        <w:spacing w:line="460" w:lineRule="exact"/>
        <w:jc w:val="center"/>
        <w:rPr>
          <w:rFonts w:ascii="宋体" w:eastAsia="PMingLiU" w:cs="宋体"/>
          <w:b w:val="0"/>
          <w:color w:val="auto"/>
          <w:sz w:val="22"/>
          <w:szCs w:val="22"/>
          <w:lang w:eastAsia="zh-TW" w:bidi="zh-TW"/>
        </w:rPr>
      </w:pPr>
    </w:p>
    <w:p w14:paraId="4744DA0B">
      <w:pPr>
        <w:spacing w:line="460" w:lineRule="exact"/>
        <w:jc w:val="center"/>
        <w:rPr>
          <w:rFonts w:ascii="宋体" w:eastAsia="PMingLiU" w:cs="宋体"/>
          <w:b w:val="0"/>
          <w:color w:val="auto"/>
          <w:sz w:val="22"/>
          <w:szCs w:val="22"/>
          <w:lang w:eastAsia="zh-TW" w:bidi="zh-TW"/>
        </w:rPr>
      </w:pPr>
    </w:p>
    <w:p w14:paraId="7D36764D">
      <w:pPr>
        <w:spacing w:line="460" w:lineRule="exact"/>
        <w:jc w:val="center"/>
        <w:rPr>
          <w:rFonts w:ascii="宋体" w:eastAsia="PMingLiU" w:cs="宋体"/>
          <w:b w:val="0"/>
          <w:color w:val="auto"/>
          <w:sz w:val="22"/>
          <w:szCs w:val="22"/>
          <w:lang w:eastAsia="zh-TW" w:bidi="zh-TW"/>
        </w:rPr>
      </w:pPr>
      <w:bookmarkStart w:id="186" w:name="_GoBack"/>
      <w:bookmarkEnd w:id="186"/>
    </w:p>
    <w:p w14:paraId="3EEAC257">
      <w:pPr>
        <w:spacing w:line="460" w:lineRule="exact"/>
        <w:jc w:val="center"/>
        <w:rPr>
          <w:rFonts w:ascii="宋体" w:eastAsia="PMingLiU" w:cs="宋体"/>
          <w:b w:val="0"/>
          <w:color w:val="auto"/>
          <w:sz w:val="22"/>
          <w:szCs w:val="22"/>
          <w:lang w:eastAsia="zh-TW" w:bidi="zh-TW"/>
        </w:rPr>
      </w:pPr>
    </w:p>
    <w:p w14:paraId="300CBF25">
      <w:pPr>
        <w:spacing w:line="460" w:lineRule="exact"/>
        <w:jc w:val="center"/>
        <w:rPr>
          <w:rFonts w:eastAsia="宋体"/>
          <w:b w:val="0"/>
          <w:color w:val="auto"/>
          <w:sz w:val="36"/>
          <w:szCs w:val="36"/>
        </w:rPr>
      </w:pPr>
      <w:r>
        <w:rPr>
          <w:rFonts w:hint="eastAsia" w:eastAsia="宋体"/>
          <w:b w:val="0"/>
          <w:color w:val="auto"/>
          <w:sz w:val="36"/>
          <w:szCs w:val="36"/>
        </w:rPr>
        <w:t>第六部分   确定成交供应商办法</w:t>
      </w:r>
    </w:p>
    <w:p w14:paraId="740DA895">
      <w:pPr>
        <w:adjustRightInd w:val="0"/>
        <w:snapToGrid w:val="0"/>
        <w:spacing w:line="440" w:lineRule="atLeast"/>
        <w:ind w:firstLine="960" w:firstLineChars="300"/>
        <w:jc w:val="center"/>
        <w:rPr>
          <w:rFonts w:ascii="宋体" w:eastAsia="宋体"/>
          <w:b w:val="0"/>
          <w:color w:val="auto"/>
          <w:sz w:val="32"/>
          <w:szCs w:val="32"/>
        </w:rPr>
      </w:pPr>
    </w:p>
    <w:p w14:paraId="4B095A88">
      <w:pPr>
        <w:snapToGrid w:val="0"/>
        <w:spacing w:line="440" w:lineRule="atLeast"/>
        <w:ind w:firstLine="540"/>
        <w:rPr>
          <w:rFonts w:ascii="宋体" w:eastAsia="宋体"/>
          <w:b w:val="0"/>
          <w:color w:val="auto"/>
          <w:sz w:val="22"/>
          <w:szCs w:val="22"/>
        </w:rPr>
      </w:pPr>
      <w:r>
        <w:rPr>
          <w:rFonts w:hint="eastAsia" w:ascii="宋体" w:eastAsia="宋体"/>
          <w:b w:val="0"/>
          <w:color w:val="auto"/>
          <w:sz w:val="22"/>
          <w:szCs w:val="22"/>
        </w:rPr>
        <w:t>根据《中华人民共和国政府采购法》遵循公开、公平、公正、科学、择优原则和诚实、信誉、效率的服务原则。制定本办法。</w:t>
      </w:r>
    </w:p>
    <w:p w14:paraId="40E2FDBB">
      <w:pPr>
        <w:snapToGrid w:val="0"/>
        <w:spacing w:line="440" w:lineRule="atLeast"/>
        <w:rPr>
          <w:rFonts w:ascii="宋体" w:eastAsia="宋体"/>
          <w:b w:val="0"/>
          <w:color w:val="auto"/>
          <w:sz w:val="22"/>
          <w:szCs w:val="22"/>
        </w:rPr>
      </w:pPr>
      <w:r>
        <w:rPr>
          <w:rFonts w:hint="eastAsia" w:ascii="宋体" w:eastAsia="宋体"/>
          <w:b w:val="0"/>
          <w:color w:val="auto"/>
          <w:sz w:val="22"/>
          <w:szCs w:val="22"/>
        </w:rPr>
        <w:t>一、评审组织</w:t>
      </w:r>
    </w:p>
    <w:p w14:paraId="5F2CBF1B">
      <w:pPr>
        <w:snapToGrid w:val="0"/>
        <w:spacing w:line="440" w:lineRule="atLeast"/>
        <w:ind w:firstLine="540"/>
        <w:rPr>
          <w:rFonts w:ascii="宋体" w:eastAsia="宋体"/>
          <w:b w:val="0"/>
          <w:color w:val="auto"/>
          <w:sz w:val="22"/>
          <w:szCs w:val="22"/>
        </w:rPr>
      </w:pPr>
      <w:r>
        <w:rPr>
          <w:rFonts w:hint="eastAsia" w:ascii="宋体" w:eastAsia="宋体"/>
          <w:b w:val="0"/>
          <w:color w:val="auto"/>
          <w:sz w:val="22"/>
          <w:szCs w:val="22"/>
        </w:rPr>
        <w:t>评审工作由采购人依法组建的单一来源采购小组负责，单一来源采购小组按有关规定组成。评审过程应严格保密，采购小组及有关工作人员应严格遵守纪律，不得泄露任何评审信息。</w:t>
      </w:r>
    </w:p>
    <w:p w14:paraId="52AC5649">
      <w:pPr>
        <w:pStyle w:val="10"/>
        <w:adjustRightInd w:val="0"/>
        <w:snapToGrid w:val="0"/>
        <w:spacing w:line="440" w:lineRule="atLeast"/>
        <w:rPr>
          <w:rFonts w:hAnsi="宋体" w:eastAsia="宋体"/>
          <w:b w:val="0"/>
          <w:color w:val="auto"/>
          <w:sz w:val="22"/>
          <w:szCs w:val="22"/>
        </w:rPr>
      </w:pPr>
      <w:r>
        <w:rPr>
          <w:rFonts w:hint="eastAsia" w:hAnsi="宋体" w:eastAsia="宋体"/>
          <w:b w:val="0"/>
          <w:color w:val="auto"/>
          <w:sz w:val="22"/>
          <w:szCs w:val="22"/>
        </w:rPr>
        <w:t>二、投标文件递交截止、采购程序、采购原则和方式</w:t>
      </w:r>
    </w:p>
    <w:p w14:paraId="38770271">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1、投标文件递交截止</w:t>
      </w:r>
    </w:p>
    <w:p w14:paraId="48A56D4F">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1.1、采购人按采购文件规定的时间、地点收取投标文件。</w:t>
      </w:r>
    </w:p>
    <w:p w14:paraId="0D5F5BC0">
      <w:pPr>
        <w:pStyle w:val="10"/>
        <w:adjustRightInd w:val="0"/>
        <w:snapToGrid w:val="0"/>
        <w:spacing w:line="440" w:lineRule="atLeast"/>
        <w:ind w:firstLine="450"/>
        <w:rPr>
          <w:rFonts w:hAnsi="宋体" w:eastAsia="宋体"/>
          <w:b w:val="0"/>
          <w:color w:val="auto"/>
          <w:sz w:val="22"/>
          <w:szCs w:val="22"/>
        </w:rPr>
      </w:pPr>
      <w:r>
        <w:rPr>
          <w:rFonts w:hint="eastAsia" w:hAnsi="宋体" w:eastAsia="宋体"/>
          <w:b w:val="0"/>
          <w:color w:val="auto"/>
          <w:sz w:val="22"/>
          <w:szCs w:val="22"/>
        </w:rPr>
        <w:t>1.2、供应商法人或法人授权代表必须出席谈判会议。</w:t>
      </w:r>
    </w:p>
    <w:p w14:paraId="1E4F8561">
      <w:pPr>
        <w:pStyle w:val="10"/>
        <w:adjustRightInd w:val="0"/>
        <w:snapToGrid w:val="0"/>
        <w:spacing w:line="440" w:lineRule="atLeast"/>
        <w:rPr>
          <w:rFonts w:hAnsi="宋体" w:eastAsia="宋体"/>
          <w:b w:val="0"/>
          <w:color w:val="auto"/>
          <w:sz w:val="22"/>
          <w:szCs w:val="22"/>
        </w:rPr>
      </w:pPr>
      <w:r>
        <w:rPr>
          <w:rFonts w:hint="eastAsia" w:hAnsi="宋体" w:eastAsia="宋体"/>
          <w:b w:val="0"/>
          <w:color w:val="auto"/>
          <w:sz w:val="22"/>
          <w:szCs w:val="22"/>
        </w:rPr>
        <w:t xml:space="preserve">    2、本次采购是根据单一来源采购方式进行。</w:t>
      </w:r>
    </w:p>
    <w:p w14:paraId="6BBCAFA7">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3、开展谈判，采购小组所有成员集中与单一供应商（供应商的法人或授权代表人必须在场，否则，取消其谈判资格）进行谈判。谈判的内容可能涉及技术规格、价格，</w:t>
      </w:r>
      <w:r>
        <w:rPr>
          <w:rFonts w:hint="eastAsia" w:eastAsia="宋体"/>
          <w:b w:val="0"/>
          <w:color w:val="auto"/>
          <w:sz w:val="22"/>
        </w:rPr>
        <w:t>售后服务、培训、合同草案，</w:t>
      </w:r>
      <w:r>
        <w:rPr>
          <w:rFonts w:hint="eastAsia" w:hAnsi="宋体" w:eastAsia="宋体"/>
          <w:b w:val="0"/>
          <w:color w:val="auto"/>
          <w:sz w:val="22"/>
          <w:szCs w:val="22"/>
        </w:rPr>
        <w:t>当事人的权利和义务、履约期限和方式、资金支付要求、</w:t>
      </w:r>
      <w:r>
        <w:rPr>
          <w:rFonts w:hint="eastAsia" w:eastAsia="宋体"/>
          <w:b w:val="0"/>
          <w:color w:val="auto"/>
          <w:sz w:val="22"/>
        </w:rPr>
        <w:t>验收标准</w:t>
      </w:r>
      <w:r>
        <w:rPr>
          <w:rFonts w:hint="eastAsia" w:hAnsi="宋体" w:eastAsia="宋体"/>
          <w:b w:val="0"/>
          <w:color w:val="auto"/>
          <w:sz w:val="22"/>
          <w:szCs w:val="22"/>
        </w:rPr>
        <w:t>等。供应商所作的重要答复均应补充以书面形式，并经法定代表人或授权人签署，作为投标文件的一部分，对供应商有约束力。</w:t>
      </w:r>
    </w:p>
    <w:p w14:paraId="40AB9C91">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4、采购小组在谈判结束后，要求参加采购的供应商在规定时间内提出最后报价。超过规定时间提交的报价作无效处理。</w:t>
      </w:r>
    </w:p>
    <w:p w14:paraId="12A24D1B">
      <w:pPr>
        <w:pStyle w:val="10"/>
        <w:adjustRightInd w:val="0"/>
        <w:snapToGrid w:val="0"/>
        <w:spacing w:line="440" w:lineRule="atLeast"/>
        <w:ind w:firstLine="440" w:firstLineChars="200"/>
        <w:rPr>
          <w:rFonts w:hAnsi="宋体" w:eastAsia="宋体"/>
          <w:b w:val="0"/>
          <w:color w:val="auto"/>
          <w:sz w:val="22"/>
          <w:szCs w:val="22"/>
        </w:rPr>
      </w:pPr>
      <w:r>
        <w:rPr>
          <w:rFonts w:hint="eastAsia" w:hAnsi="宋体" w:eastAsia="宋体"/>
          <w:b w:val="0"/>
          <w:color w:val="auto"/>
          <w:sz w:val="22"/>
          <w:szCs w:val="22"/>
        </w:rPr>
        <w:t>5、根据谈判情况，结果可能是确定成交供应商，但不排除采用其它采购方式采购本项目，再次引入多家供应商竞争的可能性。采购人保留重新组织采购的权利。</w:t>
      </w:r>
    </w:p>
    <w:p w14:paraId="7774C3E5">
      <w:pPr>
        <w:pStyle w:val="10"/>
        <w:adjustRightInd w:val="0"/>
        <w:snapToGrid w:val="0"/>
        <w:spacing w:line="440" w:lineRule="atLeast"/>
        <w:ind w:firstLine="442" w:firstLineChars="200"/>
        <w:rPr>
          <w:rFonts w:hAnsi="宋体" w:eastAsia="宋体"/>
          <w:bCs/>
          <w:color w:val="auto"/>
          <w:sz w:val="22"/>
          <w:szCs w:val="22"/>
          <w:u w:val="single"/>
        </w:rPr>
      </w:pPr>
      <w:r>
        <w:rPr>
          <w:rFonts w:hint="eastAsia" w:hAnsi="宋体" w:eastAsia="宋体"/>
          <w:bCs/>
          <w:color w:val="auto"/>
          <w:sz w:val="22"/>
          <w:szCs w:val="22"/>
          <w:u w:val="single"/>
        </w:rPr>
        <w:t>6、如果供应商的最终报价超出预算金额的，则本次采购做流（废）标处理。</w:t>
      </w:r>
    </w:p>
    <w:p w14:paraId="558C2625">
      <w:pPr>
        <w:pStyle w:val="10"/>
        <w:adjustRightInd w:val="0"/>
        <w:snapToGrid w:val="0"/>
        <w:spacing w:line="440" w:lineRule="atLeast"/>
        <w:ind w:firstLine="442" w:firstLineChars="200"/>
        <w:rPr>
          <w:rFonts w:hAnsi="宋体" w:eastAsia="宋体"/>
          <w:color w:val="auto"/>
          <w:sz w:val="22"/>
          <w:szCs w:val="22"/>
        </w:rPr>
      </w:pPr>
      <w:r>
        <w:rPr>
          <w:rFonts w:hint="eastAsia" w:hAnsi="宋体" w:eastAsia="宋体"/>
          <w:color w:val="auto"/>
          <w:sz w:val="22"/>
          <w:szCs w:val="22"/>
        </w:rPr>
        <w:t>7、未尽事宜按采购文件与有关法律法规规定执行。</w:t>
      </w:r>
    </w:p>
    <w:p w14:paraId="7CA04051">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p w14:paraId="2AD04C54">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p w14:paraId="140CF162">
      <w:pPr>
        <w:pStyle w:val="12"/>
        <w:widowControl w:val="0"/>
        <w:adjustRightInd w:val="0"/>
        <w:snapToGrid w:val="0"/>
        <w:spacing w:line="440" w:lineRule="atLeast"/>
        <w:ind w:left="-105" w:leftChars="-50" w:firstLine="420" w:firstLineChars="190"/>
        <w:rPr>
          <w:rFonts w:eastAsia="宋体"/>
          <w:color w:val="auto"/>
          <w:sz w:val="22"/>
          <w:szCs w:val="22"/>
          <w:u w:val="single"/>
        </w:rPr>
      </w:pPr>
    </w:p>
    <w:p w14:paraId="4F94FF4A">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p w14:paraId="221286B0">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p w14:paraId="3BC5C862">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p w14:paraId="2DA52527">
      <w:pPr>
        <w:pStyle w:val="12"/>
        <w:widowControl w:val="0"/>
        <w:adjustRightInd w:val="0"/>
        <w:snapToGrid w:val="0"/>
        <w:spacing w:line="440" w:lineRule="atLeast"/>
        <w:ind w:left="-105" w:leftChars="-50" w:firstLine="418" w:firstLineChars="190"/>
        <w:rPr>
          <w:rFonts w:eastAsia="宋体"/>
          <w:b w:val="0"/>
          <w:color w:val="auto"/>
          <w:sz w:val="22"/>
          <w:szCs w:val="22"/>
          <w:u w:val="single"/>
        </w:rPr>
      </w:pPr>
    </w:p>
    <w:sectPr>
      <w:type w:val="continuous"/>
      <w:pgSz w:w="11906" w:h="16838"/>
      <w:pgMar w:top="1440" w:right="1145" w:bottom="1440" w:left="12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33B9">
    <w:pPr>
      <w:pStyle w:val="14"/>
      <w:jc w:val="center"/>
      <w:rPr>
        <w:rFonts w:ascii="宋体" w:eastAsia="宋体"/>
        <w:b w:val="0"/>
      </w:rPr>
    </w:pPr>
    <w:r>
      <w:rPr>
        <w:rStyle w:val="22"/>
        <w:rFonts w:hint="eastAsia"/>
      </w:rPr>
      <w:t xml:space="preserve">                                               </w:t>
    </w:r>
    <w:r>
      <w:rPr>
        <w:rFonts w:ascii="宋体" w:eastAsia="宋体"/>
        <w:b w:val="0"/>
      </w:rPr>
      <w:fldChar w:fldCharType="begin"/>
    </w:r>
    <w:r>
      <w:rPr>
        <w:rStyle w:val="22"/>
        <w:rFonts w:ascii="宋体" w:eastAsia="宋体"/>
        <w:b w:val="0"/>
      </w:rPr>
      <w:instrText xml:space="preserve"> PAGE </w:instrText>
    </w:r>
    <w:r>
      <w:rPr>
        <w:rFonts w:ascii="宋体" w:eastAsia="宋体"/>
        <w:b w:val="0"/>
      </w:rPr>
      <w:fldChar w:fldCharType="separate"/>
    </w:r>
    <w:r>
      <w:rPr>
        <w:rStyle w:val="22"/>
        <w:rFonts w:ascii="宋体" w:eastAsia="宋体"/>
        <w:b w:val="0"/>
      </w:rPr>
      <w:t>2</w:t>
    </w:r>
    <w:r>
      <w:rPr>
        <w:rFonts w:ascii="宋体" w:eastAsia="宋体"/>
        <w:b w:val="0"/>
      </w:rPr>
      <w:fldChar w:fldCharType="end"/>
    </w:r>
    <w:r>
      <w:rPr>
        <w:rStyle w:val="22"/>
        <w:rFonts w:hint="eastAsia" w:ascii="宋体" w:eastAsia="宋体"/>
        <w:b w:val="0"/>
      </w:rPr>
      <w:t xml:space="preserve">                      </w:t>
    </w:r>
    <w:r>
      <w:rPr>
        <w:rStyle w:val="22"/>
        <w:rFonts w:hint="eastAsia" w:ascii="宋体" w:eastAsia="宋体"/>
        <w:b w:val="0"/>
        <w:szCs w:val="18"/>
      </w:rPr>
      <w:t>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3DB9">
    <w:pPr>
      <w:pStyle w:val="14"/>
      <w:jc w:val="center"/>
    </w:pPr>
    <w:r>
      <w:rPr>
        <w:rStyle w:val="22"/>
        <w:rFonts w:hint="eastAsia"/>
      </w:rPr>
      <w:t xml:space="preserve">                                             </w:t>
    </w:r>
    <w:r>
      <w:rPr>
        <w:rStyle w:val="22"/>
        <w:rFonts w:hint="eastAsia" w:ascii="宋体" w:eastAsia="宋体"/>
      </w:rPr>
      <w:t xml:space="preserve"> </w:t>
    </w:r>
    <w:r>
      <w:rPr>
        <w:rStyle w:val="22"/>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4D04">
    <w:pPr>
      <w:pStyle w:val="14"/>
      <w:jc w:val="center"/>
    </w:pPr>
    <w:r>
      <w:rPr>
        <w:rStyle w:val="22"/>
        <w:rFonts w:hint="eastAsia"/>
      </w:rPr>
      <w:t xml:space="preserve">                                             </w:t>
    </w:r>
    <w:r>
      <w:rPr>
        <w:rStyle w:val="22"/>
        <w:rFonts w:hint="eastAsia" w:ascii="宋体" w:eastAsia="宋体"/>
      </w:rPr>
      <w:t xml:space="preserve"> </w:t>
    </w:r>
    <w:r>
      <w:rPr>
        <w:rStyle w:val="22"/>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92E2">
    <w:pPr>
      <w:pStyle w:val="15"/>
      <w:jc w:val="both"/>
      <w:rPr>
        <w:rFonts w:ascii="宋体" w:eastAsia="宋体"/>
        <w:b w:val="0"/>
      </w:rPr>
    </w:pPr>
    <w:r>
      <w:rPr>
        <w:rFonts w:hint="eastAsia" w:ascii="宋体" w:eastAsia="宋体"/>
        <w:b w:val="0"/>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9FABE"/>
    <w:multiLevelType w:val="singleLevel"/>
    <w:tmpl w:val="2129FABE"/>
    <w:lvl w:ilvl="0" w:tentative="0">
      <w:start w:val="1"/>
      <w:numFmt w:val="chineseCounting"/>
      <w:suff w:val="nothing"/>
      <w:lvlText w:val="（%1）"/>
      <w:lvlJc w:val="left"/>
      <w:rPr>
        <w:rFonts w:hint="eastAsia"/>
      </w:rPr>
    </w:lvl>
  </w:abstractNum>
  <w:abstractNum w:abstractNumId="1">
    <w:nsid w:val="349576A9"/>
    <w:multiLevelType w:val="multilevel"/>
    <w:tmpl w:val="349576A9"/>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2">
    <w:nsid w:val="4261351A"/>
    <w:multiLevelType w:val="multilevel"/>
    <w:tmpl w:val="4261351A"/>
    <w:lvl w:ilvl="0" w:tentative="0">
      <w:start w:val="1"/>
      <w:numFmt w:val="japaneseCounting"/>
      <w:lvlText w:val="%1、"/>
      <w:lvlJc w:val="left"/>
      <w:pPr>
        <w:tabs>
          <w:tab w:val="left" w:pos="592"/>
        </w:tabs>
        <w:ind w:left="592" w:hanging="45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3OGE0ZjJhOWY2NTM5MzlmMTJmNWI1NmIzYjA2MmQifQ=="/>
  </w:docVars>
  <w:rsids>
    <w:rsidRoot w:val="00172A27"/>
    <w:rsid w:val="0000213A"/>
    <w:rsid w:val="000333F5"/>
    <w:rsid w:val="00035604"/>
    <w:rsid w:val="0003769F"/>
    <w:rsid w:val="00037766"/>
    <w:rsid w:val="00040572"/>
    <w:rsid w:val="00040D12"/>
    <w:rsid w:val="00046380"/>
    <w:rsid w:val="00051C5A"/>
    <w:rsid w:val="0007649C"/>
    <w:rsid w:val="00081504"/>
    <w:rsid w:val="0009650E"/>
    <w:rsid w:val="000A4B8A"/>
    <w:rsid w:val="000B0714"/>
    <w:rsid w:val="000B21DC"/>
    <w:rsid w:val="000B71B5"/>
    <w:rsid w:val="000B7365"/>
    <w:rsid w:val="000B75C2"/>
    <w:rsid w:val="000B7FAB"/>
    <w:rsid w:val="000E2587"/>
    <w:rsid w:val="000F10A9"/>
    <w:rsid w:val="000F38DD"/>
    <w:rsid w:val="000F6703"/>
    <w:rsid w:val="000F6978"/>
    <w:rsid w:val="000F7DAC"/>
    <w:rsid w:val="00104E94"/>
    <w:rsid w:val="00114D62"/>
    <w:rsid w:val="00114EA3"/>
    <w:rsid w:val="00115753"/>
    <w:rsid w:val="001300F4"/>
    <w:rsid w:val="0013075E"/>
    <w:rsid w:val="00146860"/>
    <w:rsid w:val="00150EAF"/>
    <w:rsid w:val="001550A9"/>
    <w:rsid w:val="00160838"/>
    <w:rsid w:val="00161AFA"/>
    <w:rsid w:val="0016377E"/>
    <w:rsid w:val="00165317"/>
    <w:rsid w:val="001660A6"/>
    <w:rsid w:val="00166645"/>
    <w:rsid w:val="00166D32"/>
    <w:rsid w:val="00172842"/>
    <w:rsid w:val="00172A27"/>
    <w:rsid w:val="00173BE6"/>
    <w:rsid w:val="00180529"/>
    <w:rsid w:val="00180DDD"/>
    <w:rsid w:val="001810EB"/>
    <w:rsid w:val="00183855"/>
    <w:rsid w:val="00195A34"/>
    <w:rsid w:val="001A3C5E"/>
    <w:rsid w:val="001A5116"/>
    <w:rsid w:val="001B16DE"/>
    <w:rsid w:val="001B2107"/>
    <w:rsid w:val="001C025C"/>
    <w:rsid w:val="001C445F"/>
    <w:rsid w:val="001C55B4"/>
    <w:rsid w:val="001C560E"/>
    <w:rsid w:val="001D07E9"/>
    <w:rsid w:val="001D1825"/>
    <w:rsid w:val="001D2F6C"/>
    <w:rsid w:val="001D4544"/>
    <w:rsid w:val="001D502A"/>
    <w:rsid w:val="001D5973"/>
    <w:rsid w:val="001E5CCC"/>
    <w:rsid w:val="001E7D37"/>
    <w:rsid w:val="001F0DA8"/>
    <w:rsid w:val="001F659A"/>
    <w:rsid w:val="002005DE"/>
    <w:rsid w:val="00203696"/>
    <w:rsid w:val="00205828"/>
    <w:rsid w:val="00213D62"/>
    <w:rsid w:val="00213EED"/>
    <w:rsid w:val="00213F66"/>
    <w:rsid w:val="00215081"/>
    <w:rsid w:val="002218E7"/>
    <w:rsid w:val="00225010"/>
    <w:rsid w:val="00230477"/>
    <w:rsid w:val="00231A44"/>
    <w:rsid w:val="00231DAE"/>
    <w:rsid w:val="0023385A"/>
    <w:rsid w:val="00235326"/>
    <w:rsid w:val="00237158"/>
    <w:rsid w:val="00244120"/>
    <w:rsid w:val="00244EC5"/>
    <w:rsid w:val="00245A6F"/>
    <w:rsid w:val="00251AD7"/>
    <w:rsid w:val="002528D6"/>
    <w:rsid w:val="00263E78"/>
    <w:rsid w:val="002645F0"/>
    <w:rsid w:val="00264C45"/>
    <w:rsid w:val="00266091"/>
    <w:rsid w:val="002664B7"/>
    <w:rsid w:val="00271581"/>
    <w:rsid w:val="002814D3"/>
    <w:rsid w:val="002836AC"/>
    <w:rsid w:val="00290A96"/>
    <w:rsid w:val="00297704"/>
    <w:rsid w:val="0029776E"/>
    <w:rsid w:val="00297D94"/>
    <w:rsid w:val="002A118E"/>
    <w:rsid w:val="002A4CCD"/>
    <w:rsid w:val="002A6555"/>
    <w:rsid w:val="002A7B99"/>
    <w:rsid w:val="002B1D21"/>
    <w:rsid w:val="002B5182"/>
    <w:rsid w:val="002B7B3F"/>
    <w:rsid w:val="002C0595"/>
    <w:rsid w:val="002C0A09"/>
    <w:rsid w:val="002C67C1"/>
    <w:rsid w:val="002C768B"/>
    <w:rsid w:val="002D51DD"/>
    <w:rsid w:val="002D6E26"/>
    <w:rsid w:val="002E0EB6"/>
    <w:rsid w:val="002E575F"/>
    <w:rsid w:val="002F0029"/>
    <w:rsid w:val="002F482A"/>
    <w:rsid w:val="003013E0"/>
    <w:rsid w:val="00302B0E"/>
    <w:rsid w:val="0030369C"/>
    <w:rsid w:val="00303FE6"/>
    <w:rsid w:val="00304822"/>
    <w:rsid w:val="003114BA"/>
    <w:rsid w:val="0032462F"/>
    <w:rsid w:val="00326D95"/>
    <w:rsid w:val="0032780F"/>
    <w:rsid w:val="00343015"/>
    <w:rsid w:val="00346D15"/>
    <w:rsid w:val="00346F53"/>
    <w:rsid w:val="003536FC"/>
    <w:rsid w:val="003543A4"/>
    <w:rsid w:val="00354EA5"/>
    <w:rsid w:val="00361A70"/>
    <w:rsid w:val="00373BC4"/>
    <w:rsid w:val="003742AC"/>
    <w:rsid w:val="00375286"/>
    <w:rsid w:val="00376551"/>
    <w:rsid w:val="003773FD"/>
    <w:rsid w:val="0038303F"/>
    <w:rsid w:val="003855F0"/>
    <w:rsid w:val="003940BD"/>
    <w:rsid w:val="003B2374"/>
    <w:rsid w:val="003B2551"/>
    <w:rsid w:val="003B28F1"/>
    <w:rsid w:val="003B2BE7"/>
    <w:rsid w:val="003C078D"/>
    <w:rsid w:val="003C2107"/>
    <w:rsid w:val="003C33CE"/>
    <w:rsid w:val="003C57E4"/>
    <w:rsid w:val="003C7564"/>
    <w:rsid w:val="003D0662"/>
    <w:rsid w:val="003D44A6"/>
    <w:rsid w:val="003D4F9E"/>
    <w:rsid w:val="003D5A17"/>
    <w:rsid w:val="003E0F30"/>
    <w:rsid w:val="003E1021"/>
    <w:rsid w:val="003E5AD8"/>
    <w:rsid w:val="003F591B"/>
    <w:rsid w:val="00401ED5"/>
    <w:rsid w:val="00403274"/>
    <w:rsid w:val="004039EE"/>
    <w:rsid w:val="004050F4"/>
    <w:rsid w:val="0041167E"/>
    <w:rsid w:val="004168B0"/>
    <w:rsid w:val="0042261C"/>
    <w:rsid w:val="004232C5"/>
    <w:rsid w:val="004277E5"/>
    <w:rsid w:val="004279C5"/>
    <w:rsid w:val="004314F3"/>
    <w:rsid w:val="0043288F"/>
    <w:rsid w:val="00433814"/>
    <w:rsid w:val="00437437"/>
    <w:rsid w:val="004374F5"/>
    <w:rsid w:val="004415DC"/>
    <w:rsid w:val="00446269"/>
    <w:rsid w:val="00447AAC"/>
    <w:rsid w:val="00451394"/>
    <w:rsid w:val="00455708"/>
    <w:rsid w:val="00457963"/>
    <w:rsid w:val="00457BA7"/>
    <w:rsid w:val="00461AF7"/>
    <w:rsid w:val="004718F5"/>
    <w:rsid w:val="004729B1"/>
    <w:rsid w:val="00473C1B"/>
    <w:rsid w:val="00484855"/>
    <w:rsid w:val="004867CD"/>
    <w:rsid w:val="00493E56"/>
    <w:rsid w:val="00494482"/>
    <w:rsid w:val="0049629B"/>
    <w:rsid w:val="004964B9"/>
    <w:rsid w:val="004A05F7"/>
    <w:rsid w:val="004A4A12"/>
    <w:rsid w:val="004B1966"/>
    <w:rsid w:val="004B2ADC"/>
    <w:rsid w:val="004B4A56"/>
    <w:rsid w:val="004B4DC4"/>
    <w:rsid w:val="004C1950"/>
    <w:rsid w:val="004D4853"/>
    <w:rsid w:val="004D5205"/>
    <w:rsid w:val="004E1D0F"/>
    <w:rsid w:val="004E53CE"/>
    <w:rsid w:val="004F2C43"/>
    <w:rsid w:val="004F5C34"/>
    <w:rsid w:val="005052F4"/>
    <w:rsid w:val="00510A65"/>
    <w:rsid w:val="005266B7"/>
    <w:rsid w:val="005273F0"/>
    <w:rsid w:val="0053142E"/>
    <w:rsid w:val="005334FE"/>
    <w:rsid w:val="00535AC7"/>
    <w:rsid w:val="00542FF6"/>
    <w:rsid w:val="00544D2C"/>
    <w:rsid w:val="00546666"/>
    <w:rsid w:val="005511B5"/>
    <w:rsid w:val="00551746"/>
    <w:rsid w:val="00557C92"/>
    <w:rsid w:val="00563948"/>
    <w:rsid w:val="00566394"/>
    <w:rsid w:val="00572A8E"/>
    <w:rsid w:val="00574260"/>
    <w:rsid w:val="00576FD9"/>
    <w:rsid w:val="00584A1E"/>
    <w:rsid w:val="005866A9"/>
    <w:rsid w:val="005A26AE"/>
    <w:rsid w:val="005A5283"/>
    <w:rsid w:val="005A7B8C"/>
    <w:rsid w:val="005B24B0"/>
    <w:rsid w:val="005C5009"/>
    <w:rsid w:val="005D103F"/>
    <w:rsid w:val="005D2BC4"/>
    <w:rsid w:val="005D4E24"/>
    <w:rsid w:val="005D6A47"/>
    <w:rsid w:val="005D7795"/>
    <w:rsid w:val="005E4E11"/>
    <w:rsid w:val="005E6455"/>
    <w:rsid w:val="005F2A8B"/>
    <w:rsid w:val="005F36A6"/>
    <w:rsid w:val="0060192B"/>
    <w:rsid w:val="0061048F"/>
    <w:rsid w:val="00611918"/>
    <w:rsid w:val="00616143"/>
    <w:rsid w:val="00616217"/>
    <w:rsid w:val="00617958"/>
    <w:rsid w:val="0062465E"/>
    <w:rsid w:val="0062587E"/>
    <w:rsid w:val="00630F59"/>
    <w:rsid w:val="006318F9"/>
    <w:rsid w:val="00631941"/>
    <w:rsid w:val="006364E6"/>
    <w:rsid w:val="00636C61"/>
    <w:rsid w:val="00642142"/>
    <w:rsid w:val="00642ED9"/>
    <w:rsid w:val="00644226"/>
    <w:rsid w:val="00645C05"/>
    <w:rsid w:val="00645E93"/>
    <w:rsid w:val="00650F08"/>
    <w:rsid w:val="0065305A"/>
    <w:rsid w:val="00655F2C"/>
    <w:rsid w:val="006634E8"/>
    <w:rsid w:val="006716F7"/>
    <w:rsid w:val="00672035"/>
    <w:rsid w:val="006808D5"/>
    <w:rsid w:val="00681365"/>
    <w:rsid w:val="006830EC"/>
    <w:rsid w:val="00685966"/>
    <w:rsid w:val="0069011C"/>
    <w:rsid w:val="006A0FA1"/>
    <w:rsid w:val="006A16DC"/>
    <w:rsid w:val="006A1A35"/>
    <w:rsid w:val="006A4909"/>
    <w:rsid w:val="006A567C"/>
    <w:rsid w:val="006C4EC4"/>
    <w:rsid w:val="006C62F4"/>
    <w:rsid w:val="006C729E"/>
    <w:rsid w:val="006D21CD"/>
    <w:rsid w:val="006D70B1"/>
    <w:rsid w:val="006E617E"/>
    <w:rsid w:val="006F15A9"/>
    <w:rsid w:val="006F622B"/>
    <w:rsid w:val="007074E9"/>
    <w:rsid w:val="0070769F"/>
    <w:rsid w:val="00707969"/>
    <w:rsid w:val="007154E5"/>
    <w:rsid w:val="0072042D"/>
    <w:rsid w:val="007267C3"/>
    <w:rsid w:val="00733C27"/>
    <w:rsid w:val="00733D44"/>
    <w:rsid w:val="00734A8D"/>
    <w:rsid w:val="00735C44"/>
    <w:rsid w:val="0074034A"/>
    <w:rsid w:val="00742742"/>
    <w:rsid w:val="00742888"/>
    <w:rsid w:val="00745D26"/>
    <w:rsid w:val="0074628E"/>
    <w:rsid w:val="00755BDE"/>
    <w:rsid w:val="00756A54"/>
    <w:rsid w:val="007577EB"/>
    <w:rsid w:val="00762C12"/>
    <w:rsid w:val="0076574E"/>
    <w:rsid w:val="00770315"/>
    <w:rsid w:val="007734F1"/>
    <w:rsid w:val="00782150"/>
    <w:rsid w:val="00783D5D"/>
    <w:rsid w:val="0078758A"/>
    <w:rsid w:val="0079444E"/>
    <w:rsid w:val="007970EB"/>
    <w:rsid w:val="007A01B4"/>
    <w:rsid w:val="007A306C"/>
    <w:rsid w:val="007A368B"/>
    <w:rsid w:val="007C35BA"/>
    <w:rsid w:val="007C617C"/>
    <w:rsid w:val="007C6CD1"/>
    <w:rsid w:val="007C71F4"/>
    <w:rsid w:val="007E2A63"/>
    <w:rsid w:val="007E7E13"/>
    <w:rsid w:val="007F06DF"/>
    <w:rsid w:val="007F0CD7"/>
    <w:rsid w:val="007F0F8D"/>
    <w:rsid w:val="007F10B5"/>
    <w:rsid w:val="008045A7"/>
    <w:rsid w:val="00805D67"/>
    <w:rsid w:val="008066B5"/>
    <w:rsid w:val="00806A58"/>
    <w:rsid w:val="00814C51"/>
    <w:rsid w:val="00814EA8"/>
    <w:rsid w:val="00817D7B"/>
    <w:rsid w:val="008206D4"/>
    <w:rsid w:val="00820B3B"/>
    <w:rsid w:val="0082135E"/>
    <w:rsid w:val="008233B5"/>
    <w:rsid w:val="00824C83"/>
    <w:rsid w:val="00833D42"/>
    <w:rsid w:val="00836260"/>
    <w:rsid w:val="00840157"/>
    <w:rsid w:val="008424BF"/>
    <w:rsid w:val="00843331"/>
    <w:rsid w:val="008454FF"/>
    <w:rsid w:val="0084565F"/>
    <w:rsid w:val="0084740C"/>
    <w:rsid w:val="008503C2"/>
    <w:rsid w:val="00850D17"/>
    <w:rsid w:val="0085249C"/>
    <w:rsid w:val="00864ABB"/>
    <w:rsid w:val="00867F4D"/>
    <w:rsid w:val="00872837"/>
    <w:rsid w:val="00877175"/>
    <w:rsid w:val="0088054A"/>
    <w:rsid w:val="0088060A"/>
    <w:rsid w:val="00883DEA"/>
    <w:rsid w:val="00884D5D"/>
    <w:rsid w:val="00891F0C"/>
    <w:rsid w:val="00893951"/>
    <w:rsid w:val="00893B11"/>
    <w:rsid w:val="008A06E3"/>
    <w:rsid w:val="008A3D89"/>
    <w:rsid w:val="008B397E"/>
    <w:rsid w:val="008B5298"/>
    <w:rsid w:val="008C2E34"/>
    <w:rsid w:val="008C49CE"/>
    <w:rsid w:val="008E0C0B"/>
    <w:rsid w:val="008E23B0"/>
    <w:rsid w:val="008E4DC1"/>
    <w:rsid w:val="008E5995"/>
    <w:rsid w:val="008E5CDE"/>
    <w:rsid w:val="008E5D16"/>
    <w:rsid w:val="008F0E56"/>
    <w:rsid w:val="008F2388"/>
    <w:rsid w:val="008F763D"/>
    <w:rsid w:val="008F77D3"/>
    <w:rsid w:val="009018D0"/>
    <w:rsid w:val="00902FD5"/>
    <w:rsid w:val="00910D85"/>
    <w:rsid w:val="00913A79"/>
    <w:rsid w:val="00916B3E"/>
    <w:rsid w:val="00922829"/>
    <w:rsid w:val="009268B8"/>
    <w:rsid w:val="009269F7"/>
    <w:rsid w:val="00927A65"/>
    <w:rsid w:val="00942BDA"/>
    <w:rsid w:val="0094622C"/>
    <w:rsid w:val="00950C64"/>
    <w:rsid w:val="00951140"/>
    <w:rsid w:val="00954764"/>
    <w:rsid w:val="00957BAB"/>
    <w:rsid w:val="00966D77"/>
    <w:rsid w:val="00970E6C"/>
    <w:rsid w:val="009817F5"/>
    <w:rsid w:val="00981960"/>
    <w:rsid w:val="00987BFC"/>
    <w:rsid w:val="00996D13"/>
    <w:rsid w:val="009A56FD"/>
    <w:rsid w:val="009A6BB4"/>
    <w:rsid w:val="009A7735"/>
    <w:rsid w:val="009B01B3"/>
    <w:rsid w:val="009B1CEF"/>
    <w:rsid w:val="009B59F8"/>
    <w:rsid w:val="009B606F"/>
    <w:rsid w:val="009C0C86"/>
    <w:rsid w:val="009C67AD"/>
    <w:rsid w:val="009C7F37"/>
    <w:rsid w:val="009D0439"/>
    <w:rsid w:val="009D2F5B"/>
    <w:rsid w:val="009D4570"/>
    <w:rsid w:val="009D47AE"/>
    <w:rsid w:val="009D541F"/>
    <w:rsid w:val="009F4997"/>
    <w:rsid w:val="009F4AD1"/>
    <w:rsid w:val="00A03BBC"/>
    <w:rsid w:val="00A049D3"/>
    <w:rsid w:val="00A113B0"/>
    <w:rsid w:val="00A1386D"/>
    <w:rsid w:val="00A13F65"/>
    <w:rsid w:val="00A24818"/>
    <w:rsid w:val="00A2664E"/>
    <w:rsid w:val="00A323A2"/>
    <w:rsid w:val="00A33511"/>
    <w:rsid w:val="00A35678"/>
    <w:rsid w:val="00A358EB"/>
    <w:rsid w:val="00A36E63"/>
    <w:rsid w:val="00A54E59"/>
    <w:rsid w:val="00A54E7D"/>
    <w:rsid w:val="00A561DA"/>
    <w:rsid w:val="00A649B2"/>
    <w:rsid w:val="00A67F55"/>
    <w:rsid w:val="00A76CF7"/>
    <w:rsid w:val="00A77E32"/>
    <w:rsid w:val="00A81FB5"/>
    <w:rsid w:val="00A84352"/>
    <w:rsid w:val="00A94136"/>
    <w:rsid w:val="00AA2EBB"/>
    <w:rsid w:val="00AA4EBD"/>
    <w:rsid w:val="00AA50A7"/>
    <w:rsid w:val="00AB2BBD"/>
    <w:rsid w:val="00AB7F28"/>
    <w:rsid w:val="00AC22B3"/>
    <w:rsid w:val="00AC71B7"/>
    <w:rsid w:val="00AD2A03"/>
    <w:rsid w:val="00AD4F41"/>
    <w:rsid w:val="00AD6637"/>
    <w:rsid w:val="00AE5530"/>
    <w:rsid w:val="00AE570C"/>
    <w:rsid w:val="00AE5E2C"/>
    <w:rsid w:val="00AF1D59"/>
    <w:rsid w:val="00B001D1"/>
    <w:rsid w:val="00B109E9"/>
    <w:rsid w:val="00B10F9E"/>
    <w:rsid w:val="00B14488"/>
    <w:rsid w:val="00B15F27"/>
    <w:rsid w:val="00B17053"/>
    <w:rsid w:val="00B20709"/>
    <w:rsid w:val="00B25922"/>
    <w:rsid w:val="00B30E12"/>
    <w:rsid w:val="00B334BC"/>
    <w:rsid w:val="00B37390"/>
    <w:rsid w:val="00B40645"/>
    <w:rsid w:val="00B44C4D"/>
    <w:rsid w:val="00B615FC"/>
    <w:rsid w:val="00B65B76"/>
    <w:rsid w:val="00B7196D"/>
    <w:rsid w:val="00B74850"/>
    <w:rsid w:val="00B75086"/>
    <w:rsid w:val="00B76269"/>
    <w:rsid w:val="00B77712"/>
    <w:rsid w:val="00B84098"/>
    <w:rsid w:val="00B93486"/>
    <w:rsid w:val="00B9411A"/>
    <w:rsid w:val="00BA1F75"/>
    <w:rsid w:val="00BA26F9"/>
    <w:rsid w:val="00BA30B5"/>
    <w:rsid w:val="00BA6C04"/>
    <w:rsid w:val="00BB0446"/>
    <w:rsid w:val="00BB0874"/>
    <w:rsid w:val="00BC1422"/>
    <w:rsid w:val="00BC15A0"/>
    <w:rsid w:val="00BC1C31"/>
    <w:rsid w:val="00BC227D"/>
    <w:rsid w:val="00BD2AEA"/>
    <w:rsid w:val="00BD412D"/>
    <w:rsid w:val="00BD4498"/>
    <w:rsid w:val="00BD48EE"/>
    <w:rsid w:val="00BD5985"/>
    <w:rsid w:val="00BD7004"/>
    <w:rsid w:val="00BE1D1D"/>
    <w:rsid w:val="00BE3253"/>
    <w:rsid w:val="00BE38DC"/>
    <w:rsid w:val="00BE3ACE"/>
    <w:rsid w:val="00BE41A9"/>
    <w:rsid w:val="00BE44B3"/>
    <w:rsid w:val="00BE5EB3"/>
    <w:rsid w:val="00BE6EAE"/>
    <w:rsid w:val="00BF1914"/>
    <w:rsid w:val="00BF3935"/>
    <w:rsid w:val="00BF3A26"/>
    <w:rsid w:val="00BF4A63"/>
    <w:rsid w:val="00BF5EA9"/>
    <w:rsid w:val="00BF6F63"/>
    <w:rsid w:val="00C033D2"/>
    <w:rsid w:val="00C1589A"/>
    <w:rsid w:val="00C1682D"/>
    <w:rsid w:val="00C22343"/>
    <w:rsid w:val="00C23902"/>
    <w:rsid w:val="00C23C8A"/>
    <w:rsid w:val="00C261BA"/>
    <w:rsid w:val="00C2706F"/>
    <w:rsid w:val="00C27D44"/>
    <w:rsid w:val="00C30D42"/>
    <w:rsid w:val="00C32B75"/>
    <w:rsid w:val="00C34D3E"/>
    <w:rsid w:val="00C36E61"/>
    <w:rsid w:val="00C4422E"/>
    <w:rsid w:val="00C4765B"/>
    <w:rsid w:val="00C47FEF"/>
    <w:rsid w:val="00C53112"/>
    <w:rsid w:val="00C55666"/>
    <w:rsid w:val="00C70A3B"/>
    <w:rsid w:val="00C75C81"/>
    <w:rsid w:val="00C77809"/>
    <w:rsid w:val="00C81D3E"/>
    <w:rsid w:val="00C83459"/>
    <w:rsid w:val="00C838ED"/>
    <w:rsid w:val="00C842D0"/>
    <w:rsid w:val="00C853C5"/>
    <w:rsid w:val="00C862F7"/>
    <w:rsid w:val="00C8670B"/>
    <w:rsid w:val="00C8703E"/>
    <w:rsid w:val="00C949C4"/>
    <w:rsid w:val="00C95FF0"/>
    <w:rsid w:val="00C97DB5"/>
    <w:rsid w:val="00CA2AB8"/>
    <w:rsid w:val="00CA4B62"/>
    <w:rsid w:val="00CA5948"/>
    <w:rsid w:val="00CA677F"/>
    <w:rsid w:val="00CA6D30"/>
    <w:rsid w:val="00CA6F35"/>
    <w:rsid w:val="00CA7AC5"/>
    <w:rsid w:val="00CB2F3D"/>
    <w:rsid w:val="00CB45E1"/>
    <w:rsid w:val="00CC06E9"/>
    <w:rsid w:val="00CC7687"/>
    <w:rsid w:val="00CD0361"/>
    <w:rsid w:val="00CD132C"/>
    <w:rsid w:val="00CD1DC0"/>
    <w:rsid w:val="00CD3A53"/>
    <w:rsid w:val="00CD3CF1"/>
    <w:rsid w:val="00CD696D"/>
    <w:rsid w:val="00CE15F1"/>
    <w:rsid w:val="00CE35E5"/>
    <w:rsid w:val="00CE4FEE"/>
    <w:rsid w:val="00CE530C"/>
    <w:rsid w:val="00CF24AC"/>
    <w:rsid w:val="00CF59B3"/>
    <w:rsid w:val="00CF7480"/>
    <w:rsid w:val="00CF7AED"/>
    <w:rsid w:val="00D03059"/>
    <w:rsid w:val="00D0347A"/>
    <w:rsid w:val="00D1096D"/>
    <w:rsid w:val="00D10C46"/>
    <w:rsid w:val="00D10F23"/>
    <w:rsid w:val="00D11E1A"/>
    <w:rsid w:val="00D21CD8"/>
    <w:rsid w:val="00D22324"/>
    <w:rsid w:val="00D307E9"/>
    <w:rsid w:val="00D31B62"/>
    <w:rsid w:val="00D32F1C"/>
    <w:rsid w:val="00D34423"/>
    <w:rsid w:val="00D36B1F"/>
    <w:rsid w:val="00D372A0"/>
    <w:rsid w:val="00D37A7B"/>
    <w:rsid w:val="00D46862"/>
    <w:rsid w:val="00D519EC"/>
    <w:rsid w:val="00D5740E"/>
    <w:rsid w:val="00D63D13"/>
    <w:rsid w:val="00D71EC7"/>
    <w:rsid w:val="00D73DC4"/>
    <w:rsid w:val="00D74CF8"/>
    <w:rsid w:val="00D770E6"/>
    <w:rsid w:val="00D81DC7"/>
    <w:rsid w:val="00D84ED7"/>
    <w:rsid w:val="00D85C5F"/>
    <w:rsid w:val="00D9404F"/>
    <w:rsid w:val="00D9414A"/>
    <w:rsid w:val="00D96F8C"/>
    <w:rsid w:val="00DA2F95"/>
    <w:rsid w:val="00DA60A0"/>
    <w:rsid w:val="00DB1D8C"/>
    <w:rsid w:val="00DC3821"/>
    <w:rsid w:val="00DC65E5"/>
    <w:rsid w:val="00DC7BDD"/>
    <w:rsid w:val="00DD402C"/>
    <w:rsid w:val="00DE2970"/>
    <w:rsid w:val="00DE440D"/>
    <w:rsid w:val="00DE70C5"/>
    <w:rsid w:val="00DF2280"/>
    <w:rsid w:val="00E0368A"/>
    <w:rsid w:val="00E03857"/>
    <w:rsid w:val="00E0499C"/>
    <w:rsid w:val="00E04C36"/>
    <w:rsid w:val="00E06707"/>
    <w:rsid w:val="00E1534A"/>
    <w:rsid w:val="00E16031"/>
    <w:rsid w:val="00E16F0A"/>
    <w:rsid w:val="00E234E1"/>
    <w:rsid w:val="00E319A5"/>
    <w:rsid w:val="00E336AF"/>
    <w:rsid w:val="00E33B7F"/>
    <w:rsid w:val="00E3451F"/>
    <w:rsid w:val="00E35D8C"/>
    <w:rsid w:val="00E35F8B"/>
    <w:rsid w:val="00E40CD2"/>
    <w:rsid w:val="00E453EA"/>
    <w:rsid w:val="00E4546F"/>
    <w:rsid w:val="00E524A8"/>
    <w:rsid w:val="00E575B0"/>
    <w:rsid w:val="00E60205"/>
    <w:rsid w:val="00E61EF2"/>
    <w:rsid w:val="00E63BC9"/>
    <w:rsid w:val="00E64D29"/>
    <w:rsid w:val="00E665E9"/>
    <w:rsid w:val="00E702B5"/>
    <w:rsid w:val="00E715F9"/>
    <w:rsid w:val="00E7283E"/>
    <w:rsid w:val="00E729DE"/>
    <w:rsid w:val="00E73B41"/>
    <w:rsid w:val="00E75724"/>
    <w:rsid w:val="00E75EBD"/>
    <w:rsid w:val="00E83BC6"/>
    <w:rsid w:val="00E84A00"/>
    <w:rsid w:val="00E85938"/>
    <w:rsid w:val="00E86913"/>
    <w:rsid w:val="00E87BB4"/>
    <w:rsid w:val="00E919E1"/>
    <w:rsid w:val="00E91E01"/>
    <w:rsid w:val="00E92921"/>
    <w:rsid w:val="00E93B78"/>
    <w:rsid w:val="00E94EDA"/>
    <w:rsid w:val="00E95762"/>
    <w:rsid w:val="00EA2D49"/>
    <w:rsid w:val="00EA44A0"/>
    <w:rsid w:val="00EA491D"/>
    <w:rsid w:val="00EB0DA2"/>
    <w:rsid w:val="00EC52FB"/>
    <w:rsid w:val="00EC595D"/>
    <w:rsid w:val="00EC5EE5"/>
    <w:rsid w:val="00ED0023"/>
    <w:rsid w:val="00ED0A02"/>
    <w:rsid w:val="00ED2C7F"/>
    <w:rsid w:val="00ED423A"/>
    <w:rsid w:val="00EE35DA"/>
    <w:rsid w:val="00EE3FBB"/>
    <w:rsid w:val="00EE47C9"/>
    <w:rsid w:val="00EE7FE5"/>
    <w:rsid w:val="00F04007"/>
    <w:rsid w:val="00F0448B"/>
    <w:rsid w:val="00F15427"/>
    <w:rsid w:val="00F15748"/>
    <w:rsid w:val="00F158E8"/>
    <w:rsid w:val="00F231AC"/>
    <w:rsid w:val="00F3741C"/>
    <w:rsid w:val="00F40B34"/>
    <w:rsid w:val="00F42A3C"/>
    <w:rsid w:val="00F55F0E"/>
    <w:rsid w:val="00F60DD0"/>
    <w:rsid w:val="00F63C99"/>
    <w:rsid w:val="00F6487B"/>
    <w:rsid w:val="00F753C7"/>
    <w:rsid w:val="00F76AC4"/>
    <w:rsid w:val="00F82161"/>
    <w:rsid w:val="00F82340"/>
    <w:rsid w:val="00F83A3B"/>
    <w:rsid w:val="00F867C8"/>
    <w:rsid w:val="00F872A4"/>
    <w:rsid w:val="00F87BAA"/>
    <w:rsid w:val="00F90390"/>
    <w:rsid w:val="00F93CF1"/>
    <w:rsid w:val="00F95A5D"/>
    <w:rsid w:val="00FA58CF"/>
    <w:rsid w:val="00FA59D4"/>
    <w:rsid w:val="00FA6666"/>
    <w:rsid w:val="00FA68E9"/>
    <w:rsid w:val="00FB2944"/>
    <w:rsid w:val="00FD142B"/>
    <w:rsid w:val="00FD41A1"/>
    <w:rsid w:val="00FD6112"/>
    <w:rsid w:val="00FD61E2"/>
    <w:rsid w:val="00FE251A"/>
    <w:rsid w:val="00FF0644"/>
    <w:rsid w:val="00FF0687"/>
    <w:rsid w:val="00FF1A5C"/>
    <w:rsid w:val="00FF310E"/>
    <w:rsid w:val="00FF6023"/>
    <w:rsid w:val="00FF680B"/>
    <w:rsid w:val="037D079A"/>
    <w:rsid w:val="04A81565"/>
    <w:rsid w:val="0A6E7666"/>
    <w:rsid w:val="0AB30D12"/>
    <w:rsid w:val="0D850E8D"/>
    <w:rsid w:val="12C37861"/>
    <w:rsid w:val="15F02C7E"/>
    <w:rsid w:val="161B0B2A"/>
    <w:rsid w:val="17406873"/>
    <w:rsid w:val="199A415B"/>
    <w:rsid w:val="1B3E17AF"/>
    <w:rsid w:val="1C694133"/>
    <w:rsid w:val="1CDA5F3B"/>
    <w:rsid w:val="1E040EC3"/>
    <w:rsid w:val="1E1D2706"/>
    <w:rsid w:val="1E6B5230"/>
    <w:rsid w:val="22277418"/>
    <w:rsid w:val="22E070BC"/>
    <w:rsid w:val="25967772"/>
    <w:rsid w:val="272D16EF"/>
    <w:rsid w:val="276D30FE"/>
    <w:rsid w:val="28314991"/>
    <w:rsid w:val="293C2035"/>
    <w:rsid w:val="2A092030"/>
    <w:rsid w:val="2D54749A"/>
    <w:rsid w:val="2D737D2B"/>
    <w:rsid w:val="2E9D6026"/>
    <w:rsid w:val="33C32DFB"/>
    <w:rsid w:val="34351E13"/>
    <w:rsid w:val="359F27F4"/>
    <w:rsid w:val="393204D7"/>
    <w:rsid w:val="3B42424A"/>
    <w:rsid w:val="3C7745CC"/>
    <w:rsid w:val="41836232"/>
    <w:rsid w:val="460C695B"/>
    <w:rsid w:val="46114065"/>
    <w:rsid w:val="46564987"/>
    <w:rsid w:val="4BF2148B"/>
    <w:rsid w:val="4CB55CD4"/>
    <w:rsid w:val="4EF676A4"/>
    <w:rsid w:val="4F6C1F7A"/>
    <w:rsid w:val="4FEB3174"/>
    <w:rsid w:val="51730D73"/>
    <w:rsid w:val="54EC7739"/>
    <w:rsid w:val="57FF19A2"/>
    <w:rsid w:val="5E512E19"/>
    <w:rsid w:val="5EEA0088"/>
    <w:rsid w:val="61F37AC9"/>
    <w:rsid w:val="63A64D5E"/>
    <w:rsid w:val="63EC0874"/>
    <w:rsid w:val="6907692B"/>
    <w:rsid w:val="6C3E4C05"/>
    <w:rsid w:val="6C9C47B2"/>
    <w:rsid w:val="6E0E5157"/>
    <w:rsid w:val="6F28179F"/>
    <w:rsid w:val="703242A4"/>
    <w:rsid w:val="746C2EBB"/>
    <w:rsid w:val="77DA719F"/>
    <w:rsid w:val="7896764D"/>
    <w:rsid w:val="7992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2"/>
    <w:basedOn w:val="1"/>
    <w:next w:val="1"/>
    <w:link w:val="36"/>
    <w:qFormat/>
    <w:uiPriority w:val="0"/>
    <w:pPr>
      <w:keepNext/>
      <w:keepLines/>
      <w:widowControl/>
      <w:spacing w:before="260" w:after="260" w:line="416" w:lineRule="auto"/>
      <w:jc w:val="left"/>
      <w:outlineLvl w:val="1"/>
    </w:pPr>
    <w:rPr>
      <w:rFonts w:ascii="Cambria" w:hAnsi="Cambria" w:eastAsia="宋体"/>
      <w:bCs/>
      <w:color w:val="auto"/>
      <w:sz w:val="32"/>
      <w:szCs w:val="32"/>
    </w:rPr>
  </w:style>
  <w:style w:type="paragraph" w:styleId="3">
    <w:name w:val="heading 3"/>
    <w:basedOn w:val="1"/>
    <w:next w:val="1"/>
    <w:link w:val="37"/>
    <w:qFormat/>
    <w:uiPriority w:val="0"/>
    <w:pPr>
      <w:keepNext/>
      <w:keepLines/>
      <w:widowControl/>
      <w:spacing w:before="260" w:after="260" w:line="416" w:lineRule="auto"/>
      <w:jc w:val="left"/>
      <w:outlineLvl w:val="2"/>
    </w:pPr>
    <w:rPr>
      <w:rFonts w:ascii="Times New Roman" w:hAnsi="Times New Roman" w:eastAsia="宋体"/>
      <w:bCs/>
      <w:color w:val="auto"/>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link w:val="28"/>
    <w:qFormat/>
    <w:uiPriority w:val="0"/>
    <w:pPr>
      <w:jc w:val="left"/>
    </w:pPr>
  </w:style>
  <w:style w:type="paragraph" w:styleId="8">
    <w:name w:val="Body Text"/>
    <w:basedOn w:val="1"/>
    <w:qFormat/>
    <w:uiPriority w:val="0"/>
    <w:pPr>
      <w:spacing w:after="120"/>
    </w:pPr>
    <w:rPr>
      <w:rFonts w:ascii="Times New Roman" w:hAnsi="Times New Roman" w:eastAsia="宋体"/>
      <w:b w:val="0"/>
      <w:color w:val="auto"/>
      <w:kern w:val="2"/>
    </w:rPr>
  </w:style>
  <w:style w:type="paragraph" w:styleId="9">
    <w:name w:val="Body Text Indent"/>
    <w:basedOn w:val="1"/>
    <w:unhideWhenUsed/>
    <w:qFormat/>
    <w:uiPriority w:val="99"/>
    <w:pPr>
      <w:spacing w:after="120"/>
      <w:ind w:left="420" w:leftChars="200"/>
    </w:pPr>
  </w:style>
  <w:style w:type="paragraph" w:styleId="10">
    <w:name w:val="Plain Text"/>
    <w:basedOn w:val="1"/>
    <w:link w:val="39"/>
    <w:qFormat/>
    <w:uiPriority w:val="0"/>
    <w:rPr>
      <w:rFonts w:ascii="宋体" w:hAnsi="Courier New"/>
    </w:rPr>
  </w:style>
  <w:style w:type="paragraph" w:styleId="11">
    <w:name w:val="Date"/>
    <w:basedOn w:val="1"/>
    <w:next w:val="1"/>
    <w:qFormat/>
    <w:uiPriority w:val="0"/>
    <w:pPr>
      <w:adjustRightInd w:val="0"/>
      <w:spacing w:line="360" w:lineRule="atLeast"/>
      <w:textAlignment w:val="baseline"/>
    </w:pPr>
    <w:rPr>
      <w:rFonts w:ascii="Times New Roman" w:hAnsi="Times New Roman" w:eastAsia="宋体"/>
      <w:b w:val="0"/>
      <w:color w:val="auto"/>
    </w:rPr>
  </w:style>
  <w:style w:type="paragraph" w:styleId="12">
    <w:name w:val="Body Text Indent 2"/>
    <w:basedOn w:val="1"/>
    <w:qFormat/>
    <w:uiPriority w:val="0"/>
    <w:pPr>
      <w:widowControl/>
      <w:spacing w:line="480" w:lineRule="atLeast"/>
      <w:ind w:firstLine="480"/>
    </w:pPr>
    <w:rPr>
      <w:rFonts w:ascii="宋体"/>
      <w:sz w:val="24"/>
    </w:r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9118"/>
      </w:tabs>
      <w:spacing w:line="400" w:lineRule="exact"/>
      <w:jc w:val="center"/>
    </w:pPr>
    <w:rPr>
      <w:rFonts w:ascii="Times New Roman" w:hAnsi="Times New Roman" w:eastAsia="宋体"/>
      <w:b w:val="0"/>
      <w:color w:val="auto"/>
      <w:kern w:val="2"/>
    </w:rPr>
  </w:style>
  <w:style w:type="paragraph" w:styleId="17">
    <w:name w:val="Body Text Indent 3"/>
    <w:basedOn w:val="1"/>
    <w:qFormat/>
    <w:uiPriority w:val="0"/>
    <w:pPr>
      <w:spacing w:after="120"/>
      <w:ind w:left="420" w:leftChars="200"/>
    </w:pPr>
    <w:rPr>
      <w:sz w:val="16"/>
    </w:rPr>
  </w:style>
  <w:style w:type="paragraph" w:styleId="18">
    <w:name w:val="annotation subject"/>
    <w:basedOn w:val="7"/>
    <w:next w:val="7"/>
    <w:link w:val="38"/>
    <w:qFormat/>
    <w:uiPriority w:val="0"/>
    <w:rPr>
      <w:bCs/>
    </w:rPr>
  </w:style>
  <w:style w:type="paragraph" w:styleId="19">
    <w:name w:val="Body Text First Indent 2"/>
    <w:basedOn w:val="9"/>
    <w:unhideWhenUsed/>
    <w:qFormat/>
    <w:uiPriority w:val="0"/>
    <w:pPr>
      <w:spacing w:after="0"/>
      <w:ind w:left="0" w:leftChars="0" w:firstLine="420" w:firstLineChars="200"/>
    </w:pPr>
    <w:rPr>
      <w:rFonts w:ascii="宋体" w:hAnsi="宋体"/>
      <w:color w:val="000000"/>
      <w:sz w:val="24"/>
    </w:rPr>
  </w:style>
  <w:style w:type="character" w:styleId="22">
    <w:name w:val="page number"/>
    <w:basedOn w:val="21"/>
    <w:qFormat/>
    <w:uiPriority w:val="0"/>
  </w:style>
  <w:style w:type="character" w:styleId="23">
    <w:name w:val="annotation reference"/>
    <w:qFormat/>
    <w:uiPriority w:val="0"/>
    <w:rPr>
      <w:sz w:val="21"/>
      <w:szCs w:val="21"/>
    </w:rPr>
  </w:style>
  <w:style w:type="character" w:customStyle="1" w:styleId="24">
    <w:name w:val="纯文本 Char"/>
    <w:qFormat/>
    <w:uiPriority w:val="99"/>
    <w:rPr>
      <w:rFonts w:hint="eastAsia" w:ascii="Arial Unicode MS" w:hAnsi="微软雅黑" w:eastAsia="楷体_GB2312" w:cs="Arial Unicode MS"/>
      <w:b/>
      <w:color w:val="000000"/>
      <w:kern w:val="0"/>
      <w:szCs w:val="21"/>
    </w:rPr>
  </w:style>
  <w:style w:type="character" w:customStyle="1" w:styleId="25">
    <w:name w:val="纯文本 字符2"/>
    <w:qFormat/>
    <w:uiPriority w:val="0"/>
    <w:rPr>
      <w:rFonts w:hint="eastAsia" w:ascii="Arial Unicode MS" w:hAnsi="微软雅黑" w:eastAsia="楷体_GB2312" w:cs="Arial Unicode MS"/>
      <w:b/>
      <w:color w:val="000000"/>
      <w:kern w:val="0"/>
      <w:szCs w:val="21"/>
    </w:rPr>
  </w:style>
  <w:style w:type="character" w:customStyle="1" w:styleId="26">
    <w:name w:val="Char Char6"/>
    <w:qFormat/>
    <w:uiPriority w:val="0"/>
    <w:rPr>
      <w:rFonts w:eastAsia="宋体"/>
      <w:sz w:val="21"/>
      <w:lang w:val="en-US" w:eastAsia="zh-CN" w:bidi="ar-SA"/>
    </w:rPr>
  </w:style>
  <w:style w:type="character" w:customStyle="1" w:styleId="27">
    <w:name w:val="heading 1 Char2"/>
    <w:qFormat/>
    <w:uiPriority w:val="0"/>
    <w:rPr>
      <w:b/>
      <w:bCs/>
      <w:kern w:val="44"/>
      <w:sz w:val="44"/>
      <w:szCs w:val="44"/>
    </w:rPr>
  </w:style>
  <w:style w:type="character" w:customStyle="1" w:styleId="28">
    <w:name w:val="批注文字 字符"/>
    <w:link w:val="7"/>
    <w:qFormat/>
    <w:uiPriority w:val="0"/>
    <w:rPr>
      <w:rFonts w:ascii="仿宋_GB2312" w:hAnsi="宋体" w:eastAsia="仿宋_GB2312"/>
      <w:b/>
      <w:color w:val="000000"/>
      <w:sz w:val="21"/>
      <w:lang w:val="en-US" w:eastAsia="zh-CN" w:bidi="ar-SA"/>
    </w:rPr>
  </w:style>
  <w:style w:type="character" w:customStyle="1" w:styleId="29">
    <w:name w:val="正文缩进 字符"/>
    <w:link w:val="4"/>
    <w:qFormat/>
    <w:uiPriority w:val="0"/>
    <w:rPr>
      <w:rFonts w:ascii="仿宋_GB2312" w:hAnsi="宋体" w:eastAsia="仿宋_GB2312"/>
      <w:b/>
      <w:color w:val="000000"/>
      <w:sz w:val="21"/>
      <w:lang w:val="en-US" w:eastAsia="zh-CN" w:bidi="ar-SA"/>
    </w:rPr>
  </w:style>
  <w:style w:type="character" w:customStyle="1" w:styleId="30">
    <w:name w:val="large1"/>
    <w:qFormat/>
    <w:uiPriority w:val="0"/>
    <w:rPr>
      <w:rFonts w:hint="eastAsia" w:ascii="宋体" w:hAnsi="宋体" w:eastAsia="宋体"/>
      <w:sz w:val="21"/>
      <w:szCs w:val="21"/>
    </w:rPr>
  </w:style>
  <w:style w:type="character" w:customStyle="1" w:styleId="31">
    <w:name w:val="Char Char10"/>
    <w:qFormat/>
    <w:uiPriority w:val="0"/>
    <w:rPr>
      <w:rFonts w:ascii="宋体" w:hAnsi="Courier New" w:eastAsia="仿宋_GB2312"/>
      <w:b/>
      <w:color w:val="000000"/>
      <w:sz w:val="21"/>
      <w:lang w:val="en-US" w:eastAsia="zh-CN" w:bidi="ar-SA"/>
    </w:rPr>
  </w:style>
  <w:style w:type="character" w:customStyle="1" w:styleId="32">
    <w:name w:val="纯文本 Char2"/>
    <w:qFormat/>
    <w:locked/>
    <w:uiPriority w:val="0"/>
    <w:rPr>
      <w:rFonts w:ascii="宋体" w:hAnsi="Courier New" w:eastAsia="宋体"/>
      <w:kern w:val="2"/>
      <w:sz w:val="21"/>
      <w:lang w:val="en-US" w:eastAsia="zh-CN" w:bidi="ar-SA"/>
    </w:rPr>
  </w:style>
  <w:style w:type="character" w:customStyle="1" w:styleId="33">
    <w:name w:val="正文空两格 Char Char"/>
    <w:link w:val="34"/>
    <w:qFormat/>
    <w:uiPriority w:val="0"/>
    <w:rPr>
      <w:rFonts w:ascii="宋体" w:hAnsi="宋体" w:eastAsia="宋体"/>
      <w:kern w:val="2"/>
      <w:sz w:val="21"/>
      <w:szCs w:val="21"/>
      <w:lang w:val="en-US" w:eastAsia="zh-CN" w:bidi="ar-SA"/>
    </w:rPr>
  </w:style>
  <w:style w:type="paragraph" w:customStyle="1" w:styleId="34">
    <w:name w:val="正文空两格"/>
    <w:basedOn w:val="1"/>
    <w:link w:val="33"/>
    <w:qFormat/>
    <w:uiPriority w:val="0"/>
    <w:pPr>
      <w:spacing w:line="360" w:lineRule="auto"/>
      <w:ind w:firstLine="420" w:firstLineChars="200"/>
    </w:pPr>
    <w:rPr>
      <w:rFonts w:ascii="宋体" w:eastAsia="宋体"/>
      <w:b w:val="0"/>
      <w:color w:val="auto"/>
      <w:kern w:val="2"/>
      <w:szCs w:val="21"/>
    </w:rPr>
  </w:style>
  <w:style w:type="character" w:customStyle="1" w:styleId="35">
    <w:name w:val="Char Char14"/>
    <w:qFormat/>
    <w:uiPriority w:val="0"/>
    <w:rPr>
      <w:rFonts w:ascii="宋体" w:hAnsi="Courier New" w:eastAsia="宋体"/>
      <w:sz w:val="21"/>
      <w:lang w:val="en-US" w:eastAsia="zh-CN" w:bidi="ar-SA"/>
    </w:rPr>
  </w:style>
  <w:style w:type="character" w:customStyle="1" w:styleId="36">
    <w:name w:val="标题 2 字符"/>
    <w:link w:val="2"/>
    <w:qFormat/>
    <w:locked/>
    <w:uiPriority w:val="0"/>
    <w:rPr>
      <w:rFonts w:ascii="Cambria" w:hAnsi="Cambria" w:eastAsia="宋体"/>
      <w:b/>
      <w:bCs/>
      <w:sz w:val="32"/>
      <w:szCs w:val="32"/>
      <w:lang w:val="en-US" w:eastAsia="zh-CN" w:bidi="ar-SA"/>
    </w:rPr>
  </w:style>
  <w:style w:type="character" w:customStyle="1" w:styleId="37">
    <w:name w:val="标题 3 字符"/>
    <w:link w:val="3"/>
    <w:qFormat/>
    <w:locked/>
    <w:uiPriority w:val="0"/>
    <w:rPr>
      <w:rFonts w:eastAsia="宋体"/>
      <w:b/>
      <w:bCs/>
      <w:sz w:val="32"/>
      <w:szCs w:val="32"/>
      <w:lang w:val="en-US" w:eastAsia="zh-CN" w:bidi="ar-SA"/>
    </w:rPr>
  </w:style>
  <w:style w:type="character" w:customStyle="1" w:styleId="38">
    <w:name w:val="批注主题 字符"/>
    <w:link w:val="18"/>
    <w:qFormat/>
    <w:uiPriority w:val="0"/>
    <w:rPr>
      <w:rFonts w:ascii="仿宋_GB2312" w:hAnsi="宋体" w:eastAsia="仿宋_GB2312"/>
      <w:b/>
      <w:bCs/>
      <w:color w:val="000000"/>
      <w:sz w:val="21"/>
      <w:lang w:val="en-US" w:eastAsia="zh-CN" w:bidi="ar-SA"/>
    </w:rPr>
  </w:style>
  <w:style w:type="character" w:customStyle="1" w:styleId="39">
    <w:name w:val="纯文本 字符"/>
    <w:link w:val="10"/>
    <w:qFormat/>
    <w:uiPriority w:val="0"/>
    <w:rPr>
      <w:rFonts w:ascii="宋体" w:hAnsi="Courier New" w:eastAsia="仿宋_GB2312"/>
      <w:b/>
      <w:color w:val="000000"/>
      <w:sz w:val="21"/>
      <w:lang w:val="en-US" w:eastAsia="zh-CN" w:bidi="ar-SA"/>
    </w:rPr>
  </w:style>
  <w:style w:type="paragraph" w:customStyle="1" w:styleId="40">
    <w:name w:val="Char Char1 Char Char Char Char Char Char"/>
    <w:basedOn w:val="1"/>
    <w:qFormat/>
    <w:uiPriority w:val="0"/>
    <w:pPr>
      <w:widowControl/>
      <w:spacing w:after="160" w:line="240" w:lineRule="exact"/>
      <w:jc w:val="left"/>
    </w:pPr>
  </w:style>
  <w:style w:type="paragraph" w:customStyle="1" w:styleId="41">
    <w:name w:val="_Style 32"/>
    <w:basedOn w:val="1"/>
    <w:qFormat/>
    <w:uiPriority w:val="0"/>
    <w:rPr>
      <w:rFonts w:cs="宋体"/>
      <w:bCs/>
      <w:szCs w:val="21"/>
    </w:rPr>
  </w:style>
  <w:style w:type="paragraph" w:customStyle="1" w:styleId="4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43">
    <w:name w:val="List Paragraph1"/>
    <w:basedOn w:val="1"/>
    <w:qFormat/>
    <w:uiPriority w:val="0"/>
    <w:pPr>
      <w:ind w:firstLine="420" w:firstLineChars="200"/>
    </w:pPr>
    <w:rPr>
      <w:rFonts w:ascii="Calibri" w:hAnsi="Calibri" w:eastAsia="宋体" w:cs="黑体"/>
      <w:b w:val="0"/>
      <w:color w:val="auto"/>
      <w:kern w:val="2"/>
      <w:szCs w:val="22"/>
    </w:rPr>
  </w:style>
  <w:style w:type="paragraph" w:customStyle="1" w:styleId="44">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45">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46">
    <w:name w:val="p0"/>
    <w:basedOn w:val="1"/>
    <w:qFormat/>
    <w:uiPriority w:val="0"/>
    <w:pPr>
      <w:widowControl/>
    </w:pPr>
    <w:rPr>
      <w:rFonts w:ascii="Calibri" w:hAnsi="Calibri" w:eastAsia="宋体" w:cs="Calibri"/>
      <w:b w:val="0"/>
      <w:color w:val="auto"/>
      <w:szCs w:val="21"/>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8">
    <w:name w:val="Char Char Char Char Char Char Char Char Char Char"/>
    <w:basedOn w:val="5"/>
    <w:qFormat/>
    <w:uiPriority w:val="0"/>
    <w:rPr>
      <w:rFonts w:ascii="Times New Roman" w:hAnsi="Times New Roman" w:eastAsia="宋体"/>
      <w:b w:val="0"/>
      <w:color w:val="auto"/>
      <w:kern w:val="2"/>
      <w:szCs w:val="24"/>
    </w:rPr>
  </w:style>
  <w:style w:type="paragraph" w:customStyle="1" w:styleId="49">
    <w:name w:val="Char Char Char"/>
    <w:basedOn w:val="1"/>
    <w:qFormat/>
    <w:uiPriority w:val="0"/>
  </w:style>
  <w:style w:type="paragraph" w:customStyle="1" w:styleId="50">
    <w:name w:val="Char"/>
    <w:basedOn w:val="15"/>
    <w:next w:val="15"/>
    <w:qFormat/>
    <w:uiPriority w:val="0"/>
    <w:pPr>
      <w:snapToGrid/>
      <w:jc w:val="right"/>
    </w:pPr>
    <w:rPr>
      <w:rFonts w:ascii="宋体" w:eastAsia="宋体"/>
      <w:color w:val="auto"/>
      <w:kern w:val="2"/>
      <w:sz w:val="21"/>
      <w:szCs w:val="21"/>
    </w:rPr>
  </w:style>
  <w:style w:type="paragraph" w:customStyle="1" w:styleId="51">
    <w:name w:val="表1"/>
    <w:basedOn w:val="1"/>
    <w:qFormat/>
    <w:uiPriority w:val="0"/>
    <w:pPr>
      <w:spacing w:line="240" w:lineRule="atLeast"/>
      <w:jc w:val="center"/>
    </w:pPr>
    <w:rPr>
      <w:rFonts w:ascii="Times New Roman" w:hAnsi="Times New Roman" w:eastAsia="宋体"/>
      <w:b w:val="0"/>
      <w:color w:val="auto"/>
      <w:kern w:val="2"/>
    </w:rPr>
  </w:style>
  <w:style w:type="paragraph" w:customStyle="1" w:styleId="52">
    <w:name w:val="Body Text(ch)"/>
    <w:basedOn w:val="1"/>
    <w:next w:val="8"/>
    <w:qFormat/>
    <w:uiPriority w:val="0"/>
    <w:pPr>
      <w:spacing w:line="500" w:lineRule="exact"/>
      <w:jc w:val="center"/>
    </w:pPr>
    <w:rPr>
      <w:rFonts w:ascii="Times New Roman" w:hAnsi="Times New Roman" w:eastAsia="宋体"/>
      <w:b w:val="0"/>
      <w:color w:val="auto"/>
      <w:kern w:val="2"/>
    </w:rPr>
  </w:style>
  <w:style w:type="paragraph" w:customStyle="1" w:styleId="53">
    <w:name w:val="Char Char1 Char Char Char Char Char Char1"/>
    <w:basedOn w:val="1"/>
    <w:qFormat/>
    <w:uiPriority w:val="0"/>
    <w:pPr>
      <w:widowControl/>
      <w:spacing w:after="160" w:line="240" w:lineRule="exact"/>
      <w:jc w:val="left"/>
    </w:pPr>
  </w:style>
  <w:style w:type="paragraph" w:customStyle="1" w:styleId="54">
    <w:name w:val="Char1"/>
    <w:basedOn w:val="1"/>
    <w:qFormat/>
    <w:uiPriority w:val="0"/>
    <w:rPr>
      <w:rFonts w:cs="宋体"/>
      <w:bCs/>
      <w:szCs w:val="21"/>
    </w:rPr>
  </w:style>
  <w:style w:type="paragraph" w:customStyle="1" w:styleId="55">
    <w:name w:val="小点说明"/>
    <w:basedOn w:val="1"/>
    <w:qFormat/>
    <w:uiPriority w:val="0"/>
    <w:pPr>
      <w:tabs>
        <w:tab w:val="left" w:pos="0"/>
      </w:tabs>
      <w:adjustRightInd w:val="0"/>
      <w:snapToGrid w:val="0"/>
      <w:spacing w:line="340" w:lineRule="atLeast"/>
    </w:pPr>
    <w:rPr>
      <w:rFonts w:ascii="宋体" w:eastAsia="宋体"/>
      <w:b w:val="0"/>
      <w:color w:val="auto"/>
      <w:lang w:val="eu-ES"/>
    </w:rPr>
  </w:style>
  <w:style w:type="character" w:customStyle="1" w:styleId="56">
    <w:name w:val="Body text|1_"/>
    <w:link w:val="57"/>
    <w:qFormat/>
    <w:uiPriority w:val="0"/>
    <w:rPr>
      <w:rFonts w:ascii="宋体" w:hAnsi="宋体" w:cs="宋体"/>
      <w:lang w:val="zh-TW" w:eastAsia="zh-TW" w:bidi="zh-TW"/>
    </w:rPr>
  </w:style>
  <w:style w:type="paragraph" w:customStyle="1" w:styleId="57">
    <w:name w:val="Body text|1"/>
    <w:basedOn w:val="1"/>
    <w:link w:val="56"/>
    <w:qFormat/>
    <w:uiPriority w:val="0"/>
    <w:pPr>
      <w:spacing w:after="220"/>
      <w:ind w:firstLine="400"/>
      <w:jc w:val="left"/>
    </w:pPr>
    <w:rPr>
      <w:rFonts w:ascii="宋体" w:eastAsia="宋体" w:cs="宋体"/>
      <w:b w:val="0"/>
      <w:color w:val="auto"/>
      <w:sz w:val="20"/>
      <w:lang w:val="zh-TW" w:eastAsia="zh-TW" w:bidi="zh-TW"/>
    </w:rPr>
  </w:style>
  <w:style w:type="character" w:customStyle="1" w:styleId="58">
    <w:name w:val="Picture caption|1_"/>
    <w:link w:val="59"/>
    <w:qFormat/>
    <w:uiPriority w:val="0"/>
    <w:rPr>
      <w:rFonts w:ascii="宋体" w:hAnsi="宋体" w:cs="宋体"/>
      <w:lang w:val="zh-TW" w:eastAsia="zh-TW" w:bidi="zh-TW"/>
    </w:rPr>
  </w:style>
  <w:style w:type="paragraph" w:customStyle="1" w:styleId="59">
    <w:name w:val="Picture caption|1"/>
    <w:basedOn w:val="1"/>
    <w:link w:val="58"/>
    <w:qFormat/>
    <w:uiPriority w:val="0"/>
    <w:pPr>
      <w:jc w:val="left"/>
    </w:pPr>
    <w:rPr>
      <w:rFonts w:ascii="宋体" w:eastAsia="宋体" w:cs="宋体"/>
      <w:b w:val="0"/>
      <w:color w:val="auto"/>
      <w:sz w:val="20"/>
      <w:lang w:val="zh-TW" w:eastAsia="zh-TW" w:bidi="zh-TW"/>
    </w:rPr>
  </w:style>
  <w:style w:type="paragraph" w:customStyle="1" w:styleId="60">
    <w:name w:val="样式 标题 2 + 小四 段前: 0.5 行 段后: 0.5 行 行距: 1.5 倍行距"/>
    <w:basedOn w:val="2"/>
    <w:qFormat/>
    <w:uiPriority w:val="0"/>
    <w:pPr>
      <w:spacing w:before="156" w:beforeLines="50" w:after="156" w:afterLines="50"/>
      <w:ind w:right="113"/>
    </w:pPr>
    <w:rPr>
      <w:rFonts w:eastAsia="黑体" w:cs="宋体"/>
      <w:kern w:val="0"/>
      <w:sz w:val="32"/>
      <w:lang w:val="zh-CN"/>
    </w:rPr>
  </w:style>
  <w:style w:type="character" w:customStyle="1" w:styleId="61">
    <w:name w:val="Char Char12"/>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20</Pages>
  <Words>10704</Words>
  <Characters>11004</Characters>
  <Lines>80</Lines>
  <Paragraphs>22</Paragraphs>
  <TotalTime>7</TotalTime>
  <ScaleCrop>false</ScaleCrop>
  <LinksUpToDate>false</LinksUpToDate>
  <CharactersWithSpaces>12004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2020-12-03T14:49:00Z</dcterms:created>
  <dc:creator>微软用户</dc:creator>
  <cp:lastModifiedBy>Hpwilliam</cp:lastModifiedBy>
  <cp:lastPrinted>2020-11-20T10:45:00Z</cp:lastPrinted>
  <dcterms:modified xsi:type="dcterms:W3CDTF">2024-11-29T02:11:02Z</dcterms:modified>
  <dc:title>洞头县公共资源交易中心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3E0F3C84D64D42F3C009BC62597439FF</vt:lpwstr>
  </property>
</Properties>
</file>