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2025年转塘街道护校安园工作项目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 xml:space="preserve">：DFJW2024-XH-028 </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杭州市西湖区人民政府转塘街道办事处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东方经纬项目管理有限公司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十九</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9"/>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2025年转塘街道护校安园工作项目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16</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 xml:space="preserve">DFJW2024-XH-028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2025年转塘街道护校安园工作项目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500000</w:t>
      </w:r>
      <w:r>
        <w:rPr>
          <w:rFonts w:ascii="宋体" w:hAnsi="宋体" w:cs="宋体"/>
          <w:color w:val="auto"/>
          <w:sz w:val="24"/>
        </w:rPr>
        <w:t xml:space="preserve"> </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2025年转塘街道护校安园工作项目</w:t>
      </w:r>
      <w:r>
        <w:rPr>
          <w:rFonts w:hint="eastAsia" w:hAnsi="宋体" w:cs="宋体"/>
          <w:bCs/>
          <w:snapToGrid/>
          <w:color w:val="auto"/>
          <w:kern w:val="2"/>
          <w:sz w:val="24"/>
          <w:szCs w:val="24"/>
        </w:rPr>
        <w:t>主要内容：为进一步做好转塘街道中小学、幼儿园安全保卫工作，切实维护校园及周边安全稳定，为2025年“平安校园”创建活动打下扎实基础。根据《浙江省中小学幼儿园安全防范工作实施细则》的相关规定，以政府购买服务的形式聘请第三方机构做好转塘辖区中小学、幼儿园上下学时段护校安园值守工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4"/>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hint="eastAsia" w:ascii="宋体" w:hAnsi="宋体" w:cs="宋体"/>
          <w:b/>
          <w:color w:val="auto"/>
          <w:highlight w:val="none"/>
          <w:lang w:eastAsia="zh-CN"/>
        </w:rPr>
        <w:t>。</w:t>
      </w:r>
      <w:r>
        <w:rPr>
          <w:rFonts w:ascii="宋体" w:hAnsi="宋体" w:cs="宋体"/>
          <w:color w:val="auto"/>
          <w:highlight w:val="none"/>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t>
      </w:r>
      <w:r>
        <w:rPr>
          <w:rFonts w:hint="eastAsia" w:ascii="宋体" w:hAnsi="宋体" w:cs="宋体"/>
          <w:snapToGrid w:val="0"/>
          <w:color w:val="auto"/>
          <w:kern w:val="28"/>
          <w:sz w:val="24"/>
          <w:szCs w:val="20"/>
          <w:lang w:val="en-US" w:eastAsia="zh-CN"/>
        </w:rPr>
        <w:t>(</w:t>
      </w:r>
      <w:r>
        <w:rPr>
          <w:rFonts w:hint="eastAsia" w:ascii="宋体" w:hAnsi="宋体" w:cs="宋体"/>
          <w:snapToGrid w:val="0"/>
          <w:color w:val="auto"/>
          <w:kern w:val="28"/>
          <w:sz w:val="24"/>
          <w:szCs w:val="20"/>
        </w:rPr>
        <w:t>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ind w:firstLine="480"/>
        <w:rPr>
          <w:rFonts w:hint="eastAsia"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杭州市西湖区人民政府转塘街道办事处</w:t>
      </w:r>
      <w:r>
        <w:rPr>
          <w:rFonts w:hint="eastAsia" w:ascii="宋体" w:hAnsi="宋体" w:cs="宋体"/>
          <w:color w:val="auto"/>
          <w:sz w:val="24"/>
        </w:rPr>
        <w:t> </w:t>
      </w:r>
    </w:p>
    <w:p>
      <w:pPr>
        <w:spacing w:line="360" w:lineRule="auto"/>
        <w:ind w:firstLine="480"/>
        <w:rPr>
          <w:rFonts w:hint="eastAsia" w:ascii="宋体" w:hAnsi="宋体" w:cs="宋体"/>
          <w:color w:val="auto"/>
          <w:sz w:val="24"/>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址：杭州市西湖区东狮路9号 </w:t>
      </w:r>
    </w:p>
    <w:p>
      <w:pPr>
        <w:spacing w:line="360" w:lineRule="auto"/>
        <w:ind w:firstLine="480"/>
        <w:rPr>
          <w:rFonts w:hint="eastAsia" w:ascii="宋体" w:hAnsi="宋体" w:cs="宋体"/>
          <w:color w:val="auto"/>
          <w:sz w:val="24"/>
        </w:rPr>
      </w:pPr>
      <w:r>
        <w:rPr>
          <w:rFonts w:hint="eastAsia" w:ascii="宋体" w:hAnsi="宋体" w:cs="宋体"/>
          <w:color w:val="auto"/>
          <w:sz w:val="24"/>
        </w:rPr>
        <w:t>传</w:t>
      </w:r>
      <w:r>
        <w:rPr>
          <w:rFonts w:hint="eastAsia" w:ascii="宋体" w:hAnsi="宋体" w:cs="宋体"/>
          <w:color w:val="auto"/>
          <w:sz w:val="24"/>
          <w:lang w:val="en-US" w:eastAsia="zh-CN"/>
        </w:rPr>
        <w:t xml:space="preserve">  </w:t>
      </w:r>
      <w:r>
        <w:rPr>
          <w:rFonts w:hint="eastAsia" w:ascii="宋体" w:hAnsi="宋体" w:cs="宋体"/>
          <w:color w:val="auto"/>
          <w:sz w:val="24"/>
        </w:rPr>
        <w:t>真：/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罗先生</w:t>
      </w:r>
      <w:r>
        <w:rPr>
          <w:rFonts w:hint="eastAsia" w:ascii="宋体" w:hAnsi="宋体" w:cs="宋体"/>
          <w:color w:val="auto"/>
          <w:sz w:val="24"/>
        </w:rPr>
        <w:t>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0571-</w:t>
      </w:r>
      <w:r>
        <w:rPr>
          <w:rFonts w:hint="eastAsia" w:ascii="宋体" w:hAnsi="宋体" w:cs="宋体"/>
          <w:color w:val="auto"/>
          <w:sz w:val="24"/>
        </w:rPr>
        <w:t xml:space="preserve">87091067  </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陈先生</w:t>
      </w:r>
      <w:r>
        <w:rPr>
          <w:rFonts w:hint="eastAsia" w:ascii="宋体" w:hAnsi="宋体" w:cs="宋体"/>
          <w:color w:val="auto"/>
          <w:sz w:val="24"/>
        </w:rPr>
        <w:t>   </w:t>
      </w:r>
    </w:p>
    <w:p>
      <w:pPr>
        <w:spacing w:line="360" w:lineRule="auto"/>
        <w:ind w:firstLine="48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w:t>
      </w:r>
      <w:r>
        <w:rPr>
          <w:rFonts w:hint="eastAsia" w:ascii="宋体" w:hAnsi="宋体" w:cs="宋体"/>
          <w:color w:val="auto"/>
          <w:sz w:val="24"/>
        </w:rPr>
        <w:t xml:space="preserve">87091067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r>
        <w:rPr>
          <w:rFonts w:hint="eastAsia" w:ascii="宋体" w:hAnsi="宋体" w:cs="宋体"/>
          <w:color w:val="auto"/>
          <w:sz w:val="24"/>
          <w:lang w:val="en-US" w:eastAsia="zh-CN"/>
        </w:rPr>
        <w:t>东方经纬项目管理有限公司</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lang w:eastAsia="zh-CN"/>
        </w:rPr>
        <w:t>杭州市上城区馆驿后2号泰地万新大厦1号楼9楼</w:t>
      </w:r>
    </w:p>
    <w:p>
      <w:pPr>
        <w:spacing w:line="360" w:lineRule="auto"/>
        <w:rPr>
          <w:rFonts w:ascii="宋体" w:hAnsi="宋体" w:cs="宋体"/>
          <w:color w:val="auto"/>
          <w:sz w:val="24"/>
        </w:rPr>
      </w:pPr>
      <w:r>
        <w:rPr>
          <w:rFonts w:hint="eastAsia" w:ascii="宋体" w:hAnsi="宋体" w:cs="宋体"/>
          <w:color w:val="auto"/>
          <w:sz w:val="24"/>
        </w:rPr>
        <w:t xml:space="preserve">    传</w:t>
      </w:r>
      <w:r>
        <w:rPr>
          <w:rFonts w:hint="eastAsia" w:ascii="宋体" w:hAnsi="宋体" w:cs="宋体"/>
          <w:color w:val="auto"/>
          <w:sz w:val="24"/>
          <w:lang w:val="en-US" w:eastAsia="zh-CN"/>
        </w:rPr>
        <w:t xml:space="preserve">  </w:t>
      </w:r>
      <w:r>
        <w:rPr>
          <w:rFonts w:hint="eastAsia" w:ascii="宋体" w:hAnsi="宋体" w:cs="宋体"/>
          <w:color w:val="auto"/>
          <w:sz w:val="24"/>
        </w:rPr>
        <w:t>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吴工</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13336125345</w:t>
      </w:r>
    </w:p>
    <w:p>
      <w:pPr>
        <w:spacing w:line="360" w:lineRule="auto"/>
        <w:ind w:firstLine="48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单晓超</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0571-56783590</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w:t>
      </w:r>
      <w:r>
        <w:rPr>
          <w:rFonts w:hint="eastAsia" w:ascii="宋体" w:hAnsi="宋体" w:cs="宋体"/>
          <w:color w:val="auto"/>
          <w:sz w:val="24"/>
          <w:lang w:val="en-US" w:eastAsia="zh-CN"/>
        </w:rPr>
        <w:t xml:space="preserve">  </w:t>
      </w:r>
      <w:r>
        <w:rPr>
          <w:rFonts w:hint="eastAsia" w:ascii="宋体" w:hAnsi="宋体" w:cs="宋体"/>
          <w:color w:val="auto"/>
          <w:sz w:val="24"/>
        </w:rPr>
        <w:t xml:space="preserve">址：杭州市上城区清泰街549号城建综合大楼11楼 </w:t>
      </w:r>
    </w:p>
    <w:p>
      <w:pPr>
        <w:spacing w:line="360" w:lineRule="auto"/>
        <w:rPr>
          <w:rFonts w:ascii="宋体" w:hAnsi="宋体" w:cs="宋体"/>
          <w:color w:val="auto"/>
          <w:sz w:val="24"/>
        </w:rPr>
      </w:pPr>
      <w:r>
        <w:rPr>
          <w:rFonts w:hint="eastAsia" w:ascii="宋体" w:hAnsi="宋体" w:cs="宋体"/>
          <w:color w:val="auto"/>
          <w:sz w:val="24"/>
        </w:rPr>
        <w:t xml:space="preserve">    传</w:t>
      </w:r>
      <w:r>
        <w:rPr>
          <w:rFonts w:hint="eastAsia" w:ascii="宋体" w:hAnsi="宋体" w:cs="宋体"/>
          <w:color w:val="auto"/>
          <w:sz w:val="24"/>
          <w:lang w:val="en-US" w:eastAsia="zh-CN"/>
        </w:rPr>
        <w:t xml:space="preserve">  </w:t>
      </w:r>
      <w:r>
        <w:rPr>
          <w:rFonts w:hint="eastAsia" w:ascii="宋体" w:hAnsi="宋体" w:cs="宋体"/>
          <w:color w:val="auto"/>
          <w:sz w:val="24"/>
        </w:rPr>
        <w:t>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2025年转塘街道护校安园工作项目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租赁和商务服务业</w:t>
            </w:r>
            <w:r>
              <w:rPr>
                <w:rFonts w:hint="eastAsia" w:ascii="宋体" w:hAnsi="宋体" w:cs="宋体"/>
                <w:color w:val="auto"/>
                <w:kern w:val="0"/>
                <w:sz w:val="24"/>
              </w:rPr>
              <w:t>；</w:t>
            </w:r>
          </w:p>
          <w:p>
            <w:pPr>
              <w:pStyle w:val="5"/>
              <w:keepNext/>
              <w:keepLines/>
              <w:pageBreakBefore w:val="0"/>
              <w:widowControl w:val="0"/>
              <w:shd w:val="clear"/>
              <w:kinsoku/>
              <w:wordWrap/>
              <w:overflowPunct/>
              <w:topLinePunct w:val="0"/>
              <w:autoSpaceDE/>
              <w:autoSpaceDN/>
              <w:bidi w:val="0"/>
              <w:adjustRightInd/>
              <w:snapToGrid/>
              <w:spacing w:line="360" w:lineRule="auto"/>
              <w:ind w:left="0" w:firstLine="0"/>
              <w:textAlignment w:val="auto"/>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i w:val="0"/>
                <w:iCs w:val="0"/>
                <w:caps w:val="0"/>
                <w:color w:val="auto"/>
                <w:spacing w:val="0"/>
                <w:kern w:val="28"/>
                <w:sz w:val="24"/>
                <w:szCs w:val="24"/>
                <w:u w:val="single"/>
                <w:lang w:val="en-US" w:eastAsia="zh-CN"/>
              </w:rPr>
              <w:t>/</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val="en-US" w:eastAsia="zh-CN"/>
              </w:rPr>
              <w:t>/</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b/>
                <w:color w:val="auto"/>
                <w:kern w:val="2"/>
                <w:sz w:val="24"/>
                <w:szCs w:val="24"/>
                <w:lang w:val="en-US" w:eastAsia="zh-CN" w:bidi="ar-SA"/>
              </w:rPr>
            </w:pPr>
            <w:r>
              <w:rPr>
                <w:rFonts w:hint="eastAsia" w:ascii="宋体" w:hAnsi="宋体" w:cs="宋体"/>
                <w:b/>
                <w:color w:val="auto"/>
                <w:sz w:val="24"/>
                <w:lang w:val="en-US" w:eastAsia="zh-CN"/>
              </w:rPr>
              <w:t>其他</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pPr>
              <w:pStyle w:val="33"/>
              <w:spacing w:line="360" w:lineRule="auto"/>
              <w:rPr>
                <w:rFonts w:hint="eastAsia" w:ascii="宋体" w:hAnsi="宋体" w:eastAsia="宋体" w:cs="宋体"/>
                <w:b/>
                <w:bCs/>
                <w:kern w:val="28"/>
                <w:sz w:val="24"/>
                <w:szCs w:val="24"/>
              </w:rPr>
            </w:pPr>
            <w:r>
              <w:rPr>
                <w:rFonts w:hint="eastAsia" w:ascii="宋体" w:hAnsi="宋体" w:eastAsia="宋体" w:cs="宋体"/>
                <w:b/>
                <w:bCs/>
                <w:kern w:val="28"/>
                <w:sz w:val="24"/>
                <w:szCs w:val="24"/>
              </w:rPr>
              <w:t>1、本项目代理服务费：以中标金额为基数，按照国家收费标准“国家计委〔2002〕1980号文件” 收费标准收取，由中标人支付。中标人应在领取中标通知书时一次性向采购代理机构支付代理服务费。</w:t>
            </w:r>
            <w:bookmarkStart w:id="518" w:name="_GoBack"/>
            <w:bookmarkEnd w:id="518"/>
          </w:p>
          <w:p>
            <w:pPr>
              <w:pStyle w:val="33"/>
              <w:spacing w:line="36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b/>
                <w:bCs/>
                <w:kern w:val="28"/>
                <w:sz w:val="24"/>
                <w:szCs w:val="24"/>
                <w:lang w:val="en-US" w:eastAsia="zh-CN"/>
              </w:rPr>
              <w:t>2、</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须在领取成交通知书的同时，提供与线上递交的“电子加密响应文件”一致的纸质响应文件并装订成册一正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红章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可复印件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给采购代理机构</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w:t>
      </w:r>
      <w:r>
        <w:rPr>
          <w:rFonts w:hint="eastAsia" w:ascii="宋体" w:hAnsi="宋体" w:cs="宋体"/>
          <w:color w:val="auto"/>
          <w:kern w:val="0"/>
          <w:sz w:val="24"/>
          <w:lang w:val="en-US" w:eastAsia="zh-CN"/>
        </w:rPr>
        <w:t>劳动法</w:t>
      </w:r>
      <w:r>
        <w:rPr>
          <w:rFonts w:hint="eastAsia" w:ascii="宋体" w:hAnsi="宋体" w:cs="宋体"/>
          <w:color w:val="auto"/>
          <w:kern w:val="0"/>
          <w:sz w:val="24"/>
        </w:rPr>
        <w:t>》订立劳动合同的从业人员。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lang w:eastAsia="zh-CN"/>
        </w:rPr>
        <w:t>—</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lang w:eastAsia="zh-CN"/>
        </w:rPr>
        <w:t>—</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rPr>
        <w:t xml:space="preserve">3.4.3 </w:t>
      </w:r>
      <w:r>
        <w:rPr>
          <w:rFonts w:hint="eastAsia" w:ascii="宋体" w:hAnsi="宋体" w:eastAsia="宋体" w:cs="宋体"/>
          <w:color w:val="auto"/>
          <w:sz w:val="24"/>
          <w:lang w:val="en-US" w:eastAsia="zh-CN"/>
        </w:rPr>
        <w:t>采购人应当贯彻落实知识产权保护相关法律法规，</w:t>
      </w:r>
      <w:r>
        <w:rPr>
          <w:rFonts w:hint="eastAsia" w:ascii="宋体" w:hAnsi="宋体" w:eastAsia="宋体" w:cs="宋体"/>
          <w:color w:val="auto"/>
          <w:sz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4.5 补偿救济</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rPr>
        <w:t>11.3.</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z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4"/>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4"/>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4"/>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4"/>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www.creditchina.gov.cn)、中国政府采购网(www.ccgp.gov.cn)渠道查询投标人接受资格时的信用记录。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4"/>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rPr>
        <w:t>可</w:t>
      </w:r>
      <w:r>
        <w:rPr>
          <w:rFonts w:hint="eastAsia" w:ascii="宋体" w:hAnsi="宋体" w:eastAsia="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34"/>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pStyle w:val="82"/>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68072990"/>
      <w:bookmarkEnd w:id="17"/>
      <w:bookmarkStart w:id="18" w:name="_Hlt75236011"/>
      <w:bookmarkEnd w:id="18"/>
      <w:bookmarkStart w:id="19" w:name="_Hlt75236290"/>
      <w:bookmarkEnd w:id="19"/>
      <w:bookmarkStart w:id="20" w:name="_Hlt74707468"/>
      <w:bookmarkEnd w:id="20"/>
      <w:bookmarkStart w:id="21" w:name="_Hlt75236101"/>
      <w:bookmarkEnd w:id="21"/>
      <w:bookmarkStart w:id="22" w:name="_Hlt68057669"/>
      <w:bookmarkEnd w:id="22"/>
      <w:bookmarkStart w:id="23" w:name="_Hlt74714665"/>
      <w:bookmarkEnd w:id="23"/>
      <w:bookmarkStart w:id="24" w:name="_Hlt68403820"/>
      <w:bookmarkEnd w:id="24"/>
      <w:bookmarkStart w:id="25" w:name="_Hlt68072998"/>
      <w:bookmarkEnd w:id="25"/>
      <w:bookmarkStart w:id="26" w:name="_Hlt74729768"/>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一、项目概况</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为全面提升辖区校园高峰岗位秩序管控水平，推进平安建设，及时应对处置突发状况，保障辖区社会治安环境稳定，通过政府购买服务的形式，聘请专业的保安队伍进行相关工作。</w:t>
      </w:r>
    </w:p>
    <w:p>
      <w:pPr>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 xml:space="preserve"> 二、项目要求</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1、专业化服务场所：转塘街道办事处管辖范围校园高峰岗位。</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2、专业化服务要求：高峰岗位安保预计32岗，男性年龄在 18—55周岁之间，身高 170cm 以上。</w:t>
      </w:r>
    </w:p>
    <w:p>
      <w:pPr>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3、工作岗位：</w:t>
      </w:r>
    </w:p>
    <w:tbl>
      <w:tblPr>
        <w:tblStyle w:val="62"/>
        <w:tblW w:w="8643" w:type="dxa"/>
        <w:tblInd w:w="95" w:type="dxa"/>
        <w:tblLayout w:type="fixed"/>
        <w:tblCellMar>
          <w:top w:w="0" w:type="dxa"/>
          <w:left w:w="108" w:type="dxa"/>
          <w:bottom w:w="0" w:type="dxa"/>
          <w:right w:w="108" w:type="dxa"/>
        </w:tblCellMar>
      </w:tblPr>
      <w:tblGrid>
        <w:gridCol w:w="1467"/>
        <w:gridCol w:w="2840"/>
        <w:gridCol w:w="4336"/>
      </w:tblGrid>
      <w:tr>
        <w:tblPrEx>
          <w:tblCellMar>
            <w:top w:w="0" w:type="dxa"/>
            <w:left w:w="108" w:type="dxa"/>
            <w:bottom w:w="0" w:type="dxa"/>
            <w:right w:w="108" w:type="dxa"/>
          </w:tblCellMar>
        </w:tblPrEx>
        <w:trPr>
          <w:trHeight w:val="480" w:hRule="atLeast"/>
        </w:trPr>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岗 位</w:t>
            </w:r>
          </w:p>
        </w:tc>
        <w:tc>
          <w:tcPr>
            <w:tcW w:w="43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工作时间</w:t>
            </w:r>
          </w:p>
        </w:tc>
      </w:tr>
      <w:tr>
        <w:tblPrEx>
          <w:tblCellMar>
            <w:top w:w="0" w:type="dxa"/>
            <w:left w:w="108" w:type="dxa"/>
            <w:bottom w:w="0" w:type="dxa"/>
            <w:right w:w="108" w:type="dxa"/>
          </w:tblCellMar>
        </w:tblPrEx>
        <w:trPr>
          <w:trHeight w:val="480" w:hRule="atLeast"/>
        </w:trPr>
        <w:tc>
          <w:tcPr>
            <w:tcW w:w="1467"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8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校园高峰岗位</w:t>
            </w:r>
          </w:p>
        </w:tc>
        <w:tc>
          <w:tcPr>
            <w:tcW w:w="4336"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早晚共2小时</w:t>
            </w:r>
          </w:p>
        </w:tc>
      </w:tr>
    </w:tbl>
    <w:p>
      <w:pPr>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4、服务要求：</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所有服务人员都要求持证上岗，</w:t>
      </w:r>
      <w:r>
        <w:rPr>
          <w:rFonts w:hint="eastAsia" w:ascii="宋体" w:hAnsi="宋体" w:eastAsia="宋体" w:cs="宋体"/>
          <w:bCs/>
          <w:sz w:val="24"/>
          <w:szCs w:val="24"/>
        </w:rPr>
        <w:t>按“保安服务管理条例”的要求进行培训，</w:t>
      </w:r>
      <w:r>
        <w:rPr>
          <w:rFonts w:hint="eastAsia" w:ascii="宋体" w:hAnsi="宋体" w:eastAsia="宋体" w:cs="宋体"/>
          <w:sz w:val="24"/>
          <w:szCs w:val="24"/>
        </w:rPr>
        <w:t>有岗位所需的工作技能。身体健康，没有传染病及精神病等不能控制自己行为能力的疾病病史，体貌端正，无不良嗜好，政治上可靠，没有犯罪记录，具有高中以上文化程度，退伍军人为佳。能够协助街道、主管派出所部门做好以下几点：</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一、宣传国家法律、法规，协助校园安保对学生、家长、车辆及非机动车辆进行指挥。</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二、必须统一佩戴派出所统一袖标，穿着配发的反光背心，在各校园高峰上学、放学期间协助管理，治安，交通，护校安园等工作。</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三、对校园门口未按照规定地点停放的机动车进行劝阻。 </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四、遇有突发事故时，应当立即组织人员保护现场，抢救伤员，维护现场秩序，并及时上报派出所，协助警察勘察现场，指挥疏导交通。</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五、协助做好街道派出所交办的其他任务。能够配合街道、主管部门做好辖区内中小学、幼儿园等安园护校工作。能够完成采购人交办的其他任务。</w:t>
      </w:r>
    </w:p>
    <w:p>
      <w:pPr>
        <w:pStyle w:val="58"/>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5、专业化服务内容：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（1）公司负责派驻安保人员协助转塘街道办事处、配合转塘派出所 ，高效、有序地对辖区内校园进行高峰岗位安保与巡查，主要参与辅助类工作。</w:t>
      </w:r>
    </w:p>
    <w:p>
      <w:pPr>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2）能够配合街道、主管部门做好辖区内中小学、幼儿园等安园护校工作。能够完成采购人交办的其他任务，协助有关部门紧急处理突发事件。加强盲流和可疑人员管理，及时发现积极劝导，并上报街道相关科室妥善处置。</w:t>
      </w: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2121"/>
      <w:bookmarkEnd w:id="28"/>
      <w:bookmarkStart w:id="29" w:name="_Toc184313247"/>
      <w:bookmarkEnd w:id="29"/>
      <w:bookmarkStart w:id="30" w:name="_Toc184310333"/>
      <w:bookmarkEnd w:id="30"/>
      <w:bookmarkStart w:id="31" w:name="_Toc184314468"/>
      <w:bookmarkEnd w:id="31"/>
      <w:bookmarkStart w:id="32" w:name="_Toc184313308"/>
      <w:bookmarkEnd w:id="32"/>
      <w:bookmarkStart w:id="33" w:name="_Toc184314456"/>
      <w:bookmarkEnd w:id="33"/>
      <w:bookmarkStart w:id="34" w:name="_Toc184308042"/>
      <w:bookmarkEnd w:id="34"/>
      <w:bookmarkStart w:id="35" w:name="_Toc184310283"/>
      <w:bookmarkEnd w:id="35"/>
      <w:bookmarkStart w:id="36" w:name="_Toc184314473"/>
      <w:bookmarkEnd w:id="36"/>
      <w:bookmarkStart w:id="37" w:name="_Toc184313265"/>
      <w:bookmarkEnd w:id="37"/>
      <w:bookmarkStart w:id="38" w:name="_Toc184310303"/>
      <w:bookmarkEnd w:id="38"/>
      <w:bookmarkStart w:id="39" w:name="_Toc184308104"/>
      <w:bookmarkEnd w:id="39"/>
      <w:bookmarkStart w:id="40" w:name="_Toc184313263"/>
      <w:bookmarkEnd w:id="40"/>
      <w:bookmarkStart w:id="41" w:name="_Toc184308096"/>
      <w:bookmarkEnd w:id="41"/>
      <w:bookmarkStart w:id="42" w:name="_Toc184313304"/>
      <w:bookmarkEnd w:id="42"/>
      <w:bookmarkStart w:id="43" w:name="_Toc184313270"/>
      <w:bookmarkEnd w:id="43"/>
      <w:bookmarkStart w:id="44" w:name="_Toc184308087"/>
      <w:bookmarkEnd w:id="44"/>
      <w:bookmarkStart w:id="45" w:name="_Toc184314474"/>
      <w:bookmarkEnd w:id="45"/>
      <w:bookmarkStart w:id="46" w:name="_Toc184312083"/>
      <w:bookmarkEnd w:id="46"/>
      <w:bookmarkStart w:id="47" w:name="_Toc184314469"/>
      <w:bookmarkEnd w:id="47"/>
      <w:bookmarkStart w:id="48" w:name="_Toc184308038"/>
      <w:bookmarkEnd w:id="48"/>
      <w:bookmarkStart w:id="49" w:name="_Toc184313257"/>
      <w:bookmarkEnd w:id="49"/>
      <w:bookmarkStart w:id="50" w:name="_Toc184313243"/>
      <w:bookmarkEnd w:id="50"/>
      <w:bookmarkStart w:id="51" w:name="_Toc184314458"/>
      <w:bookmarkEnd w:id="51"/>
      <w:bookmarkStart w:id="52" w:name="_Toc184308086"/>
      <w:bookmarkEnd w:id="52"/>
      <w:bookmarkStart w:id="53" w:name="_Toc184314434"/>
      <w:bookmarkEnd w:id="53"/>
      <w:bookmarkStart w:id="54" w:name="_Toc184314421"/>
      <w:bookmarkEnd w:id="54"/>
      <w:bookmarkStart w:id="55" w:name="_Toc184312097"/>
      <w:bookmarkEnd w:id="55"/>
      <w:bookmarkStart w:id="56" w:name="_Toc184313250"/>
      <w:bookmarkEnd w:id="56"/>
      <w:bookmarkStart w:id="57" w:name="_Toc184310310"/>
      <w:bookmarkEnd w:id="57"/>
      <w:bookmarkStart w:id="58" w:name="_Toc184310340"/>
      <w:bookmarkEnd w:id="58"/>
      <w:bookmarkStart w:id="59" w:name="_Toc184312094"/>
      <w:bookmarkEnd w:id="59"/>
      <w:bookmarkStart w:id="60" w:name="_Toc184308057"/>
      <w:bookmarkEnd w:id="60"/>
      <w:bookmarkStart w:id="61" w:name="_Toc184308070"/>
      <w:bookmarkEnd w:id="61"/>
      <w:bookmarkStart w:id="62" w:name="_Toc184314472"/>
      <w:bookmarkEnd w:id="62"/>
      <w:bookmarkStart w:id="63" w:name="_Toc184310312"/>
      <w:bookmarkEnd w:id="63"/>
      <w:bookmarkStart w:id="64" w:name="_Toc184312073"/>
      <w:bookmarkEnd w:id="64"/>
      <w:bookmarkStart w:id="65" w:name="_Toc184308095"/>
      <w:bookmarkEnd w:id="65"/>
      <w:bookmarkStart w:id="66" w:name="_Toc184313241"/>
      <w:bookmarkEnd w:id="66"/>
      <w:bookmarkStart w:id="67" w:name="_Toc184314429"/>
      <w:bookmarkEnd w:id="67"/>
      <w:bookmarkStart w:id="68" w:name="_Toc184308068"/>
      <w:bookmarkEnd w:id="68"/>
      <w:bookmarkStart w:id="69" w:name="_Toc184312091"/>
      <w:bookmarkEnd w:id="69"/>
      <w:bookmarkStart w:id="70" w:name="_Toc184310309"/>
      <w:bookmarkEnd w:id="70"/>
      <w:bookmarkStart w:id="71" w:name="_Toc184312075"/>
      <w:bookmarkEnd w:id="71"/>
      <w:bookmarkStart w:id="72" w:name="_Toc184310311"/>
      <w:bookmarkEnd w:id="72"/>
      <w:bookmarkStart w:id="73" w:name="_Toc184312108"/>
      <w:bookmarkEnd w:id="73"/>
      <w:bookmarkStart w:id="74" w:name="_Toc184312092"/>
      <w:bookmarkEnd w:id="74"/>
      <w:bookmarkStart w:id="75" w:name="_Toc184314428"/>
      <w:bookmarkEnd w:id="75"/>
      <w:bookmarkStart w:id="76" w:name="_Toc184308107"/>
      <w:bookmarkEnd w:id="76"/>
      <w:bookmarkStart w:id="77" w:name="_Toc184312117"/>
      <w:bookmarkEnd w:id="77"/>
      <w:bookmarkStart w:id="78" w:name="_Toc184308050"/>
      <w:bookmarkEnd w:id="78"/>
      <w:bookmarkStart w:id="79" w:name="_Toc184313301"/>
      <w:bookmarkEnd w:id="79"/>
      <w:bookmarkStart w:id="80" w:name="_Toc184312130"/>
      <w:bookmarkEnd w:id="80"/>
      <w:bookmarkStart w:id="81" w:name="_Toc184314431"/>
      <w:bookmarkEnd w:id="81"/>
      <w:bookmarkStart w:id="82" w:name="_Toc184314450"/>
      <w:bookmarkEnd w:id="82"/>
      <w:bookmarkStart w:id="83" w:name="_Toc184308065"/>
      <w:bookmarkEnd w:id="83"/>
      <w:bookmarkStart w:id="84" w:name="_Toc184313287"/>
      <w:bookmarkEnd w:id="84"/>
      <w:bookmarkStart w:id="85" w:name="_Toc184314480"/>
      <w:bookmarkEnd w:id="85"/>
      <w:bookmarkStart w:id="86" w:name="_Toc184308069"/>
      <w:bookmarkEnd w:id="86"/>
      <w:bookmarkStart w:id="87" w:name="_Toc184312090"/>
      <w:bookmarkEnd w:id="87"/>
      <w:bookmarkStart w:id="88" w:name="_Toc184314415"/>
      <w:bookmarkEnd w:id="88"/>
      <w:bookmarkStart w:id="89" w:name="_Toc184312136"/>
      <w:bookmarkEnd w:id="89"/>
      <w:bookmarkStart w:id="90" w:name="_Toc184313267"/>
      <w:bookmarkEnd w:id="90"/>
      <w:bookmarkStart w:id="91" w:name="_Toc184308059"/>
      <w:bookmarkEnd w:id="91"/>
      <w:bookmarkStart w:id="92" w:name="_Toc184312109"/>
      <w:bookmarkEnd w:id="92"/>
      <w:bookmarkStart w:id="93" w:name="_Toc184310274"/>
      <w:bookmarkEnd w:id="93"/>
      <w:bookmarkStart w:id="94" w:name="_Toc184312071"/>
      <w:bookmarkEnd w:id="94"/>
      <w:bookmarkStart w:id="95" w:name="_Toc184314414"/>
      <w:bookmarkEnd w:id="95"/>
      <w:bookmarkStart w:id="96" w:name="_Toc184310336"/>
      <w:bookmarkEnd w:id="96"/>
      <w:bookmarkStart w:id="97" w:name="_Toc184313269"/>
      <w:bookmarkEnd w:id="97"/>
      <w:bookmarkStart w:id="98" w:name="_Toc184314457"/>
      <w:bookmarkEnd w:id="98"/>
      <w:bookmarkStart w:id="99" w:name="_Toc184313305"/>
      <w:bookmarkEnd w:id="99"/>
      <w:bookmarkStart w:id="100" w:name="_Toc184310328"/>
      <w:bookmarkEnd w:id="100"/>
      <w:bookmarkStart w:id="101" w:name="_Toc184312135"/>
      <w:bookmarkEnd w:id="101"/>
      <w:bookmarkStart w:id="102" w:name="_Toc184313300"/>
      <w:bookmarkEnd w:id="102"/>
      <w:bookmarkStart w:id="103" w:name="_Toc184312132"/>
      <w:bookmarkEnd w:id="103"/>
      <w:bookmarkStart w:id="104" w:name="_Toc184308048"/>
      <w:bookmarkEnd w:id="104"/>
      <w:bookmarkStart w:id="105" w:name="_Toc184310316"/>
      <w:bookmarkEnd w:id="105"/>
      <w:bookmarkStart w:id="106" w:name="_Toc184313285"/>
      <w:bookmarkEnd w:id="106"/>
      <w:bookmarkStart w:id="107" w:name="_Toc184310334"/>
      <w:bookmarkEnd w:id="107"/>
      <w:bookmarkStart w:id="108" w:name="_Toc184314439"/>
      <w:bookmarkEnd w:id="108"/>
      <w:bookmarkStart w:id="109" w:name="_Toc184313303"/>
      <w:bookmarkEnd w:id="109"/>
      <w:bookmarkStart w:id="110" w:name="_Toc184314467"/>
      <w:bookmarkEnd w:id="110"/>
      <w:bookmarkStart w:id="111" w:name="_Toc184308061"/>
      <w:bookmarkEnd w:id="111"/>
      <w:bookmarkStart w:id="112" w:name="_Toc184314463"/>
      <w:bookmarkEnd w:id="112"/>
      <w:bookmarkStart w:id="113" w:name="_Toc184314464"/>
      <w:bookmarkEnd w:id="113"/>
      <w:bookmarkStart w:id="114" w:name="_Toc184313256"/>
      <w:bookmarkEnd w:id="114"/>
      <w:bookmarkStart w:id="115" w:name="_Toc184313261"/>
      <w:bookmarkEnd w:id="115"/>
      <w:bookmarkStart w:id="116" w:name="_Toc184313296"/>
      <w:bookmarkEnd w:id="116"/>
      <w:bookmarkStart w:id="117" w:name="_Toc184308093"/>
      <w:bookmarkEnd w:id="117"/>
      <w:bookmarkStart w:id="118" w:name="_Toc184308101"/>
      <w:bookmarkEnd w:id="118"/>
      <w:bookmarkStart w:id="119" w:name="_Toc184313297"/>
      <w:bookmarkEnd w:id="119"/>
      <w:bookmarkStart w:id="120" w:name="_Toc184313289"/>
      <w:bookmarkEnd w:id="120"/>
      <w:bookmarkStart w:id="121" w:name="_Toc184310300"/>
      <w:bookmarkEnd w:id="121"/>
      <w:bookmarkStart w:id="122" w:name="_Toc184308074"/>
      <w:bookmarkEnd w:id="122"/>
      <w:bookmarkStart w:id="123" w:name="_Toc184314477"/>
      <w:bookmarkEnd w:id="123"/>
      <w:bookmarkStart w:id="124" w:name="_Toc184314465"/>
      <w:bookmarkEnd w:id="124"/>
      <w:bookmarkStart w:id="125" w:name="_Toc184310341"/>
      <w:bookmarkEnd w:id="125"/>
      <w:bookmarkStart w:id="126" w:name="_Toc184308064"/>
      <w:bookmarkEnd w:id="126"/>
      <w:bookmarkStart w:id="127" w:name="_Toc184312118"/>
      <w:bookmarkEnd w:id="127"/>
      <w:bookmarkStart w:id="128" w:name="_Toc184314476"/>
      <w:bookmarkEnd w:id="128"/>
      <w:bookmarkStart w:id="129" w:name="_Toc184310329"/>
      <w:bookmarkEnd w:id="129"/>
      <w:bookmarkStart w:id="130" w:name="_Toc184310290"/>
      <w:bookmarkEnd w:id="130"/>
      <w:bookmarkStart w:id="131" w:name="_Toc184310301"/>
      <w:bookmarkEnd w:id="131"/>
      <w:bookmarkStart w:id="132" w:name="_Toc184308105"/>
      <w:bookmarkEnd w:id="132"/>
      <w:bookmarkStart w:id="133" w:name="_Toc184308054"/>
      <w:bookmarkEnd w:id="133"/>
      <w:bookmarkStart w:id="134" w:name="_Toc184308094"/>
      <w:bookmarkEnd w:id="134"/>
      <w:bookmarkStart w:id="135" w:name="_Toc184314448"/>
      <w:bookmarkEnd w:id="135"/>
      <w:bookmarkStart w:id="136" w:name="_Toc184312101"/>
      <w:bookmarkEnd w:id="136"/>
      <w:bookmarkStart w:id="137" w:name="_Toc184308077"/>
      <w:bookmarkEnd w:id="137"/>
      <w:bookmarkStart w:id="138" w:name="_Toc184313298"/>
      <w:bookmarkEnd w:id="138"/>
      <w:bookmarkStart w:id="139" w:name="_Toc184312088"/>
      <w:bookmarkEnd w:id="139"/>
      <w:bookmarkStart w:id="140" w:name="_Toc184312110"/>
      <w:bookmarkEnd w:id="140"/>
      <w:bookmarkStart w:id="141" w:name="_Toc184308056"/>
      <w:bookmarkEnd w:id="141"/>
      <w:bookmarkStart w:id="142" w:name="_Toc184313239"/>
      <w:bookmarkEnd w:id="142"/>
      <w:bookmarkStart w:id="143" w:name="_Toc184313242"/>
      <w:bookmarkEnd w:id="143"/>
      <w:bookmarkStart w:id="144" w:name="_Toc184312113"/>
      <w:bookmarkEnd w:id="144"/>
      <w:bookmarkStart w:id="145" w:name="_Toc184310299"/>
      <w:bookmarkEnd w:id="145"/>
      <w:bookmarkStart w:id="146" w:name="_Toc184310278"/>
      <w:bookmarkEnd w:id="146"/>
      <w:bookmarkStart w:id="147" w:name="_Toc184312086"/>
      <w:bookmarkEnd w:id="147"/>
      <w:bookmarkStart w:id="148" w:name="_Toc184312070"/>
      <w:bookmarkEnd w:id="148"/>
      <w:bookmarkStart w:id="149" w:name="_Toc184312096"/>
      <w:bookmarkEnd w:id="149"/>
      <w:bookmarkStart w:id="150" w:name="_Toc184314454"/>
      <w:bookmarkEnd w:id="150"/>
      <w:bookmarkStart w:id="151" w:name="_Toc184313275"/>
      <w:bookmarkEnd w:id="151"/>
      <w:bookmarkStart w:id="152" w:name="_Toc184310331"/>
      <w:bookmarkEnd w:id="152"/>
      <w:bookmarkStart w:id="153" w:name="_Toc184313244"/>
      <w:bookmarkEnd w:id="153"/>
      <w:bookmarkStart w:id="154" w:name="_Toc184313273"/>
      <w:bookmarkEnd w:id="154"/>
      <w:bookmarkStart w:id="155" w:name="_Toc184308082"/>
      <w:bookmarkEnd w:id="155"/>
      <w:bookmarkStart w:id="156" w:name="_Toc184308045"/>
      <w:bookmarkEnd w:id="156"/>
      <w:bookmarkStart w:id="157" w:name="_Toc184310304"/>
      <w:bookmarkEnd w:id="157"/>
      <w:bookmarkStart w:id="158" w:name="_Toc184313266"/>
      <w:bookmarkEnd w:id="158"/>
      <w:bookmarkStart w:id="159" w:name="_Toc184314462"/>
      <w:bookmarkEnd w:id="159"/>
      <w:bookmarkStart w:id="160" w:name="_Toc184312078"/>
      <w:bookmarkEnd w:id="160"/>
      <w:bookmarkStart w:id="161" w:name="_Toc184310292"/>
      <w:bookmarkEnd w:id="161"/>
      <w:bookmarkStart w:id="162" w:name="_Toc184314444"/>
      <w:bookmarkEnd w:id="162"/>
      <w:bookmarkStart w:id="163" w:name="_Toc184313279"/>
      <w:bookmarkEnd w:id="163"/>
      <w:bookmarkStart w:id="164" w:name="_Toc184312100"/>
      <w:bookmarkEnd w:id="164"/>
      <w:bookmarkStart w:id="165" w:name="_Toc184312087"/>
      <w:bookmarkEnd w:id="165"/>
      <w:bookmarkStart w:id="166" w:name="_Toc184312114"/>
      <w:bookmarkEnd w:id="166"/>
      <w:bookmarkStart w:id="167" w:name="_Toc184310323"/>
      <w:bookmarkEnd w:id="167"/>
      <w:bookmarkStart w:id="168" w:name="_Toc184314420"/>
      <w:bookmarkEnd w:id="168"/>
      <w:bookmarkStart w:id="169" w:name="_Toc184314419"/>
      <w:bookmarkEnd w:id="169"/>
      <w:bookmarkStart w:id="170" w:name="_Toc184313293"/>
      <w:bookmarkEnd w:id="170"/>
      <w:bookmarkStart w:id="171" w:name="_Toc184310343"/>
      <w:bookmarkEnd w:id="171"/>
      <w:bookmarkStart w:id="172" w:name="_Toc184314425"/>
      <w:bookmarkEnd w:id="172"/>
      <w:bookmarkStart w:id="173" w:name="_Toc184312107"/>
      <w:bookmarkEnd w:id="173"/>
      <w:bookmarkStart w:id="174" w:name="_Toc184310284"/>
      <w:bookmarkEnd w:id="174"/>
      <w:bookmarkStart w:id="175" w:name="_Toc184312112"/>
      <w:bookmarkEnd w:id="175"/>
      <w:bookmarkStart w:id="176" w:name="_Toc184310294"/>
      <w:bookmarkEnd w:id="176"/>
      <w:bookmarkStart w:id="177" w:name="_Toc184310272"/>
      <w:bookmarkEnd w:id="177"/>
      <w:bookmarkStart w:id="178" w:name="_Toc184310296"/>
      <w:bookmarkEnd w:id="178"/>
      <w:bookmarkStart w:id="179" w:name="_Toc184314459"/>
      <w:bookmarkEnd w:id="179"/>
      <w:bookmarkStart w:id="180" w:name="_Toc184310277"/>
      <w:bookmarkEnd w:id="180"/>
      <w:bookmarkStart w:id="181" w:name="_Toc184314433"/>
      <w:bookmarkEnd w:id="181"/>
      <w:bookmarkStart w:id="182" w:name="_Toc184312105"/>
      <w:bookmarkEnd w:id="182"/>
      <w:bookmarkStart w:id="183" w:name="_Toc184310288"/>
      <w:bookmarkEnd w:id="183"/>
      <w:bookmarkStart w:id="184" w:name="_Toc184308085"/>
      <w:bookmarkEnd w:id="184"/>
      <w:bookmarkStart w:id="185" w:name="_Toc184312128"/>
      <w:bookmarkEnd w:id="185"/>
      <w:bookmarkStart w:id="186" w:name="_Toc184310286"/>
      <w:bookmarkEnd w:id="186"/>
      <w:bookmarkStart w:id="187" w:name="_Toc184308051"/>
      <w:bookmarkEnd w:id="187"/>
      <w:bookmarkStart w:id="188" w:name="_Toc184314478"/>
      <w:bookmarkEnd w:id="188"/>
      <w:bookmarkStart w:id="189" w:name="_Toc184312074"/>
      <w:bookmarkEnd w:id="189"/>
      <w:bookmarkStart w:id="190" w:name="_Toc184312115"/>
      <w:bookmarkEnd w:id="190"/>
      <w:bookmarkStart w:id="191" w:name="_Toc184314470"/>
      <w:bookmarkEnd w:id="191"/>
      <w:bookmarkStart w:id="192" w:name="_Toc184308081"/>
      <w:bookmarkEnd w:id="192"/>
      <w:bookmarkStart w:id="193" w:name="_Toc184312072"/>
      <w:bookmarkEnd w:id="193"/>
      <w:bookmarkStart w:id="194" w:name="_Toc184312098"/>
      <w:bookmarkEnd w:id="194"/>
      <w:bookmarkStart w:id="195" w:name="_Toc184308097"/>
      <w:bookmarkEnd w:id="195"/>
      <w:bookmarkStart w:id="196" w:name="_Toc184308055"/>
      <w:bookmarkEnd w:id="196"/>
      <w:bookmarkStart w:id="197" w:name="_Toc184313253"/>
      <w:bookmarkEnd w:id="197"/>
      <w:bookmarkStart w:id="198" w:name="_Toc184312076"/>
      <w:bookmarkEnd w:id="198"/>
      <w:bookmarkStart w:id="199" w:name="_Toc184314460"/>
      <w:bookmarkEnd w:id="199"/>
      <w:bookmarkStart w:id="200" w:name="_Toc184308039"/>
      <w:bookmarkEnd w:id="200"/>
      <w:bookmarkStart w:id="201" w:name="_Toc184312104"/>
      <w:bookmarkEnd w:id="201"/>
      <w:bookmarkStart w:id="202" w:name="_Toc184308071"/>
      <w:bookmarkEnd w:id="202"/>
      <w:bookmarkStart w:id="203" w:name="_Toc184308066"/>
      <w:bookmarkEnd w:id="203"/>
      <w:bookmarkStart w:id="204" w:name="_Toc184308084"/>
      <w:bookmarkEnd w:id="204"/>
      <w:bookmarkStart w:id="205" w:name="_Toc184308062"/>
      <w:bookmarkEnd w:id="205"/>
      <w:bookmarkStart w:id="206" w:name="_Toc184313290"/>
      <w:bookmarkEnd w:id="206"/>
      <w:bookmarkStart w:id="207" w:name="_Toc184314453"/>
      <w:bookmarkEnd w:id="207"/>
      <w:bookmarkStart w:id="208" w:name="_Toc184314481"/>
      <w:bookmarkEnd w:id="208"/>
      <w:bookmarkStart w:id="209" w:name="_Toc184312106"/>
      <w:bookmarkEnd w:id="209"/>
      <w:bookmarkStart w:id="210" w:name="_Toc184310342"/>
      <w:bookmarkEnd w:id="210"/>
      <w:bookmarkStart w:id="211" w:name="_Toc184313264"/>
      <w:bookmarkEnd w:id="211"/>
      <w:bookmarkStart w:id="212" w:name="_Toc184308078"/>
      <w:bookmarkEnd w:id="212"/>
      <w:bookmarkStart w:id="213" w:name="_Toc184314479"/>
      <w:bookmarkEnd w:id="213"/>
      <w:bookmarkStart w:id="214" w:name="_Toc184312077"/>
      <w:bookmarkEnd w:id="214"/>
      <w:bookmarkStart w:id="215" w:name="_Toc184308089"/>
      <w:bookmarkEnd w:id="215"/>
      <w:bookmarkStart w:id="216" w:name="_Toc184310308"/>
      <w:bookmarkEnd w:id="216"/>
      <w:bookmarkStart w:id="217" w:name="_Toc184310344"/>
      <w:bookmarkEnd w:id="217"/>
      <w:bookmarkStart w:id="218" w:name="_Toc184308102"/>
      <w:bookmarkEnd w:id="218"/>
      <w:bookmarkStart w:id="219" w:name="_Toc184312127"/>
      <w:bookmarkEnd w:id="219"/>
      <w:bookmarkStart w:id="220" w:name="_Toc184310315"/>
      <w:bookmarkEnd w:id="220"/>
      <w:bookmarkStart w:id="221" w:name="_Toc184314442"/>
      <w:bookmarkEnd w:id="221"/>
      <w:bookmarkStart w:id="222" w:name="_Toc184312137"/>
      <w:bookmarkEnd w:id="222"/>
      <w:bookmarkStart w:id="223" w:name="_Toc184310297"/>
      <w:bookmarkEnd w:id="223"/>
      <w:bookmarkStart w:id="224" w:name="_Toc184314432"/>
      <w:bookmarkEnd w:id="224"/>
      <w:bookmarkStart w:id="225" w:name="_Toc184313249"/>
      <w:bookmarkEnd w:id="225"/>
      <w:bookmarkStart w:id="226" w:name="_Toc184308092"/>
      <w:bookmarkEnd w:id="226"/>
      <w:bookmarkStart w:id="227" w:name="_Toc184313245"/>
      <w:bookmarkEnd w:id="227"/>
      <w:bookmarkStart w:id="228" w:name="_Toc184308040"/>
      <w:bookmarkEnd w:id="228"/>
      <w:bookmarkStart w:id="229" w:name="_Toc184310289"/>
      <w:bookmarkEnd w:id="229"/>
      <w:bookmarkStart w:id="230" w:name="_Toc184313238"/>
      <w:bookmarkEnd w:id="230"/>
      <w:bookmarkStart w:id="231" w:name="_Toc184314427"/>
      <w:bookmarkEnd w:id="231"/>
      <w:bookmarkStart w:id="232" w:name="_Toc184310338"/>
      <w:bookmarkEnd w:id="232"/>
      <w:bookmarkStart w:id="233" w:name="_Toc184313260"/>
      <w:bookmarkEnd w:id="233"/>
      <w:bookmarkStart w:id="234" w:name="_Toc184310273"/>
      <w:bookmarkEnd w:id="234"/>
      <w:bookmarkStart w:id="235" w:name="_Toc184314449"/>
      <w:bookmarkEnd w:id="235"/>
      <w:bookmarkStart w:id="236" w:name="_Toc184314422"/>
      <w:bookmarkEnd w:id="236"/>
      <w:bookmarkStart w:id="237" w:name="_Toc184310287"/>
      <w:bookmarkEnd w:id="237"/>
      <w:bookmarkStart w:id="238" w:name="_Toc184308075"/>
      <w:bookmarkEnd w:id="238"/>
      <w:bookmarkStart w:id="239" w:name="_Toc184314482"/>
      <w:bookmarkEnd w:id="239"/>
      <w:bookmarkStart w:id="240" w:name="_Toc184310302"/>
      <w:bookmarkEnd w:id="240"/>
      <w:bookmarkStart w:id="241" w:name="_Toc184314447"/>
      <w:bookmarkEnd w:id="241"/>
      <w:bookmarkStart w:id="242" w:name="_Toc184308091"/>
      <w:bookmarkEnd w:id="242"/>
      <w:bookmarkStart w:id="243" w:name="_Toc184314410"/>
      <w:bookmarkEnd w:id="243"/>
      <w:bookmarkStart w:id="244" w:name="_Toc184313248"/>
      <w:bookmarkEnd w:id="244"/>
      <w:bookmarkStart w:id="245" w:name="_Toc184314466"/>
      <w:bookmarkEnd w:id="245"/>
      <w:bookmarkStart w:id="246" w:name="_Toc184314424"/>
      <w:bookmarkEnd w:id="246"/>
      <w:bookmarkStart w:id="247" w:name="_Toc184312067"/>
      <w:bookmarkEnd w:id="247"/>
      <w:bookmarkStart w:id="248" w:name="_Toc184308108"/>
      <w:bookmarkEnd w:id="248"/>
      <w:bookmarkStart w:id="249" w:name="_Toc184312116"/>
      <w:bookmarkEnd w:id="249"/>
      <w:bookmarkStart w:id="250" w:name="_Toc184312133"/>
      <w:bookmarkEnd w:id="250"/>
      <w:bookmarkStart w:id="251" w:name="_Toc184310291"/>
      <w:bookmarkEnd w:id="251"/>
      <w:bookmarkStart w:id="252" w:name="_Toc184313276"/>
      <w:bookmarkEnd w:id="252"/>
      <w:bookmarkStart w:id="253" w:name="_Toc184310326"/>
      <w:bookmarkEnd w:id="253"/>
      <w:bookmarkStart w:id="254" w:name="_Toc184310321"/>
      <w:bookmarkEnd w:id="254"/>
      <w:bookmarkStart w:id="255" w:name="_Toc184312102"/>
      <w:bookmarkEnd w:id="255"/>
      <w:bookmarkStart w:id="256" w:name="_Toc184312085"/>
      <w:bookmarkEnd w:id="256"/>
      <w:bookmarkStart w:id="257" w:name="_Toc184308088"/>
      <w:bookmarkEnd w:id="257"/>
      <w:bookmarkStart w:id="258" w:name="_Toc184313281"/>
      <w:bookmarkEnd w:id="258"/>
      <w:bookmarkStart w:id="259" w:name="_Toc184312095"/>
      <w:bookmarkEnd w:id="259"/>
      <w:bookmarkStart w:id="260" w:name="_Toc184312122"/>
      <w:bookmarkEnd w:id="260"/>
      <w:bookmarkStart w:id="261" w:name="_Toc184314445"/>
      <w:bookmarkEnd w:id="261"/>
      <w:bookmarkStart w:id="262" w:name="_Toc184314416"/>
      <w:bookmarkEnd w:id="262"/>
      <w:bookmarkStart w:id="263" w:name="_Toc184312069"/>
      <w:bookmarkEnd w:id="263"/>
      <w:bookmarkStart w:id="264" w:name="_Toc184312084"/>
      <w:bookmarkEnd w:id="264"/>
      <w:bookmarkStart w:id="265" w:name="_Toc184313251"/>
      <w:bookmarkEnd w:id="265"/>
      <w:bookmarkStart w:id="266" w:name="_Toc184310325"/>
      <w:bookmarkEnd w:id="266"/>
      <w:bookmarkStart w:id="267" w:name="_Toc184312124"/>
      <w:bookmarkEnd w:id="267"/>
      <w:bookmarkStart w:id="268" w:name="_Toc184310317"/>
      <w:bookmarkEnd w:id="268"/>
      <w:bookmarkStart w:id="269" w:name="_Toc184314438"/>
      <w:bookmarkEnd w:id="269"/>
      <w:bookmarkStart w:id="270" w:name="_Toc184313274"/>
      <w:bookmarkEnd w:id="270"/>
      <w:bookmarkStart w:id="271" w:name="_Toc184312120"/>
      <w:bookmarkEnd w:id="271"/>
      <w:bookmarkStart w:id="272" w:name="_Toc184313272"/>
      <w:bookmarkEnd w:id="272"/>
      <w:bookmarkStart w:id="273" w:name="_Toc184313299"/>
      <w:bookmarkEnd w:id="273"/>
      <w:bookmarkStart w:id="274" w:name="_Toc184308041"/>
      <w:bookmarkEnd w:id="274"/>
      <w:bookmarkStart w:id="275" w:name="_Toc184312079"/>
      <w:bookmarkEnd w:id="275"/>
      <w:bookmarkStart w:id="276" w:name="_Toc184308098"/>
      <w:bookmarkEnd w:id="276"/>
      <w:bookmarkStart w:id="277" w:name="_Toc184312126"/>
      <w:bookmarkEnd w:id="277"/>
      <w:bookmarkStart w:id="278" w:name="_Toc184314412"/>
      <w:bookmarkEnd w:id="278"/>
      <w:bookmarkStart w:id="279" w:name="_Toc184310279"/>
      <w:bookmarkEnd w:id="279"/>
      <w:bookmarkStart w:id="280" w:name="_Toc184310337"/>
      <w:bookmarkEnd w:id="280"/>
      <w:bookmarkStart w:id="281" w:name="_Toc184308099"/>
      <w:bookmarkEnd w:id="281"/>
      <w:bookmarkStart w:id="282" w:name="_Toc184308046"/>
      <w:bookmarkEnd w:id="282"/>
      <w:bookmarkStart w:id="283" w:name="_Toc184312125"/>
      <w:bookmarkEnd w:id="283"/>
      <w:bookmarkStart w:id="284" w:name="_Toc184310307"/>
      <w:bookmarkEnd w:id="284"/>
      <w:bookmarkStart w:id="285" w:name="_Toc184314436"/>
      <w:bookmarkEnd w:id="285"/>
      <w:bookmarkStart w:id="286" w:name="_Toc184314446"/>
      <w:bookmarkEnd w:id="286"/>
      <w:bookmarkStart w:id="287" w:name="_Toc184310275"/>
      <w:bookmarkEnd w:id="287"/>
      <w:bookmarkStart w:id="288" w:name="_Toc184314441"/>
      <w:bookmarkEnd w:id="288"/>
      <w:bookmarkStart w:id="289" w:name="_Toc184308090"/>
      <w:bookmarkEnd w:id="289"/>
      <w:bookmarkStart w:id="290" w:name="_Toc184308036"/>
      <w:bookmarkEnd w:id="290"/>
      <w:bookmarkStart w:id="291" w:name="_Toc184312123"/>
      <w:bookmarkEnd w:id="291"/>
      <w:bookmarkStart w:id="292" w:name="_Toc184310280"/>
      <w:bookmarkEnd w:id="292"/>
      <w:bookmarkStart w:id="293" w:name="_Toc184314440"/>
      <w:bookmarkEnd w:id="293"/>
      <w:bookmarkStart w:id="294" w:name="_Toc184313246"/>
      <w:bookmarkEnd w:id="294"/>
      <w:bookmarkStart w:id="295" w:name="_Toc184313294"/>
      <w:bookmarkEnd w:id="295"/>
      <w:bookmarkStart w:id="296" w:name="_Toc184310285"/>
      <w:bookmarkEnd w:id="296"/>
      <w:bookmarkStart w:id="297" w:name="_Toc184310318"/>
      <w:bookmarkEnd w:id="297"/>
      <w:bookmarkStart w:id="298" w:name="_Toc184313302"/>
      <w:bookmarkEnd w:id="298"/>
      <w:bookmarkStart w:id="299" w:name="_Toc184314475"/>
      <w:bookmarkEnd w:id="299"/>
      <w:bookmarkStart w:id="300" w:name="_Toc184308103"/>
      <w:bookmarkEnd w:id="300"/>
      <w:bookmarkStart w:id="301" w:name="_Toc184313254"/>
      <w:bookmarkEnd w:id="301"/>
      <w:bookmarkStart w:id="302" w:name="_Toc184308053"/>
      <w:bookmarkEnd w:id="302"/>
      <w:bookmarkStart w:id="303" w:name="_Toc184308037"/>
      <w:bookmarkEnd w:id="303"/>
      <w:bookmarkStart w:id="304" w:name="_Toc184308072"/>
      <w:bookmarkEnd w:id="304"/>
      <w:bookmarkStart w:id="305" w:name="_Toc184308044"/>
      <w:bookmarkEnd w:id="305"/>
      <w:bookmarkStart w:id="306" w:name="_Toc184314423"/>
      <w:bookmarkEnd w:id="306"/>
      <w:bookmarkStart w:id="307" w:name="_Toc184310335"/>
      <w:bookmarkEnd w:id="307"/>
      <w:bookmarkStart w:id="308" w:name="_Toc184313262"/>
      <w:bookmarkEnd w:id="308"/>
      <w:bookmarkStart w:id="309" w:name="_Toc184313278"/>
      <w:bookmarkEnd w:id="309"/>
      <w:bookmarkStart w:id="310" w:name="_Toc184313252"/>
      <w:bookmarkEnd w:id="310"/>
      <w:bookmarkStart w:id="311" w:name="_Toc184308106"/>
      <w:bookmarkEnd w:id="311"/>
      <w:bookmarkStart w:id="312" w:name="_Toc184310298"/>
      <w:bookmarkEnd w:id="312"/>
      <w:bookmarkStart w:id="313" w:name="_Toc184313268"/>
      <w:bookmarkEnd w:id="313"/>
      <w:bookmarkStart w:id="314" w:name="_Toc184308076"/>
      <w:bookmarkEnd w:id="314"/>
      <w:bookmarkStart w:id="315" w:name="_Toc184312103"/>
      <w:bookmarkEnd w:id="315"/>
      <w:bookmarkStart w:id="316" w:name="_Toc184313277"/>
      <w:bookmarkEnd w:id="316"/>
      <w:bookmarkStart w:id="317" w:name="_Toc184314430"/>
      <w:bookmarkEnd w:id="317"/>
      <w:bookmarkStart w:id="318" w:name="_Toc184314443"/>
      <w:bookmarkEnd w:id="318"/>
      <w:bookmarkStart w:id="319" w:name="_Toc184312119"/>
      <w:bookmarkEnd w:id="319"/>
      <w:bookmarkStart w:id="320" w:name="_Toc184310327"/>
      <w:bookmarkEnd w:id="320"/>
      <w:bookmarkStart w:id="321" w:name="_Toc184312093"/>
      <w:bookmarkEnd w:id="321"/>
      <w:bookmarkStart w:id="322" w:name="_Toc184312129"/>
      <w:bookmarkEnd w:id="322"/>
      <w:bookmarkStart w:id="323" w:name="_Toc184310330"/>
      <w:bookmarkEnd w:id="323"/>
      <w:bookmarkStart w:id="324" w:name="_Toc184313307"/>
      <w:bookmarkEnd w:id="324"/>
      <w:bookmarkStart w:id="325" w:name="_Toc184310324"/>
      <w:bookmarkEnd w:id="325"/>
      <w:bookmarkStart w:id="326" w:name="_Toc184313283"/>
      <w:bookmarkEnd w:id="326"/>
      <w:bookmarkStart w:id="327" w:name="_Toc184313284"/>
      <w:bookmarkEnd w:id="327"/>
      <w:bookmarkStart w:id="328" w:name="_Toc184312099"/>
      <w:bookmarkEnd w:id="328"/>
      <w:bookmarkStart w:id="329" w:name="_Toc184308047"/>
      <w:bookmarkEnd w:id="329"/>
      <w:bookmarkStart w:id="330" w:name="_Toc184308100"/>
      <w:bookmarkEnd w:id="330"/>
      <w:bookmarkStart w:id="331" w:name="_Toc184313240"/>
      <w:bookmarkEnd w:id="331"/>
      <w:bookmarkStart w:id="332" w:name="_Toc184314452"/>
      <w:bookmarkEnd w:id="332"/>
      <w:bookmarkStart w:id="333" w:name="_Toc184308043"/>
      <w:bookmarkEnd w:id="333"/>
      <w:bookmarkStart w:id="334" w:name="_Toc184313306"/>
      <w:bookmarkEnd w:id="334"/>
      <w:bookmarkStart w:id="335" w:name="_Toc184308083"/>
      <w:bookmarkEnd w:id="335"/>
      <w:bookmarkStart w:id="336" w:name="_Toc184312080"/>
      <w:bookmarkEnd w:id="336"/>
      <w:bookmarkStart w:id="337" w:name="_Toc184308058"/>
      <w:bookmarkEnd w:id="337"/>
      <w:bookmarkStart w:id="338" w:name="_Toc184310295"/>
      <w:bookmarkEnd w:id="338"/>
      <w:bookmarkStart w:id="339" w:name="_Toc184314418"/>
      <w:bookmarkEnd w:id="339"/>
      <w:bookmarkStart w:id="340" w:name="_Toc184313295"/>
      <w:bookmarkEnd w:id="340"/>
      <w:bookmarkStart w:id="341" w:name="_Toc184310305"/>
      <w:bookmarkEnd w:id="341"/>
      <w:bookmarkStart w:id="342" w:name="_Toc184313280"/>
      <w:bookmarkEnd w:id="342"/>
      <w:bookmarkStart w:id="343" w:name="_Toc184308060"/>
      <w:bookmarkEnd w:id="343"/>
      <w:bookmarkStart w:id="344" w:name="_Toc184312134"/>
      <w:bookmarkEnd w:id="344"/>
      <w:bookmarkStart w:id="345" w:name="_Toc184312068"/>
      <w:bookmarkEnd w:id="345"/>
      <w:bookmarkStart w:id="346" w:name="_Toc184308067"/>
      <w:bookmarkEnd w:id="346"/>
      <w:bookmarkStart w:id="347" w:name="_Toc184313292"/>
      <w:bookmarkEnd w:id="347"/>
      <w:bookmarkStart w:id="348" w:name="_Toc184308079"/>
      <w:bookmarkEnd w:id="348"/>
      <w:bookmarkStart w:id="349" w:name="_Toc184312139"/>
      <w:bookmarkEnd w:id="349"/>
      <w:bookmarkStart w:id="350" w:name="_Toc184312131"/>
      <w:bookmarkEnd w:id="350"/>
      <w:bookmarkStart w:id="351" w:name="_Toc184313255"/>
      <w:bookmarkEnd w:id="351"/>
      <w:bookmarkStart w:id="352" w:name="_Toc184308052"/>
      <w:bookmarkEnd w:id="352"/>
      <w:bookmarkStart w:id="353" w:name="_Toc184313291"/>
      <w:bookmarkEnd w:id="353"/>
      <w:bookmarkStart w:id="354" w:name="_Toc184314471"/>
      <w:bookmarkEnd w:id="354"/>
      <w:bookmarkStart w:id="355" w:name="_Toc184310314"/>
      <w:bookmarkEnd w:id="355"/>
      <w:bookmarkStart w:id="356" w:name="_Toc184312089"/>
      <w:bookmarkEnd w:id="356"/>
      <w:bookmarkStart w:id="357" w:name="_Toc184310276"/>
      <w:bookmarkEnd w:id="357"/>
      <w:bookmarkStart w:id="358" w:name="_Toc184313309"/>
      <w:bookmarkEnd w:id="358"/>
      <w:bookmarkStart w:id="359" w:name="_Toc184313282"/>
      <w:bookmarkEnd w:id="359"/>
      <w:bookmarkStart w:id="360" w:name="_Toc184310322"/>
      <w:bookmarkEnd w:id="360"/>
      <w:bookmarkStart w:id="361" w:name="_Toc184314435"/>
      <w:bookmarkEnd w:id="361"/>
      <w:bookmarkStart w:id="362" w:name="_Toc184310306"/>
      <w:bookmarkEnd w:id="362"/>
      <w:bookmarkStart w:id="363" w:name="_Toc184312138"/>
      <w:bookmarkEnd w:id="363"/>
      <w:bookmarkStart w:id="364" w:name="_Toc184310332"/>
      <w:bookmarkEnd w:id="364"/>
      <w:bookmarkStart w:id="365" w:name="_Toc184312081"/>
      <w:bookmarkEnd w:id="365"/>
      <w:bookmarkStart w:id="366" w:name="_Toc184310313"/>
      <w:bookmarkEnd w:id="366"/>
      <w:bookmarkStart w:id="367" w:name="_Toc184310319"/>
      <w:bookmarkEnd w:id="367"/>
      <w:bookmarkStart w:id="368" w:name="_Toc184314413"/>
      <w:bookmarkEnd w:id="368"/>
      <w:bookmarkStart w:id="369" w:name="_Toc184310282"/>
      <w:bookmarkEnd w:id="369"/>
      <w:bookmarkStart w:id="370" w:name="_Toc184308049"/>
      <w:bookmarkEnd w:id="370"/>
      <w:bookmarkStart w:id="371" w:name="_Toc184314426"/>
      <w:bookmarkEnd w:id="371"/>
      <w:bookmarkStart w:id="372" w:name="_Toc184314411"/>
      <w:bookmarkEnd w:id="372"/>
      <w:bookmarkStart w:id="373" w:name="_Toc184308063"/>
      <w:bookmarkEnd w:id="373"/>
      <w:bookmarkStart w:id="374" w:name="_Toc184314455"/>
      <w:bookmarkEnd w:id="374"/>
      <w:bookmarkStart w:id="375" w:name="_Toc184313310"/>
      <w:bookmarkEnd w:id="375"/>
      <w:bookmarkStart w:id="376" w:name="_Toc184314417"/>
      <w:bookmarkEnd w:id="376"/>
      <w:bookmarkStart w:id="377" w:name="_Toc184312082"/>
      <w:bookmarkEnd w:id="377"/>
      <w:bookmarkStart w:id="378" w:name="_Toc184313286"/>
      <w:bookmarkEnd w:id="378"/>
      <w:bookmarkStart w:id="379" w:name="_Toc184308080"/>
      <w:bookmarkEnd w:id="379"/>
      <w:bookmarkStart w:id="380" w:name="_Toc184313271"/>
      <w:bookmarkEnd w:id="380"/>
      <w:bookmarkStart w:id="381" w:name="_Toc184313259"/>
      <w:bookmarkEnd w:id="381"/>
      <w:bookmarkStart w:id="382" w:name="_Toc184314461"/>
      <w:bookmarkEnd w:id="382"/>
      <w:bookmarkStart w:id="383" w:name="_Toc184310339"/>
      <w:bookmarkEnd w:id="383"/>
      <w:bookmarkStart w:id="384" w:name="_Toc184313288"/>
      <w:bookmarkEnd w:id="384"/>
      <w:bookmarkStart w:id="385" w:name="_Toc184310320"/>
      <w:bookmarkEnd w:id="385"/>
      <w:bookmarkStart w:id="386" w:name="_Toc184312111"/>
      <w:bookmarkEnd w:id="386"/>
      <w:bookmarkStart w:id="387" w:name="_Toc184313258"/>
      <w:bookmarkEnd w:id="387"/>
      <w:bookmarkStart w:id="388" w:name="_Toc184308073"/>
      <w:bookmarkEnd w:id="388"/>
      <w:bookmarkStart w:id="389" w:name="_Toc184314437"/>
      <w:bookmarkEnd w:id="389"/>
      <w:bookmarkStart w:id="390" w:name="_Toc184310293"/>
      <w:bookmarkEnd w:id="390"/>
      <w:bookmarkStart w:id="391" w:name="_Toc184310281"/>
      <w:bookmarkEnd w:id="391"/>
      <w:bookmarkStart w:id="392" w:name="_Toc184314451"/>
      <w:bookmarkEnd w:id="392"/>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211"/>
        <w:gridCol w:w="823"/>
        <w:gridCol w:w="102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rPr>
              <w:t>序号</w:t>
            </w:r>
          </w:p>
        </w:tc>
        <w:tc>
          <w:tcPr>
            <w:tcW w:w="5211" w:type="dxa"/>
            <w:vAlign w:val="center"/>
          </w:tcPr>
          <w:p>
            <w:pPr>
              <w:spacing w:line="240" w:lineRule="auto"/>
              <w:jc w:val="center"/>
              <w:rPr>
                <w:rFonts w:ascii="宋体" w:hAnsi="宋体"/>
                <w:kern w:val="0"/>
                <w:sz w:val="24"/>
              </w:rPr>
            </w:pPr>
            <w:r>
              <w:rPr>
                <w:rFonts w:hint="eastAsia" w:ascii="宋体" w:hAnsi="宋体"/>
                <w:kern w:val="0"/>
                <w:sz w:val="24"/>
              </w:rPr>
              <w:t>评标标准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权重</w:t>
            </w:r>
          </w:p>
        </w:tc>
        <w:tc>
          <w:tcPr>
            <w:tcW w:w="1029" w:type="dxa"/>
            <w:vAlign w:val="center"/>
          </w:tcPr>
          <w:p>
            <w:pPr>
              <w:spacing w:line="240" w:lineRule="auto"/>
              <w:jc w:val="center"/>
              <w:rPr>
                <w:rFonts w:ascii="宋体" w:hAnsi="宋体"/>
                <w:kern w:val="0"/>
                <w:sz w:val="24"/>
              </w:rPr>
            </w:pPr>
            <w:r>
              <w:rPr>
                <w:rFonts w:hint="eastAsia" w:ascii="宋体" w:hAnsi="宋体"/>
                <w:kern w:val="0"/>
                <w:sz w:val="24"/>
              </w:rPr>
              <w:t>主观分/客观分属性</w:t>
            </w:r>
          </w:p>
        </w:tc>
        <w:tc>
          <w:tcPr>
            <w:tcW w:w="1787" w:type="dxa"/>
          </w:tcPr>
          <w:p>
            <w:pPr>
              <w:spacing w:line="240" w:lineRule="auto"/>
              <w:jc w:val="center"/>
              <w:rPr>
                <w:rFonts w:ascii="宋体" w:hAnsi="宋体"/>
                <w:kern w:val="0"/>
                <w:sz w:val="24"/>
              </w:rPr>
            </w:pPr>
            <w:r>
              <w:rPr>
                <w:rFonts w:hint="eastAsia" w:ascii="宋体" w:hAnsi="宋体"/>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rPr>
              <w:t>1</w:t>
            </w:r>
          </w:p>
        </w:tc>
        <w:tc>
          <w:tcPr>
            <w:tcW w:w="5211" w:type="dxa"/>
            <w:vAlign w:val="center"/>
          </w:tcPr>
          <w:p>
            <w:pPr>
              <w:spacing w:line="360" w:lineRule="auto"/>
              <w:rPr>
                <w:rFonts w:hint="eastAsia" w:ascii="宋体" w:hAnsi="宋体" w:eastAsia="宋体" w:cs="宋体"/>
                <w:caps/>
                <w:kern w:val="0"/>
                <w:sz w:val="24"/>
              </w:rPr>
            </w:pPr>
            <w:r>
              <w:rPr>
                <w:rFonts w:hint="eastAsia" w:ascii="宋体" w:hAnsi="宋体" w:eastAsia="宋体" w:cs="宋体"/>
                <w:caps/>
                <w:kern w:val="0"/>
                <w:sz w:val="24"/>
              </w:rPr>
              <w:t>认证体系：投标人具有质量管理体系认证、环境管理体系认证、职业健康管理体系认证</w:t>
            </w:r>
            <w:r>
              <w:rPr>
                <w:rFonts w:hint="eastAsia" w:ascii="宋体" w:hAnsi="宋体" w:eastAsia="宋体" w:cs="宋体"/>
                <w:caps/>
                <w:kern w:val="0"/>
                <w:sz w:val="24"/>
                <w:lang w:eastAsia="zh-CN"/>
              </w:rPr>
              <w:t>，</w:t>
            </w:r>
            <w:r>
              <w:rPr>
                <w:rFonts w:hint="eastAsia" w:ascii="宋体" w:hAnsi="宋体" w:eastAsia="宋体" w:cs="宋体"/>
                <w:caps/>
                <w:kern w:val="0"/>
                <w:sz w:val="24"/>
              </w:rPr>
              <w:t>每通过一个认证且在有效期内的得1分，最高得</w:t>
            </w:r>
            <w:r>
              <w:rPr>
                <w:rFonts w:hint="eastAsia" w:ascii="宋体" w:hAnsi="宋体" w:eastAsia="宋体" w:cs="宋体"/>
                <w:caps/>
                <w:kern w:val="0"/>
                <w:sz w:val="24"/>
                <w:lang w:val="en-US" w:eastAsia="zh-CN"/>
              </w:rPr>
              <w:t>3</w:t>
            </w:r>
            <w:r>
              <w:rPr>
                <w:rFonts w:hint="eastAsia" w:ascii="宋体" w:hAnsi="宋体" w:eastAsia="宋体" w:cs="宋体"/>
                <w:caps/>
                <w:kern w:val="0"/>
                <w:sz w:val="24"/>
              </w:rPr>
              <w:t>分。</w:t>
            </w:r>
          </w:p>
          <w:p>
            <w:pPr>
              <w:spacing w:line="360" w:lineRule="auto"/>
              <w:rPr>
                <w:rFonts w:hint="eastAsia" w:ascii="宋体" w:hAnsi="宋体" w:eastAsia="宋体" w:cs="宋体"/>
                <w:kern w:val="0"/>
                <w:sz w:val="24"/>
              </w:rPr>
            </w:pPr>
            <w:r>
              <w:rPr>
                <w:rFonts w:hint="eastAsia" w:ascii="宋体" w:hAnsi="宋体" w:eastAsia="宋体" w:cs="宋体"/>
                <w:caps/>
                <w:kern w:val="0"/>
                <w:sz w:val="24"/>
              </w:rPr>
              <w:t>注：提供有效的认证证书复印件。</w:t>
            </w:r>
          </w:p>
        </w:tc>
        <w:tc>
          <w:tcPr>
            <w:tcW w:w="823"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3</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rPr>
              <w:t>2</w:t>
            </w:r>
          </w:p>
        </w:tc>
        <w:tc>
          <w:tcPr>
            <w:tcW w:w="5211" w:type="dxa"/>
            <w:vAlign w:val="center"/>
          </w:tcPr>
          <w:p>
            <w:pPr>
              <w:spacing w:line="360" w:lineRule="auto"/>
              <w:rPr>
                <w:rFonts w:hint="eastAsia" w:ascii="宋体" w:hAnsi="宋体" w:eastAsia="宋体" w:cs="宋体"/>
                <w:kern w:val="0"/>
                <w:sz w:val="24"/>
              </w:rPr>
            </w:pPr>
            <w:r>
              <w:rPr>
                <w:rFonts w:hint="eastAsia" w:ascii="宋体" w:hAnsi="宋体" w:eastAsia="宋体" w:cs="宋体"/>
                <w:caps/>
                <w:kern w:val="0"/>
                <w:sz w:val="24"/>
              </w:rPr>
              <w:t>类似业绩：投标人自2021年1月1日以来具有类似服务项目业绩，每提供一个得0.5分，最高得1分。注：提供合同</w:t>
            </w:r>
            <w:r>
              <w:rPr>
                <w:rFonts w:hint="eastAsia" w:ascii="宋体" w:hAnsi="宋体" w:eastAsia="宋体" w:cs="宋体"/>
                <w:caps/>
                <w:kern w:val="0"/>
                <w:sz w:val="24"/>
                <w:lang w:val="en-US" w:eastAsia="zh-CN"/>
              </w:rPr>
              <w:t>扫描件</w:t>
            </w:r>
            <w:r>
              <w:rPr>
                <w:rFonts w:hint="eastAsia" w:ascii="宋体" w:hAnsi="宋体" w:eastAsia="宋体" w:cs="宋体"/>
                <w:caps/>
                <w:kern w:val="0"/>
                <w:sz w:val="24"/>
              </w:rPr>
              <w:t>，时间以合同签订的时间为准。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1</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3</w:t>
            </w:r>
          </w:p>
        </w:tc>
        <w:tc>
          <w:tcPr>
            <w:tcW w:w="5211" w:type="dxa"/>
            <w:vAlign w:val="center"/>
          </w:tcPr>
          <w:p>
            <w:pPr>
              <w:spacing w:line="240" w:lineRule="auto"/>
              <w:rPr>
                <w:rFonts w:hint="eastAsia" w:ascii="宋体" w:hAnsi="宋体" w:eastAsia="宋体" w:cs="宋体"/>
                <w:caps/>
                <w:kern w:val="0"/>
                <w:sz w:val="24"/>
              </w:rPr>
            </w:pPr>
            <w:r>
              <w:rPr>
                <w:rFonts w:hint="eastAsia" w:ascii="宋体" w:hAnsi="宋体" w:eastAsia="宋体" w:cs="宋体"/>
                <w:caps/>
                <w:kern w:val="0"/>
                <w:sz w:val="24"/>
              </w:rPr>
              <w:t>人员情况</w:t>
            </w:r>
          </w:p>
        </w:tc>
        <w:tc>
          <w:tcPr>
            <w:tcW w:w="823" w:type="dxa"/>
            <w:vAlign w:val="center"/>
          </w:tcPr>
          <w:p>
            <w:pPr>
              <w:spacing w:line="240" w:lineRule="auto"/>
              <w:jc w:val="center"/>
              <w:rPr>
                <w:rFonts w:ascii="宋体" w:hAnsi="宋体"/>
                <w:kern w:val="0"/>
                <w:sz w:val="24"/>
              </w:rPr>
            </w:pPr>
          </w:p>
        </w:tc>
        <w:tc>
          <w:tcPr>
            <w:tcW w:w="1029" w:type="dxa"/>
            <w:vAlign w:val="center"/>
          </w:tcPr>
          <w:p>
            <w:pPr>
              <w:spacing w:line="240" w:lineRule="auto"/>
              <w:rPr>
                <w:rFonts w:ascii="宋体" w:hAnsi="宋体"/>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3</w:t>
            </w:r>
            <w:r>
              <w:rPr>
                <w:rFonts w:ascii="宋体" w:hAnsi="宋体"/>
                <w:kern w:val="0"/>
                <w:sz w:val="24"/>
              </w:rPr>
              <w:t>.1</w:t>
            </w:r>
          </w:p>
        </w:tc>
        <w:tc>
          <w:tcPr>
            <w:tcW w:w="5211" w:type="dxa"/>
            <w:vAlign w:val="center"/>
          </w:tcPr>
          <w:p>
            <w:pPr>
              <w:spacing w:line="360" w:lineRule="auto"/>
              <w:rPr>
                <w:rFonts w:hint="eastAsia" w:ascii="宋体" w:hAnsi="宋体" w:eastAsia="宋体" w:cs="宋体"/>
                <w:caps/>
                <w:kern w:val="0"/>
                <w:sz w:val="24"/>
              </w:rPr>
            </w:pPr>
            <w:r>
              <w:rPr>
                <w:rFonts w:hint="eastAsia" w:ascii="宋体" w:hAnsi="宋体" w:eastAsia="宋体" w:cs="宋体"/>
                <w:caps/>
                <w:kern w:val="0"/>
                <w:sz w:val="24"/>
              </w:rPr>
              <w:t>拟派项目负责人：</w:t>
            </w:r>
          </w:p>
          <w:p>
            <w:pPr>
              <w:spacing w:line="360" w:lineRule="auto"/>
              <w:rPr>
                <w:rFonts w:hint="eastAsia" w:ascii="宋体" w:hAnsi="宋体" w:eastAsia="宋体" w:cs="宋体"/>
                <w:caps/>
                <w:kern w:val="0"/>
                <w:sz w:val="24"/>
              </w:rPr>
            </w:pPr>
            <w:r>
              <w:rPr>
                <w:rFonts w:hint="eastAsia" w:ascii="宋体" w:hAnsi="宋体" w:eastAsia="宋体" w:cs="宋体"/>
                <w:caps/>
                <w:kern w:val="0"/>
                <w:sz w:val="24"/>
                <w:lang w:val="en-US" w:eastAsia="zh-CN"/>
              </w:rPr>
              <w:t>1、</w:t>
            </w:r>
            <w:r>
              <w:rPr>
                <w:rFonts w:hint="eastAsia" w:ascii="宋体" w:hAnsi="宋体" w:eastAsia="宋体" w:cs="宋体"/>
                <w:caps/>
                <w:kern w:val="0"/>
                <w:sz w:val="24"/>
              </w:rPr>
              <w:t>具有国家职业资格保安员</w:t>
            </w:r>
            <w:r>
              <w:rPr>
                <w:rFonts w:hint="eastAsia" w:ascii="宋体" w:hAnsi="宋体" w:eastAsia="宋体" w:cs="宋体"/>
                <w:caps/>
                <w:kern w:val="0"/>
                <w:sz w:val="24"/>
                <w:lang w:val="en-US" w:eastAsia="zh-CN"/>
              </w:rPr>
              <w:t>贰</w:t>
            </w:r>
            <w:r>
              <w:rPr>
                <w:rFonts w:hint="eastAsia" w:ascii="宋体" w:hAnsi="宋体" w:eastAsia="宋体" w:cs="宋体"/>
                <w:caps/>
                <w:kern w:val="0"/>
                <w:sz w:val="24"/>
              </w:rPr>
              <w:t>级</w:t>
            </w:r>
            <w:r>
              <w:rPr>
                <w:rFonts w:hint="eastAsia" w:ascii="宋体" w:hAnsi="宋体" w:eastAsia="宋体" w:cs="宋体"/>
                <w:caps/>
                <w:kern w:val="0"/>
                <w:sz w:val="24"/>
                <w:lang w:val="en-US" w:eastAsia="zh-CN"/>
              </w:rPr>
              <w:t>及以上</w:t>
            </w:r>
            <w:r>
              <w:rPr>
                <w:rFonts w:hint="eastAsia" w:ascii="宋体" w:hAnsi="宋体" w:eastAsia="宋体" w:cs="宋体"/>
                <w:caps/>
                <w:kern w:val="0"/>
                <w:sz w:val="24"/>
              </w:rPr>
              <w:t>证书得2分；</w:t>
            </w:r>
          </w:p>
          <w:p>
            <w:pPr>
              <w:spacing w:line="360" w:lineRule="auto"/>
              <w:rPr>
                <w:rFonts w:hint="eastAsia" w:ascii="宋体" w:hAnsi="宋体" w:eastAsia="宋体" w:cs="宋体"/>
                <w:caps/>
                <w:kern w:val="0"/>
                <w:sz w:val="24"/>
              </w:rPr>
            </w:pPr>
            <w:r>
              <w:rPr>
                <w:rFonts w:hint="eastAsia" w:ascii="宋体" w:hAnsi="宋体" w:cs="宋体"/>
                <w:caps/>
                <w:kern w:val="0"/>
                <w:sz w:val="24"/>
                <w:lang w:val="en-US" w:eastAsia="zh-CN"/>
              </w:rPr>
              <w:t>2</w:t>
            </w:r>
            <w:r>
              <w:rPr>
                <w:rFonts w:hint="eastAsia" w:ascii="宋体" w:hAnsi="宋体" w:eastAsia="宋体" w:cs="宋体"/>
                <w:caps/>
                <w:kern w:val="0"/>
                <w:sz w:val="24"/>
                <w:lang w:val="en-US" w:eastAsia="zh-CN"/>
              </w:rPr>
              <w:t>、</w:t>
            </w:r>
            <w:r>
              <w:rPr>
                <w:rFonts w:hint="eastAsia" w:ascii="宋体" w:hAnsi="宋体" w:eastAsia="宋体" w:cs="宋体"/>
                <w:caps/>
                <w:kern w:val="0"/>
                <w:sz w:val="24"/>
              </w:rPr>
              <w:t>具有本科（含）以上文化程度的</w:t>
            </w:r>
            <w:r>
              <w:rPr>
                <w:rFonts w:hint="eastAsia" w:ascii="宋体" w:hAnsi="宋体" w:cs="宋体"/>
                <w:caps/>
                <w:kern w:val="0"/>
                <w:sz w:val="24"/>
                <w:lang w:val="en-US" w:eastAsia="zh-CN"/>
              </w:rPr>
              <w:t>2</w:t>
            </w:r>
            <w:r>
              <w:rPr>
                <w:rFonts w:hint="eastAsia" w:ascii="宋体" w:hAnsi="宋体" w:eastAsia="宋体" w:cs="宋体"/>
                <w:caps/>
                <w:kern w:val="0"/>
                <w:sz w:val="24"/>
              </w:rPr>
              <w:t>分；</w:t>
            </w:r>
          </w:p>
          <w:p>
            <w:pPr>
              <w:spacing w:line="360" w:lineRule="auto"/>
              <w:rPr>
                <w:rFonts w:hint="eastAsia" w:ascii="宋体" w:hAnsi="宋体" w:eastAsia="宋体" w:cs="宋体"/>
                <w:caps/>
                <w:kern w:val="0"/>
                <w:sz w:val="24"/>
              </w:rPr>
            </w:pPr>
            <w:r>
              <w:rPr>
                <w:rFonts w:hint="eastAsia" w:ascii="宋体" w:hAnsi="宋体" w:cs="宋体"/>
                <w:caps/>
                <w:kern w:val="0"/>
                <w:sz w:val="24"/>
                <w:lang w:val="en-US" w:eastAsia="zh-CN"/>
              </w:rPr>
              <w:t>3</w:t>
            </w:r>
            <w:r>
              <w:rPr>
                <w:rFonts w:hint="eastAsia" w:ascii="宋体" w:hAnsi="宋体" w:eastAsia="宋体" w:cs="宋体"/>
                <w:caps/>
                <w:kern w:val="0"/>
                <w:sz w:val="24"/>
                <w:lang w:val="en-US" w:eastAsia="zh-CN"/>
              </w:rPr>
              <w:t>、</w:t>
            </w:r>
            <w:r>
              <w:rPr>
                <w:rFonts w:hint="eastAsia" w:ascii="宋体" w:hAnsi="宋体" w:eastAsia="宋体" w:cs="宋体"/>
                <w:caps/>
                <w:kern w:val="0"/>
                <w:sz w:val="24"/>
              </w:rPr>
              <w:t>获得过市级及以上政府行政职能部门授予的个人安保荣誉的得</w:t>
            </w:r>
            <w:r>
              <w:rPr>
                <w:rFonts w:hint="eastAsia" w:ascii="宋体" w:hAnsi="宋体" w:cs="宋体"/>
                <w:caps/>
                <w:kern w:val="0"/>
                <w:sz w:val="24"/>
                <w:lang w:val="en-US" w:eastAsia="zh-CN"/>
              </w:rPr>
              <w:t>2</w:t>
            </w:r>
            <w:r>
              <w:rPr>
                <w:rFonts w:hint="eastAsia" w:ascii="宋体" w:hAnsi="宋体" w:eastAsia="宋体" w:cs="宋体"/>
                <w:caps/>
                <w:kern w:val="0"/>
                <w:sz w:val="24"/>
              </w:rPr>
              <w:t>分。</w:t>
            </w:r>
          </w:p>
          <w:p>
            <w:pPr>
              <w:pStyle w:val="2"/>
              <w:spacing w:line="360" w:lineRule="auto"/>
              <w:rPr>
                <w:rFonts w:hint="eastAsia" w:ascii="宋体" w:hAnsi="宋体" w:eastAsia="宋体" w:cs="宋体"/>
                <w:b w:val="0"/>
                <w:bCs w:val="0"/>
                <w:caps/>
                <w:kern w:val="0"/>
                <w:sz w:val="24"/>
                <w:szCs w:val="24"/>
              </w:rPr>
            </w:pPr>
            <w:r>
              <w:rPr>
                <w:rFonts w:hint="eastAsia" w:ascii="宋体" w:hAnsi="宋体" w:eastAsia="宋体" w:cs="宋体"/>
                <w:b w:val="0"/>
                <w:bCs w:val="0"/>
                <w:caps/>
                <w:kern w:val="0"/>
                <w:sz w:val="24"/>
                <w:szCs w:val="24"/>
              </w:rPr>
              <w:t>证明材料：提供有效的相关证明材料及近一个月在缴社保证明，否则不得分。</w:t>
            </w:r>
          </w:p>
        </w:tc>
        <w:tc>
          <w:tcPr>
            <w:tcW w:w="823" w:type="dxa"/>
            <w:vAlign w:val="center"/>
          </w:tcPr>
          <w:p>
            <w:pPr>
              <w:spacing w:line="240" w:lineRule="auto"/>
              <w:jc w:val="center"/>
              <w:rPr>
                <w:rFonts w:ascii="宋体" w:hAnsi="宋体"/>
                <w:kern w:val="0"/>
                <w:sz w:val="24"/>
              </w:rPr>
            </w:pPr>
            <w:r>
              <w:rPr>
                <w:rFonts w:ascii="宋体" w:hAnsi="宋体"/>
                <w:kern w:val="0"/>
                <w:sz w:val="24"/>
              </w:rPr>
              <w:t>6</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3</w:t>
            </w:r>
            <w:r>
              <w:rPr>
                <w:rFonts w:ascii="宋体" w:hAnsi="宋体"/>
                <w:kern w:val="0"/>
                <w:sz w:val="24"/>
              </w:rPr>
              <w:t>.2</w:t>
            </w:r>
          </w:p>
        </w:tc>
        <w:tc>
          <w:tcPr>
            <w:tcW w:w="5211" w:type="dxa"/>
            <w:vAlign w:val="center"/>
          </w:tcPr>
          <w:p>
            <w:pPr>
              <w:spacing w:line="360" w:lineRule="auto"/>
              <w:rPr>
                <w:rFonts w:hint="eastAsia" w:ascii="宋体" w:hAnsi="宋体" w:eastAsia="宋体" w:cs="宋体"/>
                <w:caps/>
                <w:kern w:val="0"/>
                <w:sz w:val="24"/>
              </w:rPr>
            </w:pPr>
            <w:r>
              <w:rPr>
                <w:rFonts w:hint="eastAsia" w:ascii="宋体" w:hAnsi="宋体" w:eastAsia="宋体" w:cs="宋体"/>
                <w:caps/>
                <w:kern w:val="0"/>
                <w:sz w:val="24"/>
              </w:rPr>
              <w:t>拟派保安队长：</w:t>
            </w:r>
          </w:p>
          <w:p>
            <w:pPr>
              <w:spacing w:line="360" w:lineRule="auto"/>
              <w:rPr>
                <w:rFonts w:hint="eastAsia" w:ascii="宋体" w:hAnsi="宋体" w:eastAsia="宋体" w:cs="宋体"/>
                <w:caps/>
                <w:kern w:val="0"/>
                <w:sz w:val="24"/>
              </w:rPr>
            </w:pPr>
            <w:r>
              <w:rPr>
                <w:rFonts w:hint="eastAsia" w:ascii="宋体" w:hAnsi="宋体" w:eastAsia="宋体" w:cs="宋体"/>
                <w:caps/>
                <w:kern w:val="0"/>
                <w:sz w:val="24"/>
                <w:lang w:val="en-US" w:eastAsia="zh-CN"/>
              </w:rPr>
              <w:t>1、</w:t>
            </w:r>
            <w:r>
              <w:rPr>
                <w:rFonts w:hint="eastAsia" w:ascii="宋体" w:hAnsi="宋体" w:eastAsia="宋体" w:cs="宋体"/>
                <w:caps/>
                <w:kern w:val="0"/>
                <w:sz w:val="24"/>
              </w:rPr>
              <w:t>为退伍军人的得</w:t>
            </w:r>
            <w:r>
              <w:rPr>
                <w:rFonts w:hint="eastAsia" w:ascii="宋体" w:hAnsi="宋体" w:cs="宋体"/>
                <w:caps/>
                <w:kern w:val="0"/>
                <w:sz w:val="24"/>
                <w:lang w:val="en-US" w:eastAsia="zh-CN"/>
              </w:rPr>
              <w:t>2</w:t>
            </w:r>
            <w:r>
              <w:rPr>
                <w:rFonts w:hint="eastAsia" w:ascii="宋体" w:hAnsi="宋体" w:eastAsia="宋体" w:cs="宋体"/>
                <w:caps/>
                <w:kern w:val="0"/>
                <w:sz w:val="24"/>
              </w:rPr>
              <w:t>分；</w:t>
            </w:r>
          </w:p>
          <w:p>
            <w:pPr>
              <w:spacing w:line="360" w:lineRule="auto"/>
              <w:rPr>
                <w:rFonts w:hint="eastAsia" w:ascii="宋体" w:hAnsi="宋体" w:eastAsia="宋体" w:cs="宋体"/>
                <w:caps/>
                <w:kern w:val="0"/>
                <w:sz w:val="24"/>
              </w:rPr>
            </w:pPr>
            <w:r>
              <w:rPr>
                <w:rFonts w:hint="eastAsia" w:ascii="宋体" w:hAnsi="宋体" w:cs="宋体"/>
                <w:caps/>
                <w:kern w:val="0"/>
                <w:sz w:val="24"/>
                <w:lang w:val="en-US" w:eastAsia="zh-CN"/>
              </w:rPr>
              <w:t>2</w:t>
            </w:r>
            <w:r>
              <w:rPr>
                <w:rFonts w:hint="eastAsia" w:ascii="宋体" w:hAnsi="宋体" w:eastAsia="宋体" w:cs="宋体"/>
                <w:caps/>
                <w:kern w:val="0"/>
                <w:sz w:val="24"/>
                <w:lang w:val="en-US" w:eastAsia="zh-CN"/>
              </w:rPr>
              <w:t>、</w:t>
            </w:r>
            <w:r>
              <w:rPr>
                <w:rFonts w:hint="eastAsia" w:ascii="宋体" w:hAnsi="宋体" w:eastAsia="宋体" w:cs="宋体"/>
                <w:caps/>
                <w:kern w:val="0"/>
                <w:sz w:val="24"/>
              </w:rPr>
              <w:t>获得公安表扬表彰情况，每提供一个得</w:t>
            </w:r>
            <w:r>
              <w:rPr>
                <w:rFonts w:hint="eastAsia" w:ascii="宋体" w:hAnsi="宋体" w:cs="宋体"/>
                <w:caps/>
                <w:kern w:val="0"/>
                <w:sz w:val="24"/>
                <w:lang w:val="en-US" w:eastAsia="zh-CN"/>
              </w:rPr>
              <w:t>1</w:t>
            </w:r>
            <w:r>
              <w:rPr>
                <w:rFonts w:hint="eastAsia" w:ascii="宋体" w:hAnsi="宋体" w:eastAsia="宋体" w:cs="宋体"/>
                <w:caps/>
                <w:kern w:val="0"/>
                <w:sz w:val="24"/>
              </w:rPr>
              <w:t>分</w:t>
            </w:r>
            <w:r>
              <w:rPr>
                <w:rFonts w:hint="eastAsia" w:ascii="宋体" w:hAnsi="宋体" w:eastAsia="宋体" w:cs="宋体"/>
                <w:caps/>
                <w:kern w:val="0"/>
                <w:sz w:val="24"/>
                <w:lang w:eastAsia="zh-CN"/>
              </w:rPr>
              <w:t>，</w:t>
            </w:r>
            <w:r>
              <w:rPr>
                <w:rFonts w:hint="eastAsia" w:ascii="宋体" w:hAnsi="宋体" w:eastAsia="宋体" w:cs="宋体"/>
                <w:caps/>
                <w:kern w:val="0"/>
                <w:sz w:val="24"/>
                <w:lang w:val="en-US" w:eastAsia="zh-CN"/>
              </w:rPr>
              <w:t>本项最高得3分</w:t>
            </w:r>
            <w:r>
              <w:rPr>
                <w:rFonts w:hint="eastAsia" w:ascii="宋体" w:hAnsi="宋体" w:eastAsia="宋体" w:cs="宋体"/>
                <w:caps/>
                <w:kern w:val="0"/>
                <w:sz w:val="24"/>
              </w:rPr>
              <w:t>。</w:t>
            </w:r>
          </w:p>
          <w:p>
            <w:pPr>
              <w:spacing w:line="360" w:lineRule="auto"/>
              <w:rPr>
                <w:rFonts w:hint="eastAsia" w:ascii="宋体" w:hAnsi="宋体" w:eastAsia="宋体" w:cs="宋体"/>
                <w:caps/>
                <w:kern w:val="0"/>
                <w:sz w:val="24"/>
              </w:rPr>
            </w:pPr>
            <w:r>
              <w:rPr>
                <w:rFonts w:hint="eastAsia" w:ascii="宋体" w:hAnsi="宋体" w:eastAsia="宋体" w:cs="宋体"/>
                <w:caps/>
                <w:kern w:val="0"/>
                <w:sz w:val="24"/>
              </w:rPr>
              <w:t>证明材料：提供有效的</w:t>
            </w:r>
            <w:r>
              <w:rPr>
                <w:rFonts w:hint="eastAsia" w:ascii="宋体" w:hAnsi="宋体" w:cs="宋体"/>
                <w:caps/>
                <w:kern w:val="0"/>
                <w:sz w:val="24"/>
                <w:lang w:val="en-US" w:eastAsia="zh-CN"/>
              </w:rPr>
              <w:t>退伍证书、相关承诺、表彰证明</w:t>
            </w:r>
            <w:r>
              <w:rPr>
                <w:rFonts w:hint="eastAsia" w:ascii="宋体" w:hAnsi="宋体" w:eastAsia="宋体" w:cs="宋体"/>
                <w:caps/>
                <w:kern w:val="0"/>
                <w:sz w:val="24"/>
              </w:rPr>
              <w:t>及近一个月在缴社保证明，否则不得分。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5</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3</w:t>
            </w:r>
            <w:r>
              <w:rPr>
                <w:rFonts w:ascii="宋体" w:hAnsi="宋体"/>
                <w:kern w:val="0"/>
                <w:sz w:val="24"/>
              </w:rPr>
              <w:t>.3</w:t>
            </w:r>
          </w:p>
        </w:tc>
        <w:tc>
          <w:tcPr>
            <w:tcW w:w="5211" w:type="dxa"/>
            <w:vAlign w:val="center"/>
          </w:tcPr>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结合采购需求提供的拟派保安人员情况进行打分。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（1）拟投入退伍军人比例占总人数30%以上得</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分，拟投入人员退伍军人比例占总人数20（不含）-30%（含）得2分，拟投入人员退伍军人比例占总人数10（不含）-20%（含）得1分，拟投入人员退伍军人比例占总人数10%以下不得分；</w:t>
            </w:r>
          </w:p>
          <w:p>
            <w:pPr>
              <w:spacing w:line="360" w:lineRule="auto"/>
              <w:rPr>
                <w:rFonts w:hint="eastAsia" w:ascii="宋体" w:hAnsi="宋体" w:eastAsia="宋体" w:cs="宋体"/>
                <w:b/>
                <w:bCs/>
                <w:color w:val="auto"/>
                <w:kern w:val="0"/>
                <w:sz w:val="24"/>
              </w:rPr>
            </w:pPr>
            <w:r>
              <w:rPr>
                <w:rFonts w:hint="eastAsia" w:ascii="宋体" w:hAnsi="宋体" w:eastAsia="宋体" w:cs="宋体"/>
                <w:b/>
                <w:bCs/>
                <w:caps/>
                <w:color w:val="auto"/>
                <w:kern w:val="0"/>
                <w:sz w:val="24"/>
              </w:rPr>
              <w:t>证明材料：</w:t>
            </w:r>
            <w:r>
              <w:rPr>
                <w:rFonts w:hint="eastAsia" w:ascii="宋体" w:hAnsi="宋体" w:eastAsia="宋体" w:cs="宋体"/>
                <w:b/>
                <w:bCs/>
                <w:caps/>
                <w:kern w:val="0"/>
                <w:sz w:val="24"/>
              </w:rPr>
              <w:t>提供有效的</w:t>
            </w:r>
            <w:r>
              <w:rPr>
                <w:rFonts w:hint="eastAsia" w:ascii="宋体" w:hAnsi="宋体" w:cs="宋体"/>
                <w:b/>
                <w:bCs/>
                <w:caps/>
                <w:kern w:val="0"/>
                <w:sz w:val="24"/>
                <w:lang w:val="en-US" w:eastAsia="zh-CN"/>
              </w:rPr>
              <w:t>退伍证书、相关承诺</w:t>
            </w:r>
            <w:r>
              <w:rPr>
                <w:rFonts w:hint="eastAsia" w:ascii="宋体" w:hAnsi="宋体" w:eastAsia="宋体" w:cs="宋体"/>
                <w:b/>
                <w:bCs/>
                <w:caps/>
                <w:kern w:val="0"/>
                <w:sz w:val="24"/>
              </w:rPr>
              <w:t>及近一个月在缴社保证明，否则不得分</w:t>
            </w:r>
            <w:r>
              <w:rPr>
                <w:rFonts w:hint="eastAsia" w:ascii="宋体" w:hAnsi="宋体" w:eastAsia="宋体" w:cs="宋体"/>
                <w:b/>
                <w:bCs/>
                <w:caps/>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）拟投入大专及以上学历人员比例占总人数30%以上得</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分，拟投入大专及以上学历人员比例占总人数20（不含）-30%（含）得2分，拟投入大专及以上学历人员比例占总人数10（不含）-20%（含）得1分，拟投入大专及以上学历人员比例占总人数10%以下不得分；</w:t>
            </w:r>
          </w:p>
          <w:p>
            <w:pPr>
              <w:spacing w:line="360" w:lineRule="auto"/>
              <w:rPr>
                <w:rFonts w:hint="eastAsia" w:ascii="宋体" w:hAnsi="宋体" w:eastAsia="宋体" w:cs="宋体"/>
                <w:color w:val="auto"/>
                <w:kern w:val="0"/>
                <w:sz w:val="24"/>
              </w:rPr>
            </w:pPr>
            <w:r>
              <w:rPr>
                <w:rFonts w:hint="eastAsia" w:ascii="宋体" w:hAnsi="宋体" w:eastAsia="宋体" w:cs="宋体"/>
                <w:b/>
                <w:bCs/>
                <w:caps/>
                <w:color w:val="auto"/>
                <w:kern w:val="0"/>
                <w:sz w:val="24"/>
              </w:rPr>
              <w:t>证明材料：</w:t>
            </w:r>
            <w:r>
              <w:rPr>
                <w:rFonts w:hint="eastAsia" w:ascii="宋体" w:hAnsi="宋体" w:eastAsia="宋体" w:cs="宋体"/>
                <w:b/>
                <w:bCs/>
                <w:caps/>
                <w:kern w:val="0"/>
                <w:sz w:val="24"/>
              </w:rPr>
              <w:t>提供有效的</w:t>
            </w:r>
            <w:r>
              <w:rPr>
                <w:rFonts w:hint="eastAsia" w:ascii="宋体" w:hAnsi="宋体" w:cs="宋体"/>
                <w:b/>
                <w:bCs/>
                <w:caps/>
                <w:kern w:val="0"/>
                <w:sz w:val="24"/>
                <w:lang w:val="en-US" w:eastAsia="zh-CN"/>
              </w:rPr>
              <w:t>学历证明、相关承诺</w:t>
            </w:r>
            <w:r>
              <w:rPr>
                <w:rFonts w:hint="eastAsia" w:ascii="宋体" w:hAnsi="宋体" w:eastAsia="宋体" w:cs="宋体"/>
                <w:b/>
                <w:bCs/>
                <w:caps/>
                <w:kern w:val="0"/>
                <w:sz w:val="24"/>
              </w:rPr>
              <w:t>及近一个月在缴社保证明，否则不得分</w:t>
            </w:r>
            <w:r>
              <w:rPr>
                <w:rFonts w:hint="eastAsia" w:ascii="宋体" w:hAnsi="宋体" w:eastAsia="宋体" w:cs="宋体"/>
                <w:b/>
                <w:bCs/>
                <w:caps/>
                <w:color w:val="auto"/>
                <w:kern w:val="0"/>
                <w:sz w:val="24"/>
              </w:rPr>
              <w:t>。</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8</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4</w:t>
            </w:r>
          </w:p>
        </w:tc>
        <w:tc>
          <w:tcPr>
            <w:tcW w:w="5211" w:type="dxa"/>
            <w:vAlign w:val="center"/>
          </w:tcPr>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管理制度</w:t>
            </w:r>
          </w:p>
        </w:tc>
        <w:tc>
          <w:tcPr>
            <w:tcW w:w="823" w:type="dxa"/>
            <w:vAlign w:val="center"/>
          </w:tcPr>
          <w:p>
            <w:pPr>
              <w:spacing w:line="240" w:lineRule="auto"/>
              <w:jc w:val="center"/>
              <w:rPr>
                <w:rFonts w:ascii="宋体" w:hAnsi="宋体"/>
                <w:color w:val="0000FF"/>
                <w:kern w:val="0"/>
                <w:sz w:val="24"/>
              </w:rPr>
            </w:pPr>
          </w:p>
        </w:tc>
        <w:tc>
          <w:tcPr>
            <w:tcW w:w="1029" w:type="dxa"/>
            <w:vAlign w:val="center"/>
          </w:tcPr>
          <w:p>
            <w:pPr>
              <w:spacing w:line="240" w:lineRule="auto"/>
              <w:rPr>
                <w:rFonts w:ascii="宋体" w:hAnsi="宋体"/>
                <w:color w:val="0000FF"/>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4</w:t>
            </w:r>
            <w:r>
              <w:rPr>
                <w:rFonts w:ascii="宋体" w:hAnsi="宋体"/>
                <w:kern w:val="0"/>
                <w:sz w:val="24"/>
              </w:rPr>
              <w:t>.1</w:t>
            </w:r>
          </w:p>
        </w:tc>
        <w:tc>
          <w:tcPr>
            <w:tcW w:w="5211" w:type="dxa"/>
          </w:tcPr>
          <w:p>
            <w:pPr>
              <w:spacing w:line="360" w:lineRule="auto"/>
              <w:rPr>
                <w:rFonts w:hint="eastAsia" w:ascii="宋体" w:hAnsi="宋体" w:eastAsia="宋体" w:cs="宋体"/>
                <w:color w:val="auto"/>
                <w:kern w:val="0"/>
                <w:sz w:val="24"/>
              </w:rPr>
            </w:pPr>
            <w:r>
              <w:rPr>
                <w:rFonts w:hint="eastAsia" w:ascii="宋体" w:hAnsi="宋体" w:eastAsia="宋体" w:cs="宋体"/>
                <w:caps/>
                <w:color w:val="auto"/>
                <w:kern w:val="0"/>
                <w:sz w:val="24"/>
              </w:rPr>
              <w:t>保安工作人员职责制度。</w:t>
            </w:r>
            <w:r>
              <w:rPr>
                <w:rFonts w:hint="eastAsia" w:ascii="宋体" w:hAnsi="宋体" w:eastAsia="宋体" w:cs="宋体"/>
                <w:color w:val="auto"/>
                <w:kern w:val="0"/>
                <w:sz w:val="24"/>
              </w:rPr>
              <w:t>制度完善的得2分，制度较为完善的得1分，制度有较小缺失的得0.5分，制度有较大缺失或者漏洞无法完全满足招标需求的不得分。</w:t>
            </w:r>
          </w:p>
        </w:tc>
        <w:tc>
          <w:tcPr>
            <w:tcW w:w="823" w:type="dxa"/>
            <w:vAlign w:val="center"/>
          </w:tcPr>
          <w:p>
            <w:pPr>
              <w:spacing w:line="240" w:lineRule="auto"/>
              <w:jc w:val="center"/>
              <w:rPr>
                <w:rFonts w:ascii="宋体" w:hAnsi="宋体"/>
                <w:color w:val="auto"/>
                <w:kern w:val="0"/>
                <w:sz w:val="24"/>
              </w:rPr>
            </w:pPr>
            <w:r>
              <w:rPr>
                <w:rFonts w:hint="eastAsia" w:ascii="宋体" w:hAnsi="宋体"/>
                <w:color w:val="auto"/>
                <w:kern w:val="0"/>
                <w:sz w:val="24"/>
              </w:rPr>
              <w:t>2</w:t>
            </w:r>
          </w:p>
        </w:tc>
        <w:tc>
          <w:tcPr>
            <w:tcW w:w="1029" w:type="dxa"/>
            <w:vAlign w:val="center"/>
          </w:tcPr>
          <w:p>
            <w:pPr>
              <w:spacing w:line="240" w:lineRule="auto"/>
              <w:rPr>
                <w:rFonts w:ascii="宋体" w:hAnsi="宋体"/>
                <w:color w:val="auto"/>
                <w:kern w:val="0"/>
                <w:sz w:val="24"/>
              </w:rPr>
            </w:pPr>
            <w:r>
              <w:rPr>
                <w:rFonts w:hint="eastAsia" w:ascii="宋体" w:hAnsi="宋体"/>
                <w:color w:val="auto"/>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4</w:t>
            </w:r>
            <w:r>
              <w:rPr>
                <w:rFonts w:ascii="宋体" w:hAnsi="宋体"/>
                <w:kern w:val="0"/>
                <w:sz w:val="24"/>
              </w:rPr>
              <w:t>.2</w:t>
            </w:r>
          </w:p>
        </w:tc>
        <w:tc>
          <w:tcPr>
            <w:tcW w:w="5211" w:type="dxa"/>
          </w:tcPr>
          <w:p>
            <w:pPr>
              <w:spacing w:line="360" w:lineRule="auto"/>
              <w:rPr>
                <w:rFonts w:hint="eastAsia" w:ascii="宋体" w:hAnsi="宋体" w:eastAsia="宋体" w:cs="宋体"/>
                <w:color w:val="auto"/>
                <w:kern w:val="0"/>
                <w:sz w:val="24"/>
              </w:rPr>
            </w:pPr>
            <w:r>
              <w:rPr>
                <w:rFonts w:hint="eastAsia" w:ascii="宋体" w:hAnsi="宋体" w:eastAsia="宋体" w:cs="宋体"/>
                <w:caps/>
                <w:color w:val="auto"/>
                <w:kern w:val="0"/>
                <w:sz w:val="24"/>
              </w:rPr>
              <w:t>保安交接班、队伍例会制度。</w:t>
            </w:r>
            <w:r>
              <w:rPr>
                <w:rFonts w:hint="eastAsia" w:ascii="宋体" w:hAnsi="宋体" w:eastAsia="宋体" w:cs="宋体"/>
                <w:color w:val="auto"/>
                <w:kern w:val="0"/>
                <w:sz w:val="24"/>
              </w:rPr>
              <w:t>制度完善的得2分，制度较为完善的得1分，制度有较小缺失的得0.5分，制度有较大缺失或者漏洞无法完全满足招标需求的不得分。</w:t>
            </w:r>
          </w:p>
        </w:tc>
        <w:tc>
          <w:tcPr>
            <w:tcW w:w="823" w:type="dxa"/>
            <w:vAlign w:val="center"/>
          </w:tcPr>
          <w:p>
            <w:pPr>
              <w:spacing w:line="240" w:lineRule="auto"/>
              <w:jc w:val="center"/>
              <w:rPr>
                <w:rFonts w:ascii="宋体" w:hAnsi="宋体"/>
                <w:color w:val="auto"/>
                <w:kern w:val="0"/>
                <w:sz w:val="24"/>
              </w:rPr>
            </w:pPr>
            <w:r>
              <w:rPr>
                <w:rFonts w:hint="eastAsia" w:ascii="宋体" w:hAnsi="宋体"/>
                <w:color w:val="auto"/>
                <w:kern w:val="0"/>
                <w:sz w:val="24"/>
              </w:rPr>
              <w:t>2</w:t>
            </w:r>
          </w:p>
        </w:tc>
        <w:tc>
          <w:tcPr>
            <w:tcW w:w="1029" w:type="dxa"/>
            <w:vAlign w:val="center"/>
          </w:tcPr>
          <w:p>
            <w:pPr>
              <w:spacing w:line="240" w:lineRule="auto"/>
              <w:rPr>
                <w:rFonts w:ascii="宋体" w:hAnsi="宋体"/>
                <w:color w:val="auto"/>
                <w:kern w:val="0"/>
                <w:sz w:val="24"/>
              </w:rPr>
            </w:pPr>
            <w:r>
              <w:rPr>
                <w:rFonts w:hint="eastAsia" w:ascii="宋体" w:hAnsi="宋体"/>
                <w:color w:val="auto"/>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4</w:t>
            </w:r>
            <w:r>
              <w:rPr>
                <w:rFonts w:ascii="宋体" w:hAnsi="宋体"/>
                <w:kern w:val="0"/>
                <w:sz w:val="24"/>
              </w:rPr>
              <w:t>.3</w:t>
            </w:r>
          </w:p>
        </w:tc>
        <w:tc>
          <w:tcPr>
            <w:tcW w:w="5211" w:type="dxa"/>
          </w:tcPr>
          <w:p>
            <w:pPr>
              <w:spacing w:line="360" w:lineRule="auto"/>
              <w:rPr>
                <w:rFonts w:hint="eastAsia" w:ascii="宋体" w:hAnsi="宋体" w:eastAsia="宋体" w:cs="宋体"/>
                <w:color w:val="auto"/>
                <w:kern w:val="0"/>
                <w:sz w:val="24"/>
              </w:rPr>
            </w:pPr>
            <w:r>
              <w:rPr>
                <w:rFonts w:hint="eastAsia" w:ascii="宋体" w:hAnsi="宋体" w:eastAsia="宋体" w:cs="宋体"/>
                <w:caps/>
                <w:color w:val="auto"/>
                <w:kern w:val="0"/>
                <w:sz w:val="24"/>
              </w:rPr>
              <w:t>队伍招聘、使用、管理、调配和辞退制度、监督考核机制。</w:t>
            </w:r>
            <w:r>
              <w:rPr>
                <w:rFonts w:hint="eastAsia" w:ascii="宋体" w:hAnsi="宋体" w:eastAsia="宋体" w:cs="宋体"/>
                <w:color w:val="auto"/>
                <w:kern w:val="0"/>
                <w:sz w:val="24"/>
              </w:rPr>
              <w:t>制度完善的得2分，制度较为完善的得1分，制度有较小缺失的得0.5分，制度有较大缺失或者漏洞无法完全满足招标需求的不得分。</w:t>
            </w:r>
          </w:p>
        </w:tc>
        <w:tc>
          <w:tcPr>
            <w:tcW w:w="823" w:type="dxa"/>
            <w:vAlign w:val="center"/>
          </w:tcPr>
          <w:p>
            <w:pPr>
              <w:spacing w:line="240" w:lineRule="auto"/>
              <w:jc w:val="center"/>
              <w:rPr>
                <w:rFonts w:ascii="宋体" w:hAnsi="宋体"/>
                <w:color w:val="auto"/>
                <w:kern w:val="0"/>
                <w:sz w:val="24"/>
              </w:rPr>
            </w:pPr>
            <w:r>
              <w:rPr>
                <w:rFonts w:hint="eastAsia" w:ascii="宋体" w:hAnsi="宋体"/>
                <w:color w:val="auto"/>
                <w:kern w:val="0"/>
                <w:sz w:val="24"/>
              </w:rPr>
              <w:t>2</w:t>
            </w:r>
          </w:p>
        </w:tc>
        <w:tc>
          <w:tcPr>
            <w:tcW w:w="1029" w:type="dxa"/>
            <w:vAlign w:val="center"/>
          </w:tcPr>
          <w:p>
            <w:pPr>
              <w:spacing w:line="240" w:lineRule="auto"/>
              <w:rPr>
                <w:rFonts w:ascii="宋体" w:hAnsi="宋体"/>
                <w:color w:val="auto"/>
                <w:kern w:val="0"/>
                <w:sz w:val="24"/>
              </w:rPr>
            </w:pPr>
            <w:r>
              <w:rPr>
                <w:rFonts w:hint="eastAsia" w:ascii="宋体" w:hAnsi="宋体"/>
                <w:color w:val="auto"/>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4</w:t>
            </w:r>
            <w:r>
              <w:rPr>
                <w:rFonts w:ascii="宋体" w:hAnsi="宋体"/>
                <w:kern w:val="0"/>
                <w:sz w:val="24"/>
              </w:rPr>
              <w:t>.4</w:t>
            </w:r>
          </w:p>
        </w:tc>
        <w:tc>
          <w:tcPr>
            <w:tcW w:w="5211" w:type="dxa"/>
          </w:tcPr>
          <w:p>
            <w:pPr>
              <w:spacing w:line="360" w:lineRule="auto"/>
              <w:rPr>
                <w:rFonts w:hint="eastAsia" w:ascii="宋体" w:hAnsi="宋体" w:eastAsia="宋体" w:cs="宋体"/>
                <w:color w:val="auto"/>
                <w:kern w:val="0"/>
                <w:sz w:val="24"/>
              </w:rPr>
            </w:pPr>
            <w:r>
              <w:rPr>
                <w:rFonts w:hint="eastAsia" w:ascii="宋体" w:hAnsi="宋体" w:eastAsia="宋体" w:cs="宋体"/>
                <w:caps/>
                <w:color w:val="auto"/>
                <w:kern w:val="0"/>
                <w:sz w:val="24"/>
              </w:rPr>
              <w:t>保安员义务消防制度</w:t>
            </w:r>
            <w:r>
              <w:rPr>
                <w:rFonts w:hint="eastAsia" w:ascii="宋体" w:hAnsi="宋体" w:eastAsia="宋体" w:cs="宋体"/>
                <w:color w:val="auto"/>
                <w:kern w:val="0"/>
                <w:sz w:val="24"/>
              </w:rPr>
              <w:t>。制度完善的得2分，制度较为完善的得1分，制度有较小缺失的得0.5分，制度有较大缺失或者漏洞无法完全满足招标需求的不得分。</w:t>
            </w:r>
          </w:p>
        </w:tc>
        <w:tc>
          <w:tcPr>
            <w:tcW w:w="823" w:type="dxa"/>
            <w:vAlign w:val="center"/>
          </w:tcPr>
          <w:p>
            <w:pPr>
              <w:spacing w:line="240" w:lineRule="auto"/>
              <w:jc w:val="center"/>
              <w:rPr>
                <w:rFonts w:ascii="宋体" w:hAnsi="宋体"/>
                <w:color w:val="auto"/>
                <w:kern w:val="0"/>
                <w:sz w:val="24"/>
              </w:rPr>
            </w:pPr>
            <w:r>
              <w:rPr>
                <w:rFonts w:hint="eastAsia" w:ascii="宋体" w:hAnsi="宋体"/>
                <w:color w:val="auto"/>
                <w:kern w:val="0"/>
                <w:sz w:val="24"/>
              </w:rPr>
              <w:t>2</w:t>
            </w:r>
          </w:p>
        </w:tc>
        <w:tc>
          <w:tcPr>
            <w:tcW w:w="1029" w:type="dxa"/>
            <w:vAlign w:val="center"/>
          </w:tcPr>
          <w:p>
            <w:pPr>
              <w:spacing w:line="240" w:lineRule="auto"/>
              <w:rPr>
                <w:rFonts w:ascii="宋体" w:hAnsi="宋体"/>
                <w:color w:val="auto"/>
                <w:kern w:val="0"/>
                <w:sz w:val="24"/>
              </w:rPr>
            </w:pPr>
            <w:r>
              <w:rPr>
                <w:rFonts w:hint="eastAsia" w:ascii="宋体" w:hAnsi="宋体"/>
                <w:color w:val="auto"/>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4</w:t>
            </w:r>
            <w:r>
              <w:rPr>
                <w:rFonts w:ascii="宋体" w:hAnsi="宋体"/>
                <w:kern w:val="0"/>
                <w:sz w:val="24"/>
              </w:rPr>
              <w:t>.5</w:t>
            </w:r>
          </w:p>
        </w:tc>
        <w:tc>
          <w:tcPr>
            <w:tcW w:w="5211" w:type="dxa"/>
          </w:tcPr>
          <w:p>
            <w:pPr>
              <w:spacing w:line="360" w:lineRule="auto"/>
              <w:rPr>
                <w:rFonts w:hint="eastAsia" w:ascii="宋体" w:hAnsi="宋体" w:eastAsia="宋体" w:cs="宋体"/>
                <w:color w:val="auto"/>
                <w:kern w:val="0"/>
                <w:sz w:val="24"/>
              </w:rPr>
            </w:pPr>
            <w:r>
              <w:rPr>
                <w:rFonts w:hint="eastAsia" w:ascii="宋体" w:hAnsi="宋体" w:eastAsia="宋体" w:cs="宋体"/>
                <w:caps/>
                <w:color w:val="auto"/>
                <w:kern w:val="0"/>
                <w:sz w:val="24"/>
              </w:rPr>
              <w:t>信息化管理工作情况</w:t>
            </w:r>
            <w:r>
              <w:rPr>
                <w:rFonts w:hint="eastAsia" w:ascii="宋体" w:hAnsi="宋体" w:eastAsia="宋体" w:cs="宋体"/>
                <w:color w:val="auto"/>
                <w:kern w:val="0"/>
                <w:sz w:val="24"/>
              </w:rPr>
              <w:t>。制度完善的得2分，制度较为完善的得1分，制度有较小缺失的得0.5分，制度有较大缺失或者漏洞无法完全满足招标需求的不得分。</w:t>
            </w:r>
          </w:p>
        </w:tc>
        <w:tc>
          <w:tcPr>
            <w:tcW w:w="823" w:type="dxa"/>
            <w:vAlign w:val="center"/>
          </w:tcPr>
          <w:p>
            <w:pPr>
              <w:spacing w:line="240" w:lineRule="auto"/>
              <w:jc w:val="center"/>
              <w:rPr>
                <w:rFonts w:ascii="宋体" w:hAnsi="宋体"/>
                <w:color w:val="auto"/>
                <w:kern w:val="0"/>
                <w:sz w:val="24"/>
              </w:rPr>
            </w:pPr>
            <w:r>
              <w:rPr>
                <w:rFonts w:hint="eastAsia" w:ascii="宋体" w:hAnsi="宋体"/>
                <w:color w:val="auto"/>
                <w:kern w:val="0"/>
                <w:sz w:val="24"/>
              </w:rPr>
              <w:t>2</w:t>
            </w:r>
          </w:p>
        </w:tc>
        <w:tc>
          <w:tcPr>
            <w:tcW w:w="1029" w:type="dxa"/>
            <w:vAlign w:val="center"/>
          </w:tcPr>
          <w:p>
            <w:pPr>
              <w:spacing w:line="240" w:lineRule="auto"/>
              <w:rPr>
                <w:rFonts w:ascii="宋体" w:hAnsi="宋体"/>
                <w:color w:val="auto"/>
                <w:kern w:val="0"/>
                <w:sz w:val="24"/>
              </w:rPr>
            </w:pPr>
            <w:r>
              <w:rPr>
                <w:rFonts w:hint="eastAsia" w:ascii="宋体" w:hAnsi="宋体"/>
                <w:color w:val="auto"/>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val="en-US" w:eastAsia="zh-CN"/>
              </w:rPr>
            </w:pPr>
            <w:r>
              <w:rPr>
                <w:rFonts w:hint="eastAsia" w:ascii="宋体" w:hAnsi="宋体"/>
                <w:kern w:val="0"/>
                <w:sz w:val="24"/>
                <w:lang w:val="en-US" w:eastAsia="zh-CN"/>
              </w:rPr>
              <w:t>5</w:t>
            </w:r>
          </w:p>
        </w:tc>
        <w:tc>
          <w:tcPr>
            <w:tcW w:w="5211" w:type="dxa"/>
          </w:tcPr>
          <w:p>
            <w:pPr>
              <w:spacing w:line="360" w:lineRule="auto"/>
              <w:jc w:val="left"/>
              <w:rPr>
                <w:rFonts w:hint="eastAsia" w:ascii="宋体" w:hAnsi="宋体" w:eastAsia="宋体" w:cs="宋体"/>
                <w:kern w:val="0"/>
                <w:sz w:val="24"/>
              </w:rPr>
            </w:pPr>
            <w:r>
              <w:rPr>
                <w:rFonts w:hint="eastAsia" w:ascii="宋体" w:hAnsi="宋体" w:eastAsia="宋体" w:cs="宋体"/>
                <w:kern w:val="0"/>
                <w:sz w:val="24"/>
              </w:rPr>
              <w:t>服务方案：根据投标人提供的针对本项目配置的详细服务方案分析的可行性、完整性、成熟性进行综合评议。包括：</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 xml:space="preserve">协助校园对学生、家长、车辆进行指挥管控的工作方案； </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 xml:space="preserve">高峰期间协助校园管理治安，交通工作方案； </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做好校园高峰期间交通指挥、疏导工作方案。</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以上三项目内容，每一项</w:t>
            </w:r>
            <w:r>
              <w:rPr>
                <w:rFonts w:hint="eastAsia" w:ascii="宋体" w:hAnsi="宋体" w:eastAsia="宋体" w:cs="宋体"/>
                <w:kern w:val="0"/>
                <w:sz w:val="24"/>
              </w:rPr>
              <w:t>方案完善的得</w:t>
            </w:r>
            <w:r>
              <w:rPr>
                <w:rFonts w:hint="eastAsia" w:ascii="宋体" w:hAnsi="宋体" w:eastAsia="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val="en-US" w:eastAsia="zh-CN"/>
              </w:rPr>
              <w:t>每一项</w:t>
            </w:r>
            <w:r>
              <w:rPr>
                <w:rFonts w:hint="eastAsia" w:ascii="宋体" w:hAnsi="宋体" w:eastAsia="宋体" w:cs="宋体"/>
                <w:kern w:val="0"/>
                <w:sz w:val="24"/>
              </w:rPr>
              <w:t>方案较为完善的得</w:t>
            </w:r>
            <w:r>
              <w:rPr>
                <w:rFonts w:hint="eastAsia" w:ascii="宋体" w:hAnsi="宋体" w:eastAsia="宋体" w:cs="宋体"/>
                <w:kern w:val="0"/>
                <w:sz w:val="24"/>
                <w:lang w:val="en-US" w:eastAsia="zh-CN"/>
              </w:rPr>
              <w:t>3</w:t>
            </w:r>
            <w:r>
              <w:rPr>
                <w:rFonts w:hint="eastAsia" w:ascii="宋体" w:hAnsi="宋体" w:eastAsia="宋体" w:cs="宋体"/>
                <w:kern w:val="0"/>
                <w:sz w:val="24"/>
              </w:rPr>
              <w:t>分，</w:t>
            </w:r>
            <w:r>
              <w:rPr>
                <w:rFonts w:hint="eastAsia" w:ascii="宋体" w:hAnsi="宋体" w:eastAsia="宋体" w:cs="宋体"/>
                <w:kern w:val="0"/>
                <w:sz w:val="24"/>
                <w:lang w:val="en-US" w:eastAsia="zh-CN"/>
              </w:rPr>
              <w:t>每一项</w:t>
            </w:r>
            <w:r>
              <w:rPr>
                <w:rFonts w:hint="eastAsia" w:ascii="宋体" w:hAnsi="宋体" w:eastAsia="宋体" w:cs="宋体"/>
                <w:kern w:val="0"/>
                <w:sz w:val="24"/>
              </w:rPr>
              <w:t>方案有较小缺失的得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r>
              <w:rPr>
                <w:rFonts w:hint="eastAsia" w:ascii="宋体" w:hAnsi="宋体" w:eastAsia="宋体" w:cs="宋体"/>
                <w:kern w:val="0"/>
                <w:sz w:val="24"/>
                <w:lang w:val="en-US" w:eastAsia="zh-CN"/>
              </w:rPr>
              <w:t>每一项</w:t>
            </w:r>
            <w:r>
              <w:rPr>
                <w:rFonts w:hint="eastAsia" w:ascii="宋体" w:hAnsi="宋体" w:eastAsia="宋体" w:cs="宋体"/>
                <w:kern w:val="0"/>
                <w:sz w:val="24"/>
              </w:rPr>
              <w:t>方案有较大缺失或者漏洞无法完全满足招标的不得分。</w:t>
            </w:r>
          </w:p>
        </w:tc>
        <w:tc>
          <w:tcPr>
            <w:tcW w:w="823" w:type="dxa"/>
            <w:vAlign w:val="center"/>
          </w:tcPr>
          <w:p>
            <w:pPr>
              <w:spacing w:line="240" w:lineRule="auto"/>
              <w:jc w:val="center"/>
              <w:rPr>
                <w:rFonts w:hint="default" w:ascii="宋体" w:hAnsi="宋体" w:eastAsia="宋体"/>
                <w:kern w:val="0"/>
                <w:sz w:val="24"/>
                <w:lang w:val="en-US" w:eastAsia="zh-CN"/>
              </w:rPr>
            </w:pPr>
            <w:r>
              <w:rPr>
                <w:rFonts w:hint="eastAsia" w:ascii="宋体" w:hAnsi="宋体"/>
                <w:kern w:val="0"/>
                <w:sz w:val="24"/>
                <w:lang w:val="en-US" w:eastAsia="zh-CN"/>
              </w:rPr>
              <w:t>15</w:t>
            </w:r>
          </w:p>
        </w:tc>
        <w:tc>
          <w:tcPr>
            <w:tcW w:w="1029" w:type="dxa"/>
            <w:vAlign w:val="center"/>
          </w:tcPr>
          <w:p>
            <w:pPr>
              <w:spacing w:line="240" w:lineRule="auto"/>
              <w:jc w:val="left"/>
              <w:rPr>
                <w:rFonts w:ascii="宋体" w:hAnsi="宋体"/>
                <w:kern w:val="0"/>
                <w:sz w:val="24"/>
              </w:rPr>
            </w:pPr>
            <w:r>
              <w:rPr>
                <w:rFonts w:hint="eastAsia" w:ascii="宋体" w:hAnsi="宋体"/>
                <w:kern w:val="0"/>
                <w:sz w:val="24"/>
              </w:rPr>
              <w:t>主观分</w:t>
            </w:r>
          </w:p>
        </w:tc>
        <w:tc>
          <w:tcPr>
            <w:tcW w:w="1787" w:type="dxa"/>
          </w:tcPr>
          <w:p>
            <w:pPr>
              <w:spacing w:line="240" w:lineRule="auto"/>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5211" w:type="dxa"/>
          </w:tcPr>
          <w:p>
            <w:pPr>
              <w:spacing w:line="360" w:lineRule="auto"/>
              <w:rPr>
                <w:rFonts w:hint="eastAsia" w:ascii="宋体" w:hAnsi="宋体" w:eastAsia="宋体" w:cs="宋体"/>
                <w:kern w:val="0"/>
                <w:sz w:val="24"/>
              </w:rPr>
            </w:pPr>
            <w:r>
              <w:rPr>
                <w:rFonts w:hint="eastAsia" w:ascii="宋体" w:hAnsi="宋体" w:eastAsia="宋体" w:cs="宋体"/>
                <w:kern w:val="0"/>
                <w:sz w:val="24"/>
              </w:rPr>
              <w:t>培训方案</w:t>
            </w:r>
          </w:p>
        </w:tc>
        <w:tc>
          <w:tcPr>
            <w:tcW w:w="823" w:type="dxa"/>
            <w:vAlign w:val="center"/>
          </w:tcPr>
          <w:p>
            <w:pPr>
              <w:spacing w:line="240" w:lineRule="auto"/>
              <w:jc w:val="center"/>
              <w:rPr>
                <w:rFonts w:ascii="宋体" w:hAnsi="宋体"/>
                <w:kern w:val="0"/>
                <w:sz w:val="24"/>
              </w:rPr>
            </w:pPr>
          </w:p>
        </w:tc>
        <w:tc>
          <w:tcPr>
            <w:tcW w:w="1029" w:type="dxa"/>
            <w:vAlign w:val="center"/>
          </w:tcPr>
          <w:p>
            <w:pPr>
              <w:spacing w:line="240" w:lineRule="auto"/>
              <w:rPr>
                <w:rFonts w:ascii="宋体" w:hAnsi="宋体"/>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6</w:t>
            </w:r>
            <w:r>
              <w:rPr>
                <w:rFonts w:ascii="宋体" w:hAnsi="宋体"/>
                <w:kern w:val="0"/>
                <w:sz w:val="24"/>
              </w:rPr>
              <w:t>.1</w:t>
            </w:r>
          </w:p>
        </w:tc>
        <w:tc>
          <w:tcPr>
            <w:tcW w:w="5211" w:type="dxa"/>
          </w:tcPr>
          <w:p>
            <w:pPr>
              <w:spacing w:line="360" w:lineRule="auto"/>
              <w:rPr>
                <w:rFonts w:hint="eastAsia" w:ascii="宋体" w:hAnsi="宋体" w:eastAsia="宋体" w:cs="宋体"/>
                <w:kern w:val="0"/>
                <w:sz w:val="24"/>
              </w:rPr>
            </w:pPr>
            <w:r>
              <w:rPr>
                <w:rFonts w:hint="eastAsia" w:ascii="宋体" w:hAnsi="宋体" w:eastAsia="宋体" w:cs="宋体"/>
                <w:bCs/>
                <w:caps/>
                <w:kern w:val="0"/>
                <w:sz w:val="24"/>
              </w:rPr>
              <w:t>具备服务团队从业能力的专业知识、安全意识培训，且贴合实际需求的演练；</w:t>
            </w:r>
            <w:r>
              <w:rPr>
                <w:rFonts w:hint="eastAsia" w:ascii="宋体" w:hAnsi="宋体" w:eastAsia="宋体" w:cs="宋体"/>
                <w:kern w:val="0"/>
                <w:sz w:val="24"/>
              </w:rPr>
              <w:t>方案完整的得3分，方案完整，可行性一般的得2分，方案有所偏离的得1分，方案不能满足或无方案的不得分。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6</w:t>
            </w:r>
            <w:r>
              <w:rPr>
                <w:rFonts w:ascii="宋体" w:hAnsi="宋体"/>
                <w:kern w:val="0"/>
                <w:sz w:val="24"/>
              </w:rPr>
              <w:t>.2</w:t>
            </w:r>
          </w:p>
        </w:tc>
        <w:tc>
          <w:tcPr>
            <w:tcW w:w="5211" w:type="dxa"/>
          </w:tcPr>
          <w:p>
            <w:pPr>
              <w:spacing w:line="360" w:lineRule="auto"/>
              <w:rPr>
                <w:rFonts w:hint="eastAsia" w:ascii="宋体" w:hAnsi="宋体" w:eastAsia="宋体" w:cs="宋体"/>
                <w:kern w:val="0"/>
                <w:sz w:val="24"/>
              </w:rPr>
            </w:pPr>
            <w:r>
              <w:rPr>
                <w:rFonts w:hint="eastAsia" w:ascii="宋体" w:hAnsi="宋体" w:eastAsia="宋体" w:cs="宋体"/>
                <w:bCs/>
                <w:caps/>
                <w:kern w:val="0"/>
                <w:sz w:val="24"/>
              </w:rPr>
              <w:t>有切实可行的每月不少于一次的培训计划的；</w:t>
            </w:r>
            <w:r>
              <w:rPr>
                <w:rFonts w:hint="eastAsia" w:ascii="宋体" w:hAnsi="宋体" w:eastAsia="宋体" w:cs="宋体"/>
                <w:kern w:val="0"/>
                <w:sz w:val="24"/>
              </w:rPr>
              <w:t>方案完整的得2分，方案完整，可行性一般的得1分，方案有所偏离的得0.5分，方案不能满足或无方案的不得分。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2</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6</w:t>
            </w:r>
            <w:r>
              <w:rPr>
                <w:rFonts w:ascii="宋体" w:hAnsi="宋体"/>
                <w:kern w:val="0"/>
                <w:sz w:val="24"/>
              </w:rPr>
              <w:t>.3</w:t>
            </w:r>
          </w:p>
        </w:tc>
        <w:tc>
          <w:tcPr>
            <w:tcW w:w="5211" w:type="dxa"/>
          </w:tcPr>
          <w:p>
            <w:pPr>
              <w:spacing w:line="360" w:lineRule="auto"/>
              <w:rPr>
                <w:rFonts w:hint="eastAsia" w:ascii="宋体" w:hAnsi="宋体" w:eastAsia="宋体" w:cs="宋体"/>
                <w:kern w:val="0"/>
                <w:sz w:val="24"/>
              </w:rPr>
            </w:pPr>
            <w:r>
              <w:rPr>
                <w:rFonts w:hint="eastAsia" w:ascii="宋体" w:hAnsi="宋体" w:eastAsia="宋体" w:cs="宋体"/>
                <w:bCs/>
                <w:caps/>
                <w:kern w:val="0"/>
                <w:sz w:val="24"/>
              </w:rPr>
              <w:t>有专门的培训部门、培训师资的</w:t>
            </w:r>
            <w:r>
              <w:rPr>
                <w:rFonts w:hint="eastAsia" w:ascii="宋体" w:hAnsi="宋体" w:eastAsia="宋体" w:cs="宋体"/>
                <w:bCs/>
                <w:caps/>
                <w:kern w:val="0"/>
                <w:sz w:val="24"/>
                <w:lang w:eastAsia="zh-CN"/>
              </w:rPr>
              <w:t>；</w:t>
            </w:r>
            <w:r>
              <w:rPr>
                <w:rFonts w:hint="eastAsia" w:ascii="宋体" w:hAnsi="宋体" w:eastAsia="宋体" w:cs="宋体"/>
                <w:kern w:val="0"/>
                <w:sz w:val="24"/>
              </w:rPr>
              <w:t>方案完整的得2分，方案完整，可行性一般的得1分，方案有所偏离的得0.5分，方案不能满足或无方案的不得分。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2</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7</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应急方案</w:t>
            </w:r>
          </w:p>
        </w:tc>
        <w:tc>
          <w:tcPr>
            <w:tcW w:w="823" w:type="dxa"/>
            <w:vAlign w:val="center"/>
          </w:tcPr>
          <w:p>
            <w:pPr>
              <w:spacing w:line="240" w:lineRule="auto"/>
              <w:jc w:val="center"/>
              <w:rPr>
                <w:rFonts w:ascii="宋体" w:hAnsi="宋体"/>
                <w:kern w:val="0"/>
                <w:sz w:val="24"/>
              </w:rPr>
            </w:pPr>
          </w:p>
        </w:tc>
        <w:tc>
          <w:tcPr>
            <w:tcW w:w="1029" w:type="dxa"/>
            <w:vAlign w:val="center"/>
          </w:tcPr>
          <w:p>
            <w:pPr>
              <w:spacing w:line="240" w:lineRule="auto"/>
              <w:rPr>
                <w:rFonts w:ascii="宋体" w:hAnsi="宋体"/>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7</w:t>
            </w:r>
            <w:r>
              <w:rPr>
                <w:rFonts w:ascii="宋体" w:hAnsi="宋体"/>
                <w:kern w:val="0"/>
                <w:sz w:val="24"/>
              </w:rPr>
              <w:t>.1</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对于突发事件的响应时间及处理时间的响应承诺情况。方案完整且切实可行的得2分，方案完整，可行性一般的得1分，方案有所偏离的得0.5分，方案不能满足招标人需求或无方案的不得分。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2</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7</w:t>
            </w:r>
            <w:r>
              <w:rPr>
                <w:rFonts w:ascii="宋体" w:hAnsi="宋体"/>
                <w:kern w:val="0"/>
                <w:sz w:val="24"/>
              </w:rPr>
              <w:t>.2</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对突发事件（包括发生灾害性天气及其他突发事件）时的紧急预案。方案完整且切实可行的得3分，方案完整，可行性一般的得2分，方案有所偏离的得1分，方案不能满足或无方案的不得分。</w:t>
            </w:r>
          </w:p>
        </w:tc>
        <w:tc>
          <w:tcPr>
            <w:tcW w:w="823" w:type="dxa"/>
            <w:vAlign w:val="center"/>
          </w:tcPr>
          <w:p>
            <w:pPr>
              <w:spacing w:line="240" w:lineRule="auto"/>
              <w:jc w:val="center"/>
              <w:rPr>
                <w:rFonts w:ascii="宋体" w:hAnsi="宋体"/>
                <w:kern w:val="0"/>
                <w:sz w:val="24"/>
              </w:rPr>
            </w:pPr>
            <w:r>
              <w:rPr>
                <w:rFonts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7</w:t>
            </w:r>
            <w:r>
              <w:rPr>
                <w:rFonts w:ascii="宋体" w:hAnsi="宋体"/>
                <w:kern w:val="0"/>
                <w:sz w:val="24"/>
              </w:rPr>
              <w:t>.3</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对保安服务区域内安全防范措施、消防等紧急预案。方案完整且切实可行的得3分，方案完整，可行性一般的得2分，方案有所偏离的得1分，方案不能满足或无方案的不得分。</w:t>
            </w:r>
          </w:p>
        </w:tc>
        <w:tc>
          <w:tcPr>
            <w:tcW w:w="823" w:type="dxa"/>
            <w:vAlign w:val="center"/>
          </w:tcPr>
          <w:p>
            <w:pPr>
              <w:spacing w:line="240" w:lineRule="auto"/>
              <w:jc w:val="center"/>
              <w:rPr>
                <w:rFonts w:ascii="宋体" w:hAnsi="宋体"/>
                <w:kern w:val="0"/>
                <w:sz w:val="24"/>
              </w:rPr>
            </w:pPr>
            <w:r>
              <w:rPr>
                <w:rFonts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7</w:t>
            </w:r>
            <w:r>
              <w:rPr>
                <w:rFonts w:ascii="宋体" w:hAnsi="宋体"/>
                <w:kern w:val="0"/>
                <w:sz w:val="24"/>
              </w:rPr>
              <w:t>.4</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对重大活动或重要接待任务等的应急预案。方案完整且切实可行的得2分，方案完整，可行性一般的得1分，方案有所偏离的得0.5分，方案不能满足或无方案的不得分。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2</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8</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应急服务支持能力</w:t>
            </w:r>
          </w:p>
        </w:tc>
        <w:tc>
          <w:tcPr>
            <w:tcW w:w="823" w:type="dxa"/>
            <w:vAlign w:val="center"/>
          </w:tcPr>
          <w:p>
            <w:pPr>
              <w:spacing w:line="240" w:lineRule="auto"/>
              <w:jc w:val="center"/>
              <w:rPr>
                <w:rFonts w:ascii="宋体" w:hAnsi="宋体"/>
                <w:kern w:val="0"/>
                <w:sz w:val="24"/>
              </w:rPr>
            </w:pPr>
          </w:p>
        </w:tc>
        <w:tc>
          <w:tcPr>
            <w:tcW w:w="1029" w:type="dxa"/>
            <w:vAlign w:val="center"/>
          </w:tcPr>
          <w:p>
            <w:pPr>
              <w:spacing w:line="240" w:lineRule="auto"/>
              <w:rPr>
                <w:rFonts w:ascii="宋体" w:hAnsi="宋体"/>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8</w:t>
            </w:r>
            <w:r>
              <w:rPr>
                <w:rFonts w:ascii="宋体" w:hAnsi="宋体"/>
                <w:kern w:val="0"/>
                <w:sz w:val="24"/>
              </w:rPr>
              <w:t>.1</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在特殊安保需要时，能迅速派出周边驻点足够数量的有经验的增援人员，投标人对应急处置突发能力进行具体阐述。提供相关证明材料。应急处置突发能力强得5分，应急处置突发能力一般得3分，应急处置突发能力较弱得1分，未提供或不具备应急处置突发能力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5</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8</w:t>
            </w:r>
            <w:r>
              <w:rPr>
                <w:rFonts w:ascii="宋体" w:hAnsi="宋体"/>
                <w:kern w:val="0"/>
                <w:sz w:val="24"/>
              </w:rPr>
              <w:t>.2</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投标人自有应急专用机动车辆，投标人对运输能力进行具体阐述。提供拟投入相关车辆证明材料</w:t>
            </w:r>
            <w:r>
              <w:rPr>
                <w:rFonts w:hint="eastAsia" w:ascii="宋体" w:hAnsi="宋体" w:eastAsia="宋体" w:cs="宋体"/>
                <w:bCs/>
                <w:kern w:val="0"/>
                <w:sz w:val="24"/>
                <w:lang w:eastAsia="zh-CN"/>
              </w:rPr>
              <w:t>；</w:t>
            </w:r>
            <w:r>
              <w:rPr>
                <w:rFonts w:hint="eastAsia" w:ascii="宋体" w:hAnsi="宋体" w:eastAsia="宋体" w:cs="宋体"/>
                <w:bCs/>
                <w:kern w:val="0"/>
                <w:sz w:val="24"/>
              </w:rPr>
              <w:t>运输能力强得4分，运输能力一般得2分，运输能力较弱得1分，未提供或不具备运输能力不得分。</w:t>
            </w:r>
          </w:p>
        </w:tc>
        <w:tc>
          <w:tcPr>
            <w:tcW w:w="823" w:type="dxa"/>
            <w:vAlign w:val="center"/>
          </w:tcPr>
          <w:p>
            <w:pPr>
              <w:spacing w:line="240" w:lineRule="auto"/>
              <w:jc w:val="center"/>
              <w:rPr>
                <w:rFonts w:ascii="宋体" w:hAnsi="宋体"/>
                <w:kern w:val="0"/>
                <w:sz w:val="24"/>
              </w:rPr>
            </w:pPr>
            <w:r>
              <w:rPr>
                <w:rFonts w:ascii="宋体" w:hAnsi="宋体"/>
                <w:kern w:val="0"/>
                <w:sz w:val="24"/>
              </w:rPr>
              <w:t>4</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8</w:t>
            </w:r>
            <w:r>
              <w:rPr>
                <w:rFonts w:ascii="宋体" w:hAnsi="宋体"/>
                <w:kern w:val="0"/>
                <w:sz w:val="24"/>
              </w:rPr>
              <w:t>.3</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与属地公安、派出所有联动机制。提供相关证明材料</w:t>
            </w:r>
            <w:r>
              <w:rPr>
                <w:rFonts w:hint="eastAsia" w:ascii="宋体" w:hAnsi="宋体" w:eastAsia="宋体" w:cs="宋体"/>
                <w:bCs/>
                <w:kern w:val="0"/>
                <w:sz w:val="24"/>
                <w:lang w:eastAsia="zh-CN"/>
              </w:rPr>
              <w:t>，</w:t>
            </w:r>
            <w:r>
              <w:rPr>
                <w:rFonts w:hint="eastAsia" w:ascii="宋体" w:hAnsi="宋体" w:eastAsia="宋体" w:cs="宋体"/>
                <w:bCs/>
                <w:kern w:val="0"/>
                <w:sz w:val="24"/>
              </w:rPr>
              <w:t>每提供一份联动证明材料得1分，不提供不得分。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客观分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lang w:val="en-US" w:eastAsia="zh-CN"/>
              </w:rPr>
              <w:t>8</w:t>
            </w:r>
            <w:r>
              <w:rPr>
                <w:rFonts w:ascii="宋体" w:hAnsi="宋体"/>
                <w:kern w:val="0"/>
                <w:sz w:val="24"/>
              </w:rPr>
              <w:t>.4</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投标人设有专门的退伍军人服务机构（提供退役军人主管部门的证明文件）并具有合理的管理制度。制度详尽全面、完整合理的得3分，制度合理，较为完整的得1分，制度内容不合理或证明文件未提供的不得分。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lang w:val="en-US" w:eastAsia="zh-CN"/>
              </w:rPr>
              <w:t>9</w:t>
            </w:r>
          </w:p>
        </w:tc>
        <w:tc>
          <w:tcPr>
            <w:tcW w:w="5211" w:type="dxa"/>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节假日员工缺岗、临时换岗调整方案、稳定员工队伍解决方案：根据节假日员工缺岗、临时换岗调整方案、稳定员工队伍解决方案的可行性、可操作性及针对性进行综合评议。内容完整且切实可行的得5分，内容完整，可行性一般的得3分，内容有所偏离的得1分，内容不能满足或无内容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5</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eastAsia" w:ascii="宋体" w:hAnsi="宋体" w:eastAsia="宋体"/>
                <w:kern w:val="0"/>
                <w:sz w:val="24"/>
                <w:lang w:eastAsia="zh-CN"/>
              </w:rPr>
            </w:pPr>
            <w:r>
              <w:rPr>
                <w:rFonts w:hint="eastAsia" w:ascii="宋体" w:hAnsi="宋体"/>
                <w:kern w:val="0"/>
                <w:sz w:val="24"/>
              </w:rPr>
              <w:t>1</w:t>
            </w:r>
            <w:r>
              <w:rPr>
                <w:rFonts w:hint="eastAsia" w:ascii="宋体" w:hAnsi="宋体"/>
                <w:kern w:val="0"/>
                <w:sz w:val="24"/>
                <w:lang w:val="en-US" w:eastAsia="zh-CN"/>
              </w:rPr>
              <w:t>0</w:t>
            </w:r>
          </w:p>
        </w:tc>
        <w:tc>
          <w:tcPr>
            <w:tcW w:w="5211" w:type="dxa"/>
            <w:vAlign w:val="center"/>
          </w:tcPr>
          <w:p>
            <w:pPr>
              <w:spacing w:line="360" w:lineRule="auto"/>
              <w:rPr>
                <w:rFonts w:hint="eastAsia" w:ascii="宋体" w:hAnsi="宋体" w:eastAsia="宋体" w:cs="宋体"/>
                <w:bCs/>
                <w:kern w:val="0"/>
                <w:sz w:val="24"/>
              </w:rPr>
            </w:pPr>
            <w:r>
              <w:rPr>
                <w:rFonts w:hint="eastAsia" w:ascii="宋体" w:hAnsi="宋体" w:eastAsia="宋体" w:cs="宋体"/>
                <w:bCs/>
                <w:caps/>
                <w:kern w:val="0"/>
                <w:sz w:val="24"/>
              </w:rPr>
              <w:t>拟投入使用的服装、设备、工器具的储备情况</w:t>
            </w:r>
          </w:p>
        </w:tc>
        <w:tc>
          <w:tcPr>
            <w:tcW w:w="823" w:type="dxa"/>
            <w:vAlign w:val="center"/>
          </w:tcPr>
          <w:p>
            <w:pPr>
              <w:spacing w:line="240" w:lineRule="auto"/>
              <w:jc w:val="center"/>
              <w:rPr>
                <w:rFonts w:ascii="宋体" w:hAnsi="宋体"/>
                <w:kern w:val="0"/>
                <w:sz w:val="24"/>
              </w:rPr>
            </w:pPr>
          </w:p>
        </w:tc>
        <w:tc>
          <w:tcPr>
            <w:tcW w:w="1029" w:type="dxa"/>
            <w:vAlign w:val="center"/>
          </w:tcPr>
          <w:p>
            <w:pPr>
              <w:spacing w:line="240" w:lineRule="auto"/>
              <w:rPr>
                <w:rFonts w:ascii="宋体" w:hAnsi="宋体"/>
                <w:kern w:val="0"/>
                <w:sz w:val="24"/>
              </w:rPr>
            </w:pP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rPr>
              <w:t>1</w:t>
            </w:r>
            <w:r>
              <w:rPr>
                <w:rFonts w:hint="eastAsia" w:ascii="宋体" w:hAnsi="宋体"/>
                <w:kern w:val="0"/>
                <w:sz w:val="24"/>
                <w:lang w:val="en-US" w:eastAsia="zh-CN"/>
              </w:rPr>
              <w:t>0</w:t>
            </w:r>
            <w:r>
              <w:rPr>
                <w:rFonts w:ascii="宋体" w:hAnsi="宋体"/>
                <w:kern w:val="0"/>
                <w:sz w:val="24"/>
              </w:rPr>
              <w:t>.1</w:t>
            </w:r>
          </w:p>
        </w:tc>
        <w:tc>
          <w:tcPr>
            <w:tcW w:w="5211" w:type="dxa"/>
            <w:vAlign w:val="center"/>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人员的各季节服装、防暑防雨用品配备情况。配备完善的得2分，相关配备基本满足的得1分，相关配备不满足的不得分。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2</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ascii="宋体" w:hAnsi="宋体"/>
                <w:kern w:val="0"/>
                <w:sz w:val="24"/>
              </w:rPr>
            </w:pPr>
            <w:r>
              <w:rPr>
                <w:rFonts w:hint="eastAsia" w:ascii="宋体" w:hAnsi="宋体"/>
                <w:kern w:val="0"/>
                <w:sz w:val="24"/>
              </w:rPr>
              <w:t>1</w:t>
            </w:r>
            <w:r>
              <w:rPr>
                <w:rFonts w:hint="eastAsia" w:ascii="宋体" w:hAnsi="宋体"/>
                <w:kern w:val="0"/>
                <w:sz w:val="24"/>
                <w:lang w:val="en-US" w:eastAsia="zh-CN"/>
              </w:rPr>
              <w:t>0</w:t>
            </w:r>
            <w:r>
              <w:rPr>
                <w:rFonts w:ascii="宋体" w:hAnsi="宋体"/>
                <w:kern w:val="0"/>
                <w:sz w:val="24"/>
              </w:rPr>
              <w:t>.2</w:t>
            </w:r>
          </w:p>
        </w:tc>
        <w:tc>
          <w:tcPr>
            <w:tcW w:w="5211" w:type="dxa"/>
            <w:vAlign w:val="center"/>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人员的通讯器材、装备配置情况。配备完善的得3分，相关配备基本满足的得1分，相关配备不满足的不得分。</w:t>
            </w:r>
          </w:p>
        </w:tc>
        <w:tc>
          <w:tcPr>
            <w:tcW w:w="823" w:type="dxa"/>
            <w:vAlign w:val="center"/>
          </w:tcPr>
          <w:p>
            <w:pPr>
              <w:spacing w:line="240" w:lineRule="auto"/>
              <w:jc w:val="center"/>
              <w:rPr>
                <w:rFonts w:ascii="宋体" w:hAnsi="宋体"/>
                <w:kern w:val="0"/>
                <w:sz w:val="24"/>
              </w:rPr>
            </w:pPr>
            <w:r>
              <w:rPr>
                <w:rFonts w:hint="eastAsia" w:ascii="宋体" w:hAnsi="宋体"/>
                <w:kern w:val="0"/>
                <w:sz w:val="24"/>
              </w:rPr>
              <w:t>3</w:t>
            </w:r>
          </w:p>
        </w:tc>
        <w:tc>
          <w:tcPr>
            <w:tcW w:w="1029" w:type="dxa"/>
            <w:vAlign w:val="center"/>
          </w:tcPr>
          <w:p>
            <w:pPr>
              <w:spacing w:line="240" w:lineRule="auto"/>
              <w:rPr>
                <w:rFonts w:ascii="宋体" w:hAnsi="宋体"/>
                <w:kern w:val="0"/>
                <w:sz w:val="24"/>
              </w:rPr>
            </w:pPr>
            <w:r>
              <w:rPr>
                <w:rFonts w:hint="eastAsia" w:ascii="宋体" w:hAnsi="宋体"/>
                <w:kern w:val="0"/>
                <w:sz w:val="24"/>
              </w:rPr>
              <w:t>主观分</w:t>
            </w:r>
          </w:p>
        </w:tc>
        <w:tc>
          <w:tcPr>
            <w:tcW w:w="1787" w:type="dxa"/>
          </w:tcPr>
          <w:p>
            <w:pPr>
              <w:spacing w:line="24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1" w:type="dxa"/>
            <w:vAlign w:val="center"/>
          </w:tcPr>
          <w:p>
            <w:pPr>
              <w:spacing w:line="240" w:lineRule="auto"/>
              <w:jc w:val="center"/>
              <w:rPr>
                <w:rFonts w:hint="default" w:ascii="宋体" w:hAnsi="宋体" w:eastAsia="宋体"/>
                <w:kern w:val="0"/>
                <w:sz w:val="24"/>
                <w:lang w:val="en-US" w:eastAsia="zh-CN"/>
              </w:rPr>
            </w:pPr>
            <w:r>
              <w:rPr>
                <w:rFonts w:hint="eastAsia" w:cs="宋体" w:asciiTheme="minorEastAsia" w:hAnsiTheme="minorEastAsia"/>
                <w:color w:val="000000"/>
                <w:kern w:val="0"/>
                <w:sz w:val="24"/>
                <w:lang w:val="en-US" w:eastAsia="zh-CN" w:bidi="ar"/>
              </w:rPr>
              <w:t>11</w:t>
            </w:r>
          </w:p>
        </w:tc>
        <w:tc>
          <w:tcPr>
            <w:tcW w:w="5211" w:type="dxa"/>
          </w:tcPr>
          <w:p>
            <w:pPr>
              <w:spacing w:line="360" w:lineRule="auto"/>
              <w:rPr>
                <w:bCs/>
                <w:kern w:val="0"/>
                <w:sz w:val="24"/>
              </w:rPr>
            </w:pPr>
            <w:r>
              <w:rPr>
                <w:rFonts w:hint="eastAsia"/>
                <w:bCs/>
                <w:kern w:val="0"/>
                <w:sz w:val="24"/>
              </w:rPr>
              <w:t>有效投标报价的最低价作为评标基准价，其最低报价为满分；按［投标报价得分</w:t>
            </w:r>
            <w:r>
              <w:rPr>
                <w:bCs/>
                <w:kern w:val="0"/>
                <w:sz w:val="24"/>
              </w:rPr>
              <w:t>=（评标基准价/投标报价）*</w:t>
            </w:r>
            <w:r>
              <w:rPr>
                <w:rFonts w:hint="eastAsia" w:ascii="宋体" w:hAnsi="宋体" w:eastAsia="宋体" w:cs="宋体"/>
                <w:bCs/>
                <w:kern w:val="0"/>
                <w:sz w:val="24"/>
              </w:rPr>
              <w:t>10</w:t>
            </w:r>
            <w:r>
              <w:rPr>
                <w:bCs/>
                <w:kern w:val="0"/>
                <w:sz w:val="24"/>
              </w:rPr>
              <w:t>］的计算公式计算。</w:t>
            </w:r>
          </w:p>
          <w:p>
            <w:pPr>
              <w:spacing w:line="360" w:lineRule="auto"/>
              <w:rPr>
                <w:rFonts w:hint="eastAsia"/>
                <w:bCs/>
                <w:kern w:val="0"/>
                <w:sz w:val="24"/>
              </w:rPr>
            </w:pPr>
            <w:r>
              <w:rPr>
                <w:bCs/>
                <w:kern w:val="0"/>
                <w:sz w:val="24"/>
              </w:rPr>
              <w:t>评标过程中，不得去掉报价中的最高报价和最低报价</w:t>
            </w:r>
          </w:p>
        </w:tc>
        <w:tc>
          <w:tcPr>
            <w:tcW w:w="823" w:type="dxa"/>
            <w:vAlign w:val="center"/>
          </w:tcPr>
          <w:p>
            <w:pPr>
              <w:spacing w:line="240" w:lineRule="auto"/>
              <w:jc w:val="center"/>
              <w:rPr>
                <w:rFonts w:hint="eastAsia" w:ascii="宋体" w:hAnsi="宋体"/>
                <w:kern w:val="0"/>
                <w:sz w:val="24"/>
              </w:rPr>
            </w:pPr>
            <w:r>
              <w:rPr>
                <w:rFonts w:hint="eastAsia" w:cs="仿宋_GB2312" w:asciiTheme="minorEastAsia" w:hAnsiTheme="minorEastAsia"/>
                <w:kern w:val="0"/>
                <w:sz w:val="24"/>
              </w:rPr>
              <w:t>10</w:t>
            </w:r>
          </w:p>
        </w:tc>
        <w:tc>
          <w:tcPr>
            <w:tcW w:w="1029" w:type="dxa"/>
          </w:tcPr>
          <w:p>
            <w:pPr>
              <w:spacing w:line="240" w:lineRule="auto"/>
              <w:rPr>
                <w:rFonts w:hint="eastAsia" w:ascii="宋体" w:hAnsi="宋体"/>
                <w:kern w:val="0"/>
                <w:sz w:val="24"/>
              </w:rPr>
            </w:pPr>
            <w:r>
              <w:rPr>
                <w:rFonts w:hint="eastAsia" w:cs="仿宋_GB2312" w:asciiTheme="minorEastAsia" w:hAnsiTheme="minorEastAsia"/>
                <w:kern w:val="0"/>
                <w:sz w:val="24"/>
              </w:rPr>
              <w:t>/</w:t>
            </w:r>
          </w:p>
        </w:tc>
        <w:tc>
          <w:tcPr>
            <w:tcW w:w="1787" w:type="dxa"/>
          </w:tcPr>
          <w:p>
            <w:pPr>
              <w:spacing w:line="240" w:lineRule="auto"/>
              <w:rPr>
                <w:rFonts w:ascii="宋体" w:hAnsi="宋体"/>
                <w:kern w:val="0"/>
                <w:sz w:val="24"/>
              </w:rPr>
            </w:pPr>
            <w:r>
              <w:rPr>
                <w:rFonts w:cs="仿宋_GB2312" w:asciiTheme="minorEastAsia" w:hAnsiTheme="minorEastAsia"/>
                <w:kern w:val="0"/>
                <w:sz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eastAsia="zh-CN"/>
        </w:rPr>
        <w:t>—</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eastAsia="zh-CN"/>
        </w:rPr>
        <w:t>—</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4.2.9《中小企业声明函》填写企业类型错误或者未填写企业类型的，投标无效。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10</w:t>
      </w:r>
      <w:r>
        <w:rPr>
          <w:rFonts w:hint="eastAsia" w:ascii="宋体" w:hAnsi="宋体" w:cs="宋体"/>
          <w:color w:val="auto"/>
          <w:kern w:val="0"/>
          <w:sz w:val="24"/>
        </w:rPr>
        <w:t>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1</w:t>
      </w:r>
      <w:r>
        <w:rPr>
          <w:rFonts w:hint="eastAsia" w:ascii="宋体" w:hAnsi="宋体" w:cs="宋体"/>
          <w:color w:val="auto"/>
          <w:kern w:val="0"/>
          <w:sz w:val="24"/>
        </w:rPr>
        <w:t>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w:t>
      </w:r>
      <w:r>
        <w:rPr>
          <w:rFonts w:hint="eastAsia" w:ascii="宋体" w:hAnsi="宋体" w:cs="宋体"/>
          <w:color w:val="auto"/>
          <w:kern w:val="0"/>
          <w:sz w:val="24"/>
          <w:lang w:val="en-US" w:eastAsia="zh-CN"/>
        </w:rPr>
        <w:t>2</w:t>
      </w:r>
      <w:r>
        <w:rPr>
          <w:rFonts w:hint="eastAsia" w:ascii="宋体" w:hAnsi="宋体" w:cs="宋体"/>
          <w:color w:val="auto"/>
          <w:kern w:val="0"/>
          <w:sz w:val="24"/>
        </w:rPr>
        <w:t>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pPr>
        <w:pStyle w:val="2"/>
        <w:snapToGrid w:val="0"/>
        <w:spacing w:line="360" w:lineRule="auto"/>
        <w:rPr>
          <w:rFonts w:hint="eastAsia" w:cs="宋体"/>
          <w:color w:val="auto"/>
          <w:lang w:val="en-US" w:eastAsia="zh-CN"/>
        </w:rPr>
      </w:pPr>
      <w:r>
        <w:rPr>
          <w:rFonts w:hint="eastAsia" w:cs="宋体"/>
          <w:color w:val="auto"/>
          <w:lang w:val="en-US"/>
        </w:rPr>
        <w:t>4.2.1</w:t>
      </w:r>
      <w:r>
        <w:rPr>
          <w:rFonts w:hint="eastAsia" w:cs="宋体"/>
          <w:color w:val="auto"/>
          <w:lang w:val="en-US" w:eastAsia="zh-CN"/>
        </w:rPr>
        <w:t>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pStyle w:val="2"/>
        <w:snapToGrid w:val="0"/>
        <w:spacing w:line="360" w:lineRule="auto"/>
        <w:rPr>
          <w:rFonts w:hint="eastAsia" w:cs="宋体"/>
          <w:color w:val="auto"/>
          <w:lang w:val="en-US"/>
        </w:rPr>
      </w:pPr>
      <w:r>
        <w:rPr>
          <w:rFonts w:hint="eastAsia" w:cs="宋体"/>
          <w:color w:val="auto"/>
        </w:rPr>
        <w:t>4.2.1</w:t>
      </w:r>
      <w:r>
        <w:rPr>
          <w:rFonts w:hint="eastAsia" w:cs="宋体"/>
          <w:color w:val="auto"/>
          <w:lang w:val="en-US" w:eastAsia="zh-CN"/>
        </w:rPr>
        <w:t>5</w:t>
      </w:r>
      <w:r>
        <w:rPr>
          <w:rFonts w:hint="eastAsia" w:cs="宋体"/>
          <w:color w:val="auto"/>
          <w:lang w:val="en-US"/>
        </w:rPr>
        <w:t>投标文件不满足招标文件</w:t>
      </w:r>
      <w:r>
        <w:rPr>
          <w:rFonts w:hint="eastAsia" w:cs="宋体"/>
          <w:color w:val="auto"/>
          <w:lang w:val="en-US" w:eastAsia="zh-CN"/>
        </w:rPr>
        <w:t>的其他</w:t>
      </w:r>
      <w:r>
        <w:rPr>
          <w:rFonts w:hint="eastAsia" w:cs="宋体"/>
          <w:color w:val="auto"/>
          <w:lang w:val="en-US"/>
        </w:rPr>
        <w:t>实质性要求的；</w:t>
      </w:r>
    </w:p>
    <w:p>
      <w:pPr>
        <w:pStyle w:val="2"/>
        <w:snapToGrid w:val="0"/>
        <w:spacing w:line="360" w:lineRule="auto"/>
        <w:rPr>
          <w:rFonts w:hint="eastAsia" w:cs="宋体"/>
          <w:color w:val="auto"/>
        </w:rPr>
      </w:pPr>
      <w:r>
        <w:rPr>
          <w:rFonts w:hint="eastAsia" w:cs="宋体"/>
          <w:color w:val="auto"/>
        </w:rPr>
        <w:t>4.2.1</w:t>
      </w:r>
      <w:r>
        <w:rPr>
          <w:rFonts w:hint="eastAsia" w:cs="宋体"/>
          <w:color w:val="auto"/>
          <w:lang w:val="en-US" w:eastAsia="zh-CN"/>
        </w:rPr>
        <w:t>6</w:t>
      </w:r>
      <w:r>
        <w:rPr>
          <w:rFonts w:hint="eastAsia" w:cs="宋体"/>
          <w:color w:val="auto"/>
          <w:lang w:eastAsia="zh-CN"/>
        </w:rPr>
        <w:t>法律法规</w:t>
      </w:r>
      <w:r>
        <w:rPr>
          <w:rFonts w:hint="eastAsia" w:cs="宋体"/>
          <w:color w:val="auto"/>
        </w:rPr>
        <w:t>、规章（适用本市的）及省级以上规范性文件（适用本市的）规定的其他无效情形。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rPr>
      </w:pPr>
    </w:p>
    <w:bookmarkEnd w:id="27"/>
    <w:p>
      <w:pPr>
        <w:spacing w:line="360" w:lineRule="auto"/>
        <w:ind w:left="720" w:leftChars="343" w:firstLine="1084" w:firstLineChars="300"/>
        <w:outlineLvl w:val="9"/>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9"/>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3"/>
        <w:ind w:firstLine="2843" w:firstLineChars="1180"/>
        <w:outlineLvl w:val="1"/>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tabs>
          <w:tab w:val="left" w:pos="432"/>
        </w:tabs>
        <w:outlineLvl w:val="9"/>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01"/>
        <w:spacing w:before="120" w:line="22" w:lineRule="atLeast"/>
        <w:rPr>
          <w:rFonts w:ascii="宋体" w:hAnsi="宋体" w:eastAsia="宋体" w:cs="宋体"/>
          <w:color w:val="auto"/>
          <w:szCs w:val="24"/>
        </w:rPr>
      </w:pPr>
    </w:p>
    <w:p>
      <w:pPr>
        <w:pStyle w:val="601"/>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outlineLvl w:val="9"/>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杭州市西湖区人民政府转塘街道办事处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 xml:space="preserve">2025年转塘街道护校安园工作项目、DFJW2024-XH-028 </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outlineLvl w:val="9"/>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杭州市西湖区人民政府转塘街道办事处</w:t>
      </w:r>
      <w:r>
        <w:rPr>
          <w:rFonts w:ascii="宋体" w:hAnsi="宋体"/>
          <w:color w:val="auto"/>
          <w:sz w:val="24"/>
          <w:u w:val="single"/>
        </w:rPr>
        <w:t xml:space="preserve">   </w:t>
      </w:r>
      <w:r>
        <w:rPr>
          <w:rFonts w:hint="eastAsia" w:ascii="宋体" w:hAnsi="宋体"/>
          <w:color w:val="auto"/>
          <w:sz w:val="24"/>
          <w:u w:val="single"/>
          <w:lang w:eastAsia="zh-CN"/>
        </w:rPr>
        <w:t>（</w:t>
      </w:r>
      <w:r>
        <w:rPr>
          <w:rFonts w:ascii="宋体" w:hAnsi="宋体"/>
          <w:color w:val="auto"/>
          <w:sz w:val="24"/>
          <w:lang w:val="zh-CN"/>
        </w:rPr>
        <w:t>以下简称：甲方</w:t>
      </w:r>
      <w:r>
        <w:rPr>
          <w:rFonts w:hint="eastAsia" w:ascii="宋体" w:hAnsi="宋体"/>
          <w:color w:val="auto"/>
          <w:sz w:val="24"/>
          <w:lang w:val="zh-CN"/>
        </w:rPr>
        <w:t>）</w:t>
      </w:r>
      <w:r>
        <w:rPr>
          <w:rFonts w:ascii="宋体" w:hAnsi="宋体"/>
          <w:color w:val="auto"/>
          <w:sz w:val="24"/>
          <w:lang w:val="zh-CN"/>
        </w:rPr>
        <w:t>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hint="eastAsia" w:ascii="宋体" w:hAnsi="宋体"/>
          <w:color w:val="auto"/>
          <w:sz w:val="24"/>
          <w:u w:val="single"/>
          <w:lang w:eastAsia="zh-CN"/>
        </w:rPr>
        <w:t>（</w:t>
      </w:r>
      <w:r>
        <w:rPr>
          <w:rFonts w:ascii="宋体" w:hAnsi="宋体"/>
          <w:color w:val="auto"/>
          <w:sz w:val="24"/>
          <w:lang w:val="zh-CN"/>
        </w:rPr>
        <w:t>以下简称：乙方</w:t>
      </w:r>
      <w:r>
        <w:rPr>
          <w:rFonts w:hint="eastAsia" w:ascii="宋体" w:hAnsi="宋体"/>
          <w:color w:val="auto"/>
          <w:sz w:val="24"/>
          <w:lang w:val="zh-CN"/>
        </w:rPr>
        <w:t>）</w:t>
      </w:r>
      <w:r>
        <w:rPr>
          <w:rFonts w:ascii="宋体" w:hAnsi="宋体"/>
          <w:color w:val="auto"/>
          <w:sz w:val="24"/>
          <w:lang w:val="zh-CN"/>
        </w:rPr>
        <w:t>协商一致，约定以下合同</w:t>
      </w:r>
      <w:r>
        <w:rPr>
          <w:rFonts w:hint="eastAsia" w:ascii="宋体" w:hAnsi="宋体"/>
          <w:color w:val="auto"/>
          <w:sz w:val="24"/>
        </w:rPr>
        <w:t>条款，以兹共同遵守、全面履行。</w:t>
      </w:r>
    </w:p>
    <w:p>
      <w:pPr>
        <w:spacing w:line="560" w:lineRule="exact"/>
        <w:ind w:firstLine="482" w:firstLineChars="200"/>
        <w:outlineLvl w:val="9"/>
        <w:rPr>
          <w:rFonts w:ascii="宋体" w:hAnsi="宋体"/>
          <w:color w:val="auto"/>
          <w:sz w:val="24"/>
        </w:rPr>
      </w:pPr>
      <w:bookmarkStart w:id="395" w:name="_Toc28855"/>
      <w:bookmarkStart w:id="396" w:name="_Toc22967"/>
      <w:bookmarkStart w:id="397" w:name="_Toc15367"/>
      <w:bookmarkStart w:id="398" w:name="_Toc19273"/>
      <w:bookmarkStart w:id="399" w:name="_Toc20421"/>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outlineLvl w:val="9"/>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lang w:eastAsia="zh-CN"/>
        </w:rPr>
        <w:t>份文件</w:t>
      </w:r>
      <w:r>
        <w:rPr>
          <w:rFonts w:hint="eastAsia" w:ascii="宋体" w:hAnsi="宋体"/>
          <w:color w:val="auto"/>
          <w:sz w:val="24"/>
        </w:rPr>
        <w:t>的优先适用顺序如下：</w:t>
      </w:r>
    </w:p>
    <w:p>
      <w:pPr>
        <w:spacing w:line="560" w:lineRule="exact"/>
        <w:ind w:firstLine="480" w:firstLineChars="200"/>
        <w:outlineLvl w:val="9"/>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outlineLvl w:val="9"/>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outlineLvl w:val="9"/>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outlineLvl w:val="9"/>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outlineLvl w:val="9"/>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9"/>
        <w:rPr>
          <w:rFonts w:ascii="宋体" w:hAnsi="宋体"/>
          <w:b/>
          <w:color w:val="auto"/>
          <w:sz w:val="24"/>
        </w:rPr>
      </w:pPr>
      <w:bookmarkStart w:id="400" w:name="_Toc6773"/>
      <w:bookmarkStart w:id="401" w:name="_Toc6311"/>
      <w:bookmarkStart w:id="402" w:name="_Toc22185"/>
      <w:bookmarkStart w:id="403" w:name="_Toc18585"/>
      <w:bookmarkStart w:id="404" w:name="_Toc2918"/>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outlineLvl w:val="9"/>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0"/>
        <w:spacing w:before="0" w:beforeAutospacing="0" w:after="0" w:afterAutospacing="0" w:line="360" w:lineRule="auto"/>
        <w:ind w:firstLine="480"/>
        <w:outlineLvl w:val="9"/>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outlineLvl w:val="9"/>
        <w:rPr>
          <w:rFonts w:ascii="宋体" w:hAnsi="宋体" w:cs="宋体"/>
          <w:color w:val="auto"/>
          <w:sz w:val="24"/>
          <w:u w:val="single"/>
        </w:rPr>
      </w:pPr>
      <w:bookmarkStart w:id="405" w:name="_Toc21124"/>
      <w:bookmarkStart w:id="406" w:name="_Toc5635"/>
      <w:bookmarkStart w:id="407" w:name="_Toc1386"/>
      <w:bookmarkStart w:id="408" w:name="_Toc4929"/>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9"/>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outlineLvl w:val="9"/>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outlineLvl w:val="9"/>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2"/>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2"/>
              <w:spacing w:line="560" w:lineRule="exact"/>
              <w:ind w:firstLine="200"/>
              <w:jc w:val="center"/>
              <w:rPr>
                <w:rFonts w:hAnsi="宋体"/>
                <w:color w:val="auto"/>
                <w:sz w:val="24"/>
                <w:szCs w:val="24"/>
              </w:rPr>
            </w:pPr>
          </w:p>
        </w:tc>
      </w:tr>
    </w:tbl>
    <w:p>
      <w:pPr>
        <w:spacing w:line="560" w:lineRule="exact"/>
        <w:ind w:firstLine="480" w:firstLineChars="200"/>
        <w:outlineLvl w:val="9"/>
        <w:rPr>
          <w:rFonts w:ascii="宋体" w:hAnsi="宋体"/>
          <w:color w:val="auto"/>
          <w:sz w:val="24"/>
        </w:rPr>
      </w:pPr>
      <w:bookmarkStart w:id="410" w:name="_Toc30506"/>
      <w:bookmarkStart w:id="411" w:name="_Toc26916"/>
      <w:bookmarkStart w:id="412" w:name="_Toc30158"/>
      <w:bookmarkStart w:id="413" w:name="_Toc14993"/>
      <w:bookmarkStart w:id="414"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tabs>
          <w:tab w:val="left" w:pos="432"/>
        </w:tabs>
        <w:outlineLvl w:val="9"/>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60"/>
        <w:spacing w:before="0" w:beforeAutospacing="0" w:after="0" w:afterAutospacing="0" w:line="360" w:lineRule="auto"/>
        <w:ind w:firstLine="480"/>
        <w:outlineLvl w:val="9"/>
        <w:rPr>
          <w:b/>
          <w:color w:val="auto"/>
        </w:rPr>
      </w:pPr>
      <w:bookmarkStart w:id="415" w:name="_Toc1814"/>
      <w:bookmarkStart w:id="416" w:name="_Toc10340"/>
      <w:bookmarkStart w:id="417" w:name="_Toc22618"/>
      <w:bookmarkStart w:id="418" w:name="_Toc4760"/>
      <w:bookmarkStart w:id="419" w:name="_Toc8772"/>
      <w:bookmarkStart w:id="420" w:name="_Toc3625"/>
      <w:bookmarkStart w:id="421" w:name="_Toc31421"/>
      <w:bookmarkStart w:id="422" w:name="_Toc11108"/>
      <w:r>
        <w:rPr>
          <w:rFonts w:hint="eastAsia"/>
          <w:b/>
          <w:color w:val="auto"/>
        </w:rPr>
        <w:t>1.4履约保证金</w:t>
      </w:r>
    </w:p>
    <w:p>
      <w:pPr>
        <w:pStyle w:val="960"/>
        <w:spacing w:before="0" w:beforeAutospacing="0" w:after="0" w:afterAutospacing="0" w:line="360" w:lineRule="auto"/>
        <w:ind w:firstLine="480"/>
        <w:outlineLvl w:val="9"/>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tabs>
          <w:tab w:val="left" w:pos="0"/>
          <w:tab w:val="left" w:pos="432"/>
        </w:tabs>
        <w:spacing w:line="560" w:lineRule="exact"/>
        <w:ind w:left="0" w:firstLine="480" w:firstLineChars="200"/>
        <w:outlineLvl w:val="9"/>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9"/>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60"/>
        <w:spacing w:before="0" w:beforeAutospacing="0" w:after="0" w:afterAutospacing="0" w:line="360" w:lineRule="auto"/>
        <w:ind w:firstLine="480"/>
        <w:outlineLvl w:val="9"/>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outlineLvl w:val="9"/>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outlineLvl w:val="9"/>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9"/>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outlineLvl w:val="9"/>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bCs/>
          <w:color w:val="auto"/>
          <w:sz w:val="24"/>
        </w:rPr>
      </w:pPr>
      <w:bookmarkStart w:id="423" w:name="_Toc8586"/>
      <w:bookmarkStart w:id="424" w:name="_Toc24662"/>
      <w:bookmarkStart w:id="425" w:name="_Toc3079"/>
      <w:bookmarkStart w:id="426" w:name="_Toc5698"/>
      <w:bookmarkStart w:id="427" w:name="_Toc2375"/>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9"/>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360" w:lineRule="auto"/>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tabs>
          <w:tab w:val="left" w:pos="432"/>
        </w:tabs>
        <w:spacing w:line="360" w:lineRule="auto"/>
        <w:ind w:left="0" w:firstLine="480" w:firstLineChars="200"/>
        <w:outlineLvl w:val="9"/>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outlineLvl w:val="9"/>
        <w:rPr>
          <w:rFonts w:ascii="宋体" w:hAnsi="宋体" w:cs="宋体"/>
          <w:color w:val="auto"/>
          <w:sz w:val="24"/>
        </w:rPr>
      </w:pPr>
      <w:bookmarkStart w:id="428" w:name="_Toc32454"/>
      <w:bookmarkStart w:id="429" w:name="_Toc30329"/>
      <w:bookmarkStart w:id="430" w:name="_Toc9497"/>
      <w:bookmarkStart w:id="431" w:name="_Toc26807"/>
      <w:bookmarkStart w:id="432"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outlineLvl w:val="9"/>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9"/>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outlineLvl w:val="9"/>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9"/>
        <w:rPr>
          <w:rFonts w:ascii="宋体" w:hAnsi="宋体" w:cs="宋体"/>
          <w:b/>
          <w:color w:val="auto"/>
          <w:sz w:val="24"/>
        </w:rPr>
      </w:pPr>
      <w:bookmarkStart w:id="436" w:name="_Toc15322"/>
      <w:bookmarkStart w:id="437" w:name="_Toc7245"/>
      <w:bookmarkStart w:id="438" w:name="_Toc11173"/>
      <w:r>
        <w:rPr>
          <w:rFonts w:hint="eastAsia" w:ascii="宋体" w:hAnsi="宋体" w:cs="宋体"/>
          <w:b/>
          <w:color w:val="auto"/>
          <w:sz w:val="24"/>
        </w:rPr>
        <w:t>2.0 合同生效</w:t>
      </w:r>
      <w:bookmarkEnd w:id="436"/>
      <w:bookmarkEnd w:id="437"/>
      <w:bookmarkEnd w:id="438"/>
    </w:p>
    <w:p>
      <w:pPr>
        <w:spacing w:line="560" w:lineRule="exact"/>
        <w:ind w:firstLine="480" w:firstLineChars="200"/>
        <w:outlineLvl w:val="9"/>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outlineLvl w:val="9"/>
        <w:rPr>
          <w:rFonts w:ascii="宋体" w:hAnsi="宋体"/>
          <w:color w:val="auto"/>
          <w:sz w:val="24"/>
          <w:lang w:val="zh-CN"/>
        </w:rPr>
      </w:pPr>
    </w:p>
    <w:p>
      <w:pPr>
        <w:autoSpaceDE w:val="0"/>
        <w:autoSpaceDN w:val="0"/>
        <w:spacing w:line="560" w:lineRule="exact"/>
        <w:outlineLvl w:val="9"/>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outlineLvl w:val="9"/>
        <w:rPr>
          <w:rFonts w:ascii="宋体" w:hAnsi="宋体"/>
          <w:color w:val="auto"/>
          <w:sz w:val="24"/>
          <w:lang w:val="zh-CN"/>
        </w:rPr>
      </w:pP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w:t>
      </w:r>
      <w:r>
        <w:rPr>
          <w:rFonts w:hint="eastAsia" w:ascii="宋体" w:hAnsi="宋体"/>
          <w:color w:val="auto"/>
          <w:sz w:val="24"/>
          <w:lang w:val="zh-CN"/>
        </w:rPr>
        <w:t>：</w:t>
      </w:r>
      <w:r>
        <w:rPr>
          <w:rFonts w:ascii="宋体" w:hAnsi="宋体"/>
          <w:color w:val="auto"/>
          <w:sz w:val="24"/>
          <w:lang w:val="zh-CN"/>
        </w:rPr>
        <w:t xml:space="preserve">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w:t>
      </w:r>
      <w:r>
        <w:rPr>
          <w:rFonts w:hint="eastAsia" w:ascii="宋体" w:hAnsi="宋体"/>
          <w:color w:val="auto"/>
          <w:sz w:val="24"/>
          <w:lang w:val="zh-CN"/>
        </w:rPr>
        <w:t>：</w:t>
      </w:r>
      <w:r>
        <w:rPr>
          <w:rFonts w:ascii="宋体" w:hAnsi="宋体"/>
          <w:color w:val="auto"/>
          <w:sz w:val="24"/>
          <w:lang w:val="zh-CN"/>
        </w:rPr>
        <w:t xml:space="preserve">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3"/>
        <w:spacing w:line="560" w:lineRule="exact"/>
        <w:ind w:left="0" w:leftChars="0" w:firstLine="0" w:firstLineChars="0"/>
        <w:jc w:val="center"/>
        <w:outlineLvl w:val="1"/>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9"/>
        <w:rPr>
          <w:rFonts w:ascii="宋体" w:hAnsi="宋体"/>
          <w:b/>
          <w:color w:val="auto"/>
          <w:sz w:val="24"/>
        </w:rPr>
      </w:pPr>
      <w:bookmarkStart w:id="439" w:name="_Toc31297"/>
      <w:bookmarkStart w:id="440" w:name="_Toc25079"/>
      <w:bookmarkStart w:id="441" w:name="_Toc14021"/>
      <w:bookmarkStart w:id="442" w:name="_Toc5228"/>
      <w:bookmarkStart w:id="443" w:name="_Toc19680"/>
      <w:r>
        <w:rPr>
          <w:rFonts w:ascii="宋体" w:hAnsi="宋体"/>
          <w:b/>
          <w:color w:val="auto"/>
          <w:sz w:val="24"/>
        </w:rPr>
        <w:t>2.1 定义</w:t>
      </w:r>
      <w:bookmarkEnd w:id="439"/>
      <w:bookmarkEnd w:id="440"/>
      <w:bookmarkEnd w:id="441"/>
      <w:bookmarkEnd w:id="442"/>
      <w:bookmarkEnd w:id="443"/>
    </w:p>
    <w:p>
      <w:pPr>
        <w:spacing w:line="560" w:lineRule="exact"/>
        <w:ind w:firstLine="480" w:firstLineChars="200"/>
        <w:outlineLvl w:val="9"/>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outlineLvl w:val="9"/>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outlineLvl w:val="9"/>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outlineLvl w:val="9"/>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outlineLvl w:val="9"/>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outlineLvl w:val="9"/>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outlineLvl w:val="9"/>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9"/>
        <w:rPr>
          <w:rFonts w:ascii="宋体" w:hAnsi="宋体"/>
          <w:b/>
          <w:color w:val="auto"/>
          <w:sz w:val="24"/>
        </w:rPr>
      </w:pPr>
      <w:bookmarkStart w:id="444" w:name="_Toc3769"/>
      <w:bookmarkStart w:id="445" w:name="_Toc23289"/>
      <w:bookmarkStart w:id="446" w:name="_Toc19539"/>
      <w:bookmarkStart w:id="447" w:name="_Toc16752"/>
      <w:bookmarkStart w:id="448" w:name="_Toc31402"/>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outlineLvl w:val="9"/>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w:t>
      </w:r>
      <w:r>
        <w:rPr>
          <w:rFonts w:hint="eastAsia" w:ascii="宋体" w:hAnsi="宋体"/>
          <w:color w:val="auto"/>
          <w:sz w:val="24"/>
          <w:lang w:eastAsia="zh-CN"/>
        </w:rPr>
        <w:t>（</w:t>
      </w:r>
      <w:r>
        <w:rPr>
          <w:rFonts w:ascii="宋体" w:hAnsi="宋体"/>
          <w:color w:val="auto"/>
          <w:sz w:val="24"/>
        </w:rPr>
        <w:t>如果有的话</w:t>
      </w:r>
      <w:r>
        <w:rPr>
          <w:rFonts w:hint="eastAsia" w:ascii="宋体" w:hAnsi="宋体"/>
          <w:color w:val="auto"/>
          <w:sz w:val="24"/>
          <w:lang w:eastAsia="zh-CN"/>
        </w:rPr>
        <w:t>）</w:t>
      </w:r>
      <w:r>
        <w:rPr>
          <w:rFonts w:ascii="宋体" w:hAnsi="宋体"/>
          <w:color w:val="auto"/>
          <w:sz w:val="24"/>
        </w:rPr>
        <w:t>及其技术规范偏差表</w:t>
      </w:r>
      <w:r>
        <w:rPr>
          <w:rFonts w:hint="eastAsia" w:ascii="宋体" w:hAnsi="宋体"/>
          <w:color w:val="auto"/>
          <w:sz w:val="24"/>
          <w:lang w:eastAsia="zh-CN"/>
        </w:rPr>
        <w:t>（</w:t>
      </w:r>
      <w:r>
        <w:rPr>
          <w:rFonts w:ascii="宋体" w:hAnsi="宋体"/>
          <w:color w:val="auto"/>
          <w:sz w:val="24"/>
        </w:rPr>
        <w:t>如果被甲方接受的话</w:t>
      </w:r>
      <w:r>
        <w:rPr>
          <w:rFonts w:hint="eastAsia" w:ascii="宋体" w:hAnsi="宋体"/>
          <w:color w:val="auto"/>
          <w:sz w:val="24"/>
          <w:lang w:eastAsia="zh-CN"/>
        </w:rPr>
        <w:t>）</w:t>
      </w:r>
      <w:r>
        <w:rPr>
          <w:rFonts w:ascii="宋体" w:hAnsi="宋体"/>
          <w:color w:val="auto"/>
          <w:sz w:val="24"/>
        </w:rPr>
        <w:t>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9"/>
        <w:rPr>
          <w:rFonts w:ascii="宋体" w:hAnsi="宋体"/>
          <w:b/>
          <w:color w:val="auto"/>
          <w:sz w:val="24"/>
        </w:rPr>
      </w:pPr>
      <w:bookmarkStart w:id="449" w:name="_Toc9161"/>
      <w:bookmarkStart w:id="450" w:name="_Toc13673"/>
      <w:bookmarkStart w:id="451" w:name="_Toc27945"/>
      <w:bookmarkStart w:id="452" w:name="_Toc12412"/>
      <w:bookmarkStart w:id="453" w:name="_Toc413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outlineLvl w:val="9"/>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outlineLvl w:val="9"/>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outlineLvl w:val="9"/>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9"/>
        <w:rPr>
          <w:rFonts w:ascii="宋体" w:hAnsi="宋体"/>
          <w:b/>
          <w:color w:val="auto"/>
          <w:sz w:val="24"/>
        </w:rPr>
      </w:pPr>
      <w:bookmarkStart w:id="454" w:name="_Toc22011"/>
      <w:bookmarkStart w:id="455" w:name="_Toc31233"/>
      <w:bookmarkStart w:id="456" w:name="_Toc32670"/>
      <w:bookmarkStart w:id="457" w:name="_Toc15447"/>
      <w:bookmarkStart w:id="458" w:name="_Toc26555"/>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outlineLvl w:val="9"/>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9"/>
        <w:rPr>
          <w:rFonts w:ascii="宋体" w:hAnsi="宋体"/>
          <w:b/>
          <w:color w:val="auto"/>
          <w:sz w:val="24"/>
        </w:rPr>
      </w:pPr>
      <w:bookmarkStart w:id="459" w:name="_Toc30507"/>
      <w:bookmarkStart w:id="460" w:name="_Toc13467"/>
      <w:bookmarkStart w:id="461" w:name="_Toc16163"/>
      <w:bookmarkStart w:id="462" w:name="_Toc13154"/>
      <w:bookmarkStart w:id="463" w:name="_Toc18990"/>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outlineLvl w:val="9"/>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outlineLvl w:val="9"/>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outlineLvl w:val="9"/>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9"/>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outlineLvl w:val="9"/>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outlineLvl w:val="9"/>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outlineLvl w:val="9"/>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9"/>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outlineLvl w:val="9"/>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9"/>
        <w:rPr>
          <w:rFonts w:ascii="宋体" w:hAnsi="宋体"/>
          <w:b/>
          <w:color w:val="auto"/>
          <w:sz w:val="24"/>
        </w:rPr>
      </w:pPr>
      <w:bookmarkStart w:id="467" w:name="_Toc23368"/>
      <w:bookmarkStart w:id="468" w:name="_Toc42"/>
      <w:bookmarkStart w:id="469" w:name="_Toc10663"/>
      <w:bookmarkStart w:id="470" w:name="_Toc21830"/>
      <w:bookmarkStart w:id="471" w:name="_Toc26689"/>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outlineLvl w:val="9"/>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9"/>
        <w:rPr>
          <w:rFonts w:ascii="宋体" w:hAnsi="宋体"/>
          <w:b/>
          <w:color w:val="auto"/>
          <w:sz w:val="24"/>
        </w:rPr>
      </w:pPr>
      <w:bookmarkStart w:id="472" w:name="_Toc4720"/>
      <w:bookmarkStart w:id="473" w:name="_Toc32494"/>
      <w:bookmarkStart w:id="474" w:name="_Toc25571"/>
      <w:bookmarkStart w:id="475" w:name="_Toc14371"/>
      <w:bookmarkStart w:id="476" w:name="_Toc26633"/>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outlineLvl w:val="9"/>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outlineLvl w:val="9"/>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9"/>
        <w:rPr>
          <w:rFonts w:ascii="宋体" w:hAnsi="宋体"/>
          <w:b/>
          <w:color w:val="auto"/>
          <w:sz w:val="24"/>
        </w:rPr>
      </w:pPr>
      <w:bookmarkStart w:id="477" w:name="_Toc14115"/>
      <w:bookmarkStart w:id="478" w:name="_Toc3638"/>
      <w:bookmarkStart w:id="479" w:name="_Toc23854"/>
      <w:bookmarkStart w:id="480" w:name="_Toc24465"/>
      <w:bookmarkStart w:id="481" w:name="_Toc25783"/>
      <w:r>
        <w:rPr>
          <w:rFonts w:ascii="宋体" w:hAnsi="宋体"/>
          <w:b/>
          <w:color w:val="auto"/>
          <w:sz w:val="24"/>
        </w:rPr>
        <w:t>2.12 税费</w:t>
      </w:r>
      <w:bookmarkEnd w:id="477"/>
      <w:bookmarkEnd w:id="478"/>
      <w:bookmarkEnd w:id="479"/>
      <w:bookmarkEnd w:id="480"/>
      <w:bookmarkEnd w:id="481"/>
    </w:p>
    <w:p>
      <w:pPr>
        <w:spacing w:line="560" w:lineRule="exact"/>
        <w:ind w:firstLine="480" w:firstLineChars="200"/>
        <w:outlineLvl w:val="9"/>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9"/>
        <w:rPr>
          <w:rFonts w:ascii="宋体" w:hAnsi="宋体"/>
          <w:b/>
          <w:color w:val="auto"/>
          <w:sz w:val="24"/>
        </w:rPr>
      </w:pPr>
      <w:bookmarkStart w:id="482" w:name="_Toc14814"/>
      <w:bookmarkStart w:id="483" w:name="_Toc25525"/>
      <w:bookmarkStart w:id="484" w:name="_Toc7315"/>
      <w:bookmarkStart w:id="485" w:name="_Toc26883"/>
      <w:bookmarkStart w:id="486" w:name="_Toc3010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outlineLvl w:val="9"/>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9"/>
        <w:rPr>
          <w:rFonts w:ascii="宋体" w:hAnsi="宋体"/>
          <w:b/>
          <w:color w:val="auto"/>
          <w:sz w:val="24"/>
        </w:rPr>
      </w:pPr>
      <w:bookmarkStart w:id="487" w:name="_Toc1123"/>
      <w:bookmarkStart w:id="488" w:name="_Toc23323"/>
      <w:bookmarkStart w:id="489" w:name="_Toc2016"/>
      <w:r>
        <w:rPr>
          <w:rFonts w:ascii="宋体" w:hAnsi="宋体"/>
          <w:b/>
          <w:color w:val="auto"/>
          <w:sz w:val="24"/>
        </w:rPr>
        <w:t>2.14 合同中止、终止</w:t>
      </w:r>
      <w:bookmarkEnd w:id="487"/>
      <w:bookmarkEnd w:id="488"/>
      <w:bookmarkEnd w:id="489"/>
    </w:p>
    <w:p>
      <w:pPr>
        <w:spacing w:line="560" w:lineRule="exact"/>
        <w:ind w:firstLine="480" w:firstLineChars="200"/>
        <w:outlineLvl w:val="9"/>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outlineLvl w:val="9"/>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9"/>
        <w:rPr>
          <w:rFonts w:ascii="宋体" w:hAnsi="宋体"/>
          <w:b/>
          <w:color w:val="auto"/>
          <w:sz w:val="24"/>
        </w:rPr>
      </w:pPr>
      <w:bookmarkStart w:id="493" w:name="_Toc9808"/>
      <w:bookmarkStart w:id="494" w:name="_Toc12666"/>
      <w:bookmarkStart w:id="495" w:name="_Toc2308"/>
      <w:bookmarkStart w:id="496" w:name="_Toc31892"/>
      <w:bookmarkStart w:id="497" w:name="_Toc2519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outlineLvl w:val="9"/>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outlineLvl w:val="9"/>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9"/>
        <w:rPr>
          <w:rFonts w:ascii="宋体" w:hAnsi="宋体"/>
          <w:b/>
          <w:color w:val="auto"/>
          <w:sz w:val="24"/>
        </w:rPr>
      </w:pPr>
      <w:bookmarkStart w:id="500" w:name="_Toc20808"/>
      <w:bookmarkStart w:id="501" w:name="_Toc5063"/>
      <w:bookmarkStart w:id="502" w:name="_Toc12254"/>
      <w:bookmarkStart w:id="503" w:name="_Toc28906"/>
      <w:bookmarkStart w:id="50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outlineLvl w:val="9"/>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9"/>
        <w:rPr>
          <w:rFonts w:ascii="宋体" w:hAnsi="宋体" w:cs="宋体"/>
          <w:b/>
          <w:color w:val="auto"/>
          <w:sz w:val="24"/>
        </w:rPr>
      </w:pPr>
      <w:bookmarkStart w:id="505" w:name="_Toc30599"/>
      <w:bookmarkStart w:id="506" w:name="_Toc18540"/>
      <w:bookmarkStart w:id="507" w:name="_Toc4355"/>
      <w:r>
        <w:rPr>
          <w:rFonts w:hint="eastAsia" w:ascii="宋体" w:hAnsi="宋体" w:cs="宋体"/>
          <w:b/>
          <w:color w:val="auto"/>
          <w:sz w:val="24"/>
        </w:rPr>
        <w:t>2.18 计量单位</w:t>
      </w:r>
      <w:bookmarkEnd w:id="505"/>
      <w:bookmarkEnd w:id="506"/>
      <w:bookmarkEnd w:id="507"/>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除技术规范中另有规定外</w:t>
      </w:r>
      <w:r>
        <w:rPr>
          <w:rFonts w:hint="eastAsia" w:ascii="宋体" w:hAnsi="宋体" w:cs="宋体"/>
          <w:color w:val="auto"/>
          <w:sz w:val="24"/>
          <w:lang w:eastAsia="zh-CN"/>
        </w:rPr>
        <w:t>，</w:t>
      </w:r>
      <w:r>
        <w:rPr>
          <w:rFonts w:hint="eastAsia" w:ascii="宋体" w:hAnsi="宋体" w:cs="宋体"/>
          <w:color w:val="auto"/>
          <w:sz w:val="24"/>
        </w:rPr>
        <w:t>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1"/>
        <w:rPr>
          <w:rFonts w:hint="eastAsia" w:ascii="宋体" w:hAnsi="宋体" w:cs="宋体"/>
          <w:color w:val="auto"/>
          <w:kern w:val="0"/>
        </w:rPr>
      </w:pPr>
    </w:p>
    <w:p>
      <w:pPr>
        <w:spacing w:line="360" w:lineRule="auto"/>
        <w:jc w:val="center"/>
        <w:outlineLvl w:val="1"/>
        <w:rPr>
          <w:rFonts w:hint="eastAsia" w:ascii="宋体" w:hAnsi="宋体" w:cs="宋体"/>
          <w:color w:val="auto"/>
          <w:kern w:val="0"/>
        </w:rPr>
      </w:pPr>
    </w:p>
    <w:p>
      <w:pPr>
        <w:spacing w:line="360" w:lineRule="auto"/>
        <w:jc w:val="center"/>
        <w:outlineLvl w:val="1"/>
        <w:rPr>
          <w:rFonts w:hint="eastAsia" w:ascii="宋体" w:hAnsi="宋体" w:cs="宋体"/>
          <w:color w:val="auto"/>
          <w:kern w:val="0"/>
        </w:rPr>
      </w:pPr>
    </w:p>
    <w:p>
      <w:pPr>
        <w:spacing w:line="360" w:lineRule="auto"/>
        <w:jc w:val="center"/>
        <w:outlineLvl w:val="1"/>
        <w:rPr>
          <w:rFonts w:ascii="宋体" w:hAnsi="宋体" w:cs="宋体"/>
          <w:b/>
          <w:color w:val="auto"/>
          <w:sz w:val="24"/>
        </w:rPr>
      </w:pPr>
      <w:r>
        <w:rPr>
          <w:rFonts w:hint="eastAsia" w:ascii="宋体" w:hAnsi="宋体" w:cs="宋体"/>
          <w:b/>
          <w:bCs/>
          <w:color w:val="auto"/>
          <w:kern w:val="0"/>
          <w:sz w:val="24"/>
          <w:szCs w:val="24"/>
          <w:lang w:val="en-US" w:eastAsia="zh-CN"/>
        </w:rPr>
        <w:t>本合同仅作参考，具体以实际签订为准。</w:t>
      </w:r>
      <w:r>
        <w:rPr>
          <w:rFonts w:hint="eastAsia" w:ascii="宋体" w:hAnsi="宋体" w:cs="宋体"/>
          <w:b/>
          <w:bCs/>
          <w:color w:val="auto"/>
          <w:kern w:val="0"/>
          <w:sz w:val="24"/>
          <w:szCs w:val="24"/>
        </w:rPr>
        <w:br w:type="page"/>
      </w:r>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8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3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6"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73"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73" w:type="pct"/>
            <w:vAlign w:val="center"/>
          </w:tcPr>
          <w:p>
            <w:pPr>
              <w:spacing w:line="360" w:lineRule="auto"/>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73"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73" w:type="pct"/>
            <w:vAlign w:val="center"/>
          </w:tcPr>
          <w:p>
            <w:pPr>
              <w:spacing w:line="360" w:lineRule="auto"/>
              <w:ind w:left="-420" w:leftChars="-200" w:right="-420" w:rightChars="-200" w:firstLine="480" w:firstLineChars="200"/>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73" w:type="pct"/>
            <w:vAlign w:val="center"/>
          </w:tcPr>
          <w:p>
            <w:pPr>
              <w:spacing w:line="360" w:lineRule="auto"/>
              <w:ind w:right="-420" w:rightChars="-200"/>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73" w:type="pct"/>
            <w:vAlign w:val="center"/>
          </w:tcPr>
          <w:p>
            <w:pPr>
              <w:spacing w:line="360" w:lineRule="auto"/>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73" w:type="pct"/>
          </w:tcPr>
          <w:p>
            <w:pPr>
              <w:spacing w:line="360" w:lineRule="auto"/>
              <w:rPr>
                <w:rFonts w:hint="default"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73" w:type="pct"/>
            <w:vAlign w:val="center"/>
          </w:tcPr>
          <w:p>
            <w:pPr>
              <w:spacing w:line="360" w:lineRule="auto"/>
              <w:rPr>
                <w:rFonts w:hint="eastAsia" w:ascii="宋体" w:hAnsi="宋体" w:eastAsia="宋体" w:cs="宋体"/>
                <w:color w:val="auto"/>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73" w:type="pct"/>
          </w:tcPr>
          <w:p>
            <w:pPr>
              <w:spacing w:line="360" w:lineRule="auto"/>
              <w:rPr>
                <w:rFonts w:hint="default" w:ascii="宋体" w:hAnsi="宋体" w:eastAsia="宋体" w:cs="宋体"/>
                <w:color w:val="auto"/>
                <w:sz w:val="24"/>
                <w:lang w:val="en-US" w:eastAsia="zh-CN"/>
              </w:rPr>
            </w:pPr>
          </w:p>
        </w:tc>
      </w:tr>
    </w:tbl>
    <w:p>
      <w:pPr>
        <w:spacing w:line="360" w:lineRule="auto"/>
        <w:ind w:left="-420" w:leftChars="-200" w:right="-420" w:rightChars="-200" w:firstLine="480" w:firstLineChars="200"/>
        <w:rPr>
          <w:rFonts w:ascii="宋体" w:hAnsi="宋体" w:cs="宋体"/>
          <w:color w:val="auto"/>
          <w:sz w:val="24"/>
        </w:rPr>
      </w:pPr>
    </w:p>
    <w:p>
      <w:pPr>
        <w:widowControl/>
        <w:adjustRightInd/>
        <w:jc w:val="both"/>
        <w:outlineLvl w:val="0"/>
        <w:rPr>
          <w:rFonts w:hint="eastAsia" w:ascii="宋体" w:hAnsi="宋体" w:cs="宋体"/>
          <w:b/>
          <w:color w:val="auto"/>
          <w:sz w:val="36"/>
          <w:szCs w:val="20"/>
        </w:rPr>
      </w:pP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r>
        <w:rPr>
          <w:rFonts w:hint="eastAsia" w:ascii="宋体" w:hAnsi="宋体" w:cs="宋体"/>
          <w:color w:val="auto"/>
          <w:sz w:val="24"/>
          <w:lang w:eastAsia="zh-CN"/>
        </w:rPr>
        <w:t>）</w:t>
      </w:r>
      <w:bookmarkEnd w:id="5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2.3.2 报价情况说明（如果有）。</w:t>
      </w:r>
    </w:p>
    <w:p>
      <w:pPr>
        <w:pStyle w:val="82"/>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outlineLvl w:val="9"/>
        <w:rPr>
          <w:rFonts w:ascii="宋体" w:hAnsi="宋体" w:cs="宋体"/>
          <w:b/>
          <w:color w:val="auto"/>
          <w:kern w:val="0"/>
          <w:sz w:val="32"/>
          <w:szCs w:val="32"/>
        </w:rPr>
      </w:pP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rPr>
            </w:pPr>
            <w:r>
              <w:rPr>
                <w:rFonts w:hint="eastAsia" w:hAnsi="宋体" w:cs="宋体"/>
                <w:bCs/>
                <w:color w:val="auto"/>
                <w:sz w:val="24"/>
              </w:rPr>
              <w:t>正面：                                 反面：</w:t>
            </w:r>
          </w:p>
          <w:p>
            <w:pPr>
              <w:pStyle w:val="152"/>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1"/>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pStyle w:val="82"/>
        <w:rPr>
          <w:rFonts w:hint="eastAsia"/>
          <w:color w:val="auto"/>
        </w:rPr>
      </w:pPr>
    </w:p>
    <w:p>
      <w:pPr>
        <w:pStyle w:val="82"/>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杭州市西湖区人民政府转塘街道办事处</w:t>
      </w:r>
      <w:r>
        <w:rPr>
          <w:rFonts w:hint="eastAsia" w:ascii="宋体" w:hAnsi="宋体" w:cs="宋体"/>
          <w:color w:val="auto"/>
          <w:sz w:val="24"/>
        </w:rPr>
        <w:t>、</w:t>
      </w:r>
      <w:r>
        <w:rPr>
          <w:rFonts w:hint="eastAsia" w:ascii="宋体" w:hAnsi="宋体" w:cs="宋体"/>
          <w:color w:val="auto"/>
          <w:sz w:val="24"/>
          <w:lang w:eastAsia="zh-CN"/>
        </w:rPr>
        <w:t>东方经纬项目管理有限公司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2025年转塘街道护校安园工作项目</w:t>
      </w:r>
      <w:r>
        <w:rPr>
          <w:rFonts w:hint="eastAsia" w:ascii="宋体" w:hAnsi="宋体" w:cs="宋体"/>
          <w:color w:val="auto"/>
          <w:kern w:val="0"/>
          <w:sz w:val="24"/>
          <w:lang w:val="zh-CN"/>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numPr>
          <w:ilvl w:val="0"/>
          <w:numId w:val="2"/>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82"/>
        <w:rPr>
          <w:rFonts w:hint="eastAsia" w:ascii="宋体" w:hAnsi="宋体" w:cs="宋体"/>
          <w:b/>
          <w:color w:val="auto"/>
          <w:sz w:val="24"/>
        </w:rPr>
      </w:pP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509" w:name="OLE_LINK14"/>
      <w:bookmarkStart w:id="510" w:name="OLE_LINK13"/>
      <w:r>
        <w:rPr>
          <w:rFonts w:hint="eastAsia" w:ascii="宋体" w:hAnsi="宋体" w:cs="宋体"/>
          <w:b/>
          <w:color w:val="auto"/>
          <w:spacing w:val="6"/>
          <w:sz w:val="32"/>
          <w:szCs w:val="32"/>
        </w:rPr>
        <w:t>残疾人福利性单位声明函</w:t>
      </w:r>
    </w:p>
    <w:bookmarkEnd w:id="509"/>
    <w:bookmarkEnd w:id="510"/>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lang w:eastAsia="zh-CN"/>
        </w:rPr>
        <w:t>杭州市西湖区人民政府转塘街道办事处</w:t>
      </w:r>
      <w:r>
        <w:rPr>
          <w:rFonts w:hint="eastAsia" w:ascii="宋体" w:hAnsi="宋体" w:cs="宋体"/>
          <w:color w:val="auto"/>
          <w:sz w:val="24"/>
        </w:rPr>
        <w:t>单位的</w:t>
      </w:r>
      <w:r>
        <w:rPr>
          <w:rFonts w:hint="eastAsia" w:ascii="宋体" w:hAnsi="宋体" w:cs="宋体"/>
          <w:color w:val="auto"/>
          <w:sz w:val="24"/>
          <w:u w:val="single"/>
          <w:lang w:eastAsia="zh-CN"/>
        </w:rPr>
        <w:t>2025年转塘街道护校安园工作项目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杭州市西湖区人民政府转塘街道办事处</w:t>
      </w:r>
      <w:r>
        <w:rPr>
          <w:rFonts w:hint="eastAsia" w:ascii="宋体" w:hAnsi="宋体" w:cs="宋体"/>
          <w:color w:val="auto"/>
          <w:sz w:val="24"/>
          <w:u w:val="single"/>
        </w:rPr>
        <w:t>、</w:t>
      </w:r>
      <w:r>
        <w:rPr>
          <w:rFonts w:hint="eastAsia" w:ascii="宋体" w:hAnsi="宋体" w:cs="宋体"/>
          <w:color w:val="auto"/>
          <w:sz w:val="24"/>
          <w:u w:val="single"/>
          <w:lang w:eastAsia="zh-CN"/>
        </w:rPr>
        <w:t>东方经纬项目管理有限公司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2"/>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3"/>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2025年转塘街道护校安园工作项目</w:t>
      </w:r>
      <w:r>
        <w:rPr>
          <w:rFonts w:hint="eastAsia" w:ascii="宋体" w:hAnsi="宋体" w:cs="宋体"/>
          <w:color w:val="auto"/>
          <w:sz w:val="24"/>
        </w:rPr>
        <w:t>【招标编号：</w:t>
      </w:r>
      <w:r>
        <w:rPr>
          <w:rFonts w:hint="eastAsia" w:ascii="宋体" w:hAnsi="宋体" w:cs="宋体"/>
          <w:color w:val="auto"/>
          <w:sz w:val="24"/>
          <w:lang w:eastAsia="zh-CN"/>
        </w:rPr>
        <w:t xml:space="preserve">DFJW2024-XH-028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杭州市西湖区人民政府转塘街道办事处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2025年转塘街道护校安园工作项目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131845147"/>
    <w:bookmarkStart w:id="516" w:name="_Toc3611018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760B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6C6C"/>
    <w:rsid w:val="048F763B"/>
    <w:rsid w:val="049F330E"/>
    <w:rsid w:val="04AA775C"/>
    <w:rsid w:val="04AF1889"/>
    <w:rsid w:val="04F66F48"/>
    <w:rsid w:val="05062595"/>
    <w:rsid w:val="05251E14"/>
    <w:rsid w:val="05A16594"/>
    <w:rsid w:val="05A7762D"/>
    <w:rsid w:val="060E5941"/>
    <w:rsid w:val="06110FAF"/>
    <w:rsid w:val="06493CA7"/>
    <w:rsid w:val="065A6178"/>
    <w:rsid w:val="06645DA4"/>
    <w:rsid w:val="066F1CF3"/>
    <w:rsid w:val="06930BB8"/>
    <w:rsid w:val="07245D42"/>
    <w:rsid w:val="07264C62"/>
    <w:rsid w:val="073267E9"/>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83EA1"/>
    <w:rsid w:val="09E04166"/>
    <w:rsid w:val="0A1C0718"/>
    <w:rsid w:val="0A3E7710"/>
    <w:rsid w:val="0A4E70E3"/>
    <w:rsid w:val="0A5B7E63"/>
    <w:rsid w:val="0AA374A5"/>
    <w:rsid w:val="0AAB7649"/>
    <w:rsid w:val="0ABC5606"/>
    <w:rsid w:val="0B30404E"/>
    <w:rsid w:val="0B341F0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D3E94"/>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85159"/>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441CE"/>
    <w:rsid w:val="139B1A0A"/>
    <w:rsid w:val="139D25C7"/>
    <w:rsid w:val="13BF3CE4"/>
    <w:rsid w:val="141008D8"/>
    <w:rsid w:val="14125FE6"/>
    <w:rsid w:val="146D271E"/>
    <w:rsid w:val="14982588"/>
    <w:rsid w:val="149A5AD9"/>
    <w:rsid w:val="149E18B8"/>
    <w:rsid w:val="14A7619D"/>
    <w:rsid w:val="150536C3"/>
    <w:rsid w:val="150C1963"/>
    <w:rsid w:val="151447A0"/>
    <w:rsid w:val="154A6454"/>
    <w:rsid w:val="15695ACC"/>
    <w:rsid w:val="15762120"/>
    <w:rsid w:val="16A8729C"/>
    <w:rsid w:val="16B33777"/>
    <w:rsid w:val="16BC70A7"/>
    <w:rsid w:val="16C6339E"/>
    <w:rsid w:val="172F2D79"/>
    <w:rsid w:val="17557BEF"/>
    <w:rsid w:val="17D22CD4"/>
    <w:rsid w:val="17D349C1"/>
    <w:rsid w:val="1830729E"/>
    <w:rsid w:val="1870062C"/>
    <w:rsid w:val="18817102"/>
    <w:rsid w:val="18830A15"/>
    <w:rsid w:val="18852B28"/>
    <w:rsid w:val="188B5321"/>
    <w:rsid w:val="19932372"/>
    <w:rsid w:val="199F72DD"/>
    <w:rsid w:val="19A20DD5"/>
    <w:rsid w:val="19AE03F1"/>
    <w:rsid w:val="19F221D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C2D11"/>
    <w:rsid w:val="1C1B3B4A"/>
    <w:rsid w:val="1C88086E"/>
    <w:rsid w:val="1D266CE1"/>
    <w:rsid w:val="1D3963AF"/>
    <w:rsid w:val="1D6A673C"/>
    <w:rsid w:val="1D9247AE"/>
    <w:rsid w:val="1DB567EC"/>
    <w:rsid w:val="1DE052ED"/>
    <w:rsid w:val="1DF51A98"/>
    <w:rsid w:val="1E3D060F"/>
    <w:rsid w:val="1E3F7D2E"/>
    <w:rsid w:val="1E4134E4"/>
    <w:rsid w:val="1E5062B3"/>
    <w:rsid w:val="1E523514"/>
    <w:rsid w:val="1E714A66"/>
    <w:rsid w:val="1E771B76"/>
    <w:rsid w:val="1E802593"/>
    <w:rsid w:val="1E8B6156"/>
    <w:rsid w:val="1EA703CC"/>
    <w:rsid w:val="1EB7330C"/>
    <w:rsid w:val="1F0A0FF3"/>
    <w:rsid w:val="1F5771FF"/>
    <w:rsid w:val="1FB42039"/>
    <w:rsid w:val="1FD52DD5"/>
    <w:rsid w:val="1FE868A9"/>
    <w:rsid w:val="20034907"/>
    <w:rsid w:val="20173E4B"/>
    <w:rsid w:val="204E48BC"/>
    <w:rsid w:val="208921B3"/>
    <w:rsid w:val="20973DEB"/>
    <w:rsid w:val="20B26522"/>
    <w:rsid w:val="20B44310"/>
    <w:rsid w:val="20DD2C30"/>
    <w:rsid w:val="211116EB"/>
    <w:rsid w:val="21584C46"/>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539D9"/>
    <w:rsid w:val="28333E1D"/>
    <w:rsid w:val="28454BD6"/>
    <w:rsid w:val="28455253"/>
    <w:rsid w:val="28551971"/>
    <w:rsid w:val="285B1C53"/>
    <w:rsid w:val="289F7086"/>
    <w:rsid w:val="28C32028"/>
    <w:rsid w:val="28CC490F"/>
    <w:rsid w:val="28DE40AA"/>
    <w:rsid w:val="29345E77"/>
    <w:rsid w:val="294C65AD"/>
    <w:rsid w:val="29806583"/>
    <w:rsid w:val="298B3C4C"/>
    <w:rsid w:val="298F31CF"/>
    <w:rsid w:val="29F26D24"/>
    <w:rsid w:val="2A15033F"/>
    <w:rsid w:val="2A1662C1"/>
    <w:rsid w:val="2A1C7367"/>
    <w:rsid w:val="2A2815FA"/>
    <w:rsid w:val="2A6D6092"/>
    <w:rsid w:val="2A7D76B4"/>
    <w:rsid w:val="2AB225D1"/>
    <w:rsid w:val="2B437463"/>
    <w:rsid w:val="2B4F778C"/>
    <w:rsid w:val="2B7807EE"/>
    <w:rsid w:val="2BA50BF7"/>
    <w:rsid w:val="2BBF00EC"/>
    <w:rsid w:val="2BC37CFD"/>
    <w:rsid w:val="2BD5237F"/>
    <w:rsid w:val="2BE536CE"/>
    <w:rsid w:val="2BE758D9"/>
    <w:rsid w:val="2BF2334B"/>
    <w:rsid w:val="2C09049E"/>
    <w:rsid w:val="2C0A653C"/>
    <w:rsid w:val="2C191F85"/>
    <w:rsid w:val="2C1D29FA"/>
    <w:rsid w:val="2CE82D6F"/>
    <w:rsid w:val="2D343236"/>
    <w:rsid w:val="2DD15014"/>
    <w:rsid w:val="2DF72DE4"/>
    <w:rsid w:val="2E0220AF"/>
    <w:rsid w:val="2E4B082A"/>
    <w:rsid w:val="2E5D4E86"/>
    <w:rsid w:val="2E5D790B"/>
    <w:rsid w:val="2E9A3C18"/>
    <w:rsid w:val="2EBB0FEE"/>
    <w:rsid w:val="2EC271D7"/>
    <w:rsid w:val="2EC63002"/>
    <w:rsid w:val="2F0A6B38"/>
    <w:rsid w:val="2F6E133B"/>
    <w:rsid w:val="2F946CCB"/>
    <w:rsid w:val="2FD25781"/>
    <w:rsid w:val="2FDC745C"/>
    <w:rsid w:val="2FFD7934"/>
    <w:rsid w:val="30134B5A"/>
    <w:rsid w:val="30733ACD"/>
    <w:rsid w:val="308C3862"/>
    <w:rsid w:val="309379D8"/>
    <w:rsid w:val="30A270F7"/>
    <w:rsid w:val="30DF1478"/>
    <w:rsid w:val="30EC586F"/>
    <w:rsid w:val="310402C4"/>
    <w:rsid w:val="314550B7"/>
    <w:rsid w:val="319C6071"/>
    <w:rsid w:val="31AC537E"/>
    <w:rsid w:val="31E3679B"/>
    <w:rsid w:val="31E732FD"/>
    <w:rsid w:val="31ED10B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C3C54"/>
    <w:rsid w:val="363A3B40"/>
    <w:rsid w:val="365302AE"/>
    <w:rsid w:val="36607A0A"/>
    <w:rsid w:val="366E227C"/>
    <w:rsid w:val="366F2E0D"/>
    <w:rsid w:val="367B6A5C"/>
    <w:rsid w:val="36A74ADA"/>
    <w:rsid w:val="36AD60D5"/>
    <w:rsid w:val="36B224F9"/>
    <w:rsid w:val="36D42E2E"/>
    <w:rsid w:val="36EC0CC9"/>
    <w:rsid w:val="372A5D57"/>
    <w:rsid w:val="373F410B"/>
    <w:rsid w:val="37AD27F3"/>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451E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25E0D"/>
    <w:rsid w:val="3DA364BE"/>
    <w:rsid w:val="3DE041CB"/>
    <w:rsid w:val="3E0D48F6"/>
    <w:rsid w:val="3E1868B4"/>
    <w:rsid w:val="3E377251"/>
    <w:rsid w:val="3E42664B"/>
    <w:rsid w:val="3E5A7334"/>
    <w:rsid w:val="3E7B5D6B"/>
    <w:rsid w:val="3E843E66"/>
    <w:rsid w:val="3E8F4C53"/>
    <w:rsid w:val="3E8F51FE"/>
    <w:rsid w:val="3E926F87"/>
    <w:rsid w:val="3E9A59DE"/>
    <w:rsid w:val="3EAF4836"/>
    <w:rsid w:val="3EC33DFA"/>
    <w:rsid w:val="3F060E16"/>
    <w:rsid w:val="3F1D1096"/>
    <w:rsid w:val="3F2F0234"/>
    <w:rsid w:val="3F6363FE"/>
    <w:rsid w:val="3F756B8F"/>
    <w:rsid w:val="3F95482B"/>
    <w:rsid w:val="3FB53538"/>
    <w:rsid w:val="4019356B"/>
    <w:rsid w:val="404B2AE2"/>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A3705"/>
    <w:rsid w:val="43977AB6"/>
    <w:rsid w:val="43A3342B"/>
    <w:rsid w:val="43C77C27"/>
    <w:rsid w:val="43DE09EE"/>
    <w:rsid w:val="44002FAD"/>
    <w:rsid w:val="447137A5"/>
    <w:rsid w:val="449101DD"/>
    <w:rsid w:val="44DE1391"/>
    <w:rsid w:val="451B225C"/>
    <w:rsid w:val="452410C9"/>
    <w:rsid w:val="45317DFB"/>
    <w:rsid w:val="45344EFF"/>
    <w:rsid w:val="456D3CE4"/>
    <w:rsid w:val="4579042C"/>
    <w:rsid w:val="457F0571"/>
    <w:rsid w:val="45851176"/>
    <w:rsid w:val="45C63B94"/>
    <w:rsid w:val="460E7DA5"/>
    <w:rsid w:val="46422483"/>
    <w:rsid w:val="4659254A"/>
    <w:rsid w:val="465B0637"/>
    <w:rsid w:val="465E3F0D"/>
    <w:rsid w:val="466A16E6"/>
    <w:rsid w:val="46893F2B"/>
    <w:rsid w:val="46C4686E"/>
    <w:rsid w:val="46F00A28"/>
    <w:rsid w:val="477B778F"/>
    <w:rsid w:val="478203EC"/>
    <w:rsid w:val="47B025FA"/>
    <w:rsid w:val="47C92F3D"/>
    <w:rsid w:val="4809698F"/>
    <w:rsid w:val="4811697D"/>
    <w:rsid w:val="48457ED8"/>
    <w:rsid w:val="487A3E25"/>
    <w:rsid w:val="488B5503"/>
    <w:rsid w:val="48937E21"/>
    <w:rsid w:val="489A0361"/>
    <w:rsid w:val="48B83D0A"/>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180E1F"/>
    <w:rsid w:val="4B236AAE"/>
    <w:rsid w:val="4B65492A"/>
    <w:rsid w:val="4B707271"/>
    <w:rsid w:val="4B9739F7"/>
    <w:rsid w:val="4B9E1E2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812C9"/>
    <w:rsid w:val="4EEC050C"/>
    <w:rsid w:val="4EF22EFB"/>
    <w:rsid w:val="4F104EC3"/>
    <w:rsid w:val="4F11005F"/>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4704"/>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45F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E6171"/>
    <w:rsid w:val="566B6D1E"/>
    <w:rsid w:val="56D40E6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C705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B3747"/>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E402E"/>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215E5"/>
    <w:rsid w:val="62F40B65"/>
    <w:rsid w:val="62FC2CFE"/>
    <w:rsid w:val="63024505"/>
    <w:rsid w:val="635600A5"/>
    <w:rsid w:val="635B1DB5"/>
    <w:rsid w:val="63711FED"/>
    <w:rsid w:val="63880DDC"/>
    <w:rsid w:val="638D750D"/>
    <w:rsid w:val="63AC6CC0"/>
    <w:rsid w:val="64055776"/>
    <w:rsid w:val="64240056"/>
    <w:rsid w:val="643E143A"/>
    <w:rsid w:val="644302B3"/>
    <w:rsid w:val="64491666"/>
    <w:rsid w:val="648B6EEF"/>
    <w:rsid w:val="64C158BF"/>
    <w:rsid w:val="64CE2EAA"/>
    <w:rsid w:val="653C3090"/>
    <w:rsid w:val="65854376"/>
    <w:rsid w:val="658767BE"/>
    <w:rsid w:val="65892531"/>
    <w:rsid w:val="66195831"/>
    <w:rsid w:val="662E75B1"/>
    <w:rsid w:val="66342C2E"/>
    <w:rsid w:val="663E784C"/>
    <w:rsid w:val="668B6A45"/>
    <w:rsid w:val="66A25A6B"/>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1387E"/>
    <w:rsid w:val="68B96DBB"/>
    <w:rsid w:val="68C14801"/>
    <w:rsid w:val="68CA2805"/>
    <w:rsid w:val="68E937A3"/>
    <w:rsid w:val="691664E5"/>
    <w:rsid w:val="693E15D3"/>
    <w:rsid w:val="69627681"/>
    <w:rsid w:val="6977531D"/>
    <w:rsid w:val="69CC2BFF"/>
    <w:rsid w:val="69FD55B8"/>
    <w:rsid w:val="6A0B1C62"/>
    <w:rsid w:val="6A1231B1"/>
    <w:rsid w:val="6A2406C8"/>
    <w:rsid w:val="6ADE0BD1"/>
    <w:rsid w:val="6AE96859"/>
    <w:rsid w:val="6B0D3B7A"/>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C6640"/>
    <w:rsid w:val="6F2A7D94"/>
    <w:rsid w:val="6F8331F1"/>
    <w:rsid w:val="6FAE1A09"/>
    <w:rsid w:val="6FD75BF8"/>
    <w:rsid w:val="704B4683"/>
    <w:rsid w:val="707723D0"/>
    <w:rsid w:val="70F5661B"/>
    <w:rsid w:val="71360107"/>
    <w:rsid w:val="713B688E"/>
    <w:rsid w:val="7164546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873BF"/>
    <w:rsid w:val="752E6DCD"/>
    <w:rsid w:val="7551380D"/>
    <w:rsid w:val="75600BE5"/>
    <w:rsid w:val="7564475C"/>
    <w:rsid w:val="75672419"/>
    <w:rsid w:val="757A35EF"/>
    <w:rsid w:val="75815C38"/>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AC2A23"/>
    <w:rsid w:val="78B2245C"/>
    <w:rsid w:val="78E172CC"/>
    <w:rsid w:val="78EA1D1F"/>
    <w:rsid w:val="790243F1"/>
    <w:rsid w:val="7904172F"/>
    <w:rsid w:val="790F7E27"/>
    <w:rsid w:val="792A231A"/>
    <w:rsid w:val="79316829"/>
    <w:rsid w:val="797E66A9"/>
    <w:rsid w:val="798518A4"/>
    <w:rsid w:val="79A97383"/>
    <w:rsid w:val="79BC7EA8"/>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D3F64"/>
    <w:rsid w:val="7E1E5218"/>
    <w:rsid w:val="7E75152C"/>
    <w:rsid w:val="7E9A4E1F"/>
    <w:rsid w:val="7EA7723A"/>
    <w:rsid w:val="7EE53632"/>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qFormat/>
    <w:uiPriority w:val="0"/>
    <w:pPr>
      <w:spacing w:line="480" w:lineRule="exact"/>
      <w:ind w:firstLine="480" w:firstLineChars="200"/>
    </w:pPr>
    <w:rPr>
      <w:rFonts w:ascii="宋体" w:hAnsi="宋体"/>
      <w:sz w:val="24"/>
    </w:rPr>
  </w:style>
  <w:style w:type="paragraph" w:styleId="3">
    <w:name w:val="Body Text First Indent 2"/>
    <w:basedOn w:val="2"/>
    <w:link w:val="124"/>
    <w:qFormat/>
    <w:uiPriority w:val="0"/>
    <w:pPr>
      <w:adjustRightInd/>
      <w:spacing w:after="120" w:line="240" w:lineRule="auto"/>
      <w:ind w:left="420" w:leftChars="200" w:firstLine="210"/>
    </w:pPr>
    <w:rPr>
      <w:sz w:val="21"/>
    </w:rPr>
  </w:style>
  <w:style w:type="paragraph" w:styleId="7">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2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Normal Indent1"/>
    <w:basedOn w:val="1"/>
    <w:qFormat/>
    <w:uiPriority w:val="0"/>
    <w:pPr>
      <w:ind w:firstLine="420" w:firstLineChars="200"/>
    </w:p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标题 1 Char"/>
    <w:link w:val="4"/>
    <w:qFormat/>
    <w:uiPriority w:val="9"/>
    <w:rPr>
      <w:b/>
      <w:bCs/>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502</Words>
  <Characters>581</Characters>
  <Lines>281</Lines>
  <Paragraphs>79</Paragraphs>
  <TotalTime>3</TotalTime>
  <ScaleCrop>false</ScaleCrop>
  <LinksUpToDate>false</LinksUpToDate>
  <CharactersWithSpaces>687</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ZhuanZ</cp:lastModifiedBy>
  <cp:lastPrinted>2021-12-27T11:06:00Z</cp:lastPrinted>
  <dcterms:modified xsi:type="dcterms:W3CDTF">2024-12-26T02:33:05Z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A4537A7B29DA4E8F9999F407DACD4346_13</vt:lpwstr>
  </property>
</Properties>
</file>