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11D4A9">
      <w:pPr>
        <w:adjustRightInd/>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 xml:space="preserve">   淳安县中医院医共体血管B超采购项目</w:t>
      </w:r>
    </w:p>
    <w:p w14:paraId="224F45AD">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（电子招投标）</w:t>
      </w:r>
    </w:p>
    <w:p w14:paraId="53AEC5AA">
      <w:pPr>
        <w:snapToGrid w:val="0"/>
        <w:spacing w:line="360" w:lineRule="auto"/>
        <w:jc w:val="center"/>
        <w:rPr>
          <w:rFonts w:hint="eastAsia" w:ascii="仿宋" w:hAnsi="仿宋" w:eastAsia="仿宋" w:cs="仿宋"/>
          <w:color w:val="auto"/>
          <w:sz w:val="28"/>
          <w:szCs w:val="2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DFJW2024-CA-14号</w:t>
      </w:r>
    </w:p>
    <w:p w14:paraId="23021112">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w:t>
      </w:r>
    </w:p>
    <w:p w14:paraId="7F99C98D">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标</w:t>
      </w:r>
    </w:p>
    <w:p w14:paraId="2A788BBB">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文</w:t>
      </w:r>
    </w:p>
    <w:p w14:paraId="75E850F6">
      <w:pPr>
        <w:spacing w:line="1240" w:lineRule="exact"/>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2478A6E9">
      <w:pPr>
        <w:tabs>
          <w:tab w:val="left" w:pos="1890"/>
        </w:tabs>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采购单位：</w:t>
      </w:r>
      <w:r>
        <w:rPr>
          <w:rFonts w:hint="eastAsia" w:ascii="仿宋" w:hAnsi="仿宋" w:eastAsia="仿宋" w:cs="仿宋"/>
          <w:color w:val="auto"/>
          <w:sz w:val="32"/>
          <w:szCs w:val="32"/>
          <w:highlight w:val="none"/>
          <w:lang w:eastAsia="zh-CN"/>
        </w:rPr>
        <w:t>淳安县中医院医共体</w:t>
      </w:r>
    </w:p>
    <w:p w14:paraId="5C015086">
      <w:pPr>
        <w:tabs>
          <w:tab w:val="left" w:pos="1268"/>
        </w:tabs>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代理机构：</w:t>
      </w:r>
      <w:r>
        <w:rPr>
          <w:rFonts w:hint="eastAsia" w:ascii="仿宋" w:hAnsi="仿宋" w:eastAsia="仿宋" w:cs="仿宋"/>
          <w:color w:val="auto"/>
          <w:sz w:val="32"/>
          <w:szCs w:val="32"/>
          <w:highlight w:val="none"/>
          <w:lang w:eastAsia="zh-CN"/>
        </w:rPr>
        <w:t>东方经纬项目管理有限公司</w:t>
      </w:r>
    </w:p>
    <w:p w14:paraId="7C5CFA68">
      <w:pPr>
        <w:pStyle w:val="85"/>
        <w:rPr>
          <w:rFonts w:hint="eastAsia" w:ascii="仿宋" w:hAnsi="仿宋" w:eastAsia="仿宋" w:cs="仿宋"/>
          <w:color w:val="auto"/>
          <w:highlight w:val="none"/>
          <w:lang w:eastAsia="zh-CN"/>
        </w:rPr>
      </w:pPr>
    </w:p>
    <w:tbl>
      <w:tblPr>
        <w:tblStyle w:val="67"/>
        <w:tblW w:w="8938" w:type="dxa"/>
        <w:tblInd w:w="-221" w:type="dxa"/>
        <w:tblLayout w:type="fixed"/>
        <w:tblCellMar>
          <w:top w:w="0" w:type="dxa"/>
          <w:left w:w="108" w:type="dxa"/>
          <w:bottom w:w="0" w:type="dxa"/>
          <w:right w:w="108" w:type="dxa"/>
        </w:tblCellMar>
      </w:tblPr>
      <w:tblGrid>
        <w:gridCol w:w="4469"/>
        <w:gridCol w:w="4469"/>
      </w:tblGrid>
      <w:tr w14:paraId="3754B641">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15E8FEB2">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招标人确认（公章）：该招标文件我单位已审核确认。</w:t>
            </w:r>
          </w:p>
          <w:p w14:paraId="16025515">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项目负责人（签名）：</w:t>
            </w:r>
          </w:p>
          <w:p w14:paraId="521AC742">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分管领导（签名）：</w:t>
            </w:r>
          </w:p>
          <w:p w14:paraId="48576A6C">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日期：202</w:t>
            </w:r>
            <w:r>
              <w:rPr>
                <w:rFonts w:hint="eastAsia" w:ascii="仿宋" w:hAnsi="仿宋" w:eastAsia="仿宋" w:cs="仿宋"/>
                <w:b w:val="0"/>
                <w:bCs w:val="0"/>
                <w:color w:val="auto"/>
                <w:kern w:val="0"/>
                <w:sz w:val="30"/>
                <w:szCs w:val="30"/>
                <w:highlight w:val="none"/>
                <w:lang w:val="en-US" w:eastAsia="zh-CN"/>
              </w:rPr>
              <w:t>4</w:t>
            </w:r>
            <w:r>
              <w:rPr>
                <w:rFonts w:hint="eastAsia" w:ascii="仿宋" w:hAnsi="仿宋" w:eastAsia="仿宋" w:cs="仿宋"/>
                <w:b w:val="0"/>
                <w:bCs w:val="0"/>
                <w:color w:val="auto"/>
                <w:kern w:val="0"/>
                <w:sz w:val="30"/>
                <w:szCs w:val="30"/>
                <w:highlight w:val="none"/>
              </w:rPr>
              <w:t>年 月 日</w:t>
            </w:r>
          </w:p>
          <w:p w14:paraId="6C2CD39C">
            <w:pPr>
              <w:tabs>
                <w:tab w:val="left" w:pos="1890"/>
              </w:tabs>
              <w:snapToGrid w:val="0"/>
              <w:spacing w:line="360" w:lineRule="auto"/>
              <w:rPr>
                <w:rFonts w:hint="eastAsia" w:ascii="仿宋" w:hAnsi="仿宋" w:eastAsia="仿宋" w:cs="仿宋"/>
                <w:color w:val="auto"/>
                <w:highlight w:val="none"/>
              </w:rPr>
            </w:pPr>
          </w:p>
        </w:tc>
        <w:tc>
          <w:tcPr>
            <w:tcW w:w="4469" w:type="dxa"/>
            <w:tcBorders>
              <w:top w:val="single" w:color="000000" w:sz="4" w:space="0"/>
              <w:left w:val="single" w:color="000000" w:sz="4" w:space="0"/>
              <w:bottom w:val="single" w:color="000000" w:sz="4" w:space="0"/>
              <w:right w:val="single" w:color="000000" w:sz="4" w:space="0"/>
            </w:tcBorders>
            <w:vAlign w:val="center"/>
          </w:tcPr>
          <w:p w14:paraId="0308D017">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采购代理机构确认（公章）：同意发布</w:t>
            </w:r>
          </w:p>
          <w:p w14:paraId="5D7F2057">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法定代表人或其代理人（签字或盖章）：</w:t>
            </w:r>
          </w:p>
          <w:p w14:paraId="66845CF8">
            <w:pPr>
              <w:autoSpaceDE w:val="0"/>
              <w:spacing w:after="100" w:afterAutospacing="1"/>
              <w:rPr>
                <w:rFonts w:hint="eastAsia" w:ascii="仿宋" w:hAnsi="仿宋" w:eastAsia="仿宋" w:cs="仿宋"/>
                <w:b w:val="0"/>
                <w:bCs w:val="0"/>
                <w:color w:val="auto"/>
                <w:kern w:val="0"/>
                <w:sz w:val="30"/>
                <w:szCs w:val="30"/>
                <w:highlight w:val="none"/>
              </w:rPr>
            </w:pPr>
          </w:p>
          <w:p w14:paraId="5603EA94">
            <w:pPr>
              <w:autoSpaceDE w:val="0"/>
              <w:spacing w:after="100" w:afterAutospacing="1"/>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日期：202</w:t>
            </w:r>
            <w:r>
              <w:rPr>
                <w:rFonts w:hint="eastAsia" w:ascii="仿宋" w:hAnsi="仿宋" w:eastAsia="仿宋" w:cs="仿宋"/>
                <w:b w:val="0"/>
                <w:bCs w:val="0"/>
                <w:color w:val="auto"/>
                <w:kern w:val="0"/>
                <w:sz w:val="30"/>
                <w:szCs w:val="30"/>
                <w:highlight w:val="none"/>
                <w:lang w:val="en-US" w:eastAsia="zh-CN"/>
              </w:rPr>
              <w:t>4</w:t>
            </w:r>
            <w:r>
              <w:rPr>
                <w:rFonts w:hint="eastAsia" w:ascii="仿宋" w:hAnsi="仿宋" w:eastAsia="仿宋" w:cs="仿宋"/>
                <w:b w:val="0"/>
                <w:bCs w:val="0"/>
                <w:color w:val="auto"/>
                <w:kern w:val="0"/>
                <w:sz w:val="30"/>
                <w:szCs w:val="30"/>
                <w:highlight w:val="none"/>
              </w:rPr>
              <w:t>年 月 日</w:t>
            </w:r>
          </w:p>
          <w:p w14:paraId="186062D7">
            <w:pPr>
              <w:tabs>
                <w:tab w:val="left" w:pos="1890"/>
              </w:tabs>
              <w:snapToGrid w:val="0"/>
              <w:spacing w:line="360" w:lineRule="auto"/>
              <w:rPr>
                <w:rFonts w:hint="eastAsia" w:ascii="仿宋" w:hAnsi="仿宋" w:eastAsia="仿宋" w:cs="仿宋"/>
                <w:color w:val="auto"/>
                <w:highlight w:val="none"/>
              </w:rPr>
            </w:pPr>
          </w:p>
        </w:tc>
      </w:tr>
    </w:tbl>
    <w:p w14:paraId="7D7CF977">
      <w:pPr>
        <w:spacing w:line="360" w:lineRule="auto"/>
        <w:jc w:val="center"/>
        <w:rPr>
          <w:rFonts w:hint="eastAsia" w:ascii="仿宋" w:hAnsi="仿宋" w:eastAsia="仿宋" w:cs="仿宋"/>
          <w:b/>
          <w:color w:val="auto"/>
          <w:sz w:val="44"/>
          <w:szCs w:val="44"/>
          <w:highlight w:val="none"/>
        </w:rPr>
      </w:pPr>
    </w:p>
    <w:p w14:paraId="0863B8FB">
      <w:pPr>
        <w:spacing w:line="360" w:lineRule="auto"/>
        <w:jc w:val="center"/>
        <w:rPr>
          <w:rFonts w:hint="eastAsia" w:ascii="仿宋" w:hAnsi="仿宋" w:eastAsia="仿宋" w:cs="仿宋"/>
          <w:color w:val="auto"/>
          <w:sz w:val="24"/>
          <w:highlight w:val="none"/>
        </w:rPr>
      </w:pPr>
    </w:p>
    <w:p w14:paraId="53042AD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2D806C4">
      <w:pPr>
        <w:spacing w:line="360" w:lineRule="auto"/>
        <w:outlineLvl w:val="0"/>
        <w:rPr>
          <w:rFonts w:hint="eastAsia" w:ascii="仿宋" w:hAnsi="仿宋" w:eastAsia="仿宋" w:cs="仿宋"/>
          <w:color w:val="auto"/>
          <w:sz w:val="32"/>
          <w:szCs w:val="32"/>
          <w:highlight w:val="none"/>
        </w:rPr>
      </w:pPr>
    </w:p>
    <w:p w14:paraId="6636137D">
      <w:pPr>
        <w:spacing w:line="360" w:lineRule="auto"/>
        <w:rPr>
          <w:rFonts w:hint="eastAsia" w:ascii="仿宋" w:hAnsi="仿宋" w:eastAsia="仿宋" w:cs="仿宋"/>
          <w:color w:val="auto"/>
          <w:sz w:val="32"/>
          <w:szCs w:val="32"/>
          <w:highlight w:val="none"/>
        </w:rPr>
      </w:pPr>
    </w:p>
    <w:p w14:paraId="02B1158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1046E1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E3B146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D7B760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14496C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8E11EF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F4D10B2">
      <w:pPr>
        <w:spacing w:line="360" w:lineRule="auto"/>
        <w:ind w:firstLine="1280" w:firstLineChars="400"/>
        <w:rPr>
          <w:rFonts w:hint="eastAsia" w:ascii="仿宋" w:hAnsi="仿宋" w:eastAsia="仿宋" w:cs="仿宋"/>
          <w:color w:val="auto"/>
          <w:sz w:val="32"/>
          <w:szCs w:val="32"/>
          <w:highlight w:val="none"/>
        </w:rPr>
      </w:pPr>
    </w:p>
    <w:p w14:paraId="0564814E">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5957736B">
      <w:pPr>
        <w:spacing w:line="360" w:lineRule="auto"/>
        <w:ind w:firstLine="549" w:firstLineChars="229"/>
        <w:rPr>
          <w:rFonts w:hint="eastAsia" w:ascii="仿宋" w:hAnsi="仿宋" w:eastAsia="仿宋" w:cs="仿宋"/>
          <w:color w:val="auto"/>
          <w:sz w:val="24"/>
          <w:highlight w:val="none"/>
        </w:rPr>
      </w:pPr>
    </w:p>
    <w:p w14:paraId="559A90FF">
      <w:pPr>
        <w:spacing w:line="360" w:lineRule="auto"/>
        <w:ind w:firstLine="549" w:firstLineChars="229"/>
        <w:rPr>
          <w:rFonts w:hint="eastAsia" w:ascii="仿宋" w:hAnsi="仿宋" w:eastAsia="仿宋" w:cs="仿宋"/>
          <w:color w:val="auto"/>
          <w:sz w:val="24"/>
          <w:highlight w:val="none"/>
        </w:rPr>
      </w:pPr>
    </w:p>
    <w:p w14:paraId="45FC6840">
      <w:pPr>
        <w:spacing w:line="360" w:lineRule="auto"/>
        <w:ind w:firstLine="549" w:firstLineChars="229"/>
        <w:rPr>
          <w:rFonts w:hint="eastAsia" w:ascii="仿宋" w:hAnsi="仿宋" w:eastAsia="仿宋" w:cs="仿宋"/>
          <w:color w:val="auto"/>
          <w:sz w:val="24"/>
          <w:highlight w:val="none"/>
        </w:rPr>
      </w:pPr>
    </w:p>
    <w:p w14:paraId="5445E904">
      <w:pPr>
        <w:spacing w:line="360" w:lineRule="auto"/>
        <w:ind w:firstLine="549" w:firstLineChars="229"/>
        <w:rPr>
          <w:rFonts w:hint="eastAsia" w:ascii="仿宋" w:hAnsi="仿宋" w:eastAsia="仿宋" w:cs="仿宋"/>
          <w:color w:val="auto"/>
          <w:sz w:val="24"/>
          <w:highlight w:val="none"/>
        </w:rPr>
      </w:pPr>
    </w:p>
    <w:p w14:paraId="6FE90447">
      <w:pPr>
        <w:spacing w:line="360" w:lineRule="auto"/>
        <w:ind w:firstLine="549" w:firstLineChars="229"/>
        <w:rPr>
          <w:rFonts w:hint="eastAsia" w:ascii="仿宋" w:hAnsi="仿宋" w:eastAsia="仿宋" w:cs="仿宋"/>
          <w:color w:val="auto"/>
          <w:sz w:val="24"/>
          <w:highlight w:val="none"/>
        </w:rPr>
      </w:pPr>
    </w:p>
    <w:p w14:paraId="13EDA10B">
      <w:pPr>
        <w:spacing w:line="360" w:lineRule="auto"/>
        <w:ind w:firstLine="549" w:firstLineChars="229"/>
        <w:rPr>
          <w:rFonts w:hint="eastAsia" w:ascii="仿宋" w:hAnsi="仿宋" w:eastAsia="仿宋" w:cs="仿宋"/>
          <w:color w:val="auto"/>
          <w:sz w:val="24"/>
          <w:highlight w:val="none"/>
        </w:rPr>
      </w:pPr>
    </w:p>
    <w:p w14:paraId="15BB0994">
      <w:pPr>
        <w:spacing w:line="360" w:lineRule="auto"/>
        <w:ind w:firstLine="549" w:firstLineChars="229"/>
        <w:rPr>
          <w:rFonts w:hint="eastAsia" w:ascii="仿宋" w:hAnsi="仿宋" w:eastAsia="仿宋" w:cs="仿宋"/>
          <w:color w:val="auto"/>
          <w:sz w:val="24"/>
          <w:highlight w:val="none"/>
        </w:rPr>
      </w:pPr>
    </w:p>
    <w:p w14:paraId="6093087E">
      <w:pPr>
        <w:spacing w:line="360" w:lineRule="auto"/>
        <w:ind w:firstLine="549" w:firstLineChars="229"/>
        <w:rPr>
          <w:rFonts w:hint="eastAsia" w:ascii="仿宋" w:hAnsi="仿宋" w:eastAsia="仿宋" w:cs="仿宋"/>
          <w:color w:val="auto"/>
          <w:sz w:val="24"/>
          <w:highlight w:val="none"/>
        </w:rPr>
      </w:pPr>
    </w:p>
    <w:p w14:paraId="72B8E813">
      <w:pPr>
        <w:spacing w:line="360" w:lineRule="auto"/>
        <w:ind w:firstLine="549" w:firstLineChars="229"/>
        <w:rPr>
          <w:rFonts w:hint="eastAsia" w:ascii="仿宋" w:hAnsi="仿宋" w:eastAsia="仿宋" w:cs="仿宋"/>
          <w:color w:val="auto"/>
          <w:sz w:val="24"/>
          <w:highlight w:val="none"/>
        </w:rPr>
      </w:pPr>
    </w:p>
    <w:p w14:paraId="4CFBA84D">
      <w:pPr>
        <w:spacing w:line="360" w:lineRule="auto"/>
        <w:ind w:firstLine="549" w:firstLineChars="229"/>
        <w:rPr>
          <w:rFonts w:hint="eastAsia" w:ascii="仿宋" w:hAnsi="仿宋" w:eastAsia="仿宋" w:cs="仿宋"/>
          <w:color w:val="auto"/>
          <w:sz w:val="24"/>
          <w:highlight w:val="none"/>
        </w:rPr>
      </w:pPr>
    </w:p>
    <w:p w14:paraId="5C0F1279">
      <w:pPr>
        <w:spacing w:line="360" w:lineRule="auto"/>
        <w:ind w:firstLine="549" w:firstLineChars="229"/>
        <w:rPr>
          <w:rFonts w:hint="eastAsia" w:ascii="仿宋" w:hAnsi="仿宋" w:eastAsia="仿宋" w:cs="仿宋"/>
          <w:color w:val="auto"/>
          <w:sz w:val="24"/>
          <w:highlight w:val="none"/>
        </w:rPr>
      </w:pPr>
    </w:p>
    <w:p w14:paraId="3C5323BE">
      <w:pPr>
        <w:spacing w:line="360" w:lineRule="auto"/>
        <w:ind w:firstLine="549" w:firstLineChars="229"/>
        <w:rPr>
          <w:rFonts w:hint="eastAsia" w:ascii="仿宋" w:hAnsi="仿宋" w:eastAsia="仿宋" w:cs="仿宋"/>
          <w:color w:val="auto"/>
          <w:sz w:val="24"/>
          <w:highlight w:val="none"/>
        </w:rPr>
      </w:pPr>
    </w:p>
    <w:p w14:paraId="07033311">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第一部分招标公告</w:t>
      </w:r>
    </w:p>
    <w:p w14:paraId="61FB5442">
      <w:pPr>
        <w:pBdr>
          <w:top w:val="single" w:color="000000" w:sz="4" w:space="1"/>
          <w:left w:val="single" w:color="000000" w:sz="4" w:space="4"/>
          <w:bottom w:val="single" w:color="000000" w:sz="4" w:space="1"/>
          <w:right w:val="single" w:color="000000"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142D9E3">
      <w:pPr>
        <w:pBdr>
          <w:top w:val="single" w:color="000000" w:sz="4" w:space="1"/>
          <w:left w:val="single" w:color="000000" w:sz="4" w:space="4"/>
          <w:bottom w:val="single" w:color="000000" w:sz="4" w:space="1"/>
          <w:right w:val="single" w:color="000000"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 xml:space="preserve">   淳安县中医院医共体血管B超采购项目</w:t>
      </w:r>
      <w:r>
        <w:rPr>
          <w:rStyle w:val="82"/>
          <w:rFonts w:hint="eastAsia" w:ascii="仿宋" w:hAnsi="仿宋" w:eastAsia="仿宋" w:cs="仿宋"/>
          <w:color w:val="auto"/>
          <w:kern w:val="2"/>
          <w:sz w:val="24"/>
          <w:szCs w:val="24"/>
          <w:highlight w:val="none"/>
        </w:rPr>
        <w:t>的潜在投</w:t>
      </w:r>
      <w:r>
        <w:rPr>
          <w:rFonts w:hint="eastAsia" w:ascii="仿宋" w:hAnsi="仿宋" w:eastAsia="仿宋" w:cs="仿宋"/>
          <w:color w:val="auto"/>
          <w:sz w:val="24"/>
          <w:highlight w:val="none"/>
        </w:rPr>
        <w:t>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"https://www.zcygov.cn/）获取（下载）招标文件，并于2023年03月06日14点00分00秒" </w:instrText>
      </w:r>
      <w:r>
        <w:rPr>
          <w:rFonts w:hint="eastAsia" w:ascii="仿宋" w:hAnsi="仿宋" w:eastAsia="仿宋" w:cs="仿宋"/>
          <w:color w:val="auto"/>
          <w:highlight w:val="none"/>
        </w:rPr>
        <w:fldChar w:fldCharType="separate"/>
      </w:r>
      <w:r>
        <w:rPr>
          <w:rStyle w:val="82"/>
          <w:rFonts w:hint="eastAsia" w:ascii="仿宋" w:hAnsi="仿宋" w:eastAsia="仿宋" w:cs="仿宋"/>
          <w:snapToGrid/>
          <w:color w:val="auto"/>
          <w:kern w:val="2"/>
          <w:sz w:val="24"/>
          <w:szCs w:val="24"/>
          <w:highlight w:val="none"/>
        </w:rPr>
        <w:t>https://www.zcygov.cn/）获取（下载）招标文件，并于</w:t>
      </w:r>
      <w:r>
        <w:rPr>
          <w:rStyle w:val="82"/>
          <w:rFonts w:hint="eastAsia" w:ascii="仿宋" w:hAnsi="仿宋" w:eastAsia="仿宋" w:cs="仿宋"/>
          <w:snapToGrid/>
          <w:color w:val="auto"/>
          <w:kern w:val="2"/>
          <w:sz w:val="24"/>
          <w:szCs w:val="24"/>
          <w:highlight w:val="none"/>
          <w:lang w:eastAsia="zh-CN"/>
        </w:rPr>
        <w:t>2024年</w:t>
      </w:r>
      <w:r>
        <w:rPr>
          <w:rStyle w:val="82"/>
          <w:rFonts w:hint="eastAsia" w:ascii="仿宋" w:hAnsi="仿宋" w:eastAsia="仿宋" w:cs="仿宋"/>
          <w:snapToGrid/>
          <w:color w:val="auto"/>
          <w:kern w:val="2"/>
          <w:sz w:val="24"/>
          <w:szCs w:val="24"/>
          <w:highlight w:val="none"/>
          <w:lang w:val="en-US" w:eastAsia="zh-CN"/>
        </w:rPr>
        <w:t>08</w:t>
      </w:r>
      <w:r>
        <w:rPr>
          <w:rStyle w:val="82"/>
          <w:rFonts w:hint="eastAsia" w:ascii="仿宋" w:hAnsi="仿宋" w:eastAsia="仿宋" w:cs="仿宋"/>
          <w:snapToGrid/>
          <w:color w:val="auto"/>
          <w:kern w:val="2"/>
          <w:sz w:val="24"/>
          <w:szCs w:val="24"/>
          <w:highlight w:val="none"/>
          <w:lang w:eastAsia="zh-CN"/>
        </w:rPr>
        <w:t>月</w:t>
      </w:r>
      <w:r>
        <w:rPr>
          <w:rStyle w:val="82"/>
          <w:rFonts w:hint="eastAsia" w:ascii="仿宋" w:hAnsi="仿宋" w:eastAsia="仿宋" w:cs="仿宋"/>
          <w:snapToGrid/>
          <w:color w:val="auto"/>
          <w:kern w:val="2"/>
          <w:sz w:val="24"/>
          <w:szCs w:val="24"/>
          <w:highlight w:val="none"/>
          <w:lang w:val="en-US" w:eastAsia="zh-CN"/>
        </w:rPr>
        <w:t>26</w:t>
      </w:r>
      <w:r>
        <w:rPr>
          <w:rStyle w:val="82"/>
          <w:rFonts w:hint="eastAsia" w:ascii="仿宋" w:hAnsi="仿宋" w:eastAsia="仿宋" w:cs="仿宋"/>
          <w:snapToGrid/>
          <w:color w:val="auto"/>
          <w:kern w:val="2"/>
          <w:sz w:val="24"/>
          <w:szCs w:val="24"/>
          <w:highlight w:val="none"/>
          <w:lang w:eastAsia="zh-CN"/>
        </w:rPr>
        <w:t>日</w:t>
      </w:r>
      <w:r>
        <w:rPr>
          <w:rStyle w:val="82"/>
          <w:rFonts w:hint="eastAsia" w:ascii="仿宋" w:hAnsi="仿宋" w:eastAsia="仿宋" w:cs="仿宋"/>
          <w:snapToGrid/>
          <w:color w:val="auto"/>
          <w:kern w:val="2"/>
          <w:sz w:val="24"/>
          <w:szCs w:val="24"/>
          <w:highlight w:val="none"/>
          <w:lang w:val="en-US" w:eastAsia="zh-CN"/>
        </w:rPr>
        <w:t xml:space="preserve">  09</w:t>
      </w:r>
      <w:r>
        <w:rPr>
          <w:rStyle w:val="82"/>
          <w:rFonts w:hint="eastAsia" w:ascii="仿宋" w:hAnsi="仿宋" w:eastAsia="仿宋" w:cs="仿宋"/>
          <w:snapToGrid/>
          <w:color w:val="auto"/>
          <w:kern w:val="2"/>
          <w:sz w:val="24"/>
          <w:szCs w:val="24"/>
          <w:highlight w:val="none"/>
        </w:rPr>
        <w:t>点</w:t>
      </w:r>
      <w:r>
        <w:rPr>
          <w:rStyle w:val="82"/>
          <w:rFonts w:hint="eastAsia" w:ascii="仿宋" w:hAnsi="仿宋" w:eastAsia="仿宋" w:cs="仿宋"/>
          <w:snapToGrid/>
          <w:color w:val="auto"/>
          <w:kern w:val="2"/>
          <w:sz w:val="24"/>
          <w:szCs w:val="24"/>
          <w:highlight w:val="none"/>
          <w:lang w:val="en-US" w:eastAsia="zh-CN"/>
        </w:rPr>
        <w:t>30</w:t>
      </w:r>
      <w:r>
        <w:rPr>
          <w:rStyle w:val="82"/>
          <w:rFonts w:hint="eastAsia" w:ascii="仿宋" w:hAnsi="仿宋" w:eastAsia="仿宋" w:cs="仿宋"/>
          <w:snapToGrid/>
          <w:color w:val="auto"/>
          <w:kern w:val="2"/>
          <w:sz w:val="24"/>
          <w:szCs w:val="24"/>
          <w:highlight w:val="none"/>
        </w:rPr>
        <w:t>分</w:t>
      </w:r>
      <w:r>
        <w:rPr>
          <w:rStyle w:val="82"/>
          <w:rFonts w:hint="eastAsia" w:ascii="仿宋" w:hAnsi="仿宋" w:eastAsia="仿宋" w:cs="仿宋"/>
          <w:bCs/>
          <w:snapToGrid/>
          <w:color w:val="auto"/>
          <w:kern w:val="2"/>
          <w:sz w:val="24"/>
          <w:szCs w:val="24"/>
          <w:highlight w:val="none"/>
        </w:rPr>
        <w:t>00秒</w:t>
      </w:r>
      <w:r>
        <w:rPr>
          <w:rStyle w:val="82"/>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52276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1C19741A">
      <w:pPr>
        <w:keepNext w:val="0"/>
        <w:keepLines w:val="0"/>
        <w:pageBreakBefore w:val="0"/>
        <w:kinsoku/>
        <w:bidi w:val="0"/>
        <w:adjustRightInd w:val="0"/>
        <w:spacing w:line="460" w:lineRule="exact"/>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DFJW2024-CA-14号</w:t>
      </w:r>
    </w:p>
    <w:p w14:paraId="18453EB4">
      <w:pPr>
        <w:keepNext w:val="0"/>
        <w:keepLines w:val="0"/>
        <w:pageBreakBefore w:val="0"/>
        <w:kinsoku/>
        <w:bidi w:val="0"/>
        <w:adjustRightInd w:val="0"/>
        <w:spacing w:line="460" w:lineRule="exact"/>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淳安县中医院医共体血管B超采购项目</w:t>
      </w:r>
    </w:p>
    <w:p w14:paraId="53F87905">
      <w:pPr>
        <w:keepNext w:val="0"/>
        <w:keepLines w:val="0"/>
        <w:pageBreakBefore w:val="0"/>
        <w:kinsoku/>
        <w:bidi w:val="0"/>
        <w:adjustRightInd w:val="0"/>
        <w:spacing w:line="4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400000.00</w:t>
      </w:r>
    </w:p>
    <w:p w14:paraId="1A621956">
      <w:pPr>
        <w:keepNext w:val="0"/>
        <w:keepLines w:val="0"/>
        <w:pageBreakBefore w:val="0"/>
        <w:kinsoku/>
        <w:bidi w:val="0"/>
        <w:adjustRightInd w:val="0"/>
        <w:spacing w:line="46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400000.00</w:t>
      </w:r>
    </w:p>
    <w:p w14:paraId="615FAEB1">
      <w:pPr>
        <w:keepNext w:val="0"/>
        <w:keepLines w:val="0"/>
        <w:pageBreakBefore w:val="0"/>
        <w:kinsoku/>
        <w:bidi w:val="0"/>
        <w:adjustRightIn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淳安县中医院医共体血管B超采购项目采购</w:t>
      </w:r>
      <w:r>
        <w:rPr>
          <w:rFonts w:hint="eastAsia" w:ascii="仿宋" w:hAnsi="仿宋" w:eastAsia="仿宋" w:cs="仿宋"/>
          <w:color w:val="auto"/>
          <w:sz w:val="24"/>
          <w:highlight w:val="none"/>
        </w:rPr>
        <w:t>主要内容：</w:t>
      </w:r>
      <w:r>
        <w:rPr>
          <w:rFonts w:hint="eastAsia" w:ascii="仿宋" w:hAnsi="仿宋" w:eastAsia="仿宋" w:cs="仿宋"/>
          <w:color w:val="auto"/>
          <w:sz w:val="24"/>
          <w:highlight w:val="none"/>
          <w:lang w:eastAsia="zh-CN"/>
        </w:rPr>
        <w:t>血管B超</w:t>
      </w:r>
      <w:r>
        <w:rPr>
          <w:rFonts w:hint="eastAsia" w:ascii="仿宋" w:hAnsi="仿宋" w:eastAsia="仿宋" w:cs="仿宋"/>
          <w:color w:val="auto"/>
          <w:sz w:val="24"/>
          <w:highlight w:val="none"/>
          <w:lang w:val="en-US" w:eastAsia="zh-CN"/>
        </w:rPr>
        <w:t>一套，</w:t>
      </w:r>
      <w:r>
        <w:rPr>
          <w:rFonts w:hint="eastAsia" w:ascii="仿宋" w:hAnsi="仿宋" w:eastAsia="仿宋" w:cs="仿宋"/>
          <w:color w:val="auto"/>
          <w:sz w:val="24"/>
          <w:highlight w:val="none"/>
        </w:rPr>
        <w:t>见招标文件第三部分《采购需求》</w:t>
      </w:r>
      <w:r>
        <w:rPr>
          <w:rFonts w:hint="eastAsia" w:ascii="仿宋" w:hAnsi="仿宋" w:eastAsia="仿宋" w:cs="仿宋"/>
          <w:color w:val="auto"/>
          <w:sz w:val="24"/>
          <w:highlight w:val="none"/>
          <w:lang w:eastAsia="zh-CN"/>
        </w:rPr>
        <w:t>。</w:t>
      </w:r>
    </w:p>
    <w:p w14:paraId="0241EFE6">
      <w:pPr>
        <w:pStyle w:val="63"/>
        <w:keepNext w:val="0"/>
        <w:keepLines w:val="0"/>
        <w:pageBreakBefore w:val="0"/>
        <w:widowControl w:val="0"/>
        <w:kinsoku/>
        <w:wordWrap w:val="0"/>
        <w:topLinePunct/>
        <w:bidi w:val="0"/>
        <w:adjustRightInd w:val="0"/>
        <w:spacing w:line="440" w:lineRule="exact"/>
        <w:ind w:firstLine="482" w:firstLineChars="200"/>
        <w:jc w:val="both"/>
        <w:rPr>
          <w:rFonts w:hint="eastAsia" w:ascii="仿宋" w:hAnsi="仿宋" w:eastAsia="仿宋" w:cs="仿宋"/>
          <w:b w:val="0"/>
          <w:color w:val="auto"/>
          <w:kern w:val="2"/>
          <w:sz w:val="24"/>
          <w:szCs w:val="24"/>
          <w:highlight w:val="none"/>
          <w:lang w:val="zh-CN" w:eastAsia="zh-CN" w:bidi="ar-SA"/>
        </w:rPr>
      </w:pPr>
      <w:r>
        <w:rPr>
          <w:rFonts w:hint="eastAsia" w:ascii="仿宋" w:hAnsi="仿宋" w:eastAsia="仿宋" w:cs="仿宋"/>
          <w:b/>
          <w:color w:val="auto"/>
          <w:kern w:val="2"/>
          <w:sz w:val="24"/>
          <w:szCs w:val="24"/>
          <w:highlight w:val="none"/>
          <w:lang w:val="en-US" w:eastAsia="zh-CN" w:bidi="ar-SA"/>
        </w:rPr>
        <w:t>合同履约期限：</w:t>
      </w:r>
      <w:r>
        <w:rPr>
          <w:rFonts w:hint="eastAsia" w:ascii="仿宋" w:hAnsi="仿宋" w:eastAsia="仿宋" w:cs="仿宋"/>
          <w:b w:val="0"/>
          <w:color w:val="auto"/>
          <w:kern w:val="2"/>
          <w:sz w:val="24"/>
          <w:szCs w:val="24"/>
          <w:highlight w:val="none"/>
          <w:lang w:val="en-US" w:eastAsia="zh-CN" w:bidi="ar-SA"/>
        </w:rPr>
        <w:t>院方提出安装需求后，30天内到货医院指定地点并完成安装调试。</w:t>
      </w:r>
    </w:p>
    <w:p w14:paraId="45D01245">
      <w:pPr>
        <w:pStyle w:val="17"/>
        <w:keepNext w:val="0"/>
        <w:keepLines w:val="0"/>
        <w:pageBreakBefore w:val="0"/>
        <w:kinsoku/>
        <w:bidi w:val="0"/>
        <w:adjustRightInd w:val="0"/>
        <w:spacing w:line="360" w:lineRule="auto"/>
        <w:ind w:left="0" w:leftChars="0" w:firstLine="482" w:firstLineChars="200"/>
        <w:rPr>
          <w:rFonts w:hint="eastAsia" w:ascii="仿宋" w:hAnsi="仿宋" w:eastAsia="仿宋" w:cs="仿宋"/>
          <w:b w:val="0"/>
          <w:color w:val="auto"/>
          <w:kern w:val="2"/>
          <w:sz w:val="24"/>
          <w:szCs w:val="24"/>
          <w:highlight w:val="none"/>
          <w:lang w:val="zh-CN" w:eastAsia="zh-CN" w:bidi="ar-SA"/>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42F88A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D51ABAF">
      <w:pPr>
        <w:spacing w:line="440" w:lineRule="exact"/>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szCs w:val="20"/>
          <w:highlight w:val="none"/>
        </w:rPr>
        <w:t>满足《中华人民共和国政府采购法》第二十二条规定；未被“信用中国”（www.creditchina.gov.cn)、中国政府采购网（www.ccgp.gov.cn）列入失信</w:t>
      </w:r>
      <w:r>
        <w:rPr>
          <w:rFonts w:hint="eastAsia" w:ascii="仿宋" w:hAnsi="仿宋" w:eastAsia="仿宋" w:cs="仿宋"/>
          <w:color w:val="auto"/>
          <w:sz w:val="24"/>
          <w:highlight w:val="none"/>
        </w:rPr>
        <w:t>被执行人、重大税收违法失信主体、政府采购严重违法失信行为记录名单；</w:t>
      </w:r>
    </w:p>
    <w:p w14:paraId="147F7FC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2.以联合体形式投标的，提供联合协议(本项目不接受联合体投标或者投标人不以联合体形式投标的，则不需要提供)</w:t>
      </w:r>
    </w:p>
    <w:p w14:paraId="79676717">
      <w:pPr>
        <w:spacing w:line="440" w:lineRule="exact"/>
        <w:ind w:firstLine="360" w:firstLineChars="15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3.落实政府采购政策需满足的资格要求： </w:t>
      </w:r>
    </w:p>
    <w:p w14:paraId="3259D45A">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B255BB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6020006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046C76D">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服务全部由符合政策要求的中小企业承接，提供中小企业声明函；</w:t>
      </w:r>
    </w:p>
    <w:p w14:paraId="7B2F9E96">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4D7D335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4B591C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，其中小微企业合同金额应当达到%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497029DE">
      <w:pPr>
        <w:spacing w:line="46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4.本项目的特定资格要求：</w:t>
      </w:r>
      <w:r>
        <w:rPr>
          <w:rFonts w:hint="eastAsia" w:ascii="仿宋" w:hAnsi="仿宋" w:eastAsia="仿宋" w:cs="仿宋"/>
          <w:snapToGrid w:val="0"/>
          <w:color w:val="auto"/>
          <w:kern w:val="28"/>
          <w:sz w:val="24"/>
          <w:szCs w:val="20"/>
          <w:highlight w:val="none"/>
        </w:rPr>
        <w:sym w:font="Wingdings" w:char="F0FE"/>
      </w:r>
      <w:r>
        <w:rPr>
          <w:rFonts w:hint="eastAsia" w:ascii="仿宋" w:hAnsi="仿宋" w:eastAsia="仿宋" w:cs="仿宋"/>
          <w:snapToGrid w:val="0"/>
          <w:color w:val="auto"/>
          <w:kern w:val="28"/>
          <w:sz w:val="24"/>
          <w:szCs w:val="20"/>
          <w:highlight w:val="none"/>
        </w:rPr>
        <w:t xml:space="preserve">无。                                                                </w:t>
      </w:r>
    </w:p>
    <w:p w14:paraId="71DF3740">
      <w:pPr>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4923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132E67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B8ECA2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FE592D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792943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FE59D2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2075BF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1F31DFD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1CD0EE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05C3AC9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A86288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750747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AC4FAB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5331B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E4583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06E9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4977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w:t>
      </w:r>
      <w:bookmarkStart w:id="552" w:name="_GoBack"/>
      <w:bookmarkEnd w:id="552"/>
      <w:r>
        <w:rPr>
          <w:rFonts w:hint="eastAsia" w:ascii="仿宋" w:hAnsi="仿宋" w:eastAsia="仿宋" w:cs="仿宋"/>
          <w:color w:val="auto"/>
          <w:sz w:val="24"/>
          <w:highlight w:val="none"/>
        </w:rPr>
        <w:t>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⑪具体操作指南：详见政采云平台“服务中心-帮助文档-项目采购-操作流程-电子招投标-政府采购项目电子交易管理操作指南-供应商”。（3）招标文件公告期限与招标公告的公告期限一致。</w:t>
      </w:r>
    </w:p>
    <w:p w14:paraId="05711E5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七、对本次采购提出询问、质疑、投诉，请按以下方式联系 </w:t>
      </w:r>
    </w:p>
    <w:p w14:paraId="7A53C704">
      <w:pPr>
        <w:pStyle w:val="17"/>
        <w:spacing w:line="360" w:lineRule="auto"/>
        <w:ind w:firstLine="470" w:firstLineChars="196"/>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1.采购单位：</w:t>
      </w:r>
      <w:r>
        <w:rPr>
          <w:rFonts w:hint="eastAsia" w:ascii="仿宋" w:hAnsi="仿宋" w:eastAsia="仿宋" w:cs="仿宋"/>
          <w:snapToGrid/>
          <w:color w:val="auto"/>
          <w:kern w:val="2"/>
          <w:sz w:val="24"/>
          <w:szCs w:val="24"/>
          <w:highlight w:val="none"/>
          <w:lang w:eastAsia="zh-CN"/>
        </w:rPr>
        <w:t>淳安县中医院医共体</w:t>
      </w:r>
      <w:r>
        <w:rPr>
          <w:rFonts w:hint="eastAsia" w:ascii="仿宋" w:hAnsi="仿宋" w:eastAsia="仿宋" w:cs="仿宋"/>
          <w:snapToGrid/>
          <w:color w:val="auto"/>
          <w:kern w:val="2"/>
          <w:sz w:val="24"/>
          <w:szCs w:val="24"/>
          <w:highlight w:val="none"/>
        </w:rPr>
        <w:t>；</w:t>
      </w:r>
    </w:p>
    <w:p w14:paraId="5CE1A71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淳安县中医院医共体</w:t>
      </w:r>
    </w:p>
    <w:p w14:paraId="2C31C3C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址：浙江省淳安县千岛湖镇新安西路1号 </w:t>
      </w:r>
    </w:p>
    <w:p w14:paraId="11860A1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41067BA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项目联系人（询问）：汪鹏</w:t>
      </w:r>
    </w:p>
    <w:p w14:paraId="0137D3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项目联系方式（询问）：0571-64810639</w:t>
      </w:r>
    </w:p>
    <w:p w14:paraId="49D622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质疑联系人：管钰婷</w:t>
      </w:r>
    </w:p>
    <w:p w14:paraId="221F3AEB">
      <w:pPr>
        <w:spacing w:line="360" w:lineRule="auto"/>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质疑联系方式：15158072827</w:t>
      </w:r>
    </w:p>
    <w:p w14:paraId="31E27B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CBF5897">
      <w:pPr>
        <w:spacing w:line="360" w:lineRule="auto"/>
        <w:ind w:firstLine="480"/>
        <w:rPr>
          <w:rStyle w:val="970"/>
          <w:rFonts w:hint="eastAsia" w:ascii="仿宋" w:hAnsi="仿宋" w:eastAsia="仿宋" w:cs="仿宋"/>
          <w:b w:val="0"/>
          <w:bCs/>
          <w:color w:val="auto"/>
          <w:sz w:val="24"/>
          <w:highlight w:val="none"/>
          <w:lang w:eastAsia="zh-CN"/>
        </w:rPr>
      </w:pPr>
      <w:r>
        <w:rPr>
          <w:rFonts w:hint="eastAsia" w:ascii="仿宋" w:hAnsi="仿宋" w:eastAsia="仿宋" w:cs="仿宋"/>
          <w:color w:val="auto"/>
          <w:sz w:val="24"/>
          <w:highlight w:val="none"/>
        </w:rPr>
        <w:t>名    称：</w:t>
      </w:r>
      <w:r>
        <w:rPr>
          <w:rStyle w:val="970"/>
          <w:rFonts w:hint="eastAsia" w:ascii="仿宋" w:hAnsi="仿宋" w:eastAsia="仿宋" w:cs="仿宋"/>
          <w:b w:val="0"/>
          <w:bCs/>
          <w:color w:val="auto"/>
          <w:sz w:val="24"/>
          <w:highlight w:val="none"/>
          <w:lang w:eastAsia="zh-CN"/>
        </w:rPr>
        <w:t>东方经纬项目管理有限公司</w:t>
      </w:r>
    </w:p>
    <w:p w14:paraId="365E746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址：淳安县千岛湖镇</w:t>
      </w:r>
      <w:r>
        <w:rPr>
          <w:rFonts w:hint="eastAsia" w:ascii="仿宋" w:hAnsi="仿宋" w:eastAsia="仿宋" w:cs="仿宋"/>
          <w:color w:val="auto"/>
          <w:sz w:val="24"/>
          <w:highlight w:val="none"/>
          <w:lang w:val="en-US" w:eastAsia="zh-CN"/>
        </w:rPr>
        <w:t>梦姑路490号12幢</w:t>
      </w:r>
    </w:p>
    <w:p w14:paraId="0172CF8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p>
    <w:p w14:paraId="22D658B0">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王芳芳</w:t>
      </w:r>
    </w:p>
    <w:p w14:paraId="7039AE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18758869556</w:t>
      </w:r>
    </w:p>
    <w:p w14:paraId="118F061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方钰婕</w:t>
      </w:r>
    </w:p>
    <w:p w14:paraId="5C740F6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18072921590</w:t>
      </w:r>
    </w:p>
    <w:p w14:paraId="0DBFAADE">
      <w:pPr>
        <w:pStyle w:val="17"/>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3.同级政府采购监督管理部门</w:t>
      </w:r>
    </w:p>
    <w:p w14:paraId="57335F74">
      <w:pPr>
        <w:pStyle w:val="17"/>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名称: 淳安县财政局、浙江省政府采购行政裁决服务中心(杭州)</w:t>
      </w:r>
    </w:p>
    <w:p w14:paraId="2C47631F">
      <w:pPr>
        <w:pStyle w:val="17"/>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地址: 杭州市上城区四季青街道新业路市民之家GO3办公室(快递仅限ems或顺丰)</w:t>
      </w:r>
    </w:p>
    <w:p w14:paraId="51D17F45">
      <w:pPr>
        <w:pStyle w:val="17"/>
        <w:spacing w:line="360" w:lineRule="auto"/>
        <w:ind w:firstLine="470" w:firstLineChars="196"/>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传真:/</w:t>
      </w:r>
    </w:p>
    <w:p w14:paraId="3CB0CFB3">
      <w:pPr>
        <w:pStyle w:val="17"/>
        <w:spacing w:line="360" w:lineRule="auto"/>
        <w:ind w:firstLine="470" w:firstLineChars="196"/>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联 系 人:朱女士、王女士</w:t>
      </w:r>
    </w:p>
    <w:p w14:paraId="16B8DAAF">
      <w:pPr>
        <w:pStyle w:val="17"/>
        <w:spacing w:line="360" w:lineRule="auto"/>
        <w:ind w:firstLine="470" w:firstLineChars="196"/>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监督投诉电话: 0571-85252453</w:t>
      </w:r>
    </w:p>
    <w:p w14:paraId="48BF6B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3A39C71">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1506177">
      <w:pPr>
        <w:widowControl/>
        <w:adjustRightInd/>
        <w:jc w:val="center"/>
        <w:rPr>
          <w:rFonts w:hint="eastAsia" w:ascii="仿宋" w:hAnsi="仿宋" w:eastAsia="仿宋" w:cs="仿宋"/>
          <w:color w:val="auto"/>
          <w:sz w:val="24"/>
          <w:highlight w:val="none"/>
        </w:rPr>
      </w:pPr>
    </w:p>
    <w:p w14:paraId="276D90B7">
      <w:pPr>
        <w:widowControl/>
        <w:adjustRightInd/>
        <w:jc w:val="center"/>
        <w:rPr>
          <w:rFonts w:hint="eastAsia" w:ascii="仿宋" w:hAnsi="仿宋" w:eastAsia="仿宋" w:cs="仿宋"/>
          <w:color w:val="auto"/>
          <w:sz w:val="24"/>
          <w:highlight w:val="none"/>
        </w:rPr>
      </w:pPr>
    </w:p>
    <w:p w14:paraId="5B90872F">
      <w:pPr>
        <w:widowControl/>
        <w:adjustRightInd/>
        <w:jc w:val="center"/>
        <w:rPr>
          <w:rFonts w:hint="eastAsia" w:ascii="仿宋" w:hAnsi="仿宋" w:eastAsia="仿宋" w:cs="仿宋"/>
          <w:color w:val="auto"/>
          <w:sz w:val="24"/>
          <w:highlight w:val="none"/>
        </w:rPr>
      </w:pPr>
    </w:p>
    <w:p w14:paraId="1CCB8F07">
      <w:pPr>
        <w:widowControl/>
        <w:adjustRightInd/>
        <w:jc w:val="center"/>
        <w:rPr>
          <w:rFonts w:hint="eastAsia" w:ascii="仿宋" w:hAnsi="仿宋" w:eastAsia="仿宋" w:cs="仿宋"/>
          <w:color w:val="auto"/>
          <w:sz w:val="24"/>
          <w:highlight w:val="none"/>
        </w:rPr>
      </w:pPr>
    </w:p>
    <w:p w14:paraId="7852C536">
      <w:pPr>
        <w:widowControl/>
        <w:adjustRightInd/>
        <w:jc w:val="center"/>
        <w:rPr>
          <w:rFonts w:hint="eastAsia" w:ascii="仿宋" w:hAnsi="仿宋" w:eastAsia="仿宋" w:cs="仿宋"/>
          <w:color w:val="auto"/>
          <w:sz w:val="24"/>
          <w:highlight w:val="none"/>
        </w:rPr>
      </w:pPr>
    </w:p>
    <w:p w14:paraId="0BD6F389">
      <w:pPr>
        <w:widowControl/>
        <w:adjustRightInd/>
        <w:jc w:val="center"/>
        <w:rPr>
          <w:rFonts w:hint="eastAsia" w:ascii="仿宋" w:hAnsi="仿宋" w:eastAsia="仿宋" w:cs="仿宋"/>
          <w:color w:val="auto"/>
          <w:sz w:val="24"/>
          <w:highlight w:val="none"/>
        </w:rPr>
      </w:pPr>
    </w:p>
    <w:p w14:paraId="73FB73B4">
      <w:pPr>
        <w:widowControl/>
        <w:adjustRightInd/>
        <w:jc w:val="center"/>
        <w:rPr>
          <w:rFonts w:hint="eastAsia" w:ascii="仿宋" w:hAnsi="仿宋" w:eastAsia="仿宋" w:cs="仿宋"/>
          <w:color w:val="auto"/>
          <w:sz w:val="24"/>
          <w:highlight w:val="none"/>
        </w:rPr>
      </w:pPr>
    </w:p>
    <w:p w14:paraId="601FF5CF">
      <w:pPr>
        <w:widowControl/>
        <w:adjustRightInd/>
        <w:jc w:val="center"/>
        <w:rPr>
          <w:rFonts w:hint="eastAsia" w:ascii="仿宋" w:hAnsi="仿宋" w:eastAsia="仿宋" w:cs="仿宋"/>
          <w:color w:val="auto"/>
          <w:sz w:val="24"/>
          <w:highlight w:val="none"/>
        </w:rPr>
      </w:pPr>
    </w:p>
    <w:p w14:paraId="78C86C75">
      <w:pPr>
        <w:widowControl/>
        <w:adjustRightInd/>
        <w:jc w:val="center"/>
        <w:rPr>
          <w:rFonts w:hint="eastAsia" w:ascii="仿宋" w:hAnsi="仿宋" w:eastAsia="仿宋" w:cs="仿宋"/>
          <w:color w:val="auto"/>
          <w:sz w:val="24"/>
          <w:highlight w:val="none"/>
        </w:rPr>
      </w:pPr>
    </w:p>
    <w:p w14:paraId="0B673B27">
      <w:pPr>
        <w:widowControl/>
        <w:adjustRightInd/>
        <w:jc w:val="center"/>
        <w:rPr>
          <w:rFonts w:hint="eastAsia" w:ascii="仿宋" w:hAnsi="仿宋" w:eastAsia="仿宋" w:cs="仿宋"/>
          <w:color w:val="auto"/>
          <w:sz w:val="24"/>
          <w:highlight w:val="none"/>
        </w:rPr>
      </w:pPr>
    </w:p>
    <w:p w14:paraId="0270ED52">
      <w:pPr>
        <w:widowControl/>
        <w:adjustRightInd/>
        <w:jc w:val="center"/>
        <w:rPr>
          <w:rFonts w:hint="eastAsia" w:ascii="仿宋" w:hAnsi="仿宋" w:eastAsia="仿宋" w:cs="仿宋"/>
          <w:color w:val="auto"/>
          <w:sz w:val="24"/>
          <w:highlight w:val="none"/>
        </w:rPr>
      </w:pPr>
    </w:p>
    <w:p w14:paraId="474078C6">
      <w:pPr>
        <w:widowControl/>
        <w:adjustRightInd/>
        <w:jc w:val="center"/>
        <w:rPr>
          <w:rFonts w:hint="eastAsia" w:ascii="仿宋" w:hAnsi="仿宋" w:eastAsia="仿宋" w:cs="仿宋"/>
          <w:color w:val="auto"/>
          <w:sz w:val="24"/>
          <w:highlight w:val="none"/>
        </w:rPr>
      </w:pPr>
    </w:p>
    <w:p w14:paraId="6927F06B">
      <w:pPr>
        <w:widowControl/>
        <w:adjustRightInd/>
        <w:jc w:val="center"/>
        <w:rPr>
          <w:rFonts w:hint="eastAsia" w:ascii="仿宋" w:hAnsi="仿宋" w:eastAsia="仿宋" w:cs="仿宋"/>
          <w:color w:val="auto"/>
          <w:sz w:val="24"/>
          <w:highlight w:val="none"/>
        </w:rPr>
      </w:pPr>
    </w:p>
    <w:p w14:paraId="0B634997">
      <w:pPr>
        <w:widowControl/>
        <w:adjustRightInd/>
        <w:jc w:val="center"/>
        <w:rPr>
          <w:rFonts w:hint="eastAsia" w:ascii="仿宋" w:hAnsi="仿宋" w:eastAsia="仿宋" w:cs="仿宋"/>
          <w:color w:val="auto"/>
          <w:sz w:val="24"/>
          <w:highlight w:val="none"/>
        </w:rPr>
      </w:pPr>
    </w:p>
    <w:p w14:paraId="3F18C818">
      <w:pPr>
        <w:widowControl/>
        <w:adjustRightInd/>
        <w:jc w:val="center"/>
        <w:rPr>
          <w:rFonts w:hint="eastAsia" w:ascii="仿宋" w:hAnsi="仿宋" w:eastAsia="仿宋" w:cs="仿宋"/>
          <w:color w:val="auto"/>
          <w:sz w:val="24"/>
          <w:highlight w:val="none"/>
        </w:rPr>
      </w:pPr>
    </w:p>
    <w:p w14:paraId="4195B69D">
      <w:pPr>
        <w:widowControl/>
        <w:adjustRightInd/>
        <w:jc w:val="center"/>
        <w:rPr>
          <w:rFonts w:hint="eastAsia" w:ascii="仿宋" w:hAnsi="仿宋" w:eastAsia="仿宋" w:cs="仿宋"/>
          <w:color w:val="auto"/>
          <w:sz w:val="24"/>
          <w:highlight w:val="none"/>
        </w:rPr>
      </w:pPr>
    </w:p>
    <w:p w14:paraId="776F4108">
      <w:pPr>
        <w:widowControl/>
        <w:adjustRightInd/>
        <w:jc w:val="center"/>
        <w:rPr>
          <w:rFonts w:hint="eastAsia" w:ascii="仿宋" w:hAnsi="仿宋" w:eastAsia="仿宋" w:cs="仿宋"/>
          <w:color w:val="auto"/>
          <w:sz w:val="24"/>
          <w:highlight w:val="none"/>
        </w:rPr>
      </w:pPr>
    </w:p>
    <w:p w14:paraId="5EADF2BC">
      <w:pPr>
        <w:widowControl/>
        <w:adjustRightInd/>
        <w:jc w:val="center"/>
        <w:rPr>
          <w:rFonts w:hint="eastAsia" w:ascii="仿宋" w:hAnsi="仿宋" w:eastAsia="仿宋" w:cs="仿宋"/>
          <w:color w:val="auto"/>
          <w:sz w:val="24"/>
          <w:highlight w:val="none"/>
        </w:rPr>
      </w:pPr>
    </w:p>
    <w:p w14:paraId="01204317">
      <w:pPr>
        <w:widowControl/>
        <w:adjustRightInd/>
        <w:jc w:val="center"/>
        <w:rPr>
          <w:rFonts w:hint="eastAsia" w:ascii="仿宋" w:hAnsi="仿宋" w:eastAsia="仿宋" w:cs="仿宋"/>
          <w:color w:val="auto"/>
          <w:sz w:val="24"/>
          <w:highlight w:val="none"/>
        </w:rPr>
      </w:pPr>
    </w:p>
    <w:p w14:paraId="74A3A8A5">
      <w:pPr>
        <w:widowControl/>
        <w:adjustRightInd/>
        <w:jc w:val="center"/>
        <w:rPr>
          <w:rFonts w:hint="eastAsia" w:ascii="仿宋" w:hAnsi="仿宋" w:eastAsia="仿宋" w:cs="仿宋"/>
          <w:color w:val="auto"/>
          <w:sz w:val="24"/>
          <w:highlight w:val="none"/>
        </w:rPr>
      </w:pPr>
    </w:p>
    <w:p w14:paraId="5753D322">
      <w:pPr>
        <w:widowControl/>
        <w:adjustRightInd/>
        <w:jc w:val="center"/>
        <w:rPr>
          <w:rFonts w:hint="eastAsia" w:ascii="仿宋" w:hAnsi="仿宋" w:eastAsia="仿宋" w:cs="仿宋"/>
          <w:color w:val="auto"/>
          <w:sz w:val="24"/>
          <w:highlight w:val="none"/>
        </w:rPr>
      </w:pPr>
    </w:p>
    <w:p w14:paraId="0D3589CB">
      <w:pPr>
        <w:widowControl/>
        <w:adjustRightInd/>
        <w:jc w:val="center"/>
        <w:rPr>
          <w:rFonts w:hint="eastAsia" w:ascii="仿宋" w:hAnsi="仿宋" w:eastAsia="仿宋" w:cs="仿宋"/>
          <w:color w:val="auto"/>
          <w:sz w:val="24"/>
          <w:highlight w:val="none"/>
        </w:rPr>
      </w:pPr>
    </w:p>
    <w:p w14:paraId="1969804E">
      <w:pPr>
        <w:widowControl/>
        <w:adjustRightInd/>
        <w:jc w:val="center"/>
        <w:rPr>
          <w:rFonts w:hint="eastAsia" w:ascii="仿宋" w:hAnsi="仿宋" w:eastAsia="仿宋" w:cs="仿宋"/>
          <w:color w:val="auto"/>
          <w:sz w:val="24"/>
          <w:highlight w:val="none"/>
        </w:rPr>
      </w:pPr>
    </w:p>
    <w:p w14:paraId="2684B4EA">
      <w:pPr>
        <w:widowControl/>
        <w:adjustRightInd/>
        <w:jc w:val="center"/>
        <w:rPr>
          <w:rFonts w:hint="eastAsia" w:ascii="仿宋" w:hAnsi="仿宋" w:eastAsia="仿宋" w:cs="仿宋"/>
          <w:color w:val="auto"/>
          <w:sz w:val="24"/>
          <w:highlight w:val="none"/>
        </w:rPr>
      </w:pPr>
    </w:p>
    <w:p w14:paraId="4584C87E">
      <w:pPr>
        <w:widowControl/>
        <w:adjustRightInd/>
        <w:jc w:val="center"/>
        <w:rPr>
          <w:rFonts w:hint="eastAsia" w:ascii="仿宋" w:hAnsi="仿宋" w:eastAsia="仿宋" w:cs="仿宋"/>
          <w:color w:val="auto"/>
          <w:sz w:val="24"/>
          <w:highlight w:val="none"/>
        </w:rPr>
      </w:pPr>
    </w:p>
    <w:p w14:paraId="3AC7CE23">
      <w:pPr>
        <w:widowControl/>
        <w:adjustRightInd/>
        <w:jc w:val="center"/>
        <w:rPr>
          <w:rFonts w:hint="eastAsia" w:ascii="仿宋" w:hAnsi="仿宋" w:eastAsia="仿宋" w:cs="仿宋"/>
          <w:color w:val="auto"/>
          <w:sz w:val="24"/>
          <w:highlight w:val="none"/>
        </w:rPr>
      </w:pPr>
    </w:p>
    <w:p w14:paraId="3240E895">
      <w:pPr>
        <w:widowControl/>
        <w:adjustRightInd/>
        <w:jc w:val="center"/>
        <w:rPr>
          <w:rFonts w:hint="eastAsia" w:ascii="仿宋" w:hAnsi="仿宋" w:eastAsia="仿宋" w:cs="仿宋"/>
          <w:color w:val="auto"/>
          <w:sz w:val="24"/>
          <w:highlight w:val="none"/>
        </w:rPr>
      </w:pPr>
    </w:p>
    <w:p w14:paraId="6CB7351E">
      <w:pPr>
        <w:widowControl/>
        <w:adjustRightInd/>
        <w:jc w:val="center"/>
        <w:rPr>
          <w:rFonts w:hint="eastAsia" w:ascii="仿宋" w:hAnsi="仿宋" w:eastAsia="仿宋" w:cs="仿宋"/>
          <w:color w:val="auto"/>
          <w:sz w:val="24"/>
          <w:highlight w:val="none"/>
        </w:rPr>
      </w:pPr>
    </w:p>
    <w:p w14:paraId="0502A37B">
      <w:pPr>
        <w:widowControl/>
        <w:adjustRightInd/>
        <w:jc w:val="center"/>
        <w:rPr>
          <w:rFonts w:hint="eastAsia" w:ascii="仿宋" w:hAnsi="仿宋" w:eastAsia="仿宋" w:cs="仿宋"/>
          <w:color w:val="auto"/>
          <w:sz w:val="24"/>
          <w:highlight w:val="none"/>
        </w:rPr>
      </w:pPr>
    </w:p>
    <w:p w14:paraId="60BB985A">
      <w:pPr>
        <w:widowControl/>
        <w:adjustRightInd/>
        <w:jc w:val="center"/>
        <w:rPr>
          <w:rFonts w:hint="eastAsia" w:ascii="仿宋" w:hAnsi="仿宋" w:eastAsia="仿宋" w:cs="仿宋"/>
          <w:color w:val="auto"/>
          <w:sz w:val="24"/>
          <w:highlight w:val="none"/>
        </w:rPr>
      </w:pPr>
    </w:p>
    <w:p w14:paraId="133D3560">
      <w:pPr>
        <w:widowControl/>
        <w:adjustRightInd/>
        <w:jc w:val="center"/>
        <w:rPr>
          <w:rFonts w:hint="eastAsia" w:ascii="仿宋" w:hAnsi="仿宋" w:eastAsia="仿宋" w:cs="仿宋"/>
          <w:color w:val="auto"/>
          <w:sz w:val="24"/>
          <w:highlight w:val="none"/>
        </w:rPr>
      </w:pPr>
    </w:p>
    <w:p w14:paraId="69B9C450">
      <w:pPr>
        <w:widowControl/>
        <w:adjustRightInd/>
        <w:jc w:val="center"/>
        <w:rPr>
          <w:rFonts w:hint="eastAsia" w:ascii="仿宋" w:hAnsi="仿宋" w:eastAsia="仿宋" w:cs="仿宋"/>
          <w:color w:val="auto"/>
          <w:sz w:val="24"/>
          <w:highlight w:val="none"/>
        </w:rPr>
      </w:pPr>
    </w:p>
    <w:p w14:paraId="679A6D95">
      <w:pPr>
        <w:widowControl/>
        <w:adjustRightInd/>
        <w:jc w:val="center"/>
        <w:rPr>
          <w:rFonts w:hint="eastAsia" w:ascii="仿宋" w:hAnsi="仿宋" w:eastAsia="仿宋" w:cs="仿宋"/>
          <w:color w:val="auto"/>
          <w:sz w:val="24"/>
          <w:highlight w:val="none"/>
        </w:rPr>
      </w:pPr>
    </w:p>
    <w:p w14:paraId="6248B732">
      <w:pPr>
        <w:widowControl/>
        <w:adjustRightInd/>
        <w:jc w:val="center"/>
        <w:rPr>
          <w:rFonts w:hint="eastAsia" w:ascii="仿宋" w:hAnsi="仿宋" w:eastAsia="仿宋" w:cs="仿宋"/>
          <w:color w:val="auto"/>
          <w:sz w:val="24"/>
          <w:highlight w:val="none"/>
        </w:rPr>
      </w:pPr>
    </w:p>
    <w:p w14:paraId="7ED65EE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5DC996B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481B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BCE426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C587B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06711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F877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E34595">
            <w:pPr>
              <w:snapToGrid w:val="0"/>
              <w:spacing w:line="360" w:lineRule="auto"/>
              <w:jc w:val="center"/>
              <w:rPr>
                <w:rFonts w:hint="eastAsia" w:ascii="仿宋" w:hAnsi="仿宋" w:eastAsia="仿宋" w:cs="仿宋"/>
                <w:color w:val="auto"/>
                <w:sz w:val="24"/>
                <w:highlight w:val="none"/>
              </w:rPr>
            </w:pPr>
          </w:p>
          <w:p w14:paraId="136E931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76C85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0670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w:t>
            </w:r>
            <w:r>
              <w:rPr>
                <w:rFonts w:hint="eastAsia" w:ascii="仿宋" w:hAnsi="仿宋" w:eastAsia="仿宋" w:cs="仿宋"/>
                <w:color w:val="auto"/>
                <w:sz w:val="24"/>
                <w:highlight w:val="none"/>
              </w:rPr>
              <w:t>，单一产品或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B超机</w:t>
            </w:r>
            <w:r>
              <w:rPr>
                <w:rFonts w:hint="eastAsia" w:ascii="仿宋" w:hAnsi="仿宋" w:eastAsia="仿宋" w:cs="仿宋"/>
                <w:color w:val="auto"/>
                <w:sz w:val="24"/>
                <w:highlight w:val="none"/>
                <w:u w:val="single"/>
              </w:rPr>
              <w:t>。</w:t>
            </w:r>
          </w:p>
        </w:tc>
      </w:tr>
      <w:tr w14:paraId="4961D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1E0979">
            <w:pPr>
              <w:snapToGrid w:val="0"/>
              <w:spacing w:line="360" w:lineRule="auto"/>
              <w:jc w:val="center"/>
              <w:rPr>
                <w:rFonts w:hint="eastAsia" w:ascii="仿宋" w:hAnsi="仿宋" w:eastAsia="仿宋" w:cs="仿宋"/>
                <w:color w:val="auto"/>
                <w:sz w:val="24"/>
                <w:highlight w:val="none"/>
              </w:rPr>
            </w:pPr>
          </w:p>
          <w:p w14:paraId="140FF23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A839A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5AF0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B超机</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w:t>
            </w:r>
            <w:r>
              <w:rPr>
                <w:rFonts w:hint="eastAsia" w:ascii="仿宋" w:hAnsi="仿宋" w:eastAsia="仿宋" w:cs="仿宋"/>
                <w:color w:val="auto"/>
                <w:kern w:val="0"/>
                <w:sz w:val="24"/>
                <w:highlight w:val="none"/>
                <w:u w:val="single"/>
              </w:rPr>
              <w:t>业；</w:t>
            </w:r>
          </w:p>
        </w:tc>
      </w:tr>
      <w:tr w14:paraId="7ECE5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2CB04B">
            <w:pPr>
              <w:snapToGrid w:val="0"/>
              <w:spacing w:line="360" w:lineRule="auto"/>
              <w:jc w:val="center"/>
              <w:rPr>
                <w:rFonts w:hint="eastAsia" w:ascii="仿宋" w:hAnsi="仿宋" w:eastAsia="仿宋" w:cs="仿宋"/>
                <w:color w:val="auto"/>
                <w:sz w:val="24"/>
                <w:highlight w:val="none"/>
              </w:rPr>
            </w:pPr>
          </w:p>
          <w:p w14:paraId="46D773DD">
            <w:pPr>
              <w:snapToGrid w:val="0"/>
              <w:spacing w:line="360" w:lineRule="auto"/>
              <w:jc w:val="center"/>
              <w:rPr>
                <w:rFonts w:hint="eastAsia" w:ascii="仿宋" w:hAnsi="仿宋" w:eastAsia="仿宋" w:cs="仿宋"/>
                <w:color w:val="auto"/>
                <w:sz w:val="24"/>
                <w:highlight w:val="none"/>
              </w:rPr>
            </w:pPr>
          </w:p>
          <w:p w14:paraId="3965AFC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1136B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5BFCF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8609228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本项目不允许采购进口产品。</w:t>
            </w:r>
          </w:p>
          <w:p w14:paraId="35FE027E">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8609227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174240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117424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sdtContent>
            </w:sdt>
            <w:r>
              <w:rPr>
                <w:rFonts w:hint="eastAsia" w:ascii="仿宋" w:hAnsi="仿宋" w:eastAsia="仿宋" w:cs="仿宋"/>
                <w:color w:val="auto"/>
                <w:kern w:val="0"/>
                <w:sz w:val="24"/>
                <w:highlight w:val="none"/>
              </w:rPr>
              <w:t>可以采购进口产品。</w:t>
            </w:r>
            <w:sdt>
              <w:sdtPr>
                <w:rPr>
                  <w:rFonts w:hint="eastAsia" w:ascii="仿宋" w:hAnsi="仿宋" w:eastAsia="仿宋" w:cs="仿宋"/>
                  <w:color w:val="auto"/>
                  <w:kern w:val="0"/>
                  <w:sz w:val="24"/>
                  <w:highlight w:val="none"/>
                </w:rPr>
                <w:id w:val="-1828425707"/>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优先采购向我国企业转让技术、与我国企业签订消化吸收再创新方案的供应商的进口产品，详见评分标准。</w:t>
            </w:r>
          </w:p>
        </w:tc>
      </w:tr>
      <w:tr w14:paraId="74AC7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7E157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D296EE">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11232">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运输装卸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 注：不得限制大中型企业向小微企业合理分包。</w:t>
                </w:r>
              </w:sdtContent>
            </w:sdt>
          </w:p>
        </w:tc>
      </w:tr>
      <w:tr w14:paraId="425E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DD21E1D">
            <w:pPr>
              <w:snapToGrid w:val="0"/>
              <w:spacing w:line="360" w:lineRule="auto"/>
              <w:jc w:val="center"/>
              <w:rPr>
                <w:rFonts w:hint="eastAsia" w:ascii="仿宋" w:hAnsi="仿宋" w:eastAsia="仿宋" w:cs="仿宋"/>
                <w:color w:val="auto"/>
                <w:sz w:val="24"/>
                <w:highlight w:val="none"/>
              </w:rPr>
            </w:pPr>
          </w:p>
          <w:p w14:paraId="7211EA63">
            <w:pPr>
              <w:snapToGrid w:val="0"/>
              <w:spacing w:line="360" w:lineRule="auto"/>
              <w:jc w:val="center"/>
              <w:rPr>
                <w:rFonts w:hint="eastAsia" w:ascii="仿宋" w:hAnsi="仿宋" w:eastAsia="仿宋" w:cs="仿宋"/>
                <w:color w:val="auto"/>
                <w:sz w:val="24"/>
                <w:highlight w:val="none"/>
              </w:rPr>
            </w:pPr>
          </w:p>
          <w:p w14:paraId="6D1C1BF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9B86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405D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7211556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4E48E7A">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0EF38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8C926D">
            <w:pPr>
              <w:snapToGrid w:val="0"/>
              <w:spacing w:line="360" w:lineRule="auto"/>
              <w:jc w:val="center"/>
              <w:rPr>
                <w:rFonts w:hint="eastAsia" w:ascii="仿宋" w:hAnsi="仿宋" w:eastAsia="仿宋" w:cs="仿宋"/>
                <w:color w:val="auto"/>
                <w:sz w:val="24"/>
                <w:highlight w:val="none"/>
              </w:rPr>
            </w:pPr>
          </w:p>
          <w:p w14:paraId="54F992C4">
            <w:pPr>
              <w:snapToGrid w:val="0"/>
              <w:spacing w:line="360" w:lineRule="auto"/>
              <w:jc w:val="center"/>
              <w:rPr>
                <w:rFonts w:hint="eastAsia" w:ascii="仿宋" w:hAnsi="仿宋" w:eastAsia="仿宋" w:cs="仿宋"/>
                <w:color w:val="auto"/>
                <w:sz w:val="24"/>
                <w:highlight w:val="none"/>
              </w:rPr>
            </w:pPr>
          </w:p>
          <w:p w14:paraId="45D3A143">
            <w:pPr>
              <w:snapToGrid w:val="0"/>
              <w:spacing w:line="360" w:lineRule="auto"/>
              <w:jc w:val="center"/>
              <w:rPr>
                <w:rFonts w:hint="eastAsia" w:ascii="仿宋" w:hAnsi="仿宋" w:eastAsia="仿宋" w:cs="仿宋"/>
                <w:color w:val="auto"/>
                <w:sz w:val="24"/>
                <w:highlight w:val="none"/>
              </w:rPr>
            </w:pPr>
          </w:p>
          <w:p w14:paraId="29D7C5A0">
            <w:pPr>
              <w:snapToGrid w:val="0"/>
              <w:spacing w:line="360" w:lineRule="auto"/>
              <w:jc w:val="center"/>
              <w:rPr>
                <w:rFonts w:hint="eastAsia" w:ascii="仿宋" w:hAnsi="仿宋" w:eastAsia="仿宋" w:cs="仿宋"/>
                <w:color w:val="auto"/>
                <w:sz w:val="24"/>
                <w:highlight w:val="none"/>
              </w:rPr>
            </w:pPr>
          </w:p>
          <w:p w14:paraId="7B34B9BE">
            <w:pPr>
              <w:snapToGrid w:val="0"/>
              <w:spacing w:line="360" w:lineRule="auto"/>
              <w:jc w:val="center"/>
              <w:rPr>
                <w:rFonts w:hint="eastAsia" w:ascii="仿宋" w:hAnsi="仿宋" w:eastAsia="仿宋" w:cs="仿宋"/>
                <w:color w:val="auto"/>
                <w:sz w:val="24"/>
                <w:highlight w:val="none"/>
              </w:rPr>
            </w:pPr>
          </w:p>
          <w:p w14:paraId="6ECC2A02">
            <w:pPr>
              <w:snapToGrid w:val="0"/>
              <w:spacing w:line="360" w:lineRule="auto"/>
              <w:jc w:val="center"/>
              <w:rPr>
                <w:rFonts w:hint="eastAsia" w:ascii="仿宋" w:hAnsi="仿宋" w:eastAsia="仿宋" w:cs="仿宋"/>
                <w:color w:val="auto"/>
                <w:sz w:val="24"/>
                <w:highlight w:val="none"/>
              </w:rPr>
            </w:pPr>
          </w:p>
          <w:p w14:paraId="3103C403">
            <w:pPr>
              <w:snapToGrid w:val="0"/>
              <w:spacing w:line="360" w:lineRule="auto"/>
              <w:jc w:val="center"/>
              <w:rPr>
                <w:rFonts w:hint="eastAsia" w:ascii="仿宋" w:hAnsi="仿宋" w:eastAsia="仿宋" w:cs="仿宋"/>
                <w:color w:val="auto"/>
                <w:sz w:val="24"/>
                <w:highlight w:val="none"/>
              </w:rPr>
            </w:pPr>
          </w:p>
          <w:p w14:paraId="6FCF11B1">
            <w:pPr>
              <w:snapToGrid w:val="0"/>
              <w:spacing w:line="360" w:lineRule="auto"/>
              <w:jc w:val="center"/>
              <w:rPr>
                <w:rFonts w:hint="eastAsia" w:ascii="仿宋" w:hAnsi="仿宋" w:eastAsia="仿宋" w:cs="仿宋"/>
                <w:color w:val="auto"/>
                <w:sz w:val="24"/>
                <w:highlight w:val="none"/>
              </w:rPr>
            </w:pPr>
          </w:p>
          <w:p w14:paraId="27AF0013">
            <w:pPr>
              <w:snapToGrid w:val="0"/>
              <w:spacing w:line="360" w:lineRule="auto"/>
              <w:jc w:val="center"/>
              <w:rPr>
                <w:rFonts w:hint="eastAsia" w:ascii="仿宋" w:hAnsi="仿宋" w:eastAsia="仿宋" w:cs="仿宋"/>
                <w:color w:val="auto"/>
                <w:sz w:val="24"/>
                <w:highlight w:val="none"/>
              </w:rPr>
            </w:pPr>
          </w:p>
          <w:p w14:paraId="40A5444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CC357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F62AA">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 xml:space="preserve">不要求提供。 </w:t>
                </w: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B要求提供， （1）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rPr>
                  <w:t>； （2）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kern w:val="0"/>
                    <w:sz w:val="24"/>
                    <w:highlight w:val="none"/>
                  </w:rPr>
                  <w:t>； （3）样品的评审方法以及评审标准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 （4）是否需要随样品提交检测报告：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 （7）制作、运输、安装和保管样品所发生的一切费用由投标人自理。</w:t>
                </w:r>
              </w:sdtContent>
            </w:sdt>
          </w:p>
        </w:tc>
      </w:tr>
      <w:tr w14:paraId="101B5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2D3DE3">
            <w:pPr>
              <w:snapToGrid w:val="0"/>
              <w:spacing w:line="360" w:lineRule="auto"/>
              <w:jc w:val="center"/>
              <w:rPr>
                <w:rFonts w:hint="eastAsia" w:ascii="仿宋" w:hAnsi="仿宋" w:eastAsia="仿宋" w:cs="仿宋"/>
                <w:color w:val="auto"/>
                <w:sz w:val="24"/>
                <w:highlight w:val="none"/>
              </w:rPr>
            </w:pPr>
          </w:p>
          <w:p w14:paraId="26B751D6">
            <w:pPr>
              <w:snapToGrid w:val="0"/>
              <w:spacing w:line="360" w:lineRule="auto"/>
              <w:jc w:val="center"/>
              <w:rPr>
                <w:rFonts w:hint="eastAsia" w:ascii="仿宋" w:hAnsi="仿宋" w:eastAsia="仿宋" w:cs="仿宋"/>
                <w:color w:val="auto"/>
                <w:sz w:val="24"/>
                <w:highlight w:val="none"/>
              </w:rPr>
            </w:pPr>
          </w:p>
          <w:p w14:paraId="39DD196C">
            <w:pPr>
              <w:snapToGrid w:val="0"/>
              <w:spacing w:line="360" w:lineRule="auto"/>
              <w:jc w:val="center"/>
              <w:rPr>
                <w:rFonts w:hint="eastAsia" w:ascii="仿宋" w:hAnsi="仿宋" w:eastAsia="仿宋" w:cs="仿宋"/>
                <w:color w:val="auto"/>
                <w:sz w:val="24"/>
                <w:highlight w:val="none"/>
              </w:rPr>
            </w:pPr>
          </w:p>
          <w:p w14:paraId="0363FB33">
            <w:pPr>
              <w:snapToGrid w:val="0"/>
              <w:spacing w:line="360" w:lineRule="auto"/>
              <w:jc w:val="center"/>
              <w:rPr>
                <w:rFonts w:hint="eastAsia" w:ascii="仿宋" w:hAnsi="仿宋" w:eastAsia="仿宋" w:cs="仿宋"/>
                <w:color w:val="auto"/>
                <w:sz w:val="24"/>
                <w:highlight w:val="none"/>
              </w:rPr>
            </w:pPr>
          </w:p>
          <w:p w14:paraId="75B31726">
            <w:pPr>
              <w:snapToGrid w:val="0"/>
              <w:spacing w:line="360" w:lineRule="auto"/>
              <w:jc w:val="center"/>
              <w:rPr>
                <w:rFonts w:hint="eastAsia" w:ascii="仿宋" w:hAnsi="仿宋" w:eastAsia="仿宋" w:cs="仿宋"/>
                <w:color w:val="auto"/>
                <w:sz w:val="24"/>
                <w:highlight w:val="none"/>
              </w:rPr>
            </w:pPr>
          </w:p>
          <w:p w14:paraId="6A2A30EE">
            <w:pPr>
              <w:snapToGrid w:val="0"/>
              <w:spacing w:line="360" w:lineRule="auto"/>
              <w:jc w:val="center"/>
              <w:rPr>
                <w:rFonts w:hint="eastAsia" w:ascii="仿宋" w:hAnsi="仿宋" w:eastAsia="仿宋" w:cs="仿宋"/>
                <w:color w:val="auto"/>
                <w:sz w:val="24"/>
                <w:highlight w:val="none"/>
              </w:rPr>
            </w:pPr>
          </w:p>
          <w:p w14:paraId="7C2926A8">
            <w:pPr>
              <w:snapToGrid w:val="0"/>
              <w:spacing w:line="360" w:lineRule="auto"/>
              <w:jc w:val="center"/>
              <w:rPr>
                <w:rFonts w:hint="eastAsia" w:ascii="仿宋" w:hAnsi="仿宋" w:eastAsia="仿宋" w:cs="仿宋"/>
                <w:color w:val="auto"/>
                <w:sz w:val="24"/>
                <w:highlight w:val="none"/>
              </w:rPr>
            </w:pPr>
          </w:p>
          <w:p w14:paraId="4BA68396">
            <w:pPr>
              <w:snapToGrid w:val="0"/>
              <w:spacing w:line="360" w:lineRule="auto"/>
              <w:jc w:val="center"/>
              <w:rPr>
                <w:rFonts w:hint="eastAsia" w:ascii="仿宋" w:hAnsi="仿宋" w:eastAsia="仿宋" w:cs="仿宋"/>
                <w:color w:val="auto"/>
                <w:sz w:val="24"/>
                <w:highlight w:val="none"/>
              </w:rPr>
            </w:pPr>
          </w:p>
          <w:p w14:paraId="0E668AA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2F435C">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3C14B8">
            <w:pPr>
              <w:snapToGrid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7211556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 xml:space="preserve">不组织。 </w:t>
                </w: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B组织。 （1）在评标时安排每个投标人进行方案讲解演示。每个投标人时间不超过分钟，讲解次序以投标文件解密时间先后次序为准，讲解演示人员不超过人。讲解演示结束后在线按要求解答评标委员会提问。 （2）方案讲解演示可选择以下其中一种方式： 方式一：政采云平台在线讲解演示。政采云平台在线讲解需投标人根据政采云平台操作要求做好准备工作，提前完善软硬件配置环境。 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p>
        </w:tc>
      </w:tr>
      <w:tr w14:paraId="3D6ED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AC10CFE">
            <w:pPr>
              <w:snapToGrid w:val="0"/>
              <w:spacing w:line="360" w:lineRule="auto"/>
              <w:jc w:val="center"/>
              <w:rPr>
                <w:rFonts w:hint="eastAsia" w:ascii="仿宋" w:hAnsi="仿宋" w:eastAsia="仿宋" w:cs="仿宋"/>
                <w:color w:val="auto"/>
                <w:sz w:val="24"/>
                <w:highlight w:val="none"/>
              </w:rPr>
            </w:pPr>
          </w:p>
          <w:p w14:paraId="2A23156B">
            <w:pPr>
              <w:snapToGrid w:val="0"/>
              <w:spacing w:line="360" w:lineRule="auto"/>
              <w:jc w:val="center"/>
              <w:rPr>
                <w:rFonts w:hint="eastAsia" w:ascii="仿宋" w:hAnsi="仿宋" w:eastAsia="仿宋" w:cs="仿宋"/>
                <w:color w:val="auto"/>
                <w:sz w:val="24"/>
                <w:highlight w:val="none"/>
              </w:rPr>
            </w:pPr>
          </w:p>
          <w:p w14:paraId="1E550A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29F9B1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4880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0586315">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DD65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tcPr>
          <w:p w14:paraId="5AD37F17">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70665B">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A154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1C8C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38337F">
            <w:pPr>
              <w:snapToGrid w:val="0"/>
              <w:spacing w:line="360" w:lineRule="auto"/>
              <w:jc w:val="center"/>
              <w:rPr>
                <w:rFonts w:hint="eastAsia" w:ascii="仿宋" w:hAnsi="仿宋" w:eastAsia="仿宋" w:cs="仿宋"/>
                <w:color w:val="auto"/>
                <w:sz w:val="24"/>
                <w:highlight w:val="none"/>
              </w:rPr>
            </w:pPr>
          </w:p>
          <w:p w14:paraId="336BFE13">
            <w:pPr>
              <w:snapToGrid w:val="0"/>
              <w:spacing w:line="360" w:lineRule="auto"/>
              <w:jc w:val="center"/>
              <w:rPr>
                <w:rFonts w:hint="eastAsia" w:ascii="仿宋" w:hAnsi="仿宋" w:eastAsia="仿宋" w:cs="仿宋"/>
                <w:color w:val="auto"/>
                <w:sz w:val="24"/>
                <w:highlight w:val="none"/>
              </w:rPr>
            </w:pPr>
          </w:p>
          <w:p w14:paraId="3B37EAC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8B3BCC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86999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B99E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0CD281B">
            <w:pPr>
              <w:snapToGrid w:val="0"/>
              <w:spacing w:line="360" w:lineRule="auto"/>
              <w:jc w:val="center"/>
              <w:rPr>
                <w:rFonts w:hint="eastAsia" w:ascii="仿宋" w:hAnsi="仿宋" w:eastAsia="仿宋" w:cs="仿宋"/>
                <w:color w:val="auto"/>
                <w:sz w:val="24"/>
                <w:highlight w:val="none"/>
              </w:rPr>
            </w:pPr>
          </w:p>
          <w:p w14:paraId="4555F46E">
            <w:pPr>
              <w:snapToGrid w:val="0"/>
              <w:spacing w:line="360" w:lineRule="auto"/>
              <w:jc w:val="center"/>
              <w:rPr>
                <w:rFonts w:hint="eastAsia" w:ascii="仿宋" w:hAnsi="仿宋" w:eastAsia="仿宋" w:cs="仿宋"/>
                <w:color w:val="auto"/>
                <w:sz w:val="24"/>
                <w:highlight w:val="none"/>
              </w:rPr>
            </w:pPr>
          </w:p>
          <w:p w14:paraId="03111539">
            <w:pPr>
              <w:snapToGrid w:val="0"/>
              <w:spacing w:line="360" w:lineRule="auto"/>
              <w:jc w:val="center"/>
              <w:rPr>
                <w:rFonts w:hint="eastAsia" w:ascii="仿宋" w:hAnsi="仿宋" w:eastAsia="仿宋" w:cs="仿宋"/>
                <w:color w:val="auto"/>
                <w:sz w:val="24"/>
                <w:highlight w:val="none"/>
              </w:rPr>
            </w:pPr>
          </w:p>
          <w:p w14:paraId="7ECE0C14">
            <w:pPr>
              <w:snapToGrid w:val="0"/>
              <w:spacing w:line="360" w:lineRule="auto"/>
              <w:jc w:val="center"/>
              <w:rPr>
                <w:rFonts w:hint="eastAsia" w:ascii="仿宋" w:hAnsi="仿宋" w:eastAsia="仿宋" w:cs="仿宋"/>
                <w:color w:val="auto"/>
                <w:sz w:val="24"/>
                <w:highlight w:val="none"/>
              </w:rPr>
            </w:pPr>
          </w:p>
          <w:p w14:paraId="10AD6E3F">
            <w:pPr>
              <w:snapToGrid w:val="0"/>
              <w:spacing w:line="360" w:lineRule="auto"/>
              <w:jc w:val="center"/>
              <w:rPr>
                <w:rFonts w:hint="eastAsia" w:ascii="仿宋" w:hAnsi="仿宋" w:eastAsia="仿宋" w:cs="仿宋"/>
                <w:color w:val="auto"/>
                <w:sz w:val="24"/>
                <w:highlight w:val="none"/>
              </w:rPr>
            </w:pPr>
          </w:p>
          <w:p w14:paraId="687FBC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55BEF7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E3F33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243670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E8CDCFA">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3FC7E2E">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CB3A44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5C7122E">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A945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tcPr>
          <w:p w14:paraId="59ED3D08">
            <w:pPr>
              <w:snapToGrid w:val="0"/>
              <w:spacing w:line="360" w:lineRule="auto"/>
              <w:jc w:val="center"/>
              <w:rPr>
                <w:rFonts w:hint="eastAsia" w:ascii="仿宋" w:hAnsi="仿宋" w:eastAsia="仿宋" w:cs="仿宋"/>
                <w:color w:val="auto"/>
                <w:sz w:val="24"/>
                <w:highlight w:val="none"/>
              </w:rPr>
            </w:pPr>
          </w:p>
          <w:p w14:paraId="404DA31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7AFE41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76EBF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A31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3" w:hRule="atLeast"/>
          <w:tblHeader/>
        </w:trPr>
        <w:tc>
          <w:tcPr>
            <w:tcW w:w="629" w:type="dxa"/>
            <w:vMerge w:val="continue"/>
            <w:tcBorders>
              <w:left w:val="single" w:color="000000" w:sz="8" w:space="0"/>
              <w:right w:val="single" w:color="000000" w:sz="2" w:space="0"/>
            </w:tcBorders>
          </w:tcPr>
          <w:p w14:paraId="7B3ED0BC">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37ED237">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27A74EF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29FED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66B32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3D22F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AA7B96C">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备份投标文件送达地点：按政采云平台项目采购-电子招投标操作指南制作备份投标文件（后缀名为.bfbs），在投标截止时间前以电子邮件形式递交至(</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"mailto:2990430955@qq.com" </w:instrText>
            </w:r>
            <w:r>
              <w:rPr>
                <w:rFonts w:hint="eastAsia" w:ascii="仿宋" w:hAnsi="仿宋" w:eastAsia="仿宋" w:cs="仿宋"/>
                <w:color w:val="auto"/>
                <w:highlight w:val="none"/>
              </w:rPr>
              <w:fldChar w:fldCharType="separate"/>
            </w:r>
            <w:r>
              <w:rPr>
                <w:rFonts w:hint="eastAsia" w:ascii="仿宋" w:hAnsi="仿宋" w:eastAsia="仿宋" w:cs="仿宋"/>
                <w:color w:val="auto"/>
                <w:kern w:val="28"/>
                <w:sz w:val="24"/>
                <w:szCs w:val="24"/>
                <w:highlight w:val="none"/>
                <w:lang w:val="en-US" w:eastAsia="zh-CN"/>
              </w:rPr>
              <w:t>601546348</w:t>
            </w:r>
            <w:r>
              <w:rPr>
                <w:rFonts w:hint="eastAsia" w:ascii="仿宋" w:hAnsi="仿宋" w:eastAsia="仿宋" w:cs="仿宋"/>
                <w:color w:val="auto"/>
                <w:kern w:val="28"/>
                <w:sz w:val="24"/>
                <w:szCs w:val="24"/>
                <w:highlight w:val="none"/>
              </w:rPr>
              <w:t>@qq.com</w:t>
            </w:r>
            <w:r>
              <w:rPr>
                <w:rFonts w:hint="eastAsia" w:ascii="仿宋" w:hAnsi="仿宋" w:eastAsia="仿宋" w:cs="仿宋"/>
                <w:color w:val="auto"/>
                <w:kern w:val="28"/>
                <w:sz w:val="24"/>
                <w:szCs w:val="24"/>
                <w:highlight w:val="none"/>
              </w:rPr>
              <w:fldChar w:fldCharType="end"/>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val="en-US" w:eastAsia="zh-CN"/>
              </w:rPr>
              <w:t>18758869556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5D64D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766F0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F102E1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投标文件的组成、份数、效力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4AF28B">
            <w:pPr>
              <w:pStyle w:val="35"/>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本项目实行电子投标。</w:t>
            </w:r>
          </w:p>
          <w:p w14:paraId="7C82ECE1">
            <w:pPr>
              <w:pStyle w:val="35"/>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1.供应商应准备电子投标文件、以介质存储的数据电文形式的备份投标文件两类：</w:t>
            </w:r>
          </w:p>
          <w:p w14:paraId="30D15FC2">
            <w:pPr>
              <w:pStyle w:val="35"/>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（1）电子投标文件，按政采云平台项目采购-电子招投标操作指南及本招标文件要求递交。</w:t>
            </w:r>
          </w:p>
          <w:p w14:paraId="14E563C5">
            <w:pPr>
              <w:pStyle w:val="35"/>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（2）以介质存储的数据电文形式的备份投标文件：按政采云平台项目采购-电子招投标操作指南制作备份投标文件（后缀名为.bfbs），在投标截止时间前以电子邮件形式递交至(</w:t>
            </w:r>
            <w:r>
              <w:rPr>
                <w:rFonts w:hint="eastAsia" w:ascii="仿宋" w:hAnsi="仿宋" w:eastAsia="仿宋" w:cs="仿宋"/>
                <w:color w:val="auto"/>
                <w:kern w:val="28"/>
                <w:sz w:val="24"/>
                <w:szCs w:val="24"/>
                <w:highlight w:val="none"/>
                <w:lang w:val="en-US" w:eastAsia="zh-CN"/>
              </w:rPr>
              <w:t>601546348</w:t>
            </w: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lang w:val="en-US" w:eastAsia="zh-CN"/>
              </w:rPr>
              <w:t>qq</w:t>
            </w:r>
            <w:r>
              <w:rPr>
                <w:rFonts w:hint="eastAsia" w:ascii="仿宋" w:hAnsi="仿宋" w:eastAsia="仿宋" w:cs="仿宋"/>
                <w:color w:val="auto"/>
                <w:kern w:val="28"/>
                <w:sz w:val="24"/>
                <w:szCs w:val="24"/>
                <w:highlight w:val="none"/>
              </w:rPr>
              <w:t>.com)。</w:t>
            </w:r>
          </w:p>
          <w:p w14:paraId="0D1C893F">
            <w:pPr>
              <w:pStyle w:val="35"/>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27F3FDEB">
            <w:pPr>
              <w:pStyle w:val="35"/>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▲未传输递交电子投标文件的，投标无效。</w:t>
            </w:r>
          </w:p>
          <w:p w14:paraId="0126862F">
            <w:pPr>
              <w:pStyle w:val="35"/>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▲未按规定提供相应的备份投标文件，造成项目开评标活动无法进行下去的，投标无效。</w:t>
            </w:r>
          </w:p>
        </w:tc>
      </w:tr>
      <w:tr w14:paraId="499B1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tcPr>
          <w:p w14:paraId="58D7B5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AEF8FF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5BDFF">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5AF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9" w:hRule="atLeast"/>
          <w:tblHeader/>
        </w:trPr>
        <w:tc>
          <w:tcPr>
            <w:tcW w:w="629" w:type="dxa"/>
            <w:vMerge w:val="continue"/>
            <w:tcBorders>
              <w:left w:val="single" w:color="000000" w:sz="8" w:space="0"/>
              <w:bottom w:val="single" w:color="auto" w:sz="4" w:space="0"/>
              <w:right w:val="single" w:color="000000" w:sz="2" w:space="0"/>
            </w:tcBorders>
          </w:tcPr>
          <w:p w14:paraId="11479063">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EC398B2">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8E79C47">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3A77F10">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8230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B5E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CA172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59E49FC">
            <w:pPr>
              <w:snapToGrid w:val="0"/>
              <w:spacing w:line="400" w:lineRule="exact"/>
              <w:jc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6C9F7EB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p>
        </w:tc>
      </w:tr>
      <w:tr w14:paraId="6CC5E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406F3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33E98D3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4D17143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中标后提供给采购代理机构</w:t>
            </w:r>
            <w:r>
              <w:rPr>
                <w:rFonts w:hint="eastAsia" w:ascii="仿宋" w:hAnsi="仿宋" w:eastAsia="仿宋" w:cs="仿宋"/>
                <w:snapToGrid w:val="0"/>
                <w:color w:val="auto"/>
                <w:kern w:val="28"/>
                <w:sz w:val="24"/>
                <w:highlight w:val="none"/>
                <w:lang w:val="en-US" w:eastAsia="zh-CN"/>
              </w:rPr>
              <w:t>与电子投标文件一致的</w:t>
            </w:r>
            <w:r>
              <w:rPr>
                <w:rFonts w:hint="eastAsia" w:ascii="仿宋" w:hAnsi="仿宋" w:eastAsia="仿宋" w:cs="仿宋"/>
                <w:snapToGrid w:val="0"/>
                <w:color w:val="auto"/>
                <w:kern w:val="28"/>
                <w:sz w:val="24"/>
                <w:highlight w:val="none"/>
              </w:rPr>
              <w:t>两份加盖公章并签字的纸质投标文件正本1份，副本1份。</w:t>
            </w:r>
          </w:p>
        </w:tc>
      </w:tr>
    </w:tbl>
    <w:p w14:paraId="50F6DCBD">
      <w:pPr>
        <w:pStyle w:val="58"/>
        <w:ind w:left="0" w:leftChars="0"/>
        <w:rPr>
          <w:rFonts w:hint="eastAsia" w:ascii="仿宋" w:hAnsi="仿宋" w:eastAsia="仿宋" w:cs="仿宋"/>
          <w:color w:val="auto"/>
          <w:highlight w:val="none"/>
        </w:rPr>
      </w:pPr>
    </w:p>
    <w:bookmarkEnd w:id="9"/>
    <w:p w14:paraId="460E5224">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0" w:name="_Toc164416483"/>
      <w:bookmarkStart w:id="11" w:name="第三部分"/>
      <w:r>
        <w:rPr>
          <w:rFonts w:hint="eastAsia" w:ascii="仿宋" w:hAnsi="仿宋" w:eastAsia="仿宋" w:cs="仿宋"/>
          <w:b/>
          <w:color w:val="auto"/>
          <w:sz w:val="32"/>
          <w:szCs w:val="20"/>
          <w:highlight w:val="none"/>
        </w:rPr>
        <w:t>一、总则</w:t>
      </w:r>
    </w:p>
    <w:p w14:paraId="73576897">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A319D1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D201A15">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3E10B6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2F0AB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210F60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83D50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170D8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55D2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6965E9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1397D99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79097AB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97D9E0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584E06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9F5A3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F832C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D34B42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42558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53E1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9C7EE0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3816002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72B03D8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4B58211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2DDEBE6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18C70A2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BED9A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78985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2BA17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1216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157C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274278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708C9D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1B735E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3F0D2A7">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53DF0124">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4C1A3FD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F5FF5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0DE30525">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46063EC">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C9E435D">
      <w:pPr>
        <w:pStyle w:val="1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0E5D492E">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2A368FD9">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75CAF049">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1BB45988">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28FC11F3">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4B1AAB28">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67717470">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5A446F13">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2E552470">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6DA3807B">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06D79EE">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5151716">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06C4880">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7E0E82D1">
      <w:pPr>
        <w:pStyle w:val="892"/>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3F23619B">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1F246C1">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288AA18">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5FA1DE82">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68D94047">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F6B9120">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9F3BFA9">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E752479">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4B1B9AF">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D7AE9D0">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7AFA72E">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944C7AB">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F8FA916">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A456628">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A0876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94D0076">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D77F19E">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2E9EBDA6">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07B439">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45DEFE7">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75B3A4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BCB2130">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1D5277C">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77907A6">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C134D34">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2971DA7">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B16072D">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5E9C406">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E659D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6A8240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252A3F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 联合体协议（如果有）</w:t>
      </w:r>
    </w:p>
    <w:p w14:paraId="4CADD43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p>
    <w:p w14:paraId="6F89326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p>
    <w:p w14:paraId="079332D0">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B8E9B0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3582C46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1AA052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F3EAAA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B7A7D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3A053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49ADA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EFEDC9A">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1689C7F">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85584D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E3746EA">
      <w:pPr>
        <w:pStyle w:val="27"/>
        <w:rPr>
          <w:rFonts w:hint="eastAsia" w:ascii="仿宋" w:hAnsi="仿宋" w:eastAsia="仿宋" w:cs="仿宋"/>
          <w:snapToGrid/>
          <w:color w:val="auto"/>
          <w:szCs w:val="24"/>
          <w:highlight w:val="none"/>
          <w:lang w:val="en-US"/>
        </w:rPr>
      </w:pPr>
      <w:r>
        <w:rPr>
          <w:rFonts w:hint="eastAsia" w:ascii="仿宋" w:hAnsi="仿宋" w:eastAsia="仿宋" w:cs="仿宋"/>
          <w:snapToGrid/>
          <w:color w:val="auto"/>
          <w:szCs w:val="24"/>
          <w:highlight w:val="none"/>
          <w:lang w:val="en-US"/>
        </w:rPr>
        <w:t xml:space="preserve">        11.3.2中小企业声明函（如果有）</w:t>
      </w:r>
    </w:p>
    <w:p w14:paraId="6865D266">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957B8B0">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3D09F72">
      <w:pPr>
        <w:pStyle w:val="137"/>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D23F03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99BFB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7AAE5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0A4887B">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2DBED9B">
      <w:pPr>
        <w:pStyle w:val="137"/>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7BB7A07">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C60702E">
      <w:pPr>
        <w:pStyle w:val="13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521FBB7">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5E0E34B">
      <w:pPr>
        <w:pStyle w:val="137"/>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1FFCE9">
      <w:pPr>
        <w:pStyle w:val="13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F896C4F">
      <w:pPr>
        <w:pStyle w:val="13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7078D78">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E681328">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02B0D52D">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1C375E9">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5E940DC">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84DFEDC">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3ABEB1E1">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8939854">
      <w:pPr>
        <w:pStyle w:val="18"/>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0F6033CA">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83D5CF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A5CBC00">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07F7102">
      <w:pPr>
        <w:pStyle w:val="137"/>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FAD3745">
      <w:pPr>
        <w:pStyle w:val="137"/>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5B027A2">
      <w:pPr>
        <w:pStyle w:val="56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12F220C6">
      <w:pPr>
        <w:pStyle w:val="56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6F29ED82">
      <w:pPr>
        <w:pStyle w:val="56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EC5A85">
      <w:pPr>
        <w:pStyle w:val="56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3CE00966">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1485853">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2B5E24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2E98F9D8">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EBD0D68">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617410DF">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460BA601">
      <w:pPr>
        <w:pStyle w:val="13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ED378E9">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3C2270B4">
      <w:pPr>
        <w:pStyle w:val="13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C9661E5">
      <w:pPr>
        <w:pStyle w:val="137"/>
        <w:spacing w:before="0" w:line="45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w:t>
      </w:r>
      <w:r>
        <w:rPr>
          <w:rFonts w:hint="eastAsia" w:ascii="仿宋" w:hAnsi="仿宋" w:eastAsia="仿宋" w:cs="仿宋"/>
          <w:snapToGrid w:val="0"/>
          <w:color w:val="auto"/>
          <w:kern w:val="28"/>
          <w:highlight w:val="none"/>
        </w:rPr>
        <w:t>重大税收违法失信主体</w:t>
      </w:r>
      <w:r>
        <w:rPr>
          <w:rFonts w:hint="eastAsia" w:ascii="仿宋" w:hAnsi="仿宋" w:eastAsia="仿宋" w:cs="仿宋"/>
          <w:color w:val="auto"/>
          <w:kern w:val="0"/>
          <w:szCs w:val="24"/>
          <w:highlight w:val="none"/>
        </w:rPr>
        <w:t>、政府采购严重违法失信行为记录名单的投标人将被拒绝参与政府采购活动。</w:t>
      </w:r>
    </w:p>
    <w:p w14:paraId="50980EA5">
      <w:pPr>
        <w:pStyle w:val="13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B1E29C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B858282">
      <w:pPr>
        <w:spacing w:line="360" w:lineRule="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7366D4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303EA158">
      <w:pPr>
        <w:pStyle w:val="1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32630FC">
      <w:pPr>
        <w:pStyle w:val="137"/>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544094CA">
      <w:pPr>
        <w:pStyle w:val="137"/>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26DAD0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F0EA17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0421AA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0D1AF42">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8ABBAB1">
      <w:pPr>
        <w:pStyle w:val="1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676EBA0">
      <w:pPr>
        <w:pStyle w:val="1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F0170F6">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225B10F7">
      <w:pPr>
        <w:pStyle w:val="137"/>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C3F878">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BB392A0">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602EECC">
      <w:pPr>
        <w:pStyle w:val="137"/>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FB0968C">
      <w:pPr>
        <w:pStyle w:val="1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FF07778">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26.1拟签订的合同文本要求中标供应商提交履约保证金的，供应商应当以支票、汇票、本票或者金融机构、担保机构出具的保函等非现金形式提交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3764455F">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lang w:val="en-US"/>
        </w:rPr>
        <w:t>26.2</w:t>
      </w: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C21B4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978B00F">
      <w:pPr>
        <w:pStyle w:val="13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48EE99DD">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1EDBD39A">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D4FF179">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4DDF8C47">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460E317B">
      <w:pPr>
        <w:pStyle w:val="13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259946AB">
      <w:pPr>
        <w:pStyle w:val="13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797A89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E0BB3F1">
      <w:pPr>
        <w:pStyle w:val="18"/>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2F9EC52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CEE8F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5BAB026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AB44F0">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54784F9D">
      <w:pPr>
        <w:spacing w:line="360" w:lineRule="auto"/>
        <w:jc w:val="center"/>
        <w:outlineLvl w:val="0"/>
        <w:rPr>
          <w:rFonts w:hint="eastAsia" w:ascii="仿宋" w:hAnsi="仿宋" w:eastAsia="仿宋" w:cs="仿宋"/>
          <w:b/>
          <w:color w:val="auto"/>
          <w:sz w:val="36"/>
          <w:szCs w:val="36"/>
          <w:highlight w:val="none"/>
        </w:rPr>
      </w:pPr>
      <w:bookmarkStart w:id="13" w:name="_Hlt68072990"/>
      <w:bookmarkEnd w:id="13"/>
      <w:bookmarkStart w:id="14" w:name="_Hlt75236101"/>
      <w:bookmarkEnd w:id="14"/>
      <w:bookmarkStart w:id="15" w:name="_Hlt74730295"/>
      <w:bookmarkEnd w:id="15"/>
      <w:bookmarkStart w:id="16" w:name="_Hlt68057669"/>
      <w:bookmarkEnd w:id="16"/>
      <w:bookmarkStart w:id="17" w:name="_Hlt75236011"/>
      <w:bookmarkEnd w:id="17"/>
      <w:bookmarkStart w:id="18" w:name="_Hlt75236290"/>
      <w:bookmarkEnd w:id="18"/>
      <w:bookmarkStart w:id="19" w:name="_Hlt74714665"/>
      <w:bookmarkEnd w:id="19"/>
      <w:bookmarkStart w:id="20" w:name="_Hlt68073093"/>
      <w:bookmarkEnd w:id="20"/>
      <w:bookmarkStart w:id="21" w:name="_Hlt68072998"/>
      <w:bookmarkEnd w:id="21"/>
      <w:bookmarkStart w:id="22" w:name="_Hlt68403820"/>
      <w:bookmarkEnd w:id="22"/>
      <w:bookmarkStart w:id="23" w:name="_Hlt74707468"/>
      <w:bookmarkEnd w:id="23"/>
      <w:bookmarkStart w:id="24" w:name="_Hlt74729768"/>
      <w:bookmarkEnd w:id="24"/>
    </w:p>
    <w:p w14:paraId="63BE3DC2">
      <w:pPr>
        <w:pStyle w:val="27"/>
        <w:rPr>
          <w:rFonts w:hint="eastAsia" w:ascii="仿宋" w:hAnsi="仿宋" w:eastAsia="仿宋" w:cs="仿宋"/>
          <w:color w:val="auto"/>
          <w:highlight w:val="none"/>
          <w:lang w:val="en-US"/>
        </w:rPr>
      </w:pPr>
    </w:p>
    <w:p w14:paraId="4DE1EB3E">
      <w:pPr>
        <w:pStyle w:val="65"/>
        <w:rPr>
          <w:rFonts w:hint="eastAsia" w:ascii="仿宋" w:hAnsi="仿宋" w:eastAsia="仿宋" w:cs="仿宋"/>
          <w:color w:val="auto"/>
          <w:highlight w:val="none"/>
          <w:lang w:val="en-US"/>
        </w:rPr>
      </w:pPr>
    </w:p>
    <w:p w14:paraId="779295A8">
      <w:pPr>
        <w:pStyle w:val="65"/>
        <w:rPr>
          <w:rFonts w:hint="eastAsia" w:ascii="仿宋" w:hAnsi="仿宋" w:eastAsia="仿宋" w:cs="仿宋"/>
          <w:color w:val="auto"/>
          <w:highlight w:val="none"/>
          <w:lang w:val="en-US"/>
        </w:rPr>
      </w:pPr>
    </w:p>
    <w:p w14:paraId="3A79D059">
      <w:pPr>
        <w:pStyle w:val="65"/>
        <w:rPr>
          <w:rFonts w:hint="eastAsia" w:ascii="仿宋" w:hAnsi="仿宋" w:eastAsia="仿宋" w:cs="仿宋"/>
          <w:color w:val="auto"/>
          <w:highlight w:val="none"/>
          <w:lang w:val="en-US"/>
        </w:rPr>
      </w:pPr>
    </w:p>
    <w:p w14:paraId="17A60989">
      <w:pPr>
        <w:pStyle w:val="65"/>
        <w:rPr>
          <w:rFonts w:hint="eastAsia" w:ascii="仿宋" w:hAnsi="仿宋" w:eastAsia="仿宋" w:cs="仿宋"/>
          <w:color w:val="auto"/>
          <w:highlight w:val="none"/>
          <w:lang w:val="en-US"/>
        </w:rPr>
      </w:pPr>
    </w:p>
    <w:p w14:paraId="0DFCBC2E">
      <w:pPr>
        <w:pStyle w:val="65"/>
        <w:rPr>
          <w:rFonts w:hint="eastAsia" w:ascii="仿宋" w:hAnsi="仿宋" w:eastAsia="仿宋" w:cs="仿宋"/>
          <w:color w:val="auto"/>
          <w:highlight w:val="none"/>
          <w:lang w:val="en-US"/>
        </w:rPr>
      </w:pPr>
    </w:p>
    <w:p w14:paraId="269C35E1">
      <w:pPr>
        <w:pStyle w:val="65"/>
        <w:rPr>
          <w:rFonts w:hint="eastAsia" w:ascii="仿宋" w:hAnsi="仿宋" w:eastAsia="仿宋" w:cs="仿宋"/>
          <w:color w:val="auto"/>
          <w:highlight w:val="none"/>
          <w:lang w:val="en-US"/>
        </w:rPr>
      </w:pPr>
    </w:p>
    <w:p w14:paraId="2B1EA753">
      <w:pPr>
        <w:pStyle w:val="65"/>
        <w:rPr>
          <w:rFonts w:hint="eastAsia" w:ascii="仿宋" w:hAnsi="仿宋" w:eastAsia="仿宋" w:cs="仿宋"/>
          <w:color w:val="auto"/>
          <w:highlight w:val="none"/>
          <w:lang w:val="en-US"/>
        </w:rPr>
      </w:pPr>
    </w:p>
    <w:p w14:paraId="0557E309">
      <w:pPr>
        <w:pStyle w:val="65"/>
        <w:rPr>
          <w:rFonts w:hint="eastAsia" w:ascii="仿宋" w:hAnsi="仿宋" w:eastAsia="仿宋" w:cs="仿宋"/>
          <w:color w:val="auto"/>
          <w:highlight w:val="none"/>
          <w:lang w:val="en-US"/>
        </w:rPr>
      </w:pPr>
    </w:p>
    <w:p w14:paraId="7FFFCC53">
      <w:pPr>
        <w:pStyle w:val="65"/>
        <w:rPr>
          <w:rFonts w:hint="eastAsia" w:ascii="仿宋" w:hAnsi="仿宋" w:eastAsia="仿宋" w:cs="仿宋"/>
          <w:color w:val="auto"/>
          <w:highlight w:val="none"/>
          <w:lang w:val="en-US"/>
        </w:rPr>
      </w:pPr>
    </w:p>
    <w:p w14:paraId="0625CC1E">
      <w:pPr>
        <w:pStyle w:val="65"/>
        <w:rPr>
          <w:rFonts w:hint="eastAsia" w:ascii="仿宋" w:hAnsi="仿宋" w:eastAsia="仿宋" w:cs="仿宋"/>
          <w:color w:val="auto"/>
          <w:highlight w:val="none"/>
          <w:lang w:val="en-US"/>
        </w:rPr>
      </w:pPr>
    </w:p>
    <w:p w14:paraId="493084E9">
      <w:pPr>
        <w:pStyle w:val="65"/>
        <w:rPr>
          <w:rFonts w:hint="eastAsia" w:ascii="仿宋" w:hAnsi="仿宋" w:eastAsia="仿宋" w:cs="仿宋"/>
          <w:color w:val="auto"/>
          <w:highlight w:val="none"/>
          <w:lang w:val="en-US"/>
        </w:rPr>
      </w:pPr>
    </w:p>
    <w:p w14:paraId="4C33148E">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B90487A">
      <w:pPr>
        <w:widowControl/>
        <w:adjustRightInd/>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采购需求</w:t>
      </w:r>
      <w:bookmarkEnd w:id="10"/>
      <w:bookmarkEnd w:id="11"/>
      <w:bookmarkStart w:id="25" w:name="第五部分"/>
      <w:bookmarkStart w:id="26" w:name="_Toc86217003"/>
    </w:p>
    <w:p w14:paraId="0080542D">
      <w:pPr>
        <w:rPr>
          <w:rFonts w:hint="eastAsia" w:ascii="仿宋" w:hAnsi="仿宋" w:eastAsia="仿宋" w:cs="仿宋"/>
          <w:color w:val="auto"/>
          <w:highlight w:val="none"/>
        </w:rPr>
      </w:pPr>
    </w:p>
    <w:p w14:paraId="44178717">
      <w:pPr>
        <w:numPr>
          <w:ilvl w:val="0"/>
          <w:numId w:val="9"/>
        </w:numPr>
        <w:bidi w:val="0"/>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项目内容</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356"/>
        <w:gridCol w:w="1444"/>
        <w:gridCol w:w="2804"/>
      </w:tblGrid>
      <w:tr w14:paraId="749E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14:paraId="51A77192">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3356" w:type="dxa"/>
            <w:vAlign w:val="top"/>
          </w:tcPr>
          <w:p w14:paraId="2CC802BF">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名称</w:t>
            </w:r>
          </w:p>
        </w:tc>
        <w:tc>
          <w:tcPr>
            <w:tcW w:w="1444" w:type="dxa"/>
            <w:vAlign w:val="top"/>
          </w:tcPr>
          <w:p w14:paraId="49BDCA26">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数量及单位</w:t>
            </w:r>
          </w:p>
        </w:tc>
        <w:tc>
          <w:tcPr>
            <w:tcW w:w="2804" w:type="dxa"/>
            <w:vAlign w:val="top"/>
          </w:tcPr>
          <w:p w14:paraId="69C2157F">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用途</w:t>
            </w:r>
          </w:p>
        </w:tc>
      </w:tr>
      <w:tr w14:paraId="2488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14:paraId="38F46C17">
            <w:pPr>
              <w:widowControl w:val="0"/>
              <w:numPr>
                <w:ilvl w:val="0"/>
                <w:numId w:val="0"/>
              </w:numPr>
              <w:bidi w:val="0"/>
              <w:adjustRightInd w:val="0"/>
              <w:jc w:val="center"/>
              <w:rPr>
                <w:rFonts w:hint="eastAsia" w:ascii="仿宋" w:hAnsi="仿宋" w:eastAsia="仿宋" w:cs="仿宋"/>
                <w:b/>
                <w:bCs/>
                <w:color w:val="auto"/>
                <w:sz w:val="24"/>
                <w:szCs w:val="32"/>
                <w:highlight w:val="none"/>
                <w:vertAlign w:val="baseline"/>
                <w:lang w:val="en-US" w:eastAsia="zh-CN"/>
              </w:rPr>
            </w:pPr>
            <w:r>
              <w:rPr>
                <w:rFonts w:hint="eastAsia" w:ascii="仿宋" w:hAnsi="仿宋" w:eastAsia="仿宋" w:cs="仿宋"/>
                <w:b/>
                <w:bCs/>
                <w:color w:val="auto"/>
                <w:sz w:val="24"/>
                <w:szCs w:val="32"/>
                <w:highlight w:val="none"/>
                <w:vertAlign w:val="baseline"/>
                <w:lang w:val="en-US" w:eastAsia="zh-CN"/>
              </w:rPr>
              <w:t>1</w:t>
            </w:r>
          </w:p>
        </w:tc>
        <w:tc>
          <w:tcPr>
            <w:tcW w:w="3356" w:type="dxa"/>
            <w:vAlign w:val="top"/>
          </w:tcPr>
          <w:p w14:paraId="5B4EBF96">
            <w:pPr>
              <w:widowControl w:val="0"/>
              <w:numPr>
                <w:ilvl w:val="0"/>
                <w:numId w:val="0"/>
              </w:numPr>
              <w:bidi w:val="0"/>
              <w:adjustRightInd w:val="0"/>
              <w:jc w:val="center"/>
              <w:rPr>
                <w:rFonts w:hint="eastAsia" w:ascii="仿宋" w:hAnsi="仿宋" w:eastAsia="仿宋" w:cs="仿宋"/>
                <w:b/>
                <w:bCs/>
                <w:color w:val="auto"/>
                <w:sz w:val="24"/>
                <w:szCs w:val="32"/>
                <w:highlight w:val="none"/>
                <w:vertAlign w:val="baseline"/>
                <w:lang w:val="en-US" w:eastAsia="zh-CN"/>
              </w:rPr>
            </w:pPr>
            <w:r>
              <w:rPr>
                <w:rFonts w:hint="eastAsia" w:ascii="仿宋" w:hAnsi="仿宋" w:eastAsia="仿宋" w:cs="仿宋"/>
                <w:b/>
                <w:bCs/>
                <w:color w:val="auto"/>
                <w:sz w:val="24"/>
                <w:szCs w:val="32"/>
                <w:highlight w:val="none"/>
                <w:vertAlign w:val="baseline"/>
                <w:lang w:val="en-US" w:eastAsia="zh-CN"/>
              </w:rPr>
              <w:t>血管B超</w:t>
            </w:r>
          </w:p>
        </w:tc>
        <w:tc>
          <w:tcPr>
            <w:tcW w:w="1444" w:type="dxa"/>
            <w:vAlign w:val="top"/>
          </w:tcPr>
          <w:p w14:paraId="1E49AB77">
            <w:pPr>
              <w:widowControl w:val="0"/>
              <w:numPr>
                <w:ilvl w:val="0"/>
                <w:numId w:val="0"/>
              </w:numPr>
              <w:bidi w:val="0"/>
              <w:adjustRightInd w:val="0"/>
              <w:jc w:val="center"/>
              <w:rPr>
                <w:rFonts w:hint="eastAsia" w:ascii="仿宋" w:hAnsi="仿宋" w:eastAsia="仿宋" w:cs="仿宋"/>
                <w:b/>
                <w:bCs/>
                <w:color w:val="auto"/>
                <w:sz w:val="24"/>
                <w:szCs w:val="32"/>
                <w:highlight w:val="none"/>
                <w:vertAlign w:val="baseline"/>
                <w:lang w:val="en-US" w:eastAsia="zh-CN"/>
              </w:rPr>
            </w:pPr>
            <w:r>
              <w:rPr>
                <w:rFonts w:hint="eastAsia" w:ascii="仿宋" w:hAnsi="仿宋" w:eastAsia="仿宋" w:cs="仿宋"/>
                <w:b/>
                <w:bCs/>
                <w:color w:val="auto"/>
                <w:sz w:val="24"/>
                <w:szCs w:val="32"/>
                <w:highlight w:val="none"/>
                <w:vertAlign w:val="baseline"/>
                <w:lang w:val="en-US" w:eastAsia="zh-CN"/>
              </w:rPr>
              <w:t>1套</w:t>
            </w:r>
          </w:p>
        </w:tc>
        <w:tc>
          <w:tcPr>
            <w:tcW w:w="2804" w:type="dxa"/>
            <w:vAlign w:val="top"/>
          </w:tcPr>
          <w:p w14:paraId="5153EF8E">
            <w:pPr>
              <w:widowControl w:val="0"/>
              <w:numPr>
                <w:ilvl w:val="0"/>
                <w:numId w:val="0"/>
              </w:numPr>
              <w:bidi w:val="0"/>
              <w:adjustRightInd w:val="0"/>
              <w:jc w:val="center"/>
              <w:rPr>
                <w:rFonts w:hint="eastAsia" w:ascii="仿宋" w:hAnsi="仿宋" w:eastAsia="仿宋" w:cs="仿宋"/>
                <w:b/>
                <w:bCs/>
                <w:color w:val="auto"/>
                <w:sz w:val="24"/>
                <w:szCs w:val="32"/>
                <w:highlight w:val="none"/>
                <w:vertAlign w:val="baseline"/>
                <w:lang w:val="en-US" w:eastAsia="zh-CN"/>
              </w:rPr>
            </w:pPr>
            <w:r>
              <w:rPr>
                <w:rFonts w:hint="eastAsia" w:ascii="仿宋" w:hAnsi="仿宋" w:eastAsia="仿宋" w:cs="仿宋"/>
                <w:color w:val="auto"/>
                <w:kern w:val="2"/>
                <w:sz w:val="24"/>
                <w:szCs w:val="21"/>
                <w:highlight w:val="none"/>
                <w:lang w:val="en-US" w:eastAsia="zh-CN" w:bidi="ar-SA"/>
              </w:rPr>
              <w:t>用于血透中心血管通路评估、血流量测量、血管通路手术使用</w:t>
            </w:r>
          </w:p>
        </w:tc>
      </w:tr>
    </w:tbl>
    <w:p w14:paraId="039B55DF">
      <w:pPr>
        <w:widowControl w:val="0"/>
        <w:numPr>
          <w:ilvl w:val="0"/>
          <w:numId w:val="0"/>
        </w:numPr>
        <w:bidi w:val="0"/>
        <w:adjustRightInd w:val="0"/>
        <w:jc w:val="both"/>
        <w:rPr>
          <w:rFonts w:hint="eastAsia" w:ascii="仿宋" w:hAnsi="仿宋" w:eastAsia="仿宋" w:cs="仿宋"/>
          <w:b/>
          <w:bCs/>
          <w:color w:val="auto"/>
          <w:sz w:val="24"/>
          <w:szCs w:val="32"/>
          <w:highlight w:val="none"/>
          <w:lang w:val="en-US" w:eastAsia="zh-CN"/>
        </w:rPr>
      </w:pPr>
    </w:p>
    <w:p w14:paraId="11957866">
      <w:pPr>
        <w:numPr>
          <w:ilvl w:val="0"/>
          <w:numId w:val="9"/>
        </w:numPr>
        <w:bidi w:val="0"/>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主要功能参数要求</w:t>
      </w:r>
    </w:p>
    <w:tbl>
      <w:tblPr>
        <w:tblStyle w:val="67"/>
        <w:tblW w:w="9699"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102"/>
        <w:gridCol w:w="804"/>
      </w:tblGrid>
      <w:tr w14:paraId="2E8E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 w:type="dxa"/>
            <w:vAlign w:val="center"/>
          </w:tcPr>
          <w:p w14:paraId="6D9458E3">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8102" w:type="dxa"/>
            <w:vAlign w:val="center"/>
          </w:tcPr>
          <w:p w14:paraId="58039E9E">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招标文件</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技术规格、要求</w:t>
            </w:r>
          </w:p>
        </w:tc>
        <w:tc>
          <w:tcPr>
            <w:tcW w:w="804" w:type="dxa"/>
            <w:vAlign w:val="center"/>
          </w:tcPr>
          <w:p w14:paraId="641DBA9C">
            <w:pPr>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投标</w:t>
            </w:r>
          </w:p>
          <w:p w14:paraId="11127BEE">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响应</w:t>
            </w:r>
          </w:p>
        </w:tc>
      </w:tr>
      <w:tr w14:paraId="524D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1731DAC">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w:t>
            </w:r>
          </w:p>
        </w:tc>
        <w:tc>
          <w:tcPr>
            <w:tcW w:w="8102" w:type="dxa"/>
            <w:vAlign w:val="center"/>
          </w:tcPr>
          <w:p w14:paraId="0AB483E6">
            <w:pPr>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功能、配置</w:t>
            </w:r>
          </w:p>
        </w:tc>
        <w:tc>
          <w:tcPr>
            <w:tcW w:w="804" w:type="dxa"/>
            <w:vAlign w:val="center"/>
          </w:tcPr>
          <w:p w14:paraId="40EBB51A">
            <w:pPr>
              <w:jc w:val="left"/>
              <w:rPr>
                <w:rFonts w:hint="eastAsia" w:ascii="仿宋" w:hAnsi="仿宋" w:eastAsia="仿宋" w:cs="仿宋"/>
                <w:b/>
                <w:bCs w:val="0"/>
                <w:color w:val="auto"/>
                <w:sz w:val="24"/>
                <w:szCs w:val="24"/>
                <w:highlight w:val="none"/>
                <w:lang w:eastAsia="zh-CN"/>
              </w:rPr>
            </w:pPr>
          </w:p>
        </w:tc>
      </w:tr>
      <w:tr w14:paraId="5DC1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45B1C0F">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8102" w:type="dxa"/>
            <w:vAlign w:val="center"/>
          </w:tcPr>
          <w:p w14:paraId="67619D7F">
            <w:pPr>
              <w:jc w:val="left"/>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血管通路血流量的自动测量</w:t>
            </w:r>
          </w:p>
        </w:tc>
        <w:tc>
          <w:tcPr>
            <w:tcW w:w="804" w:type="dxa"/>
            <w:vAlign w:val="center"/>
          </w:tcPr>
          <w:p w14:paraId="57C6A876">
            <w:pPr>
              <w:jc w:val="left"/>
              <w:rPr>
                <w:rFonts w:hint="eastAsia" w:ascii="仿宋" w:hAnsi="仿宋" w:eastAsia="仿宋" w:cs="仿宋"/>
                <w:b/>
                <w:bCs w:val="0"/>
                <w:color w:val="auto"/>
                <w:sz w:val="24"/>
                <w:szCs w:val="24"/>
                <w:highlight w:val="none"/>
                <w:lang w:eastAsia="zh-CN"/>
              </w:rPr>
            </w:pPr>
          </w:p>
        </w:tc>
      </w:tr>
      <w:tr w14:paraId="38DB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3" w:type="dxa"/>
            <w:vAlign w:val="center"/>
          </w:tcPr>
          <w:p w14:paraId="3F3F188D">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p>
        </w:tc>
        <w:tc>
          <w:tcPr>
            <w:tcW w:w="8102" w:type="dxa"/>
            <w:vAlign w:val="center"/>
          </w:tcPr>
          <w:p w14:paraId="045E3892">
            <w:pPr>
              <w:jc w:val="left"/>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由便携彩超主机、台车、高频线阵探头等组成</w:t>
            </w:r>
          </w:p>
        </w:tc>
        <w:tc>
          <w:tcPr>
            <w:tcW w:w="804" w:type="dxa"/>
            <w:vAlign w:val="center"/>
          </w:tcPr>
          <w:p w14:paraId="685514DE">
            <w:pPr>
              <w:jc w:val="left"/>
              <w:rPr>
                <w:rFonts w:hint="eastAsia" w:ascii="仿宋" w:hAnsi="仿宋" w:eastAsia="仿宋" w:cs="仿宋"/>
                <w:b/>
                <w:bCs w:val="0"/>
                <w:color w:val="auto"/>
                <w:sz w:val="24"/>
                <w:szCs w:val="24"/>
                <w:highlight w:val="none"/>
                <w:lang w:eastAsia="zh-CN"/>
              </w:rPr>
            </w:pPr>
          </w:p>
        </w:tc>
      </w:tr>
      <w:tr w14:paraId="2C78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3" w:type="dxa"/>
            <w:vAlign w:val="center"/>
          </w:tcPr>
          <w:p w14:paraId="57A4089C">
            <w:pPr>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1.3</w:t>
            </w:r>
          </w:p>
        </w:tc>
        <w:tc>
          <w:tcPr>
            <w:tcW w:w="8102" w:type="dxa"/>
            <w:vAlign w:val="center"/>
          </w:tcPr>
          <w:p w14:paraId="6FECB804">
            <w:pPr>
              <w:jc w:val="left"/>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配置血管血流量流速、血管内径、阻力指数、皮下距离自动测量软件</w:t>
            </w:r>
          </w:p>
        </w:tc>
        <w:tc>
          <w:tcPr>
            <w:tcW w:w="804" w:type="dxa"/>
            <w:vAlign w:val="center"/>
          </w:tcPr>
          <w:p w14:paraId="6CA6C6F5">
            <w:pPr>
              <w:jc w:val="left"/>
              <w:rPr>
                <w:rFonts w:hint="eastAsia" w:ascii="仿宋" w:hAnsi="仿宋" w:eastAsia="仿宋" w:cs="仿宋"/>
                <w:b/>
                <w:bCs w:val="0"/>
                <w:color w:val="auto"/>
                <w:sz w:val="24"/>
                <w:szCs w:val="24"/>
                <w:highlight w:val="none"/>
                <w:lang w:eastAsia="zh-CN"/>
              </w:rPr>
            </w:pPr>
          </w:p>
        </w:tc>
      </w:tr>
      <w:tr w14:paraId="36D6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AEF38D4">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w:t>
            </w:r>
          </w:p>
        </w:tc>
        <w:tc>
          <w:tcPr>
            <w:tcW w:w="8102" w:type="dxa"/>
            <w:vAlign w:val="top"/>
          </w:tcPr>
          <w:p w14:paraId="77C4CC5F">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主要技术参数</w:t>
            </w:r>
          </w:p>
        </w:tc>
        <w:tc>
          <w:tcPr>
            <w:tcW w:w="804" w:type="dxa"/>
            <w:vAlign w:val="top"/>
          </w:tcPr>
          <w:p w14:paraId="5EE8B99F">
            <w:pPr>
              <w:rPr>
                <w:rFonts w:hint="eastAsia" w:ascii="仿宋" w:hAnsi="仿宋" w:eastAsia="仿宋" w:cs="仿宋"/>
                <w:b/>
                <w:bCs w:val="0"/>
                <w:color w:val="auto"/>
                <w:sz w:val="24"/>
                <w:szCs w:val="24"/>
                <w:highlight w:val="none"/>
              </w:rPr>
            </w:pPr>
          </w:p>
        </w:tc>
      </w:tr>
      <w:tr w14:paraId="6747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93" w:type="dxa"/>
            <w:vAlign w:val="center"/>
          </w:tcPr>
          <w:p w14:paraId="153E77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p>
        </w:tc>
        <w:tc>
          <w:tcPr>
            <w:tcW w:w="8102" w:type="dxa"/>
            <w:vAlign w:val="center"/>
          </w:tcPr>
          <w:p w14:paraId="50237673">
            <w:pPr>
              <w:pStyle w:val="535"/>
              <w:adjustRightInd w:val="0"/>
              <w:spacing w:line="240" w:lineRule="auto"/>
              <w:ind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彩色显示器≥15英寸，液晶显示器，开合角度: 0°-180°，便于医生从不同角度观察图像</w:t>
            </w:r>
          </w:p>
        </w:tc>
        <w:tc>
          <w:tcPr>
            <w:tcW w:w="804" w:type="dxa"/>
            <w:vAlign w:val="top"/>
          </w:tcPr>
          <w:p w14:paraId="671D68F9">
            <w:pPr>
              <w:rPr>
                <w:rFonts w:hint="eastAsia" w:ascii="仿宋" w:hAnsi="仿宋" w:eastAsia="仿宋" w:cs="仿宋"/>
                <w:color w:val="auto"/>
                <w:sz w:val="24"/>
                <w:szCs w:val="24"/>
                <w:highlight w:val="none"/>
              </w:rPr>
            </w:pPr>
          </w:p>
        </w:tc>
      </w:tr>
      <w:tr w14:paraId="07E0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0637A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p>
        </w:tc>
        <w:tc>
          <w:tcPr>
            <w:tcW w:w="8102" w:type="dxa"/>
            <w:vAlign w:val="center"/>
          </w:tcPr>
          <w:p w14:paraId="52DE0F62">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主机一体化高灵敏度触摸屏≥12英寸，触摸屏旁支持8个功能按键。</w:t>
            </w:r>
          </w:p>
        </w:tc>
        <w:tc>
          <w:tcPr>
            <w:tcW w:w="804" w:type="dxa"/>
            <w:vAlign w:val="top"/>
          </w:tcPr>
          <w:p w14:paraId="3171B042">
            <w:pPr>
              <w:rPr>
                <w:rFonts w:hint="eastAsia" w:ascii="仿宋" w:hAnsi="仿宋" w:eastAsia="仿宋" w:cs="仿宋"/>
                <w:color w:val="auto"/>
                <w:sz w:val="24"/>
                <w:szCs w:val="24"/>
                <w:highlight w:val="none"/>
              </w:rPr>
            </w:pPr>
          </w:p>
        </w:tc>
      </w:tr>
      <w:tr w14:paraId="338F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Align w:val="center"/>
          </w:tcPr>
          <w:p w14:paraId="217D40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w:t>
            </w:r>
          </w:p>
        </w:tc>
        <w:tc>
          <w:tcPr>
            <w:tcW w:w="8102" w:type="dxa"/>
            <w:vAlign w:val="center"/>
          </w:tcPr>
          <w:p w14:paraId="39A0FEAA">
            <w:pPr>
              <w:pStyle w:val="535"/>
              <w:adjustRightInd w:val="0"/>
              <w:spacing w:line="500" w:lineRule="exact"/>
              <w:ind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 xml:space="preserve">物理通道数≥128 </w:t>
            </w:r>
          </w:p>
        </w:tc>
        <w:tc>
          <w:tcPr>
            <w:tcW w:w="804" w:type="dxa"/>
            <w:vAlign w:val="top"/>
          </w:tcPr>
          <w:p w14:paraId="43210C46">
            <w:pPr>
              <w:rPr>
                <w:rFonts w:hint="eastAsia" w:ascii="仿宋" w:hAnsi="仿宋" w:eastAsia="仿宋" w:cs="仿宋"/>
                <w:color w:val="auto"/>
                <w:sz w:val="24"/>
                <w:szCs w:val="24"/>
                <w:highlight w:val="none"/>
              </w:rPr>
            </w:pPr>
          </w:p>
        </w:tc>
      </w:tr>
      <w:tr w14:paraId="36F6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D7ED4D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4"/>
                <w:szCs w:val="24"/>
                <w:highlight w:val="none"/>
                <w:lang w:val="en-US" w:eastAsia="zh-CN"/>
              </w:rPr>
              <w:t>.4</w:t>
            </w:r>
          </w:p>
        </w:tc>
        <w:tc>
          <w:tcPr>
            <w:tcW w:w="8102" w:type="dxa"/>
            <w:vAlign w:val="center"/>
          </w:tcPr>
          <w:p w14:paraId="64AC851D">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支持全域动态聚焦，全场无焦点，即支持全程发射及全程接收聚焦，使图像近、中、远场保持均匀一致</w:t>
            </w:r>
          </w:p>
        </w:tc>
        <w:tc>
          <w:tcPr>
            <w:tcW w:w="804" w:type="dxa"/>
            <w:vAlign w:val="top"/>
          </w:tcPr>
          <w:p w14:paraId="25A936D2">
            <w:pPr>
              <w:rPr>
                <w:rFonts w:hint="eastAsia" w:ascii="仿宋" w:hAnsi="仿宋" w:eastAsia="仿宋" w:cs="仿宋"/>
                <w:color w:val="auto"/>
                <w:sz w:val="24"/>
                <w:szCs w:val="24"/>
                <w:highlight w:val="none"/>
              </w:rPr>
            </w:pPr>
          </w:p>
        </w:tc>
      </w:tr>
      <w:tr w14:paraId="285C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9EF422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8102" w:type="dxa"/>
            <w:vAlign w:val="center"/>
          </w:tcPr>
          <w:p w14:paraId="7C83194E">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多功能触摸板，支持手势控制，操作简单易上手</w:t>
            </w:r>
          </w:p>
        </w:tc>
        <w:tc>
          <w:tcPr>
            <w:tcW w:w="804" w:type="dxa"/>
            <w:vAlign w:val="top"/>
          </w:tcPr>
          <w:p w14:paraId="6C9BACDD">
            <w:pPr>
              <w:rPr>
                <w:rFonts w:hint="eastAsia" w:ascii="仿宋" w:hAnsi="仿宋" w:eastAsia="仿宋" w:cs="仿宋"/>
                <w:color w:val="auto"/>
                <w:sz w:val="24"/>
                <w:szCs w:val="24"/>
                <w:highlight w:val="none"/>
              </w:rPr>
            </w:pPr>
          </w:p>
        </w:tc>
      </w:tr>
      <w:tr w14:paraId="0AF8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A11D75F">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8102" w:type="dxa"/>
            <w:vAlign w:val="center"/>
          </w:tcPr>
          <w:p w14:paraId="79A6C403">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全密封式硅胶面板，易于消毒</w:t>
            </w:r>
          </w:p>
        </w:tc>
        <w:tc>
          <w:tcPr>
            <w:tcW w:w="804" w:type="dxa"/>
            <w:vAlign w:val="top"/>
          </w:tcPr>
          <w:p w14:paraId="168211DB">
            <w:pPr>
              <w:rPr>
                <w:rFonts w:hint="eastAsia" w:ascii="仿宋" w:hAnsi="仿宋" w:eastAsia="仿宋" w:cs="仿宋"/>
                <w:color w:val="auto"/>
                <w:sz w:val="24"/>
                <w:szCs w:val="24"/>
                <w:highlight w:val="none"/>
              </w:rPr>
            </w:pPr>
          </w:p>
        </w:tc>
      </w:tr>
      <w:tr w14:paraId="3B9E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A6A738C">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8102" w:type="dxa"/>
            <w:vAlign w:val="center"/>
          </w:tcPr>
          <w:p w14:paraId="7B032CE1">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内置可拔插、置换锂电池两块：容量≥13000mA</w:t>
            </w:r>
          </w:p>
        </w:tc>
        <w:tc>
          <w:tcPr>
            <w:tcW w:w="804" w:type="dxa"/>
            <w:vAlign w:val="top"/>
          </w:tcPr>
          <w:p w14:paraId="0BDD70FB">
            <w:pPr>
              <w:rPr>
                <w:rFonts w:hint="eastAsia" w:ascii="仿宋" w:hAnsi="仿宋" w:eastAsia="仿宋" w:cs="仿宋"/>
                <w:color w:val="auto"/>
                <w:sz w:val="24"/>
                <w:szCs w:val="24"/>
                <w:highlight w:val="none"/>
              </w:rPr>
            </w:pPr>
          </w:p>
        </w:tc>
      </w:tr>
      <w:tr w14:paraId="2BEF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D41EDD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8102" w:type="dxa"/>
            <w:vAlign w:val="center"/>
          </w:tcPr>
          <w:p w14:paraId="3A4EC0D4">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支持自动化工作流，协议流程使用图形化的方式显示。可根据不同的检查需求自定义检查切面，同时匹配对应的图像模式、测量及注释体标等，使检查流程标准化，提高扫查效率</w:t>
            </w:r>
          </w:p>
        </w:tc>
        <w:tc>
          <w:tcPr>
            <w:tcW w:w="804" w:type="dxa"/>
            <w:vAlign w:val="top"/>
          </w:tcPr>
          <w:p w14:paraId="20F0C2CA">
            <w:pPr>
              <w:rPr>
                <w:rFonts w:hint="eastAsia" w:ascii="仿宋" w:hAnsi="仿宋" w:eastAsia="仿宋" w:cs="仿宋"/>
                <w:color w:val="auto"/>
                <w:sz w:val="24"/>
                <w:szCs w:val="24"/>
                <w:highlight w:val="none"/>
              </w:rPr>
            </w:pPr>
          </w:p>
        </w:tc>
      </w:tr>
      <w:tr w14:paraId="2830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B1C66A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8102" w:type="dxa"/>
            <w:vAlign w:val="center"/>
          </w:tcPr>
          <w:p w14:paraId="1EAFE3AC">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 xml:space="preserve">空间复合成像，曲别针试验可显示≥3条线 </w:t>
            </w:r>
          </w:p>
        </w:tc>
        <w:tc>
          <w:tcPr>
            <w:tcW w:w="804" w:type="dxa"/>
            <w:vAlign w:val="top"/>
          </w:tcPr>
          <w:p w14:paraId="49BA1C85">
            <w:pPr>
              <w:rPr>
                <w:rFonts w:hint="eastAsia" w:ascii="仿宋" w:hAnsi="仿宋" w:eastAsia="仿宋" w:cs="仿宋"/>
                <w:color w:val="auto"/>
                <w:sz w:val="24"/>
                <w:szCs w:val="24"/>
                <w:highlight w:val="none"/>
              </w:rPr>
            </w:pPr>
          </w:p>
        </w:tc>
      </w:tr>
      <w:tr w14:paraId="1E0E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C32E31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2.10</w:t>
            </w:r>
          </w:p>
        </w:tc>
        <w:tc>
          <w:tcPr>
            <w:tcW w:w="8102" w:type="dxa"/>
            <w:vAlign w:val="center"/>
          </w:tcPr>
          <w:p w14:paraId="12FB71D4">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一键优化，要求一键快速优化二维图像、彩色图像、频谱图像</w:t>
            </w:r>
          </w:p>
        </w:tc>
        <w:tc>
          <w:tcPr>
            <w:tcW w:w="804" w:type="dxa"/>
            <w:vAlign w:val="top"/>
          </w:tcPr>
          <w:p w14:paraId="1BD18B2F">
            <w:pPr>
              <w:rPr>
                <w:rFonts w:hint="eastAsia" w:ascii="仿宋" w:hAnsi="仿宋" w:eastAsia="仿宋" w:cs="仿宋"/>
                <w:color w:val="auto"/>
                <w:sz w:val="24"/>
                <w:szCs w:val="24"/>
                <w:highlight w:val="none"/>
              </w:rPr>
            </w:pPr>
          </w:p>
        </w:tc>
      </w:tr>
      <w:tr w14:paraId="0B12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646137F">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2.11</w:t>
            </w:r>
          </w:p>
        </w:tc>
        <w:tc>
          <w:tcPr>
            <w:tcW w:w="8102" w:type="dxa"/>
            <w:vAlign w:val="center"/>
          </w:tcPr>
          <w:p w14:paraId="5BDADC46">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机器内置教学软件功能，可提供扫查手法图，扫查方法描述、标准超声示意图等</w:t>
            </w:r>
          </w:p>
        </w:tc>
        <w:tc>
          <w:tcPr>
            <w:tcW w:w="804" w:type="dxa"/>
            <w:vAlign w:val="top"/>
          </w:tcPr>
          <w:p w14:paraId="7EB40C56">
            <w:pPr>
              <w:rPr>
                <w:rFonts w:hint="eastAsia" w:ascii="仿宋" w:hAnsi="仿宋" w:eastAsia="仿宋" w:cs="仿宋"/>
                <w:color w:val="auto"/>
                <w:sz w:val="24"/>
                <w:szCs w:val="24"/>
                <w:highlight w:val="none"/>
              </w:rPr>
            </w:pPr>
          </w:p>
        </w:tc>
      </w:tr>
      <w:tr w14:paraId="55F2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A3E534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2.12</w:t>
            </w:r>
          </w:p>
        </w:tc>
        <w:tc>
          <w:tcPr>
            <w:tcW w:w="8102" w:type="dxa"/>
            <w:vAlign w:val="center"/>
          </w:tcPr>
          <w:p w14:paraId="32D46263">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可配置智能声控模块，利用麦克风输入语音指令调节图像参数，包括深度、增益、切换检查模式、存储图像等</w:t>
            </w:r>
          </w:p>
        </w:tc>
        <w:tc>
          <w:tcPr>
            <w:tcW w:w="804" w:type="dxa"/>
            <w:vAlign w:val="top"/>
          </w:tcPr>
          <w:p w14:paraId="5407A659">
            <w:pPr>
              <w:rPr>
                <w:rFonts w:hint="eastAsia" w:ascii="仿宋" w:hAnsi="仿宋" w:eastAsia="仿宋" w:cs="仿宋"/>
                <w:color w:val="auto"/>
                <w:sz w:val="24"/>
                <w:szCs w:val="24"/>
                <w:highlight w:val="none"/>
              </w:rPr>
            </w:pPr>
          </w:p>
        </w:tc>
      </w:tr>
      <w:tr w14:paraId="050B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BE5AE9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2.13</w:t>
            </w:r>
          </w:p>
        </w:tc>
        <w:tc>
          <w:tcPr>
            <w:tcW w:w="8102" w:type="dxa"/>
            <w:vAlign w:val="center"/>
          </w:tcPr>
          <w:p w14:paraId="4746390C">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 xml:space="preserve">最大显示深度：≥43cm </w:t>
            </w:r>
          </w:p>
        </w:tc>
        <w:tc>
          <w:tcPr>
            <w:tcW w:w="804" w:type="dxa"/>
            <w:vAlign w:val="top"/>
          </w:tcPr>
          <w:p w14:paraId="3325E0E5">
            <w:pPr>
              <w:rPr>
                <w:rFonts w:hint="eastAsia" w:ascii="仿宋" w:hAnsi="仿宋" w:eastAsia="仿宋" w:cs="仿宋"/>
                <w:color w:val="auto"/>
                <w:sz w:val="24"/>
                <w:szCs w:val="24"/>
                <w:highlight w:val="none"/>
              </w:rPr>
            </w:pPr>
          </w:p>
        </w:tc>
      </w:tr>
      <w:tr w14:paraId="74F1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7B147EE">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2.14</w:t>
            </w:r>
          </w:p>
        </w:tc>
        <w:tc>
          <w:tcPr>
            <w:tcW w:w="8102" w:type="dxa"/>
            <w:vAlign w:val="center"/>
          </w:tcPr>
          <w:p w14:paraId="1F577EB3">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动态范围：≥260dB</w:t>
            </w:r>
          </w:p>
        </w:tc>
        <w:tc>
          <w:tcPr>
            <w:tcW w:w="804" w:type="dxa"/>
            <w:vAlign w:val="top"/>
          </w:tcPr>
          <w:p w14:paraId="71123F0E">
            <w:pPr>
              <w:rPr>
                <w:rFonts w:hint="eastAsia" w:ascii="仿宋" w:hAnsi="仿宋" w:eastAsia="仿宋" w:cs="仿宋"/>
                <w:color w:val="auto"/>
                <w:sz w:val="24"/>
                <w:szCs w:val="24"/>
                <w:highlight w:val="none"/>
              </w:rPr>
            </w:pPr>
          </w:p>
        </w:tc>
      </w:tr>
      <w:tr w14:paraId="3F4C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2FD9F0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2.15</w:t>
            </w:r>
          </w:p>
        </w:tc>
        <w:tc>
          <w:tcPr>
            <w:tcW w:w="8102" w:type="dxa"/>
            <w:vAlign w:val="top"/>
          </w:tcPr>
          <w:p w14:paraId="5FDF8CE9">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 xml:space="preserve">取样框偏转: ≥±30度 </w:t>
            </w:r>
          </w:p>
        </w:tc>
        <w:tc>
          <w:tcPr>
            <w:tcW w:w="804" w:type="dxa"/>
            <w:vAlign w:val="top"/>
          </w:tcPr>
          <w:p w14:paraId="4880D85B">
            <w:pPr>
              <w:rPr>
                <w:rFonts w:hint="eastAsia" w:ascii="仿宋" w:hAnsi="仿宋" w:eastAsia="仿宋" w:cs="仿宋"/>
                <w:color w:val="auto"/>
                <w:sz w:val="24"/>
                <w:szCs w:val="24"/>
                <w:highlight w:val="none"/>
              </w:rPr>
            </w:pPr>
          </w:p>
        </w:tc>
      </w:tr>
      <w:tr w14:paraId="0C60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51AAED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2.16</w:t>
            </w:r>
          </w:p>
        </w:tc>
        <w:tc>
          <w:tcPr>
            <w:tcW w:w="8102" w:type="dxa"/>
            <w:vAlign w:val="center"/>
          </w:tcPr>
          <w:p w14:paraId="3C158311">
            <w:pPr>
              <w:pStyle w:val="535"/>
              <w:adjustRightInd w:val="0"/>
              <w:spacing w:line="240" w:lineRule="auto"/>
              <w:ind w:left="10" w:leftChars="5" w:firstLine="0" w:firstLineChars="0"/>
              <w:jc w:val="left"/>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血流量自动测量功能，在PW模式下，一键自动测当前血管直径和流速并自动计算出当前血管血流量，即一键同屏自动显示血管内径、流速、血流量等数据，减少反复测量误差，节约时间（提供证明图片）。</w:t>
            </w:r>
          </w:p>
        </w:tc>
        <w:tc>
          <w:tcPr>
            <w:tcW w:w="804" w:type="dxa"/>
            <w:vAlign w:val="top"/>
          </w:tcPr>
          <w:p w14:paraId="28538916">
            <w:pPr>
              <w:rPr>
                <w:rFonts w:hint="eastAsia" w:ascii="仿宋" w:hAnsi="仿宋" w:eastAsia="仿宋" w:cs="仿宋"/>
                <w:color w:val="auto"/>
                <w:sz w:val="24"/>
                <w:szCs w:val="24"/>
                <w:highlight w:val="none"/>
              </w:rPr>
            </w:pPr>
          </w:p>
        </w:tc>
      </w:tr>
      <w:tr w14:paraId="79DD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ECFBC4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4"/>
                <w:szCs w:val="24"/>
                <w:highlight w:val="none"/>
                <w:lang w:val="en-US" w:eastAsia="zh-CN"/>
              </w:rPr>
              <w:t>2.17</w:t>
            </w:r>
          </w:p>
        </w:tc>
        <w:tc>
          <w:tcPr>
            <w:tcW w:w="8102" w:type="dxa"/>
            <w:vAlign w:val="center"/>
          </w:tcPr>
          <w:p w14:paraId="46FF962B">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实时血流量测量功能，在实时状态下，即可自动测量当前血管直径和流速、血流量等数据，并显示血流方向，同时可以实时调整取样区域，以获得该区域的血管内径/流速/血流量/阻力指数/皮下距离等数据，减少了操作步骤，同时也提高了测量准确率。</w:t>
            </w:r>
          </w:p>
        </w:tc>
        <w:tc>
          <w:tcPr>
            <w:tcW w:w="804" w:type="dxa"/>
            <w:vAlign w:val="top"/>
          </w:tcPr>
          <w:p w14:paraId="3C210A3A">
            <w:pPr>
              <w:rPr>
                <w:rFonts w:hint="eastAsia" w:ascii="仿宋" w:hAnsi="仿宋" w:eastAsia="仿宋" w:cs="仿宋"/>
                <w:color w:val="auto"/>
                <w:sz w:val="24"/>
                <w:szCs w:val="24"/>
                <w:highlight w:val="none"/>
              </w:rPr>
            </w:pPr>
          </w:p>
        </w:tc>
      </w:tr>
      <w:tr w14:paraId="67B8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96E3E7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2.18</w:t>
            </w:r>
          </w:p>
        </w:tc>
        <w:tc>
          <w:tcPr>
            <w:tcW w:w="8102" w:type="dxa"/>
            <w:vAlign w:val="center"/>
          </w:tcPr>
          <w:p w14:paraId="1E3C2DED">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在PW模式下，自动调整PW采样门大小，自动调整PW采样线偏转角度、校正角度 。</w:t>
            </w:r>
          </w:p>
        </w:tc>
        <w:tc>
          <w:tcPr>
            <w:tcW w:w="804" w:type="dxa"/>
            <w:vAlign w:val="top"/>
          </w:tcPr>
          <w:p w14:paraId="019CBB57">
            <w:pPr>
              <w:rPr>
                <w:rFonts w:hint="eastAsia" w:ascii="仿宋" w:hAnsi="仿宋" w:eastAsia="仿宋" w:cs="仿宋"/>
                <w:color w:val="auto"/>
                <w:sz w:val="24"/>
                <w:szCs w:val="24"/>
                <w:highlight w:val="none"/>
              </w:rPr>
            </w:pPr>
          </w:p>
        </w:tc>
      </w:tr>
      <w:tr w14:paraId="088E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09BED3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2.19</w:t>
            </w:r>
          </w:p>
        </w:tc>
        <w:tc>
          <w:tcPr>
            <w:tcW w:w="8102" w:type="dxa"/>
            <w:vAlign w:val="center"/>
          </w:tcPr>
          <w:p w14:paraId="0FFE56AC">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在PW模式下，自动标识血流方向，自动优化PRF、基线，基线下的频谱自动翻转到基线上。</w:t>
            </w:r>
          </w:p>
        </w:tc>
        <w:tc>
          <w:tcPr>
            <w:tcW w:w="804" w:type="dxa"/>
            <w:vAlign w:val="top"/>
          </w:tcPr>
          <w:p w14:paraId="1BDA2CFB">
            <w:pPr>
              <w:rPr>
                <w:rFonts w:hint="eastAsia" w:ascii="仿宋" w:hAnsi="仿宋" w:eastAsia="仿宋" w:cs="仿宋"/>
                <w:color w:val="auto"/>
                <w:sz w:val="24"/>
                <w:szCs w:val="24"/>
                <w:highlight w:val="none"/>
              </w:rPr>
            </w:pPr>
          </w:p>
        </w:tc>
      </w:tr>
      <w:tr w14:paraId="5361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DF99B6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2.20</w:t>
            </w:r>
          </w:p>
        </w:tc>
        <w:tc>
          <w:tcPr>
            <w:tcW w:w="8102" w:type="dxa"/>
            <w:vAlign w:val="center"/>
          </w:tcPr>
          <w:p w14:paraId="7494BF45">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PW模式下，自动激活PW频谱自动包络，支持多周期(1个周期、两个周期、三个周期)计算PW频谱参数。</w:t>
            </w:r>
          </w:p>
        </w:tc>
        <w:tc>
          <w:tcPr>
            <w:tcW w:w="804" w:type="dxa"/>
            <w:vAlign w:val="top"/>
          </w:tcPr>
          <w:p w14:paraId="4EA7FAB5">
            <w:pPr>
              <w:rPr>
                <w:rFonts w:hint="eastAsia" w:ascii="仿宋" w:hAnsi="仿宋" w:eastAsia="仿宋" w:cs="仿宋"/>
                <w:color w:val="auto"/>
                <w:sz w:val="24"/>
                <w:szCs w:val="24"/>
                <w:highlight w:val="none"/>
              </w:rPr>
            </w:pPr>
          </w:p>
        </w:tc>
      </w:tr>
      <w:tr w14:paraId="5F4D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988165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4"/>
                <w:szCs w:val="24"/>
                <w:highlight w:val="none"/>
                <w:lang w:val="en-US" w:eastAsia="zh-CN"/>
              </w:rPr>
              <w:t>2.21</w:t>
            </w:r>
          </w:p>
        </w:tc>
        <w:tc>
          <w:tcPr>
            <w:tcW w:w="8102" w:type="dxa"/>
            <w:vAlign w:val="center"/>
          </w:tcPr>
          <w:p w14:paraId="035E79C9">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在PW模式下，自动计算血管的皮下距离，并自动计算血流量，同屏自动显示血管内径/流速/血流量/阻力指数/皮下距离等数据。</w:t>
            </w:r>
          </w:p>
        </w:tc>
        <w:tc>
          <w:tcPr>
            <w:tcW w:w="804" w:type="dxa"/>
            <w:vAlign w:val="top"/>
          </w:tcPr>
          <w:p w14:paraId="518DAC28">
            <w:pPr>
              <w:rPr>
                <w:rFonts w:hint="eastAsia" w:ascii="仿宋" w:hAnsi="仿宋" w:eastAsia="仿宋" w:cs="仿宋"/>
                <w:color w:val="auto"/>
                <w:sz w:val="24"/>
                <w:szCs w:val="24"/>
                <w:highlight w:val="none"/>
              </w:rPr>
            </w:pPr>
          </w:p>
        </w:tc>
      </w:tr>
      <w:tr w14:paraId="1F53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D1EC55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2.22</w:t>
            </w:r>
          </w:p>
        </w:tc>
        <w:tc>
          <w:tcPr>
            <w:tcW w:w="8102" w:type="dxa"/>
            <w:vAlign w:val="center"/>
          </w:tcPr>
          <w:p w14:paraId="25F60A56">
            <w:pPr>
              <w:pStyle w:val="535"/>
              <w:adjustRightInd w:val="0"/>
              <w:spacing w:line="240" w:lineRule="auto"/>
              <w:ind w:left="10" w:leftChars="5" w:firstLine="0" w:firstLineChars="0"/>
              <w:jc w:val="left"/>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血管自动狭窄比测量，可根据血管形态，一键自动识别血管壁、斑块和有效管腔，自动计算狭窄比</w:t>
            </w:r>
          </w:p>
        </w:tc>
        <w:tc>
          <w:tcPr>
            <w:tcW w:w="804" w:type="dxa"/>
            <w:vAlign w:val="top"/>
          </w:tcPr>
          <w:p w14:paraId="4B33E850">
            <w:pPr>
              <w:rPr>
                <w:rFonts w:hint="eastAsia" w:ascii="仿宋" w:hAnsi="仿宋" w:eastAsia="仿宋" w:cs="仿宋"/>
                <w:color w:val="auto"/>
                <w:sz w:val="24"/>
                <w:szCs w:val="24"/>
                <w:highlight w:val="none"/>
              </w:rPr>
            </w:pPr>
          </w:p>
        </w:tc>
      </w:tr>
      <w:tr w14:paraId="3E0B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039F55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2.23</w:t>
            </w:r>
          </w:p>
        </w:tc>
        <w:tc>
          <w:tcPr>
            <w:tcW w:w="8102" w:type="dxa"/>
            <w:vAlign w:val="center"/>
          </w:tcPr>
          <w:p w14:paraId="11DE6F97">
            <w:pPr>
              <w:pStyle w:val="535"/>
              <w:adjustRightInd w:val="0"/>
              <w:spacing w:line="240" w:lineRule="auto"/>
              <w:ind w:left="0" w:leftChars="0" w:firstLine="0" w:firstLineChars="0"/>
              <w:jc w:val="left"/>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自动血管直径测量功能，自动血管直径测量功能，可自动识别血管切面（横切或纵切），一键自动测量血管直径及血管距皮深度（提供证明图片）</w:t>
            </w:r>
          </w:p>
        </w:tc>
        <w:tc>
          <w:tcPr>
            <w:tcW w:w="804" w:type="dxa"/>
            <w:vAlign w:val="top"/>
          </w:tcPr>
          <w:p w14:paraId="7BB700ED">
            <w:pPr>
              <w:rPr>
                <w:rFonts w:hint="eastAsia" w:ascii="仿宋" w:hAnsi="仿宋" w:eastAsia="仿宋" w:cs="仿宋"/>
                <w:color w:val="auto"/>
                <w:sz w:val="24"/>
                <w:szCs w:val="24"/>
                <w:highlight w:val="none"/>
              </w:rPr>
            </w:pPr>
          </w:p>
        </w:tc>
      </w:tr>
      <w:tr w14:paraId="1898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7839FFC">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2.24</w:t>
            </w:r>
          </w:p>
        </w:tc>
        <w:tc>
          <w:tcPr>
            <w:tcW w:w="8102" w:type="dxa"/>
            <w:vAlign w:val="top"/>
          </w:tcPr>
          <w:p w14:paraId="6374F33A">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≥500G固态硬盘</w:t>
            </w:r>
          </w:p>
        </w:tc>
        <w:tc>
          <w:tcPr>
            <w:tcW w:w="804" w:type="dxa"/>
            <w:vAlign w:val="top"/>
          </w:tcPr>
          <w:p w14:paraId="0E14C7F6">
            <w:pPr>
              <w:rPr>
                <w:rFonts w:hint="eastAsia" w:ascii="仿宋" w:hAnsi="仿宋" w:eastAsia="仿宋" w:cs="仿宋"/>
                <w:color w:val="auto"/>
                <w:sz w:val="24"/>
                <w:szCs w:val="24"/>
                <w:highlight w:val="none"/>
              </w:rPr>
            </w:pPr>
          </w:p>
        </w:tc>
      </w:tr>
      <w:tr w14:paraId="7AEB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2B9D7A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2.25</w:t>
            </w:r>
          </w:p>
        </w:tc>
        <w:tc>
          <w:tcPr>
            <w:tcW w:w="8102" w:type="dxa"/>
            <w:vAlign w:val="top"/>
          </w:tcPr>
          <w:p w14:paraId="172F2B01">
            <w:pPr>
              <w:spacing w:line="240" w:lineRule="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线阵探头：频率范围5-19MHz，基波成像的中心频率个数≥5个，谐波成像的中心频率个数≥5个。</w:t>
            </w:r>
          </w:p>
        </w:tc>
        <w:tc>
          <w:tcPr>
            <w:tcW w:w="804" w:type="dxa"/>
            <w:vAlign w:val="top"/>
          </w:tcPr>
          <w:p w14:paraId="656F2D57">
            <w:pPr>
              <w:rPr>
                <w:rFonts w:hint="eastAsia" w:ascii="仿宋" w:hAnsi="仿宋" w:eastAsia="仿宋" w:cs="仿宋"/>
                <w:color w:val="auto"/>
                <w:sz w:val="24"/>
                <w:szCs w:val="24"/>
                <w:highlight w:val="none"/>
              </w:rPr>
            </w:pPr>
          </w:p>
        </w:tc>
      </w:tr>
      <w:tr w14:paraId="74AF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1CEB6DA">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p>
        </w:tc>
        <w:tc>
          <w:tcPr>
            <w:tcW w:w="8102" w:type="dxa"/>
            <w:vAlign w:val="top"/>
          </w:tcPr>
          <w:p w14:paraId="050E9502">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配置要求</w:t>
            </w:r>
          </w:p>
        </w:tc>
        <w:tc>
          <w:tcPr>
            <w:tcW w:w="804" w:type="dxa"/>
            <w:vAlign w:val="top"/>
          </w:tcPr>
          <w:p w14:paraId="1E06A78E">
            <w:pPr>
              <w:rPr>
                <w:rFonts w:hint="eastAsia" w:ascii="仿宋" w:hAnsi="仿宋" w:eastAsia="仿宋" w:cs="仿宋"/>
                <w:b/>
                <w:bCs/>
                <w:color w:val="auto"/>
                <w:sz w:val="24"/>
                <w:szCs w:val="24"/>
                <w:highlight w:val="none"/>
              </w:rPr>
            </w:pPr>
          </w:p>
        </w:tc>
      </w:tr>
      <w:tr w14:paraId="0371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457C84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8102" w:type="dxa"/>
            <w:vAlign w:val="top"/>
          </w:tcPr>
          <w:p w14:paraId="53E9A74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便携式超声主机                   1台</w:t>
            </w:r>
          </w:p>
        </w:tc>
        <w:tc>
          <w:tcPr>
            <w:tcW w:w="804" w:type="dxa"/>
            <w:vAlign w:val="top"/>
          </w:tcPr>
          <w:p w14:paraId="541F0C75">
            <w:pPr>
              <w:rPr>
                <w:rFonts w:hint="eastAsia" w:ascii="仿宋" w:hAnsi="仿宋" w:eastAsia="仿宋" w:cs="仿宋"/>
                <w:color w:val="auto"/>
                <w:sz w:val="24"/>
                <w:szCs w:val="24"/>
                <w:highlight w:val="none"/>
              </w:rPr>
            </w:pPr>
          </w:p>
        </w:tc>
      </w:tr>
      <w:tr w14:paraId="6BA2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B1F513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3.2</w:t>
            </w:r>
          </w:p>
        </w:tc>
        <w:tc>
          <w:tcPr>
            <w:tcW w:w="8102" w:type="dxa"/>
            <w:vAlign w:val="top"/>
          </w:tcPr>
          <w:p w14:paraId="21B56B0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台车                             1台</w:t>
            </w:r>
          </w:p>
        </w:tc>
        <w:tc>
          <w:tcPr>
            <w:tcW w:w="804" w:type="dxa"/>
            <w:vAlign w:val="top"/>
          </w:tcPr>
          <w:p w14:paraId="52402B29">
            <w:pPr>
              <w:rPr>
                <w:rFonts w:hint="eastAsia" w:ascii="仿宋" w:hAnsi="仿宋" w:eastAsia="仿宋" w:cs="仿宋"/>
                <w:color w:val="auto"/>
                <w:sz w:val="24"/>
                <w:szCs w:val="24"/>
                <w:highlight w:val="none"/>
              </w:rPr>
            </w:pPr>
          </w:p>
        </w:tc>
      </w:tr>
      <w:tr w14:paraId="0C5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537B76C">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3.3</w:t>
            </w:r>
          </w:p>
        </w:tc>
        <w:tc>
          <w:tcPr>
            <w:tcW w:w="8102" w:type="dxa"/>
            <w:vAlign w:val="top"/>
          </w:tcPr>
          <w:p w14:paraId="7D7B7C7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探头扩展槽                       1个     </w:t>
            </w:r>
          </w:p>
        </w:tc>
        <w:tc>
          <w:tcPr>
            <w:tcW w:w="804" w:type="dxa"/>
            <w:vAlign w:val="top"/>
          </w:tcPr>
          <w:p w14:paraId="4820D6EC">
            <w:pPr>
              <w:rPr>
                <w:rFonts w:hint="eastAsia" w:ascii="仿宋" w:hAnsi="仿宋" w:eastAsia="仿宋" w:cs="仿宋"/>
                <w:color w:val="auto"/>
                <w:sz w:val="24"/>
                <w:szCs w:val="24"/>
                <w:highlight w:val="none"/>
              </w:rPr>
            </w:pPr>
          </w:p>
        </w:tc>
      </w:tr>
      <w:tr w14:paraId="40B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5A9167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3.4</w:t>
            </w:r>
          </w:p>
        </w:tc>
        <w:tc>
          <w:tcPr>
            <w:tcW w:w="8102" w:type="dxa"/>
            <w:vAlign w:val="top"/>
          </w:tcPr>
          <w:p w14:paraId="3BC0CF4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腹部超声探头                     1把          </w:t>
            </w:r>
          </w:p>
        </w:tc>
        <w:tc>
          <w:tcPr>
            <w:tcW w:w="804" w:type="dxa"/>
            <w:vAlign w:val="top"/>
          </w:tcPr>
          <w:p w14:paraId="4DB8A5D0">
            <w:pPr>
              <w:rPr>
                <w:rFonts w:hint="eastAsia" w:ascii="仿宋" w:hAnsi="仿宋" w:eastAsia="仿宋" w:cs="仿宋"/>
                <w:color w:val="auto"/>
                <w:sz w:val="24"/>
                <w:szCs w:val="24"/>
                <w:highlight w:val="none"/>
                <w:lang w:eastAsia="zh-CN"/>
              </w:rPr>
            </w:pPr>
          </w:p>
        </w:tc>
      </w:tr>
      <w:tr w14:paraId="3661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D350B6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8102" w:type="dxa"/>
            <w:vAlign w:val="top"/>
          </w:tcPr>
          <w:p w14:paraId="390677F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血管</w:t>
            </w:r>
            <w:r>
              <w:rPr>
                <w:rFonts w:hint="eastAsia" w:ascii="仿宋" w:hAnsi="仿宋" w:eastAsia="仿宋" w:cs="仿宋"/>
                <w:color w:val="auto"/>
                <w:sz w:val="24"/>
                <w:szCs w:val="24"/>
                <w:highlight w:val="none"/>
                <w:lang w:val="en-US" w:eastAsia="zh-CN"/>
              </w:rPr>
              <w:t>超声探头                     1把</w:t>
            </w:r>
          </w:p>
        </w:tc>
        <w:tc>
          <w:tcPr>
            <w:tcW w:w="804" w:type="dxa"/>
            <w:vAlign w:val="top"/>
          </w:tcPr>
          <w:p w14:paraId="3F8017C8">
            <w:pPr>
              <w:rPr>
                <w:rFonts w:hint="eastAsia" w:ascii="仿宋" w:hAnsi="仿宋" w:eastAsia="仿宋" w:cs="仿宋"/>
                <w:color w:val="auto"/>
                <w:sz w:val="24"/>
                <w:szCs w:val="24"/>
                <w:highlight w:val="none"/>
              </w:rPr>
            </w:pPr>
          </w:p>
        </w:tc>
      </w:tr>
    </w:tbl>
    <w:p w14:paraId="7CF0A16C">
      <w:pPr>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说明：标注“▲”的为主要技术指标，对这些条款的任何偏离将导致废标。</w:t>
      </w:r>
    </w:p>
    <w:p w14:paraId="6BED8B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32"/>
          <w:highlight w:val="none"/>
        </w:rPr>
      </w:pPr>
    </w:p>
    <w:p w14:paraId="09493C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sz w:val="24"/>
          <w:szCs w:val="32"/>
          <w:highlight w:val="none"/>
        </w:rPr>
        <w:t xml:space="preserve">商务要求 </w:t>
      </w:r>
      <w:r>
        <w:rPr>
          <w:rFonts w:hint="eastAsia" w:ascii="仿宋" w:hAnsi="仿宋" w:eastAsia="仿宋" w:cs="仿宋"/>
          <w:b/>
          <w:color w:val="auto"/>
          <w:sz w:val="24"/>
          <w:highlight w:val="none"/>
        </w:rPr>
        <w:t xml:space="preserve">      </w:t>
      </w:r>
    </w:p>
    <w:p w14:paraId="57335C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1、产品证件：</w:t>
      </w:r>
      <w:r>
        <w:rPr>
          <w:rFonts w:hint="eastAsia" w:ascii="仿宋" w:hAnsi="仿宋" w:eastAsia="仿宋" w:cs="仿宋"/>
          <w:b w:val="0"/>
          <w:bCs/>
          <w:color w:val="auto"/>
          <w:sz w:val="24"/>
          <w:highlight w:val="none"/>
        </w:rPr>
        <w:t>所有证件必须提供齐全，包括医疗器械注册证、产品注册登记表等。</w:t>
      </w:r>
    </w:p>
    <w:p w14:paraId="2120BDE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、付款方式：</w:t>
      </w:r>
      <w:r>
        <w:rPr>
          <w:rFonts w:hint="eastAsia" w:ascii="仿宋" w:hAnsi="仿宋" w:eastAsia="仿宋" w:cs="仿宋"/>
          <w:b w:val="0"/>
          <w:bCs/>
          <w:color w:val="auto"/>
          <w:sz w:val="24"/>
          <w:highlight w:val="none"/>
        </w:rPr>
        <w:t>在合同生效以及签订合同且具备实施条件后预付合同价的</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0%，货到并验收合格后支付合同价的</w:t>
      </w:r>
      <w:r>
        <w:rPr>
          <w:rFonts w:hint="eastAsia" w:ascii="仿宋" w:hAnsi="仿宋" w:eastAsia="仿宋" w:cs="仿宋"/>
          <w:b w:val="0"/>
          <w:bCs/>
          <w:color w:val="auto"/>
          <w:sz w:val="24"/>
          <w:highlight w:val="none"/>
          <w:lang w:val="en-US" w:eastAsia="zh-CN"/>
        </w:rPr>
        <w:t>40</w:t>
      </w:r>
      <w:r>
        <w:rPr>
          <w:rFonts w:hint="eastAsia" w:ascii="仿宋" w:hAnsi="仿宋" w:eastAsia="仿宋" w:cs="仿宋"/>
          <w:b w:val="0"/>
          <w:bCs/>
          <w:color w:val="auto"/>
          <w:sz w:val="24"/>
          <w:highlight w:val="none"/>
        </w:rPr>
        <w:t>%，余款</w:t>
      </w:r>
      <w:r>
        <w:rPr>
          <w:rFonts w:hint="eastAsia" w:ascii="仿宋" w:hAnsi="仿宋" w:eastAsia="仿宋" w:cs="仿宋"/>
          <w:b w:val="0"/>
          <w:bCs/>
          <w:color w:val="auto"/>
          <w:sz w:val="24"/>
          <w:highlight w:val="none"/>
          <w:lang w:val="en-US" w:eastAsia="zh-CN"/>
        </w:rPr>
        <w:t>10%</w:t>
      </w:r>
      <w:r>
        <w:rPr>
          <w:rFonts w:hint="eastAsia" w:ascii="仿宋" w:hAnsi="仿宋" w:eastAsia="仿宋" w:cs="仿宋"/>
          <w:b w:val="0"/>
          <w:bCs/>
          <w:color w:val="auto"/>
          <w:sz w:val="24"/>
          <w:highlight w:val="none"/>
          <w:lang w:eastAsia="zh-CN"/>
        </w:rPr>
        <w:t>在</w:t>
      </w:r>
      <w:r>
        <w:rPr>
          <w:rFonts w:hint="eastAsia" w:ascii="仿宋" w:hAnsi="仿宋" w:eastAsia="仿宋" w:cs="仿宋"/>
          <w:b w:val="0"/>
          <w:bCs/>
          <w:color w:val="auto"/>
          <w:sz w:val="24"/>
          <w:highlight w:val="none"/>
          <w:lang w:val="en-US" w:eastAsia="zh-CN"/>
        </w:rPr>
        <w:t>验收合格满一年后一个月内付清</w:t>
      </w:r>
      <w:r>
        <w:rPr>
          <w:rFonts w:hint="eastAsia" w:ascii="仿宋" w:hAnsi="仿宋" w:eastAsia="仿宋" w:cs="仿宋"/>
          <w:b w:val="0"/>
          <w:bCs/>
          <w:color w:val="auto"/>
          <w:sz w:val="24"/>
          <w:highlight w:val="none"/>
        </w:rPr>
        <w:t>。</w:t>
      </w:r>
    </w:p>
    <w:p w14:paraId="69574B98">
      <w:pPr>
        <w:pStyle w:val="66"/>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b/>
          <w:bCs/>
          <w:color w:val="auto"/>
          <w:spacing w:val="0"/>
          <w:kern w:val="0"/>
          <w:sz w:val="24"/>
          <w:szCs w:val="24"/>
          <w:highlight w:val="none"/>
          <w:lang w:val="en-US" w:eastAsia="zh-CN" w:bidi="ar-SA"/>
        </w:rPr>
        <w:t>3、</w:t>
      </w:r>
      <w:r>
        <w:rPr>
          <w:rFonts w:hint="eastAsia" w:ascii="仿宋" w:hAnsi="仿宋" w:eastAsia="仿宋" w:cs="仿宋"/>
          <w:b/>
          <w:bCs/>
          <w:color w:val="auto"/>
          <w:spacing w:val="0"/>
          <w:kern w:val="0"/>
          <w:sz w:val="24"/>
          <w:szCs w:val="24"/>
          <w:highlight w:val="none"/>
          <w:lang w:val="zh-CN" w:eastAsia="zh-CN" w:bidi="ar-SA"/>
        </w:rPr>
        <w:t>供货期：</w:t>
      </w:r>
      <w:r>
        <w:rPr>
          <w:rFonts w:hint="eastAsia" w:ascii="仿宋" w:hAnsi="仿宋" w:eastAsia="仿宋" w:cs="仿宋"/>
          <w:b w:val="0"/>
          <w:bCs w:val="0"/>
          <w:color w:val="auto"/>
          <w:spacing w:val="0"/>
          <w:kern w:val="0"/>
          <w:sz w:val="24"/>
          <w:szCs w:val="24"/>
          <w:highlight w:val="none"/>
          <w:lang w:val="en-US" w:eastAsia="zh-CN" w:bidi="ar-SA"/>
        </w:rPr>
        <w:t>院方提出安装需求</w:t>
      </w:r>
      <w:r>
        <w:rPr>
          <w:rFonts w:hint="eastAsia" w:ascii="仿宋" w:hAnsi="仿宋" w:eastAsia="仿宋" w:cs="仿宋"/>
          <w:b w:val="0"/>
          <w:bCs w:val="0"/>
          <w:color w:val="auto"/>
          <w:spacing w:val="0"/>
          <w:kern w:val="0"/>
          <w:sz w:val="24"/>
          <w:szCs w:val="24"/>
          <w:highlight w:val="none"/>
          <w:lang w:val="zh-CN" w:eastAsia="zh-CN" w:bidi="ar-SA"/>
        </w:rPr>
        <w:t>后，</w:t>
      </w:r>
      <w:r>
        <w:rPr>
          <w:rFonts w:hint="eastAsia" w:ascii="仿宋" w:hAnsi="仿宋" w:eastAsia="仿宋" w:cs="仿宋"/>
          <w:b w:val="0"/>
          <w:bCs w:val="0"/>
          <w:color w:val="auto"/>
          <w:spacing w:val="0"/>
          <w:kern w:val="0"/>
          <w:sz w:val="24"/>
          <w:szCs w:val="24"/>
          <w:highlight w:val="none"/>
          <w:lang w:val="en-US" w:eastAsia="zh-CN" w:bidi="ar-SA"/>
        </w:rPr>
        <w:t>3</w:t>
      </w:r>
      <w:r>
        <w:rPr>
          <w:rFonts w:hint="eastAsia" w:ascii="仿宋" w:hAnsi="仿宋" w:eastAsia="仿宋" w:cs="仿宋"/>
          <w:b w:val="0"/>
          <w:bCs w:val="0"/>
          <w:color w:val="auto"/>
          <w:spacing w:val="0"/>
          <w:kern w:val="0"/>
          <w:sz w:val="24"/>
          <w:szCs w:val="24"/>
          <w:highlight w:val="none"/>
          <w:lang w:val="zh-CN" w:eastAsia="zh-CN" w:bidi="ar-SA"/>
        </w:rPr>
        <w:t>0天内到货医院指定地点并完成安装调试。</w:t>
      </w:r>
    </w:p>
    <w:p w14:paraId="75EC78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项目实施地点</w:t>
      </w:r>
      <w:r>
        <w:rPr>
          <w:rFonts w:hint="eastAsia" w:ascii="仿宋" w:hAnsi="仿宋" w:eastAsia="仿宋" w:cs="仿宋"/>
          <w:b/>
          <w:color w:val="auto"/>
          <w:sz w:val="24"/>
          <w:highlight w:val="none"/>
          <w:lang w:val="en-US" w:eastAsia="zh-CN"/>
        </w:rPr>
        <w:t>及培训</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lang w:val="zh-CN"/>
        </w:rPr>
        <w:t>淳安县中医院</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免费提供操作和维修培训（包含时间、地点、人次、内容）。</w:t>
      </w:r>
    </w:p>
    <w:p w14:paraId="4E4759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kern w:val="0"/>
          <w:sz w:val="24"/>
          <w:szCs w:val="24"/>
          <w:highlight w:val="none"/>
          <w:lang w:val="en-US" w:eastAsia="zh-CN" w:bidi="ar-SA"/>
        </w:rPr>
        <w:t>5</w:t>
      </w:r>
      <w:r>
        <w:rPr>
          <w:rFonts w:hint="eastAsia" w:ascii="仿宋" w:hAnsi="仿宋" w:eastAsia="仿宋" w:cs="仿宋"/>
          <w:b/>
          <w:bCs/>
          <w:color w:val="auto"/>
          <w:kern w:val="0"/>
          <w:sz w:val="24"/>
          <w:szCs w:val="24"/>
          <w:highlight w:val="none"/>
          <w:lang w:val="zh-CN" w:eastAsia="zh-CN" w:bidi="ar-SA"/>
        </w:rPr>
        <w:t>、</w:t>
      </w:r>
      <w:r>
        <w:rPr>
          <w:rFonts w:hint="eastAsia" w:ascii="仿宋" w:hAnsi="仿宋" w:eastAsia="仿宋" w:cs="仿宋"/>
          <w:color w:val="auto"/>
          <w:kern w:val="0"/>
          <w:sz w:val="24"/>
          <w:highlight w:val="none"/>
          <w:lang w:val="zh-CN"/>
        </w:rPr>
        <w:t>请注明售后服务人员名单及联系方式（包括浙江地区维修力量说明，专职工程师</w:t>
      </w:r>
      <w:r>
        <w:rPr>
          <w:rFonts w:hint="eastAsia" w:ascii="仿宋" w:hAnsi="仿宋" w:eastAsia="仿宋" w:cs="仿宋"/>
          <w:color w:val="auto"/>
          <w:kern w:val="0"/>
          <w:sz w:val="24"/>
          <w:highlight w:val="none"/>
          <w:lang w:val="en-US" w:eastAsia="zh-CN"/>
        </w:rPr>
        <w:t>人数</w:t>
      </w:r>
      <w:r>
        <w:rPr>
          <w:rFonts w:hint="eastAsia" w:ascii="仿宋" w:hAnsi="仿宋" w:eastAsia="仿宋" w:cs="仿宋"/>
          <w:color w:val="auto"/>
          <w:kern w:val="0"/>
          <w:sz w:val="24"/>
          <w:highlight w:val="none"/>
          <w:lang w:val="zh-CN"/>
        </w:rPr>
        <w:t>，提供人员名单及联系方式）。</w:t>
      </w:r>
    </w:p>
    <w:p w14:paraId="2293BE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lang w:val="en-US" w:eastAsia="zh-CN"/>
        </w:rPr>
        <w:t>整套设备保修期：≥5年</w:t>
      </w:r>
      <w:r>
        <w:rPr>
          <w:rFonts w:hint="eastAsia" w:ascii="仿宋" w:hAnsi="仿宋" w:eastAsia="仿宋" w:cs="仿宋"/>
          <w:color w:val="auto"/>
          <w:sz w:val="24"/>
          <w:highlight w:val="none"/>
          <w:lang w:val="en-US" w:eastAsia="zh-CN"/>
        </w:rPr>
        <w:t>（中标后合同签订前提供原厂家售后服务承诺书），保修期内8小时内响应，24小时到场并修复。保修期后先维修再付款。免维修服务费，只收更换部件费，各种部件以报价80%优惠供应。零配件要求按市场最低价供应，在该设备停产后仍需保证10年的供应。如遇公司变更或该机器维修代理变更，应及时通知医院设备科。</w:t>
      </w:r>
    </w:p>
    <w:p w14:paraId="32ACE9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lang w:val="en-US" w:eastAsia="zh-CN"/>
        </w:rPr>
        <w:t>7、</w:t>
      </w:r>
      <w:r>
        <w:rPr>
          <w:rFonts w:hint="eastAsia" w:ascii="仿宋" w:hAnsi="仿宋" w:eastAsia="仿宋" w:cs="仿宋"/>
          <w:b/>
          <w:color w:val="auto"/>
          <w:sz w:val="24"/>
          <w:highlight w:val="none"/>
        </w:rPr>
        <w:t>履约保证金：</w:t>
      </w:r>
      <w:r>
        <w:rPr>
          <w:rFonts w:hint="eastAsia" w:ascii="仿宋" w:hAnsi="仿宋" w:eastAsia="仿宋" w:cs="仿宋"/>
          <w:color w:val="auto"/>
          <w:sz w:val="24"/>
          <w:highlight w:val="none"/>
          <w:lang w:val="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w:t>
      </w:r>
    </w:p>
    <w:p w14:paraId="49499A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8、验收标准：</w:t>
      </w:r>
    </w:p>
    <w:p w14:paraId="718B9B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1.设备调试合格后，由采购人组织验收；</w:t>
      </w:r>
    </w:p>
    <w:p w14:paraId="40AACE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color w:val="auto"/>
          <w:sz w:val="24"/>
          <w:highlight w:val="none"/>
          <w:lang w:val="en-US" w:eastAsia="zh-CN"/>
        </w:rPr>
        <w:t>确认设备安装是否正确；</w:t>
      </w:r>
    </w:p>
    <w:p w14:paraId="7AAF2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color w:val="auto"/>
          <w:sz w:val="24"/>
          <w:highlight w:val="none"/>
          <w:lang w:val="en-US" w:eastAsia="zh-CN"/>
        </w:rPr>
        <w:t>规格及材质等是否符合合同要求；</w:t>
      </w:r>
    </w:p>
    <w:p w14:paraId="424FB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color w:val="auto"/>
          <w:sz w:val="24"/>
          <w:highlight w:val="none"/>
          <w:lang w:val="en-US" w:eastAsia="zh-CN"/>
        </w:rPr>
        <w:t>检测报告是否合格；</w:t>
      </w:r>
    </w:p>
    <w:p w14:paraId="09E35D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color w:val="auto"/>
          <w:sz w:val="24"/>
          <w:highlight w:val="none"/>
          <w:lang w:val="en-US" w:eastAsia="zh-CN"/>
        </w:rPr>
        <w:t>提供产品使用说明书、合格证明；</w:t>
      </w:r>
    </w:p>
    <w:p w14:paraId="3B3A410E">
      <w:pPr>
        <w:ind w:left="720" w:hanging="720" w:hangingChars="300"/>
        <w:jc w:val="left"/>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    6.</w:t>
      </w:r>
      <w:r>
        <w:rPr>
          <w:rFonts w:hint="eastAsia" w:ascii="仿宋" w:hAnsi="仿宋" w:eastAsia="仿宋" w:cs="仿宋"/>
          <w:color w:val="auto"/>
          <w:sz w:val="24"/>
          <w:highlight w:val="none"/>
          <w:lang w:val="en-US" w:eastAsia="zh-CN"/>
        </w:rPr>
        <w:t>中标单位交货验收时，若不符合验收标准视为虚假响应，采购人有权追究中标单位相关法律责任。</w:t>
      </w:r>
    </w:p>
    <w:p w14:paraId="73FEF32C">
      <w:pPr>
        <w:jc w:val="center"/>
        <w:rPr>
          <w:rFonts w:hint="eastAsia" w:ascii="仿宋" w:hAnsi="仿宋" w:eastAsia="仿宋" w:cs="仿宋"/>
          <w:color w:val="auto"/>
          <w:sz w:val="24"/>
          <w:highlight w:val="none"/>
          <w:lang w:val="en-US" w:eastAsia="zh-CN"/>
        </w:rPr>
      </w:pPr>
    </w:p>
    <w:p w14:paraId="7D57BA2C">
      <w:pPr>
        <w:jc w:val="center"/>
        <w:rPr>
          <w:rFonts w:hint="eastAsia" w:ascii="仿宋" w:hAnsi="仿宋" w:eastAsia="仿宋" w:cs="仿宋"/>
          <w:color w:val="auto"/>
          <w:sz w:val="24"/>
          <w:highlight w:val="none"/>
          <w:lang w:val="en-US" w:eastAsia="zh-CN"/>
        </w:rPr>
      </w:pPr>
    </w:p>
    <w:p w14:paraId="0FC6A266">
      <w:pPr>
        <w:jc w:val="center"/>
        <w:rPr>
          <w:rFonts w:hint="eastAsia" w:ascii="仿宋" w:hAnsi="仿宋" w:eastAsia="仿宋" w:cs="仿宋"/>
          <w:color w:val="auto"/>
          <w:sz w:val="24"/>
          <w:highlight w:val="none"/>
          <w:lang w:val="en-US" w:eastAsia="zh-CN"/>
        </w:rPr>
      </w:pPr>
    </w:p>
    <w:p w14:paraId="24AD6694">
      <w:pPr>
        <w:jc w:val="center"/>
        <w:rPr>
          <w:rFonts w:hint="eastAsia" w:ascii="仿宋" w:hAnsi="仿宋" w:eastAsia="仿宋" w:cs="仿宋"/>
          <w:color w:val="auto"/>
          <w:sz w:val="24"/>
          <w:highlight w:val="none"/>
          <w:lang w:val="en-US" w:eastAsia="zh-CN"/>
        </w:rPr>
      </w:pPr>
    </w:p>
    <w:p w14:paraId="05DF3061">
      <w:pPr>
        <w:jc w:val="center"/>
        <w:rPr>
          <w:rFonts w:hint="eastAsia" w:ascii="仿宋" w:hAnsi="仿宋" w:eastAsia="仿宋" w:cs="仿宋"/>
          <w:color w:val="auto"/>
          <w:sz w:val="24"/>
          <w:highlight w:val="none"/>
          <w:lang w:val="en-US" w:eastAsia="zh-CN"/>
        </w:rPr>
      </w:pPr>
    </w:p>
    <w:p w14:paraId="089B7E83">
      <w:pPr>
        <w:jc w:val="center"/>
        <w:rPr>
          <w:rFonts w:hint="eastAsia" w:ascii="仿宋" w:hAnsi="仿宋" w:eastAsia="仿宋" w:cs="仿宋"/>
          <w:color w:val="auto"/>
          <w:sz w:val="24"/>
          <w:highlight w:val="none"/>
          <w:lang w:val="en-US" w:eastAsia="zh-CN"/>
        </w:rPr>
      </w:pPr>
    </w:p>
    <w:p w14:paraId="656E8887">
      <w:pPr>
        <w:jc w:val="center"/>
        <w:rPr>
          <w:rFonts w:hint="eastAsia" w:ascii="仿宋" w:hAnsi="仿宋" w:eastAsia="仿宋" w:cs="仿宋"/>
          <w:color w:val="auto"/>
          <w:sz w:val="24"/>
          <w:highlight w:val="none"/>
          <w:lang w:val="en-US" w:eastAsia="zh-CN"/>
        </w:rPr>
      </w:pPr>
    </w:p>
    <w:p w14:paraId="5E4AF47C">
      <w:pPr>
        <w:jc w:val="center"/>
        <w:rPr>
          <w:rFonts w:hint="eastAsia" w:ascii="仿宋" w:hAnsi="仿宋" w:eastAsia="仿宋" w:cs="仿宋"/>
          <w:color w:val="auto"/>
          <w:sz w:val="24"/>
          <w:highlight w:val="none"/>
          <w:lang w:val="en-US" w:eastAsia="zh-CN"/>
        </w:rPr>
      </w:pPr>
    </w:p>
    <w:p w14:paraId="45A6BCB0">
      <w:pPr>
        <w:jc w:val="center"/>
        <w:rPr>
          <w:rFonts w:hint="eastAsia" w:ascii="仿宋" w:hAnsi="仿宋" w:eastAsia="仿宋" w:cs="仿宋"/>
          <w:color w:val="auto"/>
          <w:sz w:val="24"/>
          <w:highlight w:val="none"/>
          <w:lang w:val="en-US" w:eastAsia="zh-CN"/>
        </w:rPr>
      </w:pPr>
    </w:p>
    <w:p w14:paraId="504B1083">
      <w:pPr>
        <w:jc w:val="center"/>
        <w:rPr>
          <w:rFonts w:hint="eastAsia" w:ascii="仿宋" w:hAnsi="仿宋" w:eastAsia="仿宋" w:cs="仿宋"/>
          <w:color w:val="auto"/>
          <w:sz w:val="24"/>
          <w:highlight w:val="none"/>
          <w:lang w:val="en-US" w:eastAsia="zh-CN"/>
        </w:rPr>
      </w:pPr>
    </w:p>
    <w:p w14:paraId="4D076DC7">
      <w:pPr>
        <w:jc w:val="center"/>
        <w:rPr>
          <w:rFonts w:hint="eastAsia" w:ascii="仿宋" w:hAnsi="仿宋" w:eastAsia="仿宋" w:cs="仿宋"/>
          <w:color w:val="auto"/>
          <w:sz w:val="24"/>
          <w:highlight w:val="none"/>
          <w:lang w:val="en-US" w:eastAsia="zh-CN"/>
        </w:rPr>
      </w:pPr>
    </w:p>
    <w:p w14:paraId="3499D369">
      <w:pPr>
        <w:pStyle w:val="66"/>
        <w:rPr>
          <w:rFonts w:hint="eastAsia" w:ascii="仿宋" w:hAnsi="仿宋" w:eastAsia="仿宋" w:cs="仿宋"/>
          <w:color w:val="auto"/>
          <w:sz w:val="24"/>
          <w:highlight w:val="none"/>
          <w:lang w:val="en-US" w:eastAsia="zh-CN"/>
        </w:rPr>
      </w:pPr>
    </w:p>
    <w:p w14:paraId="6D8364B1">
      <w:pPr>
        <w:pStyle w:val="66"/>
        <w:rPr>
          <w:rFonts w:hint="eastAsia" w:ascii="仿宋" w:hAnsi="仿宋" w:eastAsia="仿宋" w:cs="仿宋"/>
          <w:color w:val="auto"/>
          <w:sz w:val="24"/>
          <w:highlight w:val="none"/>
          <w:lang w:val="en-US" w:eastAsia="zh-CN"/>
        </w:rPr>
      </w:pPr>
    </w:p>
    <w:p w14:paraId="25AD70A2">
      <w:pPr>
        <w:pStyle w:val="66"/>
        <w:rPr>
          <w:rFonts w:hint="eastAsia" w:ascii="仿宋" w:hAnsi="仿宋" w:eastAsia="仿宋" w:cs="仿宋"/>
          <w:color w:val="auto"/>
          <w:sz w:val="24"/>
          <w:highlight w:val="none"/>
          <w:lang w:val="en-US" w:eastAsia="zh-CN"/>
        </w:rPr>
      </w:pPr>
    </w:p>
    <w:p w14:paraId="77A72951">
      <w:pPr>
        <w:jc w:val="center"/>
        <w:rPr>
          <w:rFonts w:hint="eastAsia" w:ascii="仿宋" w:hAnsi="仿宋" w:eastAsia="仿宋" w:cs="仿宋"/>
          <w:color w:val="auto"/>
          <w:sz w:val="24"/>
          <w:highlight w:val="none"/>
          <w:lang w:val="en-US" w:eastAsia="zh-CN"/>
        </w:rPr>
      </w:pPr>
    </w:p>
    <w:p w14:paraId="3A064185">
      <w:pPr>
        <w:jc w:val="center"/>
        <w:rPr>
          <w:rFonts w:hint="eastAsia" w:ascii="仿宋" w:hAnsi="仿宋" w:eastAsia="仿宋" w:cs="仿宋"/>
          <w:color w:val="auto"/>
          <w:sz w:val="24"/>
          <w:highlight w:val="none"/>
          <w:lang w:val="en-US" w:eastAsia="zh-CN"/>
        </w:rPr>
      </w:pPr>
    </w:p>
    <w:p w14:paraId="40782EFD">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w:t>
      </w:r>
      <w:bookmarkStart w:id="27" w:name="_Toc184312083"/>
      <w:bookmarkEnd w:id="27"/>
      <w:bookmarkStart w:id="28" w:name="_Toc184308060"/>
      <w:bookmarkEnd w:id="28"/>
      <w:bookmarkStart w:id="29" w:name="_Toc184312099"/>
      <w:bookmarkEnd w:id="29"/>
      <w:bookmarkStart w:id="30" w:name="_Toc184312123"/>
      <w:bookmarkEnd w:id="30"/>
      <w:bookmarkStart w:id="31" w:name="_Toc184308107"/>
      <w:bookmarkEnd w:id="31"/>
      <w:bookmarkStart w:id="32" w:name="_Toc184314480"/>
      <w:bookmarkEnd w:id="32"/>
      <w:bookmarkStart w:id="33" w:name="_Toc184312119"/>
      <w:bookmarkEnd w:id="33"/>
      <w:bookmarkStart w:id="34" w:name="_Toc184314411"/>
      <w:bookmarkEnd w:id="34"/>
      <w:bookmarkStart w:id="35" w:name="_Toc184310287"/>
      <w:bookmarkEnd w:id="35"/>
      <w:bookmarkStart w:id="36" w:name="_Toc184310289"/>
      <w:bookmarkEnd w:id="36"/>
      <w:bookmarkStart w:id="37" w:name="_Toc184314424"/>
      <w:bookmarkEnd w:id="37"/>
      <w:bookmarkStart w:id="38" w:name="_Toc184313255"/>
      <w:bookmarkEnd w:id="38"/>
      <w:bookmarkStart w:id="39" w:name="_Toc184308092"/>
      <w:bookmarkEnd w:id="39"/>
      <w:bookmarkStart w:id="40" w:name="_Toc184313303"/>
      <w:bookmarkEnd w:id="40"/>
      <w:bookmarkStart w:id="41" w:name="_Toc184310299"/>
      <w:bookmarkEnd w:id="41"/>
      <w:bookmarkStart w:id="42" w:name="_Toc184310296"/>
      <w:bookmarkEnd w:id="42"/>
      <w:bookmarkStart w:id="43" w:name="_Toc184314423"/>
      <w:bookmarkEnd w:id="43"/>
      <w:bookmarkStart w:id="44" w:name="_Toc184313270"/>
      <w:bookmarkEnd w:id="44"/>
      <w:bookmarkStart w:id="45" w:name="_Toc184308058"/>
      <w:bookmarkEnd w:id="45"/>
      <w:bookmarkStart w:id="46" w:name="_Toc184308065"/>
      <w:bookmarkEnd w:id="46"/>
      <w:bookmarkStart w:id="47" w:name="_Toc184308091"/>
      <w:bookmarkEnd w:id="47"/>
      <w:bookmarkStart w:id="48" w:name="_Toc184308103"/>
      <w:bookmarkEnd w:id="48"/>
      <w:bookmarkStart w:id="49" w:name="_Toc184312076"/>
      <w:bookmarkEnd w:id="49"/>
      <w:bookmarkStart w:id="50" w:name="_Toc184314419"/>
      <w:bookmarkEnd w:id="50"/>
      <w:bookmarkStart w:id="51" w:name="_Toc184312093"/>
      <w:bookmarkEnd w:id="51"/>
      <w:bookmarkStart w:id="52" w:name="_Toc184314447"/>
      <w:bookmarkEnd w:id="52"/>
      <w:bookmarkStart w:id="53" w:name="_Toc184310334"/>
      <w:bookmarkEnd w:id="53"/>
      <w:bookmarkStart w:id="54" w:name="_Toc184314476"/>
      <w:bookmarkEnd w:id="54"/>
      <w:bookmarkStart w:id="55" w:name="_Toc184314460"/>
      <w:bookmarkEnd w:id="55"/>
      <w:bookmarkStart w:id="56" w:name="_Toc184312118"/>
      <w:bookmarkEnd w:id="56"/>
      <w:bookmarkStart w:id="57" w:name="_Toc184308079"/>
      <w:bookmarkEnd w:id="57"/>
      <w:bookmarkStart w:id="58" w:name="_Toc184310300"/>
      <w:bookmarkEnd w:id="58"/>
      <w:bookmarkStart w:id="59" w:name="_Toc184314477"/>
      <w:bookmarkEnd w:id="59"/>
      <w:bookmarkStart w:id="60" w:name="_Toc184314420"/>
      <w:bookmarkEnd w:id="60"/>
      <w:bookmarkStart w:id="61" w:name="_Toc184308075"/>
      <w:bookmarkEnd w:id="61"/>
      <w:bookmarkStart w:id="62" w:name="_Toc184310303"/>
      <w:bookmarkEnd w:id="62"/>
      <w:bookmarkStart w:id="63" w:name="_Toc184313265"/>
      <w:bookmarkEnd w:id="63"/>
      <w:bookmarkStart w:id="64" w:name="_Toc184314472"/>
      <w:bookmarkEnd w:id="64"/>
      <w:bookmarkStart w:id="65" w:name="_Toc184314428"/>
      <w:bookmarkEnd w:id="65"/>
      <w:bookmarkStart w:id="66" w:name="_Toc184314431"/>
      <w:bookmarkEnd w:id="66"/>
      <w:bookmarkStart w:id="67" w:name="_Toc184312138"/>
      <w:bookmarkEnd w:id="67"/>
      <w:bookmarkStart w:id="68" w:name="_Toc184308049"/>
      <w:bookmarkEnd w:id="68"/>
      <w:bookmarkStart w:id="69" w:name="_Toc184313247"/>
      <w:bookmarkEnd w:id="69"/>
      <w:bookmarkStart w:id="70" w:name="_Toc184308061"/>
      <w:bookmarkEnd w:id="70"/>
      <w:bookmarkStart w:id="71" w:name="_Toc184313283"/>
      <w:bookmarkEnd w:id="71"/>
      <w:bookmarkStart w:id="72" w:name="_Toc184314426"/>
      <w:bookmarkEnd w:id="72"/>
      <w:bookmarkStart w:id="73" w:name="_Toc184313269"/>
      <w:bookmarkEnd w:id="73"/>
      <w:bookmarkStart w:id="74" w:name="_Toc184313304"/>
      <w:bookmarkEnd w:id="74"/>
      <w:bookmarkStart w:id="75" w:name="_Toc184310307"/>
      <w:bookmarkEnd w:id="75"/>
      <w:bookmarkStart w:id="76" w:name="_Toc184313256"/>
      <w:bookmarkEnd w:id="76"/>
      <w:bookmarkStart w:id="77" w:name="_Toc184310317"/>
      <w:bookmarkEnd w:id="77"/>
      <w:bookmarkStart w:id="78" w:name="_Toc184313310"/>
      <w:bookmarkEnd w:id="78"/>
      <w:bookmarkStart w:id="79" w:name="_Toc184313253"/>
      <w:bookmarkEnd w:id="79"/>
      <w:bookmarkStart w:id="80" w:name="_Toc184308083"/>
      <w:bookmarkEnd w:id="80"/>
      <w:bookmarkStart w:id="81" w:name="_Toc184314450"/>
      <w:bookmarkEnd w:id="81"/>
      <w:bookmarkStart w:id="82" w:name="_Toc184308086"/>
      <w:bookmarkEnd w:id="82"/>
      <w:bookmarkStart w:id="83" w:name="_Toc184313271"/>
      <w:bookmarkEnd w:id="83"/>
      <w:bookmarkStart w:id="84" w:name="_Toc184310308"/>
      <w:bookmarkEnd w:id="84"/>
      <w:bookmarkStart w:id="85" w:name="_Toc184310311"/>
      <w:bookmarkEnd w:id="85"/>
      <w:bookmarkStart w:id="86" w:name="_Toc184312135"/>
      <w:bookmarkEnd w:id="86"/>
      <w:bookmarkStart w:id="87" w:name="_Toc184312108"/>
      <w:bookmarkEnd w:id="87"/>
      <w:bookmarkStart w:id="88" w:name="_Toc184308067"/>
      <w:bookmarkEnd w:id="88"/>
      <w:bookmarkStart w:id="89" w:name="_Toc184312069"/>
      <w:bookmarkEnd w:id="89"/>
      <w:bookmarkStart w:id="90" w:name="_Toc184308108"/>
      <w:bookmarkEnd w:id="90"/>
      <w:bookmarkStart w:id="91" w:name="_Toc184310313"/>
      <w:bookmarkEnd w:id="91"/>
      <w:bookmarkStart w:id="92" w:name="_Toc184313275"/>
      <w:bookmarkEnd w:id="92"/>
      <w:bookmarkStart w:id="93" w:name="_Toc184313249"/>
      <w:bookmarkEnd w:id="93"/>
      <w:bookmarkStart w:id="94" w:name="_Toc184313241"/>
      <w:bookmarkEnd w:id="94"/>
      <w:bookmarkStart w:id="95" w:name="_Toc184314422"/>
      <w:bookmarkEnd w:id="95"/>
      <w:bookmarkStart w:id="96" w:name="_Toc184308040"/>
      <w:bookmarkEnd w:id="96"/>
      <w:bookmarkStart w:id="97" w:name="_Toc184312085"/>
      <w:bookmarkEnd w:id="97"/>
      <w:bookmarkStart w:id="98" w:name="_Toc184310276"/>
      <w:bookmarkEnd w:id="98"/>
      <w:bookmarkStart w:id="99" w:name="_Toc184313291"/>
      <w:bookmarkEnd w:id="99"/>
      <w:bookmarkStart w:id="100" w:name="_Toc184314464"/>
      <w:bookmarkEnd w:id="100"/>
      <w:bookmarkStart w:id="101" w:name="_Toc184310272"/>
      <w:bookmarkEnd w:id="101"/>
      <w:bookmarkStart w:id="102" w:name="_Toc184313294"/>
      <w:bookmarkEnd w:id="102"/>
      <w:bookmarkStart w:id="103" w:name="_Toc184308051"/>
      <w:bookmarkEnd w:id="103"/>
      <w:bookmarkStart w:id="104" w:name="_Toc184310277"/>
      <w:bookmarkEnd w:id="104"/>
      <w:bookmarkStart w:id="105" w:name="_Toc184312072"/>
      <w:bookmarkEnd w:id="105"/>
      <w:bookmarkStart w:id="106" w:name="_Toc184312087"/>
      <w:bookmarkEnd w:id="106"/>
      <w:bookmarkStart w:id="107" w:name="_Toc184310316"/>
      <w:bookmarkEnd w:id="107"/>
      <w:bookmarkStart w:id="108" w:name="_Toc184314437"/>
      <w:bookmarkEnd w:id="108"/>
      <w:bookmarkStart w:id="109" w:name="_Toc184312109"/>
      <w:bookmarkEnd w:id="109"/>
      <w:bookmarkStart w:id="110" w:name="_Toc184308081"/>
      <w:bookmarkEnd w:id="110"/>
      <w:bookmarkStart w:id="111" w:name="_Toc184310336"/>
      <w:bookmarkEnd w:id="111"/>
      <w:bookmarkStart w:id="112" w:name="_Toc184310312"/>
      <w:bookmarkEnd w:id="112"/>
      <w:bookmarkStart w:id="113" w:name="_Toc184310337"/>
      <w:bookmarkEnd w:id="113"/>
      <w:bookmarkStart w:id="114" w:name="_Toc184313244"/>
      <w:bookmarkEnd w:id="114"/>
      <w:bookmarkStart w:id="115" w:name="_Toc184310322"/>
      <w:bookmarkEnd w:id="115"/>
      <w:bookmarkStart w:id="116" w:name="_Toc184312082"/>
      <w:bookmarkEnd w:id="116"/>
      <w:bookmarkStart w:id="117" w:name="_Toc184312074"/>
      <w:bookmarkEnd w:id="117"/>
      <w:bookmarkStart w:id="118" w:name="_Toc184312131"/>
      <w:bookmarkEnd w:id="118"/>
      <w:bookmarkStart w:id="119" w:name="_Toc184314435"/>
      <w:bookmarkEnd w:id="119"/>
      <w:bookmarkStart w:id="120" w:name="_Toc184308045"/>
      <w:bookmarkEnd w:id="120"/>
      <w:bookmarkStart w:id="121" w:name="_Toc184312122"/>
      <w:bookmarkEnd w:id="121"/>
      <w:bookmarkStart w:id="122" w:name="_Toc184308039"/>
      <w:bookmarkEnd w:id="122"/>
      <w:bookmarkStart w:id="123" w:name="_Toc184312073"/>
      <w:bookmarkEnd w:id="123"/>
      <w:bookmarkStart w:id="124" w:name="_Toc184308090"/>
      <w:bookmarkEnd w:id="124"/>
      <w:bookmarkStart w:id="125" w:name="_Toc184310293"/>
      <w:bookmarkEnd w:id="125"/>
      <w:bookmarkStart w:id="126" w:name="_Toc184314457"/>
      <w:bookmarkEnd w:id="126"/>
      <w:bookmarkStart w:id="127" w:name="_Toc184314469"/>
      <w:bookmarkEnd w:id="127"/>
      <w:bookmarkStart w:id="128" w:name="_Toc184310329"/>
      <w:bookmarkEnd w:id="128"/>
      <w:bookmarkStart w:id="129" w:name="_Toc184314440"/>
      <w:bookmarkEnd w:id="129"/>
      <w:bookmarkStart w:id="130" w:name="_Toc184310294"/>
      <w:bookmarkEnd w:id="130"/>
      <w:bookmarkStart w:id="131" w:name="_Toc184312088"/>
      <w:bookmarkEnd w:id="131"/>
      <w:bookmarkStart w:id="132" w:name="_Toc184310319"/>
      <w:bookmarkEnd w:id="132"/>
      <w:bookmarkStart w:id="133" w:name="_Toc184312071"/>
      <w:bookmarkEnd w:id="133"/>
      <w:bookmarkStart w:id="134" w:name="_Toc184310286"/>
      <w:bookmarkEnd w:id="134"/>
      <w:bookmarkStart w:id="135" w:name="_Toc184312113"/>
      <w:bookmarkEnd w:id="135"/>
      <w:bookmarkStart w:id="136" w:name="_Toc184310325"/>
      <w:bookmarkEnd w:id="136"/>
      <w:bookmarkStart w:id="137" w:name="_Toc184310330"/>
      <w:bookmarkEnd w:id="137"/>
      <w:bookmarkStart w:id="138" w:name="_Toc184308098"/>
      <w:bookmarkEnd w:id="138"/>
      <w:bookmarkStart w:id="139" w:name="_Toc184314473"/>
      <w:bookmarkEnd w:id="139"/>
      <w:bookmarkStart w:id="140" w:name="_Toc184310291"/>
      <w:bookmarkEnd w:id="140"/>
      <w:bookmarkStart w:id="141" w:name="_Toc184308047"/>
      <w:bookmarkEnd w:id="141"/>
      <w:bookmarkStart w:id="142" w:name="_Toc184308055"/>
      <w:bookmarkEnd w:id="142"/>
      <w:bookmarkStart w:id="143" w:name="_Toc184308054"/>
      <w:bookmarkEnd w:id="143"/>
      <w:bookmarkStart w:id="144" w:name="_Toc184312080"/>
      <w:bookmarkEnd w:id="144"/>
      <w:bookmarkStart w:id="145" w:name="_Toc184310333"/>
      <w:bookmarkEnd w:id="145"/>
      <w:bookmarkStart w:id="146" w:name="_Toc184312134"/>
      <w:bookmarkEnd w:id="146"/>
      <w:bookmarkStart w:id="147" w:name="_Toc184308042"/>
      <w:bookmarkEnd w:id="147"/>
      <w:bookmarkStart w:id="148" w:name="_Toc184313302"/>
      <w:bookmarkEnd w:id="148"/>
      <w:bookmarkStart w:id="149" w:name="_Toc184310295"/>
      <w:bookmarkEnd w:id="149"/>
      <w:bookmarkStart w:id="150" w:name="_Toc184312067"/>
      <w:bookmarkEnd w:id="150"/>
      <w:bookmarkStart w:id="151" w:name="_Toc184314434"/>
      <w:bookmarkEnd w:id="151"/>
      <w:bookmarkStart w:id="152" w:name="_Toc184312130"/>
      <w:bookmarkEnd w:id="152"/>
      <w:bookmarkStart w:id="153" w:name="_Toc184308084"/>
      <w:bookmarkEnd w:id="153"/>
      <w:bookmarkStart w:id="154" w:name="_Toc184313284"/>
      <w:bookmarkEnd w:id="154"/>
      <w:bookmarkStart w:id="155" w:name="_Toc184310321"/>
      <w:bookmarkEnd w:id="155"/>
      <w:bookmarkStart w:id="156" w:name="_Toc184310301"/>
      <w:bookmarkEnd w:id="156"/>
      <w:bookmarkStart w:id="157" w:name="_Toc184310335"/>
      <w:bookmarkEnd w:id="157"/>
      <w:bookmarkStart w:id="158" w:name="_Toc184314439"/>
      <w:bookmarkEnd w:id="158"/>
      <w:bookmarkStart w:id="159" w:name="_Toc184314444"/>
      <w:bookmarkEnd w:id="159"/>
      <w:bookmarkStart w:id="160" w:name="_Toc184310298"/>
      <w:bookmarkEnd w:id="160"/>
      <w:bookmarkStart w:id="161" w:name="_Toc184314415"/>
      <w:bookmarkEnd w:id="161"/>
      <w:bookmarkStart w:id="162" w:name="_Toc184313278"/>
      <w:bookmarkEnd w:id="162"/>
      <w:bookmarkStart w:id="163" w:name="_Toc184313248"/>
      <w:bookmarkEnd w:id="163"/>
      <w:bookmarkStart w:id="164" w:name="_Toc184308106"/>
      <w:bookmarkEnd w:id="164"/>
      <w:bookmarkStart w:id="165" w:name="_Toc184313252"/>
      <w:bookmarkEnd w:id="165"/>
      <w:bookmarkStart w:id="166" w:name="_Toc184310281"/>
      <w:bookmarkEnd w:id="166"/>
      <w:bookmarkStart w:id="167" w:name="_Toc184308082"/>
      <w:bookmarkEnd w:id="167"/>
      <w:bookmarkStart w:id="168" w:name="_Toc184314416"/>
      <w:bookmarkEnd w:id="168"/>
      <w:bookmarkStart w:id="169" w:name="_Toc184314462"/>
      <w:bookmarkEnd w:id="169"/>
      <w:bookmarkStart w:id="170" w:name="_Toc184310274"/>
      <w:bookmarkEnd w:id="170"/>
      <w:bookmarkStart w:id="171" w:name="_Toc184314481"/>
      <w:bookmarkEnd w:id="171"/>
      <w:bookmarkStart w:id="172" w:name="_Toc184310342"/>
      <w:bookmarkEnd w:id="172"/>
      <w:bookmarkStart w:id="173" w:name="_Toc184314475"/>
      <w:bookmarkEnd w:id="173"/>
      <w:bookmarkStart w:id="174" w:name="_Toc184314467"/>
      <w:bookmarkEnd w:id="174"/>
      <w:bookmarkStart w:id="175" w:name="_Toc184312102"/>
      <w:bookmarkEnd w:id="175"/>
      <w:bookmarkStart w:id="176" w:name="_Toc184314466"/>
      <w:bookmarkEnd w:id="176"/>
      <w:bookmarkStart w:id="177" w:name="_Toc184313273"/>
      <w:bookmarkEnd w:id="177"/>
      <w:bookmarkStart w:id="178" w:name="_Toc184310278"/>
      <w:bookmarkEnd w:id="178"/>
      <w:bookmarkStart w:id="179" w:name="_Toc184308093"/>
      <w:bookmarkEnd w:id="179"/>
      <w:bookmarkStart w:id="180" w:name="_Toc184313296"/>
      <w:bookmarkEnd w:id="180"/>
      <w:bookmarkStart w:id="181" w:name="_Toc184308057"/>
      <w:bookmarkEnd w:id="181"/>
      <w:bookmarkStart w:id="182" w:name="_Toc184312115"/>
      <w:bookmarkEnd w:id="182"/>
      <w:bookmarkStart w:id="183" w:name="_Toc184313251"/>
      <w:bookmarkEnd w:id="183"/>
      <w:bookmarkStart w:id="184" w:name="_Toc184313279"/>
      <w:bookmarkEnd w:id="184"/>
      <w:bookmarkStart w:id="185" w:name="_Toc184313276"/>
      <w:bookmarkEnd w:id="185"/>
      <w:bookmarkStart w:id="186" w:name="_Toc184314459"/>
      <w:bookmarkEnd w:id="186"/>
      <w:bookmarkStart w:id="187" w:name="_Toc184313309"/>
      <w:bookmarkEnd w:id="187"/>
      <w:bookmarkStart w:id="188" w:name="_Toc184312081"/>
      <w:bookmarkEnd w:id="188"/>
      <w:bookmarkStart w:id="189" w:name="_Toc184308053"/>
      <w:bookmarkEnd w:id="189"/>
      <w:bookmarkStart w:id="190" w:name="_Toc184312132"/>
      <w:bookmarkEnd w:id="190"/>
      <w:bookmarkStart w:id="191" w:name="_Toc184308041"/>
      <w:bookmarkEnd w:id="191"/>
      <w:bookmarkStart w:id="192" w:name="_Toc184312100"/>
      <w:bookmarkEnd w:id="192"/>
      <w:bookmarkStart w:id="193" w:name="_Toc184312110"/>
      <w:bookmarkEnd w:id="193"/>
      <w:bookmarkStart w:id="194" w:name="_Toc184310275"/>
      <w:bookmarkEnd w:id="194"/>
      <w:bookmarkStart w:id="195" w:name="_Toc184310344"/>
      <w:bookmarkEnd w:id="195"/>
      <w:bookmarkStart w:id="196" w:name="_Toc184314443"/>
      <w:bookmarkEnd w:id="196"/>
      <w:bookmarkStart w:id="197" w:name="_Toc184313287"/>
      <w:bookmarkEnd w:id="197"/>
      <w:bookmarkStart w:id="198" w:name="_Toc184310302"/>
      <w:bookmarkEnd w:id="198"/>
      <w:bookmarkStart w:id="199" w:name="_Toc184308062"/>
      <w:bookmarkEnd w:id="199"/>
      <w:bookmarkStart w:id="200" w:name="_Toc184314452"/>
      <w:bookmarkEnd w:id="200"/>
      <w:bookmarkStart w:id="201" w:name="_Toc184308104"/>
      <w:bookmarkEnd w:id="201"/>
      <w:bookmarkStart w:id="202" w:name="_Toc184308036"/>
      <w:bookmarkEnd w:id="202"/>
      <w:bookmarkStart w:id="203" w:name="_Toc184312116"/>
      <w:bookmarkEnd w:id="203"/>
      <w:bookmarkStart w:id="204" w:name="_Toc184312068"/>
      <w:bookmarkEnd w:id="204"/>
      <w:bookmarkStart w:id="205" w:name="_Toc184312120"/>
      <w:bookmarkEnd w:id="205"/>
      <w:bookmarkStart w:id="206" w:name="_Toc184312105"/>
      <w:bookmarkEnd w:id="206"/>
      <w:bookmarkStart w:id="207" w:name="_Toc184312091"/>
      <w:bookmarkEnd w:id="207"/>
      <w:bookmarkStart w:id="208" w:name="_Toc184308073"/>
      <w:bookmarkEnd w:id="208"/>
      <w:bookmarkStart w:id="209" w:name="_Toc184308078"/>
      <w:bookmarkEnd w:id="209"/>
      <w:bookmarkStart w:id="210" w:name="_Toc184308105"/>
      <w:bookmarkEnd w:id="210"/>
      <w:bookmarkStart w:id="211" w:name="_Toc184310285"/>
      <w:bookmarkEnd w:id="211"/>
      <w:bookmarkStart w:id="212" w:name="_Toc184313280"/>
      <w:bookmarkEnd w:id="212"/>
      <w:bookmarkStart w:id="213" w:name="_Toc184313285"/>
      <w:bookmarkEnd w:id="213"/>
      <w:bookmarkStart w:id="214" w:name="_Toc184312101"/>
      <w:bookmarkEnd w:id="214"/>
      <w:bookmarkStart w:id="215" w:name="_Toc184308066"/>
      <w:bookmarkEnd w:id="215"/>
      <w:bookmarkStart w:id="216" w:name="_Toc184313289"/>
      <w:bookmarkEnd w:id="216"/>
      <w:bookmarkStart w:id="217" w:name="_Toc184308050"/>
      <w:bookmarkEnd w:id="217"/>
      <w:bookmarkStart w:id="218" w:name="_Toc184310338"/>
      <w:bookmarkEnd w:id="218"/>
      <w:bookmarkStart w:id="219" w:name="_Toc184308037"/>
      <w:bookmarkEnd w:id="219"/>
      <w:bookmarkStart w:id="220" w:name="_Toc184310305"/>
      <w:bookmarkEnd w:id="220"/>
      <w:bookmarkStart w:id="221" w:name="_Toc184308099"/>
      <w:bookmarkEnd w:id="221"/>
      <w:bookmarkStart w:id="222" w:name="_Toc184308056"/>
      <w:bookmarkEnd w:id="222"/>
      <w:bookmarkStart w:id="223" w:name="_Toc184312094"/>
      <w:bookmarkEnd w:id="223"/>
      <w:bookmarkStart w:id="224" w:name="_Toc184308043"/>
      <w:bookmarkEnd w:id="224"/>
      <w:bookmarkStart w:id="225" w:name="_Toc184310328"/>
      <w:bookmarkEnd w:id="225"/>
      <w:bookmarkStart w:id="226" w:name="_Toc184310297"/>
      <w:bookmarkEnd w:id="226"/>
      <w:bookmarkStart w:id="227" w:name="_Toc184308100"/>
      <w:bookmarkEnd w:id="227"/>
      <w:bookmarkStart w:id="228" w:name="_Toc184314451"/>
      <w:bookmarkEnd w:id="228"/>
      <w:bookmarkStart w:id="229" w:name="_Toc184312107"/>
      <w:bookmarkEnd w:id="229"/>
      <w:bookmarkStart w:id="230" w:name="_Toc184312079"/>
      <w:bookmarkEnd w:id="230"/>
      <w:bookmarkStart w:id="231" w:name="_Toc184313250"/>
      <w:bookmarkEnd w:id="231"/>
      <w:bookmarkStart w:id="232" w:name="_Toc184314417"/>
      <w:bookmarkEnd w:id="232"/>
      <w:bookmarkStart w:id="233" w:name="_Toc184314479"/>
      <w:bookmarkEnd w:id="233"/>
      <w:bookmarkStart w:id="234" w:name="_Toc184313292"/>
      <w:bookmarkEnd w:id="234"/>
      <w:bookmarkStart w:id="235" w:name="_Toc184312089"/>
      <w:bookmarkEnd w:id="235"/>
      <w:bookmarkStart w:id="236" w:name="_Toc184313258"/>
      <w:bookmarkEnd w:id="236"/>
      <w:bookmarkStart w:id="237" w:name="_Toc184314441"/>
      <w:bookmarkEnd w:id="237"/>
      <w:bookmarkStart w:id="238" w:name="_Toc184312127"/>
      <w:bookmarkEnd w:id="238"/>
      <w:bookmarkStart w:id="239" w:name="_Toc184310283"/>
      <w:bookmarkEnd w:id="239"/>
      <w:bookmarkStart w:id="240" w:name="_Toc184314438"/>
      <w:bookmarkEnd w:id="240"/>
      <w:bookmarkStart w:id="241" w:name="_Toc184314433"/>
      <w:bookmarkEnd w:id="241"/>
      <w:bookmarkStart w:id="242" w:name="_Toc184313290"/>
      <w:bookmarkEnd w:id="242"/>
      <w:bookmarkStart w:id="243" w:name="_Toc184312086"/>
      <w:bookmarkEnd w:id="243"/>
      <w:bookmarkStart w:id="244" w:name="_Toc184314442"/>
      <w:bookmarkEnd w:id="244"/>
      <w:bookmarkStart w:id="245" w:name="_Toc184313295"/>
      <w:bookmarkEnd w:id="245"/>
      <w:bookmarkStart w:id="246" w:name="_Toc184312139"/>
      <w:bookmarkEnd w:id="246"/>
      <w:bookmarkStart w:id="247" w:name="_Toc184308064"/>
      <w:bookmarkEnd w:id="247"/>
      <w:bookmarkStart w:id="248" w:name="_Toc184314414"/>
      <w:bookmarkEnd w:id="248"/>
      <w:bookmarkStart w:id="249" w:name="_Toc184312121"/>
      <w:bookmarkEnd w:id="249"/>
      <w:bookmarkStart w:id="250" w:name="_Toc184312111"/>
      <w:bookmarkEnd w:id="250"/>
      <w:bookmarkStart w:id="251" w:name="_Toc184308068"/>
      <w:bookmarkEnd w:id="251"/>
      <w:bookmarkStart w:id="252" w:name="_Toc184312125"/>
      <w:bookmarkEnd w:id="252"/>
      <w:bookmarkStart w:id="253" w:name="_Toc184313286"/>
      <w:bookmarkEnd w:id="253"/>
      <w:bookmarkStart w:id="254" w:name="_Toc184313263"/>
      <w:bookmarkEnd w:id="254"/>
      <w:bookmarkStart w:id="255" w:name="_Toc184314465"/>
      <w:bookmarkEnd w:id="255"/>
      <w:bookmarkStart w:id="256" w:name="_Toc184313288"/>
      <w:bookmarkEnd w:id="256"/>
      <w:bookmarkStart w:id="257" w:name="_Toc184308072"/>
      <w:bookmarkEnd w:id="257"/>
      <w:bookmarkStart w:id="258" w:name="_Toc184314429"/>
      <w:bookmarkEnd w:id="258"/>
      <w:bookmarkStart w:id="259" w:name="_Toc184313299"/>
      <w:bookmarkEnd w:id="259"/>
      <w:bookmarkStart w:id="260" w:name="_Toc184308088"/>
      <w:bookmarkEnd w:id="260"/>
      <w:bookmarkStart w:id="261" w:name="_Toc184310282"/>
      <w:bookmarkEnd w:id="261"/>
      <w:bookmarkStart w:id="262" w:name="_Toc184308102"/>
      <w:bookmarkEnd w:id="262"/>
      <w:bookmarkStart w:id="263" w:name="_Toc184313259"/>
      <w:bookmarkEnd w:id="263"/>
      <w:bookmarkStart w:id="264" w:name="_Toc184312117"/>
      <w:bookmarkEnd w:id="264"/>
      <w:bookmarkStart w:id="265" w:name="_Toc184313293"/>
      <w:bookmarkEnd w:id="265"/>
      <w:bookmarkStart w:id="266" w:name="_Toc184313308"/>
      <w:bookmarkEnd w:id="266"/>
      <w:bookmarkStart w:id="267" w:name="_Toc184313238"/>
      <w:bookmarkEnd w:id="267"/>
      <w:bookmarkStart w:id="268" w:name="_Toc184312128"/>
      <w:bookmarkEnd w:id="268"/>
      <w:bookmarkStart w:id="269" w:name="_Toc184314474"/>
      <w:bookmarkEnd w:id="269"/>
      <w:bookmarkStart w:id="270" w:name="_Toc184312103"/>
      <w:bookmarkEnd w:id="270"/>
      <w:bookmarkStart w:id="271" w:name="_Toc184313281"/>
      <w:bookmarkEnd w:id="271"/>
      <w:bookmarkStart w:id="272" w:name="_Toc184312092"/>
      <w:bookmarkEnd w:id="272"/>
      <w:bookmarkStart w:id="273" w:name="_Toc184314427"/>
      <w:bookmarkEnd w:id="273"/>
      <w:bookmarkStart w:id="274" w:name="_Toc184313274"/>
      <w:bookmarkEnd w:id="274"/>
      <w:bookmarkStart w:id="275" w:name="_Toc184310327"/>
      <w:bookmarkEnd w:id="275"/>
      <w:bookmarkStart w:id="276" w:name="_Toc184314458"/>
      <w:bookmarkEnd w:id="276"/>
      <w:bookmarkStart w:id="277" w:name="_Toc184308096"/>
      <w:bookmarkEnd w:id="277"/>
      <w:bookmarkStart w:id="278" w:name="_Toc184310309"/>
      <w:bookmarkEnd w:id="278"/>
      <w:bookmarkStart w:id="279" w:name="_Toc184314470"/>
      <w:bookmarkEnd w:id="279"/>
      <w:bookmarkStart w:id="280" w:name="_Toc184313240"/>
      <w:bookmarkEnd w:id="280"/>
      <w:bookmarkStart w:id="281" w:name="_Toc184308052"/>
      <w:bookmarkEnd w:id="281"/>
      <w:bookmarkStart w:id="282" w:name="_Toc184314471"/>
      <w:bookmarkEnd w:id="282"/>
      <w:bookmarkStart w:id="283" w:name="_Toc184310326"/>
      <w:bookmarkEnd w:id="283"/>
      <w:bookmarkStart w:id="284" w:name="_Toc184312126"/>
      <w:bookmarkEnd w:id="284"/>
      <w:bookmarkStart w:id="285" w:name="_Toc184308094"/>
      <w:bookmarkEnd w:id="285"/>
      <w:bookmarkStart w:id="286" w:name="_Toc184313261"/>
      <w:bookmarkEnd w:id="286"/>
      <w:bookmarkStart w:id="287" w:name="_Toc184308038"/>
      <w:bookmarkEnd w:id="287"/>
      <w:bookmarkStart w:id="288" w:name="_Toc184310340"/>
      <w:bookmarkEnd w:id="288"/>
      <w:bookmarkStart w:id="289" w:name="_Toc184314478"/>
      <w:bookmarkEnd w:id="289"/>
      <w:bookmarkStart w:id="290" w:name="_Toc184310332"/>
      <w:bookmarkEnd w:id="290"/>
      <w:bookmarkStart w:id="291" w:name="_Toc184310341"/>
      <w:bookmarkEnd w:id="291"/>
      <w:bookmarkStart w:id="292" w:name="_Toc184310323"/>
      <w:bookmarkEnd w:id="292"/>
      <w:bookmarkStart w:id="293" w:name="_Toc184312106"/>
      <w:bookmarkEnd w:id="293"/>
      <w:bookmarkStart w:id="294" w:name="_Toc184310273"/>
      <w:bookmarkEnd w:id="294"/>
      <w:bookmarkStart w:id="295" w:name="_Toc184312090"/>
      <w:bookmarkEnd w:id="295"/>
      <w:bookmarkStart w:id="296" w:name="_Toc184313307"/>
      <w:bookmarkEnd w:id="296"/>
      <w:bookmarkStart w:id="297" w:name="_Toc184314461"/>
      <w:bookmarkEnd w:id="297"/>
      <w:bookmarkStart w:id="298" w:name="_Toc184308095"/>
      <w:bookmarkEnd w:id="298"/>
      <w:bookmarkStart w:id="299" w:name="_Toc184313254"/>
      <w:bookmarkEnd w:id="299"/>
      <w:bookmarkStart w:id="300" w:name="_Toc184308076"/>
      <w:bookmarkEnd w:id="300"/>
      <w:bookmarkStart w:id="301" w:name="_Toc184313305"/>
      <w:bookmarkEnd w:id="301"/>
      <w:bookmarkStart w:id="302" w:name="_Toc184313267"/>
      <w:bookmarkEnd w:id="302"/>
      <w:bookmarkStart w:id="303" w:name="_Toc184310324"/>
      <w:bookmarkEnd w:id="303"/>
      <w:bookmarkStart w:id="304" w:name="_Toc184308063"/>
      <w:bookmarkEnd w:id="304"/>
      <w:bookmarkStart w:id="305" w:name="_Toc184313257"/>
      <w:bookmarkEnd w:id="305"/>
      <w:bookmarkStart w:id="306" w:name="_Toc184310315"/>
      <w:bookmarkEnd w:id="306"/>
      <w:bookmarkStart w:id="307" w:name="_Toc184313246"/>
      <w:bookmarkEnd w:id="307"/>
      <w:bookmarkStart w:id="308" w:name="_Toc184313242"/>
      <w:bookmarkEnd w:id="308"/>
      <w:bookmarkStart w:id="309" w:name="_Toc184308046"/>
      <w:bookmarkEnd w:id="309"/>
      <w:bookmarkStart w:id="310" w:name="_Toc184308071"/>
      <w:bookmarkEnd w:id="310"/>
      <w:bookmarkStart w:id="311" w:name="_Toc184313268"/>
      <w:bookmarkEnd w:id="311"/>
      <w:bookmarkStart w:id="312" w:name="_Toc184314410"/>
      <w:bookmarkEnd w:id="312"/>
      <w:bookmarkStart w:id="313" w:name="_Toc184312077"/>
      <w:bookmarkEnd w:id="313"/>
      <w:bookmarkStart w:id="314" w:name="_Toc184310339"/>
      <w:bookmarkEnd w:id="314"/>
      <w:bookmarkStart w:id="315" w:name="_Toc184310284"/>
      <w:bookmarkEnd w:id="315"/>
      <w:bookmarkStart w:id="316" w:name="_Toc184314436"/>
      <w:bookmarkEnd w:id="316"/>
      <w:bookmarkStart w:id="317" w:name="_Toc184313245"/>
      <w:bookmarkEnd w:id="317"/>
      <w:bookmarkStart w:id="318" w:name="_Toc184308070"/>
      <w:bookmarkEnd w:id="318"/>
      <w:bookmarkStart w:id="319" w:name="_Toc184312097"/>
      <w:bookmarkEnd w:id="319"/>
      <w:bookmarkStart w:id="320" w:name="_Toc184310331"/>
      <w:bookmarkEnd w:id="320"/>
      <w:bookmarkStart w:id="321" w:name="_Toc184312104"/>
      <w:bookmarkEnd w:id="321"/>
      <w:bookmarkStart w:id="322" w:name="_Toc184310310"/>
      <w:bookmarkEnd w:id="322"/>
      <w:bookmarkStart w:id="323" w:name="_Toc184312136"/>
      <w:bookmarkEnd w:id="323"/>
      <w:bookmarkStart w:id="324" w:name="_Toc184314430"/>
      <w:bookmarkEnd w:id="324"/>
      <w:bookmarkStart w:id="325" w:name="_Toc184314412"/>
      <w:bookmarkEnd w:id="325"/>
      <w:bookmarkStart w:id="326" w:name="_Toc184312114"/>
      <w:bookmarkEnd w:id="326"/>
      <w:bookmarkStart w:id="327" w:name="_Toc184312095"/>
      <w:bookmarkEnd w:id="327"/>
      <w:bookmarkStart w:id="328" w:name="_Toc184312084"/>
      <w:bookmarkEnd w:id="328"/>
      <w:bookmarkStart w:id="329" w:name="_Toc184313264"/>
      <w:bookmarkEnd w:id="329"/>
      <w:bookmarkStart w:id="330" w:name="_Toc184310343"/>
      <w:bookmarkEnd w:id="330"/>
      <w:bookmarkStart w:id="331" w:name="_Toc184313282"/>
      <w:bookmarkEnd w:id="331"/>
      <w:bookmarkStart w:id="332" w:name="_Toc184312070"/>
      <w:bookmarkEnd w:id="332"/>
      <w:bookmarkStart w:id="333" w:name="_Toc184310320"/>
      <w:bookmarkEnd w:id="333"/>
      <w:bookmarkStart w:id="334" w:name="_Toc184312112"/>
      <w:bookmarkEnd w:id="334"/>
      <w:bookmarkStart w:id="335" w:name="_Toc184312075"/>
      <w:bookmarkEnd w:id="335"/>
      <w:bookmarkStart w:id="336" w:name="_Toc184312078"/>
      <w:bookmarkEnd w:id="336"/>
      <w:bookmarkStart w:id="337" w:name="_Toc184308101"/>
      <w:bookmarkEnd w:id="337"/>
      <w:bookmarkStart w:id="338" w:name="_Toc184313272"/>
      <w:bookmarkEnd w:id="338"/>
      <w:bookmarkStart w:id="339" w:name="_Toc184310279"/>
      <w:bookmarkEnd w:id="339"/>
      <w:bookmarkStart w:id="340" w:name="_Toc184314446"/>
      <w:bookmarkEnd w:id="340"/>
      <w:bookmarkStart w:id="341" w:name="_Toc184313300"/>
      <w:bookmarkEnd w:id="341"/>
      <w:bookmarkStart w:id="342" w:name="_Toc184313262"/>
      <w:bookmarkEnd w:id="342"/>
      <w:bookmarkStart w:id="343" w:name="_Toc184314453"/>
      <w:bookmarkEnd w:id="343"/>
      <w:bookmarkStart w:id="344" w:name="_Toc184313297"/>
      <w:bookmarkEnd w:id="344"/>
      <w:bookmarkStart w:id="345" w:name="_Toc184308097"/>
      <w:bookmarkEnd w:id="345"/>
      <w:bookmarkStart w:id="346" w:name="_Toc184310306"/>
      <w:bookmarkEnd w:id="346"/>
      <w:bookmarkStart w:id="347" w:name="_Toc184312124"/>
      <w:bookmarkEnd w:id="347"/>
      <w:bookmarkStart w:id="348" w:name="_Toc184314448"/>
      <w:bookmarkEnd w:id="348"/>
      <w:bookmarkStart w:id="349" w:name="_Toc184310288"/>
      <w:bookmarkEnd w:id="349"/>
      <w:bookmarkStart w:id="350" w:name="_Toc184314449"/>
      <w:bookmarkEnd w:id="350"/>
      <w:bookmarkStart w:id="351" w:name="_Toc184313239"/>
      <w:bookmarkEnd w:id="351"/>
      <w:bookmarkStart w:id="352" w:name="_Toc184310314"/>
      <w:bookmarkEnd w:id="352"/>
      <w:bookmarkStart w:id="353" w:name="_Toc184314432"/>
      <w:bookmarkEnd w:id="353"/>
      <w:bookmarkStart w:id="354" w:name="_Toc184314482"/>
      <w:bookmarkEnd w:id="354"/>
      <w:bookmarkStart w:id="355" w:name="_Toc184314425"/>
      <w:bookmarkEnd w:id="355"/>
      <w:bookmarkStart w:id="356" w:name="_Toc184312137"/>
      <w:bookmarkEnd w:id="356"/>
      <w:bookmarkStart w:id="357" w:name="_Toc184308085"/>
      <w:bookmarkEnd w:id="357"/>
      <w:bookmarkStart w:id="358" w:name="_Toc184314418"/>
      <w:bookmarkEnd w:id="358"/>
      <w:bookmarkStart w:id="359" w:name="_Toc184314463"/>
      <w:bookmarkEnd w:id="359"/>
      <w:bookmarkStart w:id="360" w:name="_Toc184308059"/>
      <w:bookmarkEnd w:id="360"/>
      <w:bookmarkStart w:id="361" w:name="_Toc184308089"/>
      <w:bookmarkEnd w:id="361"/>
      <w:bookmarkStart w:id="362" w:name="_Toc184313243"/>
      <w:bookmarkEnd w:id="362"/>
      <w:bookmarkStart w:id="363" w:name="_Toc184310290"/>
      <w:bookmarkEnd w:id="363"/>
      <w:bookmarkStart w:id="364" w:name="_Toc184308044"/>
      <w:bookmarkEnd w:id="364"/>
      <w:bookmarkStart w:id="365" w:name="_Toc184314456"/>
      <w:bookmarkEnd w:id="365"/>
      <w:bookmarkStart w:id="366" w:name="_Toc184313260"/>
      <w:bookmarkEnd w:id="366"/>
      <w:bookmarkStart w:id="367" w:name="_Toc184308069"/>
      <w:bookmarkEnd w:id="367"/>
      <w:bookmarkStart w:id="368" w:name="_Toc184314421"/>
      <w:bookmarkEnd w:id="368"/>
      <w:bookmarkStart w:id="369" w:name="_Toc184314413"/>
      <w:bookmarkEnd w:id="369"/>
      <w:bookmarkStart w:id="370" w:name="_Toc184308077"/>
      <w:bookmarkEnd w:id="370"/>
      <w:bookmarkStart w:id="371" w:name="_Toc184313301"/>
      <w:bookmarkEnd w:id="371"/>
      <w:bookmarkStart w:id="372" w:name="_Toc184314468"/>
      <w:bookmarkEnd w:id="372"/>
      <w:bookmarkStart w:id="373" w:name="_Toc184312096"/>
      <w:bookmarkEnd w:id="373"/>
      <w:bookmarkStart w:id="374" w:name="_Toc184310304"/>
      <w:bookmarkEnd w:id="374"/>
      <w:bookmarkStart w:id="375" w:name="_Toc184313298"/>
      <w:bookmarkEnd w:id="375"/>
      <w:bookmarkStart w:id="376" w:name="_Toc184313306"/>
      <w:bookmarkEnd w:id="376"/>
      <w:bookmarkStart w:id="377" w:name="_Toc184308048"/>
      <w:bookmarkEnd w:id="377"/>
      <w:bookmarkStart w:id="378" w:name="_Toc184308087"/>
      <w:bookmarkEnd w:id="378"/>
      <w:bookmarkStart w:id="379" w:name="_Toc184312098"/>
      <w:bookmarkEnd w:id="379"/>
      <w:bookmarkStart w:id="380" w:name="_Toc184312129"/>
      <w:bookmarkEnd w:id="380"/>
      <w:bookmarkStart w:id="381" w:name="_Toc184310318"/>
      <w:bookmarkEnd w:id="381"/>
      <w:bookmarkStart w:id="382" w:name="_Toc184314454"/>
      <w:bookmarkEnd w:id="382"/>
      <w:bookmarkStart w:id="383" w:name="_Toc184308080"/>
      <w:bookmarkEnd w:id="383"/>
      <w:bookmarkStart w:id="384" w:name="_Toc184310280"/>
      <w:bookmarkEnd w:id="384"/>
      <w:bookmarkStart w:id="385" w:name="_Toc184313277"/>
      <w:bookmarkEnd w:id="385"/>
      <w:bookmarkStart w:id="386" w:name="_Toc184314445"/>
      <w:bookmarkEnd w:id="386"/>
      <w:bookmarkStart w:id="387" w:name="_Toc184312133"/>
      <w:bookmarkEnd w:id="387"/>
      <w:bookmarkStart w:id="388" w:name="_Toc184308074"/>
      <w:bookmarkEnd w:id="388"/>
      <w:bookmarkStart w:id="389" w:name="_Toc184314455"/>
      <w:bookmarkEnd w:id="389"/>
      <w:bookmarkStart w:id="390" w:name="_Toc184310292"/>
      <w:bookmarkEnd w:id="390"/>
      <w:bookmarkStart w:id="391" w:name="_Toc184313266"/>
      <w:bookmarkEnd w:id="391"/>
      <w:r>
        <w:rPr>
          <w:rFonts w:hint="eastAsia" w:ascii="仿宋" w:hAnsi="仿宋" w:eastAsia="仿宋" w:cs="仿宋"/>
          <w:b/>
          <w:color w:val="auto"/>
          <w:sz w:val="36"/>
          <w:szCs w:val="36"/>
          <w:highlight w:val="none"/>
        </w:rPr>
        <w:t>评标办法</w:t>
      </w:r>
    </w:p>
    <w:p w14:paraId="79A7C2C8">
      <w:pPr>
        <w:jc w:val="center"/>
        <w:rPr>
          <w:rFonts w:hint="eastAsia" w:ascii="仿宋" w:hAnsi="仿宋" w:eastAsia="仿宋" w:cs="仿宋"/>
          <w:color w:val="auto"/>
          <w:highlight w:val="none"/>
        </w:rPr>
      </w:pPr>
      <w:r>
        <w:rPr>
          <w:rFonts w:hint="eastAsia" w:ascii="仿宋" w:hAnsi="仿宋" w:eastAsia="仿宋" w:cs="仿宋"/>
          <w:b/>
          <w:color w:val="auto"/>
          <w:sz w:val="32"/>
          <w:szCs w:val="20"/>
          <w:highlight w:val="none"/>
        </w:rPr>
        <w:t>评标办法前附表</w:t>
      </w:r>
    </w:p>
    <w:p w14:paraId="521ADCCE">
      <w:pPr>
        <w:rPr>
          <w:rFonts w:hint="eastAsia" w:ascii="仿宋" w:hAnsi="仿宋" w:eastAsia="仿宋" w:cs="仿宋"/>
          <w:color w:val="auto"/>
          <w:highlight w:val="none"/>
        </w:rPr>
      </w:pPr>
    </w:p>
    <w:tbl>
      <w:tblPr>
        <w:tblStyle w:val="68"/>
        <w:tblW w:w="9745" w:type="dxa"/>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385"/>
        <w:gridCol w:w="780"/>
        <w:gridCol w:w="1335"/>
        <w:gridCol w:w="1585"/>
      </w:tblGrid>
      <w:tr w14:paraId="1581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0FDC56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385" w:type="dxa"/>
            <w:vAlign w:val="center"/>
          </w:tcPr>
          <w:p w14:paraId="70B70B9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80" w:type="dxa"/>
            <w:vAlign w:val="center"/>
          </w:tcPr>
          <w:p w14:paraId="79436AB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335" w:type="dxa"/>
            <w:vAlign w:val="center"/>
          </w:tcPr>
          <w:p w14:paraId="1938DDDD">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585" w:type="dxa"/>
            <w:vAlign w:val="center"/>
          </w:tcPr>
          <w:p w14:paraId="40452BF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2ABF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D7E662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385" w:type="dxa"/>
            <w:vAlign w:val="center"/>
          </w:tcPr>
          <w:p w14:paraId="43CAA682">
            <w:pPr>
              <w:topLinePunct/>
              <w:adjustRightInd/>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技术功能符合度：投标人所投产品完全响应招标文件要求，得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分。带“▲”条款为必须满足条款，不允许负偏离，其余条款一项负偏离扣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分，直至扣完为止。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▲号指标</w:t>
            </w:r>
            <w:r>
              <w:rPr>
                <w:rFonts w:hint="eastAsia" w:ascii="仿宋" w:hAnsi="仿宋" w:eastAsia="仿宋" w:cs="仿宋"/>
                <w:color w:val="auto"/>
                <w:sz w:val="24"/>
                <w:szCs w:val="24"/>
                <w:highlight w:val="none"/>
                <w:lang w:val="en-US" w:eastAsia="zh-CN"/>
              </w:rPr>
              <w:t>须提供技术支持资料。技术支持资料以制造商公开发布的印刷资料，或检测机构出具的检测报告为准，不符合前述要求的，视为无技术支持资料</w:t>
            </w:r>
            <w:r>
              <w:rPr>
                <w:rFonts w:hint="eastAsia" w:ascii="仿宋" w:hAnsi="仿宋" w:eastAsia="仿宋" w:cs="仿宋"/>
                <w:color w:val="auto"/>
                <w:sz w:val="24"/>
                <w:szCs w:val="24"/>
                <w:highlight w:val="none"/>
                <w:lang w:eastAsia="zh-CN"/>
              </w:rPr>
              <w:t>）</w:t>
            </w:r>
          </w:p>
        </w:tc>
        <w:tc>
          <w:tcPr>
            <w:tcW w:w="780" w:type="dxa"/>
            <w:vAlign w:val="center"/>
          </w:tcPr>
          <w:p w14:paraId="26E0FFAE">
            <w:pPr>
              <w:tabs>
                <w:tab w:val="left" w:pos="312"/>
              </w:tabs>
              <w:topLinePunct/>
              <w:adjustRightIn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1335" w:type="dxa"/>
            <w:vAlign w:val="center"/>
          </w:tcPr>
          <w:p w14:paraId="267E3D3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585" w:type="dxa"/>
            <w:vAlign w:val="center"/>
          </w:tcPr>
          <w:p w14:paraId="60DAD90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技术功能符合度</w:t>
            </w:r>
          </w:p>
        </w:tc>
      </w:tr>
      <w:tr w14:paraId="0D54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6F5B75E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385" w:type="dxa"/>
            <w:vAlign w:val="center"/>
          </w:tcPr>
          <w:p w14:paraId="5A483B4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投标人业绩：投标人提供自202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年1月1日以来类似项目为业绩（以合同签订时间为准），每提供一项有效业绩，得1分，本项最高得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69D1E13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须同时</w:t>
            </w:r>
            <w:r>
              <w:rPr>
                <w:rFonts w:hint="eastAsia" w:ascii="仿宋" w:hAnsi="仿宋" w:eastAsia="仿宋" w:cs="仿宋"/>
                <w:color w:val="auto"/>
                <w:sz w:val="24"/>
                <w:szCs w:val="24"/>
                <w:highlight w:val="none"/>
              </w:rPr>
              <w:t>提供项目合同扫描件及验收证明材料并加盖公章，否则不得分。</w:t>
            </w:r>
          </w:p>
        </w:tc>
        <w:tc>
          <w:tcPr>
            <w:tcW w:w="780" w:type="dxa"/>
            <w:vAlign w:val="center"/>
          </w:tcPr>
          <w:p w14:paraId="4EB674A1">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7B3FA05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585" w:type="dxa"/>
            <w:vAlign w:val="center"/>
          </w:tcPr>
          <w:p w14:paraId="13FA359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r>
      <w:tr w14:paraId="219F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D55815D">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385" w:type="dxa"/>
            <w:vAlign w:val="center"/>
          </w:tcPr>
          <w:p w14:paraId="3AEB5FD7">
            <w:pPr>
              <w:topLinePunct/>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质保期限</w:t>
            </w:r>
            <w:r>
              <w:rPr>
                <w:rFonts w:hint="eastAsia" w:ascii="仿宋" w:hAnsi="仿宋" w:eastAsia="仿宋" w:cs="仿宋"/>
                <w:color w:val="auto"/>
                <w:sz w:val="24"/>
                <w:szCs w:val="24"/>
                <w:highlight w:val="none"/>
                <w:lang w:val="en-US" w:eastAsia="zh-CN"/>
              </w:rPr>
              <w:t>在原招标文件基础上</w:t>
            </w:r>
            <w:r>
              <w:rPr>
                <w:rFonts w:hint="eastAsia" w:ascii="仿宋" w:hAnsi="仿宋" w:eastAsia="仿宋" w:cs="仿宋"/>
                <w:color w:val="auto"/>
                <w:sz w:val="24"/>
                <w:szCs w:val="24"/>
                <w:highlight w:val="none"/>
              </w:rPr>
              <w:t>，每延长1年加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分，最多加</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780" w:type="dxa"/>
            <w:vAlign w:val="center"/>
          </w:tcPr>
          <w:p w14:paraId="5C0C5BE0">
            <w:pPr>
              <w:tabs>
                <w:tab w:val="left" w:pos="312"/>
              </w:tabs>
              <w:topLinePunct/>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1335" w:type="dxa"/>
            <w:vAlign w:val="center"/>
          </w:tcPr>
          <w:p w14:paraId="473F7C3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1585" w:type="dxa"/>
            <w:vAlign w:val="center"/>
          </w:tcPr>
          <w:p w14:paraId="6A979C2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质保期限</w:t>
            </w:r>
          </w:p>
        </w:tc>
      </w:tr>
      <w:tr w14:paraId="2894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2395E39">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385" w:type="dxa"/>
            <w:vAlign w:val="center"/>
          </w:tcPr>
          <w:p w14:paraId="490C84A2">
            <w:pPr>
              <w:topLinePunct/>
              <w:adjustRightInd/>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安装调试方案：包括对设备的调试进度安排，调试的步骤、措施，问题的解决方案可行性等</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lang w:val="zh-CN"/>
              </w:rPr>
              <w:t>进行评分，最高</w:t>
            </w:r>
            <w:r>
              <w:rPr>
                <w:rFonts w:hint="eastAsia" w:ascii="仿宋" w:hAnsi="仿宋" w:eastAsia="仿宋" w:cs="仿宋"/>
                <w:color w:val="auto"/>
                <w:sz w:val="24"/>
                <w:szCs w:val="24"/>
                <w:highlight w:val="none"/>
                <w:lang w:val="en-US" w:eastAsia="zh-CN"/>
              </w:rPr>
              <w:t>得3</w:t>
            </w:r>
            <w:r>
              <w:rPr>
                <w:rFonts w:hint="eastAsia" w:ascii="仿宋" w:hAnsi="仿宋" w:eastAsia="仿宋" w:cs="仿宋"/>
                <w:color w:val="auto"/>
                <w:sz w:val="24"/>
                <w:szCs w:val="24"/>
                <w:highlight w:val="none"/>
                <w:lang w:val="zh-CN"/>
              </w:rPr>
              <w:t>分。</w:t>
            </w:r>
          </w:p>
          <w:p w14:paraId="6165741F">
            <w:pPr>
              <w:topLinePunct/>
              <w:adjustRightIn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①内容完善可实施性强得3分；</w:t>
            </w:r>
          </w:p>
          <w:p w14:paraId="58113C8B">
            <w:pPr>
              <w:topLinePunct/>
              <w:adjustRightIn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②内容简单尚可实施得2分；</w:t>
            </w:r>
          </w:p>
          <w:p w14:paraId="42451278">
            <w:pPr>
              <w:topLinePunct/>
              <w:adjustRightIn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③内容有缺陷实施性差得1分；</w:t>
            </w:r>
          </w:p>
          <w:p w14:paraId="233875D3">
            <w:pPr>
              <w:topLinePunct/>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④不满足需求或未提供的不得分。</w:t>
            </w:r>
          </w:p>
        </w:tc>
        <w:tc>
          <w:tcPr>
            <w:tcW w:w="780" w:type="dxa"/>
            <w:vAlign w:val="center"/>
          </w:tcPr>
          <w:p w14:paraId="285CB503">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72C6C60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585" w:type="dxa"/>
            <w:vAlign w:val="center"/>
          </w:tcPr>
          <w:p w14:paraId="2F3599E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安装调试方案</w:t>
            </w:r>
          </w:p>
        </w:tc>
      </w:tr>
      <w:tr w14:paraId="2629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E0AEB46">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385" w:type="dxa"/>
            <w:vAlign w:val="center"/>
          </w:tcPr>
          <w:p w14:paraId="7B730F45">
            <w:pPr>
              <w:topLinePunct/>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运行成本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评委根据消耗品或易耗品价格给分：报价合理运行成本低得3分；报价和成本较合理得2分，报价不合理运行成本高1分，无报价得0分。</w:t>
            </w:r>
          </w:p>
        </w:tc>
        <w:tc>
          <w:tcPr>
            <w:tcW w:w="780" w:type="dxa"/>
            <w:vAlign w:val="center"/>
          </w:tcPr>
          <w:p w14:paraId="6A2C8D49">
            <w:pPr>
              <w:tabs>
                <w:tab w:val="left" w:pos="312"/>
              </w:tabs>
              <w:topLinePunct/>
              <w:adjustRightIn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412F6977">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585" w:type="dxa"/>
            <w:vAlign w:val="center"/>
          </w:tcPr>
          <w:p w14:paraId="592AF27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运行成本</w:t>
            </w:r>
          </w:p>
        </w:tc>
      </w:tr>
      <w:tr w14:paraId="3165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347DBC1">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5385" w:type="dxa"/>
            <w:vAlign w:val="center"/>
          </w:tcPr>
          <w:p w14:paraId="52E257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维修成本：包括保修价格、设备配件价格，维修服务费等维修价格。维修成本合理且低的得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分；维修成本合理价格一般得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分，维修成本高的得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分，无维修报价得0分</w:t>
            </w:r>
          </w:p>
        </w:tc>
        <w:tc>
          <w:tcPr>
            <w:tcW w:w="780" w:type="dxa"/>
            <w:vAlign w:val="center"/>
          </w:tcPr>
          <w:p w14:paraId="734AA83A">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3CADED0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585" w:type="dxa"/>
            <w:vAlign w:val="center"/>
          </w:tcPr>
          <w:p w14:paraId="3D0C53F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维修成本</w:t>
            </w:r>
          </w:p>
        </w:tc>
      </w:tr>
      <w:tr w14:paraId="5614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5826DF7D">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5385" w:type="dxa"/>
            <w:vAlign w:val="center"/>
          </w:tcPr>
          <w:p w14:paraId="40368A9C">
            <w:pPr>
              <w:keepNext w:val="0"/>
              <w:keepLines w:val="0"/>
              <w:widowControl/>
              <w:suppressLineNumbers w:val="0"/>
              <w:jc w:val="both"/>
              <w:textAlignment w:val="top"/>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pacing w:val="-4"/>
                <w:kern w:val="2"/>
                <w:sz w:val="24"/>
                <w:szCs w:val="24"/>
                <w:highlight w:val="none"/>
              </w:rPr>
              <w:t>根据投标人提交的售后服务响应情况及售后服务方案综合评分</w:t>
            </w:r>
            <w:r>
              <w:rPr>
                <w:rFonts w:hint="eastAsia" w:ascii="仿宋" w:hAnsi="仿宋" w:eastAsia="仿宋" w:cs="仿宋"/>
                <w:b w:val="0"/>
                <w:bCs w:val="0"/>
                <w:color w:val="auto"/>
                <w:spacing w:val="-4"/>
                <w:kern w:val="2"/>
                <w:sz w:val="24"/>
                <w:szCs w:val="24"/>
                <w:highlight w:val="none"/>
                <w:lang w:eastAsia="zh-CN"/>
              </w:rPr>
              <w:t>，</w:t>
            </w:r>
            <w:r>
              <w:rPr>
                <w:rFonts w:hint="eastAsia" w:ascii="仿宋" w:hAnsi="仿宋" w:eastAsia="仿宋" w:cs="仿宋"/>
                <w:b w:val="0"/>
                <w:bCs w:val="0"/>
                <w:color w:val="auto"/>
                <w:spacing w:val="-4"/>
                <w:kern w:val="2"/>
                <w:sz w:val="24"/>
                <w:szCs w:val="24"/>
                <w:highlight w:val="none"/>
              </w:rPr>
              <w:t>售后服务方案包括但不限于服务响应时间、故障解决方案等方面</w:t>
            </w:r>
            <w:r>
              <w:rPr>
                <w:rFonts w:hint="eastAsia" w:ascii="仿宋" w:hAnsi="仿宋" w:eastAsia="仿宋" w:cs="仿宋"/>
                <w:b w:val="0"/>
                <w:bCs w:val="0"/>
                <w:color w:val="auto"/>
                <w:kern w:val="2"/>
                <w:sz w:val="24"/>
                <w:szCs w:val="24"/>
                <w:highlight w:val="none"/>
              </w:rPr>
              <w:t>进行</w:t>
            </w:r>
            <w:r>
              <w:rPr>
                <w:rFonts w:hint="eastAsia" w:ascii="仿宋" w:hAnsi="仿宋" w:eastAsia="仿宋" w:cs="仿宋"/>
                <w:b w:val="0"/>
                <w:bCs w:val="0"/>
                <w:color w:val="auto"/>
                <w:kern w:val="2"/>
                <w:sz w:val="24"/>
                <w:szCs w:val="24"/>
                <w:highlight w:val="none"/>
                <w:lang w:eastAsia="zh-CN"/>
              </w:rPr>
              <w:t>打分</w:t>
            </w:r>
            <w:r>
              <w:rPr>
                <w:rFonts w:hint="eastAsia" w:ascii="仿宋" w:hAnsi="仿宋" w:eastAsia="仿宋" w:cs="仿宋"/>
                <w:b w:val="0"/>
                <w:bCs w:val="0"/>
                <w:i w:val="0"/>
                <w:iCs w:val="0"/>
                <w:color w:val="auto"/>
                <w:kern w:val="0"/>
                <w:sz w:val="24"/>
                <w:szCs w:val="24"/>
                <w:highlight w:val="none"/>
                <w:u w:val="none"/>
                <w:lang w:val="en-US" w:eastAsia="zh-CN" w:bidi="ar"/>
              </w:rPr>
              <w:t>。</w:t>
            </w:r>
          </w:p>
          <w:p w14:paraId="56421988">
            <w:pPr>
              <w:keepNext w:val="0"/>
              <w:keepLines w:val="0"/>
              <w:widowControl/>
              <w:suppressLineNumbers w:val="0"/>
              <w:jc w:val="both"/>
              <w:textAlignment w:val="top"/>
              <w:rPr>
                <w:rFonts w:hint="eastAsia" w:ascii="仿宋" w:hAnsi="仿宋" w:eastAsia="仿宋" w:cs="仿宋"/>
                <w:b w:val="0"/>
                <w:bCs w:val="0"/>
                <w:color w:val="auto"/>
                <w:spacing w:val="-4"/>
                <w:kern w:val="2"/>
                <w:sz w:val="24"/>
                <w:szCs w:val="24"/>
                <w:highlight w:val="none"/>
              </w:rPr>
            </w:pPr>
            <w:r>
              <w:rPr>
                <w:rFonts w:hint="eastAsia" w:ascii="仿宋" w:hAnsi="仿宋" w:eastAsia="仿宋" w:cs="仿宋"/>
                <w:b w:val="0"/>
                <w:bCs w:val="0"/>
                <w:color w:val="auto"/>
                <w:spacing w:val="-4"/>
                <w:kern w:val="2"/>
                <w:sz w:val="24"/>
                <w:szCs w:val="24"/>
                <w:highlight w:val="none"/>
                <w:lang w:val="en-US" w:eastAsia="zh-CN"/>
              </w:rPr>
              <w:t>①</w:t>
            </w:r>
            <w:r>
              <w:rPr>
                <w:rFonts w:hint="eastAsia" w:ascii="仿宋" w:hAnsi="仿宋" w:eastAsia="仿宋" w:cs="仿宋"/>
                <w:b w:val="0"/>
                <w:bCs w:val="0"/>
                <w:color w:val="auto"/>
                <w:spacing w:val="-4"/>
                <w:kern w:val="2"/>
                <w:sz w:val="24"/>
                <w:szCs w:val="24"/>
                <w:highlight w:val="none"/>
              </w:rPr>
              <w:t>方案</w:t>
            </w:r>
            <w:r>
              <w:rPr>
                <w:rFonts w:hint="eastAsia" w:ascii="仿宋" w:hAnsi="仿宋" w:eastAsia="仿宋" w:cs="仿宋"/>
                <w:b w:val="0"/>
                <w:bCs w:val="0"/>
                <w:color w:val="auto"/>
                <w:spacing w:val="-4"/>
                <w:kern w:val="2"/>
                <w:sz w:val="24"/>
                <w:szCs w:val="24"/>
                <w:highlight w:val="none"/>
                <w:lang w:val="en-US" w:eastAsia="zh-CN"/>
              </w:rPr>
              <w:t>科学合理</w:t>
            </w:r>
            <w:r>
              <w:rPr>
                <w:rFonts w:hint="eastAsia" w:ascii="仿宋" w:hAnsi="仿宋" w:eastAsia="仿宋" w:cs="仿宋"/>
                <w:b w:val="0"/>
                <w:bCs w:val="0"/>
                <w:color w:val="auto"/>
                <w:spacing w:val="-4"/>
                <w:kern w:val="2"/>
                <w:sz w:val="24"/>
                <w:szCs w:val="24"/>
                <w:highlight w:val="none"/>
              </w:rPr>
              <w:t>、切实可行的，得</w:t>
            </w:r>
            <w:r>
              <w:rPr>
                <w:rFonts w:hint="eastAsia" w:ascii="仿宋" w:hAnsi="仿宋" w:eastAsia="仿宋" w:cs="仿宋"/>
                <w:b w:val="0"/>
                <w:bCs w:val="0"/>
                <w:color w:val="auto"/>
                <w:spacing w:val="-4"/>
                <w:kern w:val="2"/>
                <w:sz w:val="24"/>
                <w:szCs w:val="24"/>
                <w:highlight w:val="none"/>
                <w:lang w:val="en-US" w:eastAsia="zh-CN"/>
              </w:rPr>
              <w:t>3</w:t>
            </w:r>
            <w:r>
              <w:rPr>
                <w:rFonts w:hint="eastAsia" w:ascii="仿宋" w:hAnsi="仿宋" w:eastAsia="仿宋" w:cs="仿宋"/>
                <w:b w:val="0"/>
                <w:bCs w:val="0"/>
                <w:color w:val="auto"/>
                <w:spacing w:val="-4"/>
                <w:kern w:val="2"/>
                <w:sz w:val="24"/>
                <w:szCs w:val="24"/>
                <w:highlight w:val="none"/>
              </w:rPr>
              <w:t>分；</w:t>
            </w:r>
          </w:p>
          <w:p w14:paraId="1ECF025B">
            <w:pPr>
              <w:keepNext w:val="0"/>
              <w:keepLines w:val="0"/>
              <w:widowControl/>
              <w:suppressLineNumbers w:val="0"/>
              <w:jc w:val="both"/>
              <w:textAlignment w:val="top"/>
              <w:rPr>
                <w:rFonts w:hint="eastAsia" w:ascii="仿宋" w:hAnsi="仿宋" w:eastAsia="仿宋" w:cs="仿宋"/>
                <w:b w:val="0"/>
                <w:bCs w:val="0"/>
                <w:color w:val="auto"/>
                <w:spacing w:val="-4"/>
                <w:kern w:val="2"/>
                <w:sz w:val="24"/>
                <w:szCs w:val="24"/>
                <w:highlight w:val="none"/>
              </w:rPr>
            </w:pPr>
            <w:r>
              <w:rPr>
                <w:rFonts w:hint="eastAsia" w:ascii="仿宋" w:hAnsi="仿宋" w:eastAsia="仿宋" w:cs="仿宋"/>
                <w:b w:val="0"/>
                <w:bCs w:val="0"/>
                <w:color w:val="auto"/>
                <w:spacing w:val="-4"/>
                <w:kern w:val="2"/>
                <w:sz w:val="24"/>
                <w:szCs w:val="24"/>
                <w:highlight w:val="none"/>
                <w:lang w:val="en-US" w:eastAsia="zh-CN"/>
              </w:rPr>
              <w:t>②</w:t>
            </w:r>
            <w:r>
              <w:rPr>
                <w:rFonts w:hint="eastAsia" w:ascii="仿宋" w:hAnsi="仿宋" w:eastAsia="仿宋" w:cs="仿宋"/>
                <w:b w:val="0"/>
                <w:bCs w:val="0"/>
                <w:color w:val="auto"/>
                <w:spacing w:val="-4"/>
                <w:kern w:val="2"/>
                <w:sz w:val="24"/>
                <w:szCs w:val="24"/>
                <w:highlight w:val="none"/>
              </w:rPr>
              <w:t>方案普通，基本符合</w:t>
            </w:r>
            <w:r>
              <w:rPr>
                <w:rFonts w:hint="eastAsia" w:ascii="仿宋" w:hAnsi="仿宋" w:eastAsia="仿宋" w:cs="仿宋"/>
                <w:b w:val="0"/>
                <w:bCs w:val="0"/>
                <w:color w:val="auto"/>
                <w:spacing w:val="-4"/>
                <w:kern w:val="2"/>
                <w:sz w:val="24"/>
                <w:szCs w:val="24"/>
                <w:highlight w:val="none"/>
                <w:lang w:val="en-US" w:eastAsia="zh-CN"/>
              </w:rPr>
              <w:t>要求</w:t>
            </w:r>
            <w:r>
              <w:rPr>
                <w:rFonts w:hint="eastAsia" w:ascii="仿宋" w:hAnsi="仿宋" w:eastAsia="仿宋" w:cs="仿宋"/>
                <w:b w:val="0"/>
                <w:bCs w:val="0"/>
                <w:color w:val="auto"/>
                <w:spacing w:val="-4"/>
                <w:kern w:val="2"/>
                <w:sz w:val="24"/>
                <w:szCs w:val="24"/>
                <w:highlight w:val="none"/>
              </w:rPr>
              <w:t>得</w:t>
            </w:r>
            <w:r>
              <w:rPr>
                <w:rFonts w:hint="eastAsia" w:ascii="仿宋" w:hAnsi="仿宋" w:eastAsia="仿宋" w:cs="仿宋"/>
                <w:b w:val="0"/>
                <w:bCs w:val="0"/>
                <w:color w:val="auto"/>
                <w:spacing w:val="-4"/>
                <w:kern w:val="2"/>
                <w:sz w:val="24"/>
                <w:szCs w:val="24"/>
                <w:highlight w:val="none"/>
                <w:lang w:val="en-US" w:eastAsia="zh-CN"/>
              </w:rPr>
              <w:t>2</w:t>
            </w:r>
            <w:r>
              <w:rPr>
                <w:rFonts w:hint="eastAsia" w:ascii="仿宋" w:hAnsi="仿宋" w:eastAsia="仿宋" w:cs="仿宋"/>
                <w:b w:val="0"/>
                <w:bCs w:val="0"/>
                <w:color w:val="auto"/>
                <w:spacing w:val="-4"/>
                <w:kern w:val="2"/>
                <w:sz w:val="24"/>
                <w:szCs w:val="24"/>
                <w:highlight w:val="none"/>
              </w:rPr>
              <w:t>分；</w:t>
            </w:r>
          </w:p>
          <w:p w14:paraId="058AC569">
            <w:pPr>
              <w:keepNext w:val="0"/>
              <w:keepLines w:val="0"/>
              <w:widowControl/>
              <w:suppressLineNumbers w:val="0"/>
              <w:jc w:val="both"/>
              <w:textAlignment w:val="top"/>
              <w:rPr>
                <w:rFonts w:hint="eastAsia" w:ascii="仿宋" w:hAnsi="仿宋" w:eastAsia="仿宋" w:cs="仿宋"/>
                <w:b w:val="0"/>
                <w:bCs w:val="0"/>
                <w:color w:val="auto"/>
                <w:spacing w:val="-4"/>
                <w:kern w:val="2"/>
                <w:sz w:val="24"/>
                <w:szCs w:val="24"/>
                <w:highlight w:val="none"/>
                <w:lang w:val="en-US" w:eastAsia="zh-CN"/>
              </w:rPr>
            </w:pPr>
            <w:r>
              <w:rPr>
                <w:rFonts w:hint="eastAsia" w:ascii="仿宋" w:hAnsi="仿宋" w:eastAsia="仿宋" w:cs="仿宋"/>
                <w:b w:val="0"/>
                <w:bCs w:val="0"/>
                <w:color w:val="auto"/>
                <w:spacing w:val="-4"/>
                <w:kern w:val="2"/>
                <w:sz w:val="24"/>
                <w:szCs w:val="24"/>
                <w:highlight w:val="none"/>
                <w:lang w:val="en-US" w:eastAsia="zh-CN"/>
              </w:rPr>
              <w:t>③方案较差，</w:t>
            </w:r>
            <w:r>
              <w:rPr>
                <w:rFonts w:hint="eastAsia" w:ascii="仿宋" w:hAnsi="仿宋" w:eastAsia="仿宋" w:cs="仿宋"/>
                <w:b w:val="0"/>
                <w:bCs w:val="0"/>
                <w:color w:val="auto"/>
                <w:spacing w:val="-4"/>
                <w:kern w:val="2"/>
                <w:sz w:val="24"/>
                <w:szCs w:val="24"/>
                <w:highlight w:val="none"/>
              </w:rPr>
              <w:t>针对性</w:t>
            </w:r>
            <w:r>
              <w:rPr>
                <w:rFonts w:hint="eastAsia" w:ascii="仿宋" w:hAnsi="仿宋" w:eastAsia="仿宋" w:cs="仿宋"/>
                <w:b w:val="0"/>
                <w:bCs w:val="0"/>
                <w:color w:val="auto"/>
                <w:spacing w:val="-4"/>
                <w:kern w:val="2"/>
                <w:sz w:val="24"/>
                <w:szCs w:val="24"/>
                <w:highlight w:val="none"/>
                <w:lang w:val="en-US" w:eastAsia="zh-CN"/>
              </w:rPr>
              <w:t>较差得1分；</w:t>
            </w:r>
          </w:p>
          <w:p w14:paraId="5F71D89F">
            <w:pPr>
              <w:keepNext w:val="0"/>
              <w:keepLines w:val="0"/>
              <w:widowControl/>
              <w:suppressLineNumbers w:val="0"/>
              <w:jc w:val="both"/>
              <w:textAlignment w:val="top"/>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pacing w:val="-4"/>
                <w:kern w:val="2"/>
                <w:sz w:val="24"/>
                <w:szCs w:val="24"/>
                <w:highlight w:val="none"/>
                <w:lang w:val="en-US" w:eastAsia="zh-CN"/>
              </w:rPr>
              <w:t>④不提供方案不得分</w:t>
            </w:r>
            <w:r>
              <w:rPr>
                <w:rFonts w:hint="eastAsia" w:ascii="仿宋" w:hAnsi="仿宋" w:eastAsia="仿宋" w:cs="仿宋"/>
                <w:b w:val="0"/>
                <w:bCs w:val="0"/>
                <w:color w:val="auto"/>
                <w:spacing w:val="-4"/>
                <w:kern w:val="2"/>
                <w:sz w:val="24"/>
                <w:szCs w:val="24"/>
                <w:highlight w:val="none"/>
                <w:lang w:eastAsia="zh-CN"/>
              </w:rPr>
              <w:t>。</w:t>
            </w:r>
          </w:p>
        </w:tc>
        <w:tc>
          <w:tcPr>
            <w:tcW w:w="780" w:type="dxa"/>
            <w:vAlign w:val="center"/>
          </w:tcPr>
          <w:p w14:paraId="690D6E2C">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41CF038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585" w:type="dxa"/>
            <w:vAlign w:val="center"/>
          </w:tcPr>
          <w:p w14:paraId="56C26FC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售后服务方案</w:t>
            </w:r>
          </w:p>
        </w:tc>
      </w:tr>
      <w:tr w14:paraId="3973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15041F86">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5385" w:type="dxa"/>
            <w:vAlign w:val="center"/>
          </w:tcPr>
          <w:p w14:paraId="04413618">
            <w:pPr>
              <w:keepNext w:val="0"/>
              <w:keepLines w:val="0"/>
              <w:widowControl/>
              <w:suppressLineNumbers w:val="0"/>
              <w:jc w:val="both"/>
              <w:textAlignment w:val="top"/>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技术服务人员情况</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kern w:val="0"/>
                <w:sz w:val="24"/>
                <w:szCs w:val="24"/>
                <w:highlight w:val="none"/>
                <w:u w:val="none"/>
                <w:lang w:val="en-US" w:eastAsia="zh-CN" w:bidi="ar"/>
              </w:rPr>
              <w:t>根据投标人为本项目的工作计划安排合理，人力配备充足，是否满足采购人要求等方面进行评分，最高得3分。</w:t>
            </w:r>
          </w:p>
          <w:p w14:paraId="40291A05">
            <w:pPr>
              <w:keepNext w:val="0"/>
              <w:keepLines w:val="0"/>
              <w:widowControl/>
              <w:suppressLineNumbers w:val="0"/>
              <w:jc w:val="both"/>
              <w:textAlignment w:val="top"/>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①内容完善、工作计划安排合理、人员配备充足、可实施性强得3分；</w:t>
            </w:r>
          </w:p>
          <w:p w14:paraId="3E12BC2A">
            <w:pPr>
              <w:keepNext w:val="0"/>
              <w:keepLines w:val="0"/>
              <w:widowControl/>
              <w:suppressLineNumbers w:val="0"/>
              <w:jc w:val="both"/>
              <w:textAlignment w:val="top"/>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②内容简单、工作计划安排及人员配备一般，尚可实施得2分；</w:t>
            </w:r>
          </w:p>
          <w:p w14:paraId="35C86C2B">
            <w:pPr>
              <w:keepNext w:val="0"/>
              <w:keepLines w:val="0"/>
              <w:widowControl/>
              <w:suppressLineNumbers w:val="0"/>
              <w:jc w:val="both"/>
              <w:textAlignment w:val="top"/>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③内容有缺陷需完善后实施得1分；</w:t>
            </w:r>
          </w:p>
          <w:p w14:paraId="33327F11">
            <w:pPr>
              <w:keepNext w:val="0"/>
              <w:keepLines w:val="0"/>
              <w:widowControl/>
              <w:suppressLineNumbers w:val="0"/>
              <w:jc w:val="both"/>
              <w:textAlignment w:val="top"/>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④未提供或不满足项目需求的，不得分。</w:t>
            </w:r>
          </w:p>
          <w:p w14:paraId="0031A497">
            <w:pPr>
              <w:keepNext w:val="0"/>
              <w:keepLines w:val="0"/>
              <w:widowControl/>
              <w:suppressLineNumbers w:val="0"/>
              <w:jc w:val="both"/>
              <w:textAlignment w:val="top"/>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zh-CN" w:eastAsia="zh-CN" w:bidi="ar"/>
              </w:rPr>
              <w:t>注:项目实施人员须提供本单位开标前近3个月及以上的社保缴纳凭证。</w:t>
            </w:r>
          </w:p>
        </w:tc>
        <w:tc>
          <w:tcPr>
            <w:tcW w:w="780" w:type="dxa"/>
            <w:vAlign w:val="center"/>
          </w:tcPr>
          <w:p w14:paraId="7A65CF1B">
            <w:pPr>
              <w:tabs>
                <w:tab w:val="left" w:pos="312"/>
              </w:tabs>
              <w:topLinePunct/>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553776A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585" w:type="dxa"/>
            <w:vAlign w:val="center"/>
          </w:tcPr>
          <w:p w14:paraId="01A89EA4">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技术服务人员情况</w:t>
            </w:r>
          </w:p>
        </w:tc>
      </w:tr>
      <w:tr w14:paraId="05B3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57874567">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5385" w:type="dxa"/>
            <w:vAlign w:val="center"/>
          </w:tcPr>
          <w:p w14:paraId="301CAC60">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培训方案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根据投标人承诺的</w:t>
            </w:r>
            <w:r>
              <w:rPr>
                <w:rFonts w:hint="eastAsia" w:ascii="仿宋" w:hAnsi="仿宋" w:eastAsia="仿宋" w:cs="仿宋"/>
                <w:color w:val="auto"/>
                <w:sz w:val="24"/>
                <w:szCs w:val="24"/>
                <w:highlight w:val="none"/>
              </w:rPr>
              <w:t>培训计划内容合理性、详细程度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培训范围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实施计划的针对性</w:t>
            </w:r>
            <w:r>
              <w:rPr>
                <w:rFonts w:hint="eastAsia" w:ascii="仿宋" w:hAnsi="仿宋" w:eastAsia="仿宋" w:cs="仿宋"/>
                <w:color w:val="auto"/>
                <w:sz w:val="24"/>
                <w:szCs w:val="24"/>
                <w:highlight w:val="none"/>
                <w:lang w:val="en-US" w:eastAsia="zh-CN"/>
              </w:rPr>
              <w:t>进行评分，最高得3分。</w:t>
            </w:r>
          </w:p>
          <w:p w14:paraId="47703A3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提供针对此项目投标产品详细的培训计划，包含培训内容、课程、时间、培训</w:t>
            </w:r>
            <w:r>
              <w:rPr>
                <w:rFonts w:hint="eastAsia" w:ascii="仿宋" w:hAnsi="仿宋" w:eastAsia="仿宋" w:cs="仿宋"/>
                <w:color w:val="auto"/>
                <w:sz w:val="24"/>
                <w:szCs w:val="24"/>
                <w:highlight w:val="none"/>
                <w:lang w:val="en-US" w:eastAsia="zh-CN"/>
              </w:rPr>
              <w:t>师资得3分；</w:t>
            </w:r>
          </w:p>
          <w:p w14:paraId="06890325">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②方案详细合理性、针对性尚可的，得2分；</w:t>
            </w:r>
          </w:p>
          <w:p w14:paraId="09A049F3">
            <w:pPr>
              <w:spacing w:line="360" w:lineRule="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③方案有瑕疵、符合性和针对性有瑕疵的，得1分；</w:t>
            </w:r>
          </w:p>
          <w:p w14:paraId="681AE982">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④不提供方案不得分。</w:t>
            </w:r>
          </w:p>
        </w:tc>
        <w:tc>
          <w:tcPr>
            <w:tcW w:w="780" w:type="dxa"/>
            <w:vAlign w:val="center"/>
          </w:tcPr>
          <w:p w14:paraId="6F14C2F9">
            <w:pPr>
              <w:topLinePunct/>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5EB201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1585" w:type="dxa"/>
            <w:vAlign w:val="center"/>
          </w:tcPr>
          <w:p w14:paraId="14E54EC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w:t>
            </w:r>
          </w:p>
        </w:tc>
      </w:tr>
      <w:tr w14:paraId="3995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38934A40">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385" w:type="dxa"/>
          </w:tcPr>
          <w:p w14:paraId="662F8993">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］的计算公式计算。</w:t>
            </w:r>
          </w:p>
          <w:p w14:paraId="441CC58B">
            <w:pPr>
              <w:widowControl/>
              <w:shd w:val="clear" w:color="auto" w:fill="FFFFFF"/>
              <w:adjustRightIn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53318035">
            <w:pPr>
              <w:widowControl/>
              <w:shd w:val="clear" w:color="auto" w:fill="FFFFFF"/>
              <w:adjustRightIn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80" w:type="dxa"/>
            <w:vAlign w:val="center"/>
          </w:tcPr>
          <w:p w14:paraId="7A44C39F">
            <w:pPr>
              <w:spacing w:line="360" w:lineRule="auto"/>
              <w:jc w:val="center"/>
              <w:outlineLvl w:val="0"/>
              <w:rPr>
                <w:rFonts w:hint="eastAsia" w:ascii="仿宋" w:hAnsi="仿宋" w:eastAsia="仿宋" w:cs="仿宋"/>
                <w:color w:val="auto"/>
                <w:sz w:val="24"/>
                <w:szCs w:val="24"/>
                <w:highlight w:val="none"/>
                <w:lang w:val="en-US" w:eastAsia="zh-CN"/>
              </w:rPr>
            </w:pPr>
          </w:p>
          <w:p w14:paraId="719FCC30">
            <w:pPr>
              <w:spacing w:line="360" w:lineRule="auto"/>
              <w:jc w:val="center"/>
              <w:outlineLvl w:val="0"/>
              <w:rPr>
                <w:rFonts w:hint="eastAsia" w:ascii="仿宋" w:hAnsi="仿宋" w:eastAsia="仿宋" w:cs="仿宋"/>
                <w:color w:val="auto"/>
                <w:sz w:val="24"/>
                <w:szCs w:val="24"/>
                <w:highlight w:val="none"/>
                <w:lang w:val="en-US" w:eastAsia="zh-CN"/>
              </w:rPr>
            </w:pPr>
          </w:p>
          <w:p w14:paraId="3A794DA8">
            <w:pPr>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335" w:type="dxa"/>
            <w:vAlign w:val="center"/>
          </w:tcPr>
          <w:p w14:paraId="0F6767EF">
            <w:pPr>
              <w:spacing w:line="360" w:lineRule="auto"/>
              <w:jc w:val="center"/>
              <w:outlineLvl w:val="0"/>
              <w:rPr>
                <w:rFonts w:hint="eastAsia" w:ascii="仿宋" w:hAnsi="仿宋" w:eastAsia="仿宋" w:cs="仿宋"/>
                <w:color w:val="auto"/>
                <w:sz w:val="24"/>
                <w:szCs w:val="24"/>
                <w:highlight w:val="none"/>
              </w:rPr>
            </w:pPr>
          </w:p>
        </w:tc>
        <w:tc>
          <w:tcPr>
            <w:tcW w:w="1585" w:type="dxa"/>
            <w:vAlign w:val="center"/>
          </w:tcPr>
          <w:p w14:paraId="766BA9A0">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1B016B86">
      <w:pPr>
        <w:pStyle w:val="85"/>
        <w:rPr>
          <w:rFonts w:hint="eastAsia" w:ascii="仿宋" w:hAnsi="仿宋" w:eastAsia="仿宋" w:cs="仿宋"/>
          <w:color w:val="auto"/>
          <w:highlight w:val="none"/>
        </w:rPr>
      </w:pPr>
    </w:p>
    <w:p w14:paraId="49FDE9B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040753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6C335E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AB6A237">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684F2E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7FB6987F">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196AE4C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C487A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CC6FEC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5720424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6FDC4A1">
      <w:pPr>
        <w:pStyle w:val="137"/>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5B3F256">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CA655EA">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375A754">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154948E">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F4CE09E">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D2F6D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284D03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29CE0FB">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9E0B700">
      <w:pPr>
        <w:pStyle w:val="13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30DBBFD">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7B579F">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D8299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160024">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B3AA591">
      <w:pPr>
        <w:pStyle w:val="137"/>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A41AB9">
      <w:pPr>
        <w:pStyle w:val="18"/>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57F38E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C022FC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2B7B33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D3B9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C3FA38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9693DDE">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D5388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A882A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640B9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65DA70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2B45700">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B21BC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1B0E79F">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7ABA0B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2C0996A">
      <w:pPr>
        <w:pStyle w:val="18"/>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9EBE071">
      <w:pPr>
        <w:pStyle w:val="1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980D1A2">
      <w:pPr>
        <w:pStyle w:val="1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2025BA">
      <w:pPr>
        <w:pStyle w:val="1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BAAFC25">
      <w:pPr>
        <w:pStyle w:val="1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41E44A5">
      <w:pPr>
        <w:pStyle w:val="1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5CE8F5A">
      <w:pPr>
        <w:pStyle w:val="18"/>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0F1CF71">
      <w:pPr>
        <w:pStyle w:val="18"/>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5BE5795">
      <w:pPr>
        <w:pStyle w:val="1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5D479EA">
      <w:pPr>
        <w:pStyle w:val="1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DCA57CB">
      <w:pPr>
        <w:pStyle w:val="1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991950A">
      <w:pPr>
        <w:pStyle w:val="1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84A0D4B">
      <w:pPr>
        <w:pStyle w:val="18"/>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E374164">
      <w:pPr>
        <w:pStyle w:val="18"/>
        <w:snapToGrid w:val="0"/>
        <w:spacing w:line="360" w:lineRule="auto"/>
        <w:ind w:firstLine="0" w:firstLineChars="0"/>
        <w:rPr>
          <w:rFonts w:hint="eastAsia" w:ascii="仿宋" w:hAnsi="仿宋" w:eastAsia="仿宋" w:cs="仿宋"/>
          <w:color w:val="auto"/>
          <w:highlight w:val="none"/>
        </w:rPr>
      </w:pPr>
    </w:p>
    <w:p w14:paraId="4A6CF797">
      <w:pPr>
        <w:widowControl/>
        <w:adjustRightInd/>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bookmarkStart w:id="392" w:name="_Toc331685784"/>
      <w:r>
        <w:rPr>
          <w:rFonts w:hint="eastAsia" w:ascii="仿宋" w:hAnsi="仿宋" w:eastAsia="仿宋" w:cs="仿宋"/>
          <w:b/>
          <w:color w:val="auto"/>
          <w:sz w:val="36"/>
          <w:szCs w:val="36"/>
          <w:highlight w:val="none"/>
        </w:rPr>
        <w:t>第五部分拟签订的合同文本</w:t>
      </w:r>
    </w:p>
    <w:p w14:paraId="12855873">
      <w:pPr>
        <w:spacing w:line="480" w:lineRule="auto"/>
        <w:jc w:val="center"/>
        <w:rPr>
          <w:rFonts w:hint="eastAsia" w:ascii="仿宋" w:hAnsi="仿宋" w:eastAsia="仿宋" w:cs="仿宋"/>
          <w:b/>
          <w:color w:val="auto"/>
          <w:sz w:val="28"/>
          <w:szCs w:val="28"/>
          <w:highlight w:val="none"/>
        </w:rPr>
      </w:pPr>
    </w:p>
    <w:p w14:paraId="34E9A86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358FBB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791D93C0">
      <w:pPr>
        <w:pStyle w:val="706"/>
        <w:rPr>
          <w:rFonts w:hint="eastAsia" w:ascii="仿宋" w:hAnsi="仿宋" w:eastAsia="仿宋" w:cs="仿宋"/>
          <w:color w:val="auto"/>
          <w:szCs w:val="24"/>
          <w:highlight w:val="none"/>
        </w:rPr>
      </w:pPr>
    </w:p>
    <w:p w14:paraId="483CC268">
      <w:pPr>
        <w:pStyle w:val="706"/>
        <w:rPr>
          <w:rFonts w:hint="eastAsia" w:ascii="仿宋" w:hAnsi="仿宋" w:eastAsia="仿宋" w:cs="仿宋"/>
          <w:color w:val="auto"/>
          <w:szCs w:val="24"/>
          <w:highlight w:val="none"/>
        </w:rPr>
      </w:pPr>
    </w:p>
    <w:p w14:paraId="02FF3DAB">
      <w:pPr>
        <w:pStyle w:val="706"/>
        <w:jc w:val="center"/>
        <w:rPr>
          <w:rFonts w:hint="eastAsia" w:ascii="仿宋" w:hAnsi="仿宋" w:eastAsia="仿宋" w:cs="仿宋"/>
          <w:color w:val="auto"/>
          <w:szCs w:val="24"/>
          <w:highlight w:val="none"/>
        </w:rPr>
      </w:pPr>
    </w:p>
    <w:p w14:paraId="16C72E63">
      <w:pPr>
        <w:pStyle w:val="706"/>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1F2862B">
      <w:pPr>
        <w:pStyle w:val="706"/>
        <w:rPr>
          <w:rFonts w:hint="eastAsia" w:ascii="仿宋" w:hAnsi="仿宋" w:eastAsia="仿宋" w:cs="仿宋"/>
          <w:color w:val="auto"/>
          <w:szCs w:val="24"/>
          <w:highlight w:val="none"/>
        </w:rPr>
      </w:pPr>
    </w:p>
    <w:p w14:paraId="609BB19E">
      <w:pPr>
        <w:pStyle w:val="706"/>
        <w:rPr>
          <w:rFonts w:hint="eastAsia" w:ascii="仿宋" w:hAnsi="仿宋" w:eastAsia="仿宋" w:cs="仿宋"/>
          <w:color w:val="auto"/>
          <w:szCs w:val="24"/>
          <w:highlight w:val="none"/>
        </w:rPr>
      </w:pPr>
    </w:p>
    <w:p w14:paraId="0296245B">
      <w:pPr>
        <w:spacing w:before="120" w:line="22" w:lineRule="atLeast"/>
        <w:rPr>
          <w:rFonts w:hint="eastAsia" w:ascii="仿宋" w:hAnsi="仿宋" w:eastAsia="仿宋" w:cs="仿宋"/>
          <w:color w:val="auto"/>
          <w:sz w:val="24"/>
          <w:highlight w:val="none"/>
        </w:rPr>
      </w:pPr>
    </w:p>
    <w:p w14:paraId="3F6E9B7F">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239B4D96">
      <w:pPr>
        <w:pStyle w:val="603"/>
        <w:spacing w:before="120" w:line="22" w:lineRule="atLeast"/>
        <w:rPr>
          <w:rFonts w:hint="eastAsia" w:ascii="仿宋" w:hAnsi="仿宋" w:eastAsia="仿宋" w:cs="仿宋"/>
          <w:color w:val="auto"/>
          <w:szCs w:val="24"/>
          <w:highlight w:val="none"/>
        </w:rPr>
      </w:pPr>
    </w:p>
    <w:p w14:paraId="2B2AA060">
      <w:pPr>
        <w:pStyle w:val="603"/>
        <w:spacing w:before="120" w:line="22" w:lineRule="atLeast"/>
        <w:rPr>
          <w:rFonts w:hint="eastAsia" w:ascii="仿宋" w:hAnsi="仿宋" w:eastAsia="仿宋" w:cs="仿宋"/>
          <w:color w:val="auto"/>
          <w:szCs w:val="24"/>
          <w:highlight w:val="none"/>
        </w:rPr>
      </w:pPr>
    </w:p>
    <w:p w14:paraId="7DB80F15">
      <w:pPr>
        <w:rPr>
          <w:rFonts w:hint="eastAsia" w:ascii="仿宋" w:hAnsi="仿宋" w:eastAsia="仿宋" w:cs="仿宋"/>
          <w:color w:val="auto"/>
          <w:sz w:val="24"/>
          <w:highlight w:val="none"/>
        </w:rPr>
      </w:pPr>
    </w:p>
    <w:p w14:paraId="3E41F34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11E355CF">
      <w:pPr>
        <w:spacing w:before="120" w:line="22" w:lineRule="atLeast"/>
        <w:rPr>
          <w:rFonts w:hint="eastAsia" w:ascii="仿宋" w:hAnsi="仿宋" w:eastAsia="仿宋" w:cs="仿宋"/>
          <w:color w:val="auto"/>
          <w:sz w:val="24"/>
          <w:highlight w:val="none"/>
        </w:rPr>
      </w:pPr>
    </w:p>
    <w:p w14:paraId="3B71C2E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5D9D199C">
      <w:pPr>
        <w:spacing w:before="120" w:line="22" w:lineRule="atLeast"/>
        <w:rPr>
          <w:rFonts w:hint="eastAsia" w:ascii="仿宋" w:hAnsi="仿宋" w:eastAsia="仿宋" w:cs="仿宋"/>
          <w:color w:val="auto"/>
          <w:sz w:val="24"/>
          <w:highlight w:val="none"/>
        </w:rPr>
      </w:pPr>
    </w:p>
    <w:p w14:paraId="646369D1">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5B1D8B93">
      <w:pPr>
        <w:spacing w:before="120" w:line="22" w:lineRule="atLeast"/>
        <w:rPr>
          <w:rFonts w:hint="eastAsia" w:ascii="仿宋" w:hAnsi="仿宋" w:eastAsia="仿宋" w:cs="仿宋"/>
          <w:color w:val="auto"/>
          <w:sz w:val="24"/>
          <w:highlight w:val="none"/>
        </w:rPr>
      </w:pPr>
    </w:p>
    <w:p w14:paraId="7F2BF78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55BC8A1C">
      <w:pPr>
        <w:widowControl/>
        <w:jc w:val="left"/>
        <w:rPr>
          <w:rFonts w:hint="eastAsia" w:ascii="仿宋" w:hAnsi="仿宋" w:eastAsia="仿宋" w:cs="仿宋"/>
          <w:color w:val="auto"/>
          <w:kern w:val="0"/>
          <w:sz w:val="24"/>
          <w:highlight w:val="none"/>
        </w:rPr>
        <w:sectPr>
          <w:headerReference r:id="rId3" w:type="default"/>
          <w:footerReference r:id="rId4" w:type="default"/>
          <w:pgSz w:w="11907" w:h="16840"/>
          <w:pgMar w:top="1474" w:right="1814" w:bottom="1474" w:left="1814" w:header="851" w:footer="851" w:gutter="0"/>
          <w:cols w:space="720" w:num="1"/>
        </w:sectPr>
      </w:pPr>
    </w:p>
    <w:p w14:paraId="1BAE90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淳安县中医院医共体</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1D04FE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lang w:eastAsia="zh-CN"/>
        </w:rPr>
        <w:t>淳安县中医院医共体</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2798916">
      <w:pPr>
        <w:spacing w:line="560" w:lineRule="exact"/>
        <w:ind w:firstLine="482" w:firstLineChars="200"/>
        <w:outlineLvl w:val="0"/>
        <w:rPr>
          <w:rFonts w:hint="eastAsia" w:ascii="仿宋" w:hAnsi="仿宋" w:eastAsia="仿宋" w:cs="仿宋"/>
          <w:b/>
          <w:color w:val="auto"/>
          <w:sz w:val="24"/>
          <w:highlight w:val="none"/>
        </w:rPr>
      </w:pPr>
      <w:bookmarkStart w:id="393" w:name="_Toc24059"/>
      <w:bookmarkStart w:id="394" w:name="_Toc3029"/>
      <w:bookmarkStart w:id="395" w:name="_Toc2232"/>
      <w:r>
        <w:rPr>
          <w:rFonts w:hint="eastAsia" w:ascii="仿宋" w:hAnsi="仿宋" w:eastAsia="仿宋" w:cs="仿宋"/>
          <w:b/>
          <w:color w:val="auto"/>
          <w:sz w:val="24"/>
          <w:highlight w:val="none"/>
        </w:rPr>
        <w:t>1.1 合同组成部分</w:t>
      </w:r>
      <w:bookmarkEnd w:id="393"/>
      <w:bookmarkEnd w:id="394"/>
      <w:bookmarkEnd w:id="395"/>
    </w:p>
    <w:p w14:paraId="53ADF4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4EA4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E5A4E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AF5EE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25A6F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5E4E5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C636A4B">
      <w:pPr>
        <w:spacing w:line="560" w:lineRule="exact"/>
        <w:ind w:firstLine="482" w:firstLineChars="200"/>
        <w:outlineLvl w:val="0"/>
        <w:rPr>
          <w:rFonts w:hint="eastAsia" w:ascii="仿宋" w:hAnsi="仿宋" w:eastAsia="仿宋" w:cs="仿宋"/>
          <w:b/>
          <w:color w:val="auto"/>
          <w:sz w:val="24"/>
          <w:highlight w:val="none"/>
        </w:rPr>
      </w:pPr>
      <w:bookmarkStart w:id="396" w:name="_Toc21295"/>
      <w:bookmarkStart w:id="397" w:name="_Toc27126"/>
      <w:bookmarkStart w:id="398" w:name="_Toc24300"/>
      <w:r>
        <w:rPr>
          <w:rFonts w:hint="eastAsia" w:ascii="仿宋" w:hAnsi="仿宋" w:eastAsia="仿宋" w:cs="仿宋"/>
          <w:b/>
          <w:color w:val="auto"/>
          <w:sz w:val="24"/>
          <w:highlight w:val="none"/>
        </w:rPr>
        <w:t>1.2 货物</w:t>
      </w:r>
      <w:bookmarkEnd w:id="396"/>
      <w:bookmarkEnd w:id="397"/>
      <w:bookmarkEnd w:id="398"/>
    </w:p>
    <w:p w14:paraId="36F0F07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p>
    <w:p w14:paraId="2AB4FA2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p>
    <w:p w14:paraId="2FDFA3F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566400FC">
      <w:pPr>
        <w:spacing w:line="560" w:lineRule="exact"/>
        <w:ind w:firstLine="482" w:firstLineChars="200"/>
        <w:outlineLvl w:val="0"/>
        <w:rPr>
          <w:rFonts w:hint="eastAsia" w:ascii="仿宋" w:hAnsi="仿宋" w:eastAsia="仿宋" w:cs="仿宋"/>
          <w:b/>
          <w:color w:val="auto"/>
          <w:sz w:val="24"/>
          <w:highlight w:val="none"/>
        </w:rPr>
      </w:pPr>
      <w:bookmarkStart w:id="399" w:name="_Toc21551"/>
      <w:bookmarkStart w:id="400" w:name="_Toc21631"/>
      <w:bookmarkStart w:id="401" w:name="_Toc23292"/>
      <w:r>
        <w:rPr>
          <w:rFonts w:hint="eastAsia" w:ascii="仿宋" w:hAnsi="仿宋" w:eastAsia="仿宋" w:cs="仿宋"/>
          <w:b/>
          <w:color w:val="auto"/>
          <w:sz w:val="24"/>
          <w:highlight w:val="none"/>
        </w:rPr>
        <w:t>1.3 价款</w:t>
      </w:r>
      <w:bookmarkEnd w:id="399"/>
      <w:bookmarkEnd w:id="400"/>
      <w:bookmarkEnd w:id="401"/>
    </w:p>
    <w:p w14:paraId="72B531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本合同总价（含税）为：￥元（大写：元人民币）。</w:t>
      </w:r>
    </w:p>
    <w:p w14:paraId="162354A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C3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F1F179">
            <w:pPr>
              <w:pStyle w:val="3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19A3861">
            <w:pPr>
              <w:pStyle w:val="3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03A0E87">
            <w:pPr>
              <w:pStyle w:val="3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EC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6967B3">
            <w:pPr>
              <w:pStyle w:val="32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CA8C965">
            <w:pPr>
              <w:pStyle w:val="32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0F9CE65">
            <w:pPr>
              <w:pStyle w:val="324"/>
              <w:spacing w:line="560" w:lineRule="exact"/>
              <w:ind w:firstLine="200"/>
              <w:jc w:val="center"/>
              <w:rPr>
                <w:rFonts w:hint="eastAsia" w:ascii="仿宋" w:hAnsi="仿宋" w:eastAsia="仿宋" w:cs="仿宋"/>
                <w:color w:val="auto"/>
                <w:sz w:val="24"/>
                <w:szCs w:val="24"/>
                <w:highlight w:val="none"/>
              </w:rPr>
            </w:pPr>
          </w:p>
        </w:tc>
      </w:tr>
      <w:tr w14:paraId="7DA2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B0E8E4">
            <w:pPr>
              <w:pStyle w:val="32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BB4A7B">
            <w:pPr>
              <w:pStyle w:val="32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BD7E9DA">
            <w:pPr>
              <w:pStyle w:val="324"/>
              <w:spacing w:line="560" w:lineRule="exact"/>
              <w:ind w:firstLine="200"/>
              <w:jc w:val="center"/>
              <w:rPr>
                <w:rFonts w:hint="eastAsia" w:ascii="仿宋" w:hAnsi="仿宋" w:eastAsia="仿宋" w:cs="仿宋"/>
                <w:color w:val="auto"/>
                <w:sz w:val="24"/>
                <w:szCs w:val="24"/>
                <w:highlight w:val="none"/>
              </w:rPr>
            </w:pPr>
          </w:p>
        </w:tc>
      </w:tr>
      <w:tr w14:paraId="5A1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A09E52">
            <w:pPr>
              <w:pStyle w:val="32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727303">
            <w:pPr>
              <w:pStyle w:val="32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69E7FA6">
            <w:pPr>
              <w:pStyle w:val="324"/>
              <w:spacing w:line="560" w:lineRule="exact"/>
              <w:ind w:firstLine="200"/>
              <w:jc w:val="center"/>
              <w:rPr>
                <w:rFonts w:hint="eastAsia" w:ascii="仿宋" w:hAnsi="仿宋" w:eastAsia="仿宋" w:cs="仿宋"/>
                <w:color w:val="auto"/>
                <w:sz w:val="24"/>
                <w:szCs w:val="24"/>
                <w:highlight w:val="none"/>
              </w:rPr>
            </w:pPr>
          </w:p>
        </w:tc>
      </w:tr>
      <w:tr w14:paraId="1F2D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D11390">
            <w:pPr>
              <w:pStyle w:val="324"/>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6D4D4AA">
            <w:pPr>
              <w:pStyle w:val="324"/>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6C967B">
            <w:pPr>
              <w:pStyle w:val="324"/>
              <w:spacing w:line="560" w:lineRule="exact"/>
              <w:ind w:firstLine="200"/>
              <w:jc w:val="center"/>
              <w:rPr>
                <w:rFonts w:hint="eastAsia" w:ascii="仿宋" w:hAnsi="仿宋" w:eastAsia="仿宋" w:cs="仿宋"/>
                <w:color w:val="auto"/>
                <w:sz w:val="24"/>
                <w:szCs w:val="24"/>
                <w:highlight w:val="none"/>
              </w:rPr>
            </w:pPr>
          </w:p>
        </w:tc>
      </w:tr>
      <w:tr w14:paraId="2529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1463C00">
            <w:pPr>
              <w:pStyle w:val="3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22D2766">
            <w:pPr>
              <w:pStyle w:val="324"/>
              <w:spacing w:line="560" w:lineRule="exact"/>
              <w:ind w:firstLine="200"/>
              <w:jc w:val="center"/>
              <w:rPr>
                <w:rFonts w:hint="eastAsia" w:ascii="仿宋" w:hAnsi="仿宋" w:eastAsia="仿宋" w:cs="仿宋"/>
                <w:color w:val="auto"/>
                <w:sz w:val="24"/>
                <w:szCs w:val="24"/>
                <w:highlight w:val="none"/>
              </w:rPr>
            </w:pPr>
          </w:p>
        </w:tc>
      </w:tr>
    </w:tbl>
    <w:p w14:paraId="36C41ECB">
      <w:pPr>
        <w:pStyle w:val="963"/>
        <w:spacing w:before="0" w:beforeAutospacing="0" w:after="0" w:afterAutospacing="0" w:line="360" w:lineRule="auto"/>
        <w:ind w:firstLine="480"/>
        <w:rPr>
          <w:rFonts w:hint="eastAsia" w:ascii="仿宋" w:hAnsi="仿宋" w:eastAsia="仿宋" w:cs="仿宋"/>
          <w:b/>
          <w:color w:val="auto"/>
          <w:highlight w:val="none"/>
        </w:rPr>
      </w:pPr>
      <w:bookmarkStart w:id="402" w:name="_Toc10340"/>
      <w:bookmarkStart w:id="403" w:name="_Toc22618"/>
      <w:bookmarkStart w:id="404" w:name="_Toc1814"/>
      <w:r>
        <w:rPr>
          <w:rFonts w:hint="eastAsia" w:ascii="仿宋" w:hAnsi="仿宋" w:eastAsia="仿宋" w:cs="仿宋"/>
          <w:b/>
          <w:color w:val="auto"/>
          <w:highlight w:val="none"/>
        </w:rPr>
        <w:t>1.4履约保证金</w:t>
      </w:r>
    </w:p>
    <w:p w14:paraId="7BB5C372">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乙方（是/否）需要支付履约保证金。若需要支付履约保证金的，则：</w:t>
      </w:r>
    </w:p>
    <w:p w14:paraId="49DC770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p>
    <w:p w14:paraId="0114D085">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2B5C5AE9">
      <w:pPr>
        <w:pStyle w:val="4"/>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A5506E">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CD5D42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2"/>
      <w:bookmarkEnd w:id="403"/>
      <w:bookmarkEnd w:id="404"/>
      <w:r>
        <w:rPr>
          <w:rFonts w:hint="eastAsia" w:ascii="仿宋" w:hAnsi="仿宋" w:eastAsia="仿宋" w:cs="仿宋"/>
          <w:b/>
          <w:color w:val="auto"/>
          <w:sz w:val="24"/>
          <w:highlight w:val="none"/>
        </w:rPr>
        <w:t>预付款</w:t>
      </w:r>
    </w:p>
    <w:p w14:paraId="0F7F9B49">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甲方（是/否）需要支付预付款。若需要支付预付款的，则：</w:t>
      </w:r>
    </w:p>
    <w:p w14:paraId="752A5459">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rPr>
        <w:t>；</w:t>
      </w:r>
    </w:p>
    <w:p w14:paraId="38F1137A">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5144A519">
      <w:pPr>
        <w:pStyle w:val="963"/>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69C8375E">
      <w:pPr>
        <w:pStyle w:val="963"/>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218AA5E">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9C7264">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3BB3BAC">
      <w:pPr>
        <w:spacing w:line="560" w:lineRule="exact"/>
        <w:ind w:firstLine="482" w:firstLineChars="200"/>
        <w:outlineLvl w:val="0"/>
        <w:rPr>
          <w:rFonts w:hint="eastAsia" w:ascii="仿宋" w:hAnsi="仿宋" w:eastAsia="仿宋" w:cs="仿宋"/>
          <w:b/>
          <w:color w:val="auto"/>
          <w:sz w:val="24"/>
          <w:highlight w:val="none"/>
        </w:rPr>
      </w:pPr>
      <w:bookmarkStart w:id="405" w:name="_Toc2846"/>
      <w:bookmarkStart w:id="406" w:name="_Toc32071"/>
      <w:bookmarkStart w:id="407" w:name="_Toc19304"/>
      <w:r>
        <w:rPr>
          <w:rFonts w:hint="eastAsia" w:ascii="仿宋" w:hAnsi="仿宋" w:eastAsia="仿宋" w:cs="仿宋"/>
          <w:b/>
          <w:color w:val="auto"/>
          <w:sz w:val="24"/>
          <w:highlight w:val="none"/>
        </w:rPr>
        <w:t>1.7货物交付期限、地点和方式</w:t>
      </w:r>
      <w:bookmarkEnd w:id="405"/>
      <w:bookmarkEnd w:id="406"/>
      <w:bookmarkEnd w:id="407"/>
    </w:p>
    <w:p w14:paraId="24D8851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34E3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F70E9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89F4D21">
      <w:pPr>
        <w:spacing w:line="560" w:lineRule="exact"/>
        <w:ind w:firstLine="482" w:firstLineChars="200"/>
        <w:outlineLvl w:val="0"/>
        <w:rPr>
          <w:rFonts w:hint="eastAsia" w:ascii="仿宋" w:hAnsi="仿宋" w:eastAsia="仿宋" w:cs="仿宋"/>
          <w:b/>
          <w:color w:val="auto"/>
          <w:sz w:val="24"/>
          <w:highlight w:val="none"/>
        </w:rPr>
      </w:pPr>
      <w:bookmarkStart w:id="408" w:name="_Toc27250"/>
      <w:bookmarkStart w:id="409" w:name="_Toc19554"/>
      <w:bookmarkStart w:id="410" w:name="_Toc21423"/>
      <w:r>
        <w:rPr>
          <w:rFonts w:hint="eastAsia" w:ascii="仿宋" w:hAnsi="仿宋" w:eastAsia="仿宋" w:cs="仿宋"/>
          <w:b/>
          <w:color w:val="auto"/>
          <w:sz w:val="24"/>
          <w:highlight w:val="none"/>
        </w:rPr>
        <w:t>1.8违约责任</w:t>
      </w:r>
      <w:bookmarkEnd w:id="408"/>
      <w:bookmarkEnd w:id="409"/>
      <w:bookmarkEnd w:id="410"/>
    </w:p>
    <w:p w14:paraId="2C6F5F3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57BFAA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F9C2C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B433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44B5D5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D484E61">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016572F">
      <w:pPr>
        <w:spacing w:line="560" w:lineRule="exact"/>
        <w:ind w:firstLine="482" w:firstLineChars="200"/>
        <w:outlineLvl w:val="0"/>
        <w:rPr>
          <w:rFonts w:hint="eastAsia" w:ascii="仿宋" w:hAnsi="仿宋" w:eastAsia="仿宋" w:cs="仿宋"/>
          <w:b/>
          <w:color w:val="auto"/>
          <w:sz w:val="24"/>
          <w:highlight w:val="none"/>
        </w:rPr>
      </w:pPr>
      <w:bookmarkStart w:id="411" w:name="_Toc15583"/>
      <w:bookmarkStart w:id="412" w:name="_Toc16021"/>
      <w:bookmarkStart w:id="413" w:name="_Toc28375"/>
      <w:r>
        <w:rPr>
          <w:rFonts w:hint="eastAsia" w:ascii="仿宋" w:hAnsi="仿宋" w:eastAsia="仿宋" w:cs="仿宋"/>
          <w:b/>
          <w:color w:val="auto"/>
          <w:sz w:val="24"/>
          <w:highlight w:val="none"/>
        </w:rPr>
        <w:t>1.9合同争议的解决</w:t>
      </w:r>
      <w:bookmarkEnd w:id="411"/>
      <w:bookmarkEnd w:id="412"/>
      <w:bookmarkEnd w:id="413"/>
    </w:p>
    <w:p w14:paraId="55406BCF">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733F092E">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D15EBDF">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3AEE840">
      <w:pPr>
        <w:spacing w:line="560" w:lineRule="exact"/>
        <w:ind w:firstLine="482" w:firstLineChars="200"/>
        <w:outlineLvl w:val="0"/>
        <w:rPr>
          <w:rFonts w:hint="eastAsia" w:ascii="仿宋" w:hAnsi="仿宋" w:eastAsia="仿宋" w:cs="仿宋"/>
          <w:b/>
          <w:color w:val="auto"/>
          <w:sz w:val="24"/>
          <w:highlight w:val="none"/>
        </w:rPr>
      </w:pPr>
      <w:bookmarkStart w:id="414" w:name="_Toc15322"/>
      <w:bookmarkStart w:id="415" w:name="_Toc11173"/>
      <w:bookmarkStart w:id="416" w:name="_Toc7245"/>
      <w:r>
        <w:rPr>
          <w:rFonts w:hint="eastAsia" w:ascii="仿宋" w:hAnsi="仿宋" w:eastAsia="仿宋" w:cs="仿宋"/>
          <w:b/>
          <w:color w:val="auto"/>
          <w:sz w:val="24"/>
          <w:highlight w:val="none"/>
        </w:rPr>
        <w:t>2.0 合同生效</w:t>
      </w:r>
      <w:bookmarkEnd w:id="414"/>
      <w:bookmarkEnd w:id="415"/>
      <w:bookmarkEnd w:id="416"/>
    </w:p>
    <w:p w14:paraId="59F1A562">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61BC520">
      <w:pPr>
        <w:autoSpaceDE w:val="0"/>
        <w:autoSpaceDN w:val="0"/>
        <w:spacing w:line="560" w:lineRule="exact"/>
        <w:rPr>
          <w:rFonts w:hint="eastAsia" w:ascii="仿宋" w:hAnsi="仿宋" w:eastAsia="仿宋" w:cs="仿宋"/>
          <w:color w:val="auto"/>
          <w:sz w:val="24"/>
          <w:highlight w:val="none"/>
          <w:lang w:val="zh-CN"/>
        </w:rPr>
      </w:pPr>
    </w:p>
    <w:p w14:paraId="1EE29B7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1C8F5C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1CB9008">
      <w:pPr>
        <w:autoSpaceDE w:val="0"/>
        <w:autoSpaceDN w:val="0"/>
        <w:spacing w:line="560" w:lineRule="exact"/>
        <w:rPr>
          <w:rFonts w:hint="eastAsia" w:ascii="仿宋" w:hAnsi="仿宋" w:eastAsia="仿宋" w:cs="仿宋"/>
          <w:color w:val="auto"/>
          <w:sz w:val="24"/>
          <w:highlight w:val="none"/>
          <w:lang w:val="zh-CN"/>
        </w:rPr>
      </w:pPr>
    </w:p>
    <w:p w14:paraId="3C3A8B1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4745A3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7626262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6BE4158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3EC1B4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C438DB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6599D1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D37CA5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19F7AD2">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4F2ECA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B42176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8D4499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开户账号：开户账号：</w:t>
      </w:r>
    </w:p>
    <w:p w14:paraId="5787DAF6">
      <w:pPr>
        <w:pStyle w:val="4"/>
        <w:rPr>
          <w:rFonts w:hint="eastAsia" w:ascii="仿宋" w:hAnsi="仿宋" w:eastAsia="仿宋" w:cs="仿宋"/>
          <w:color w:val="auto"/>
          <w:sz w:val="24"/>
          <w:highlight w:val="none"/>
        </w:rPr>
      </w:pPr>
    </w:p>
    <w:p w14:paraId="3D3F427A">
      <w:pPr>
        <w:rPr>
          <w:rFonts w:hint="eastAsia" w:ascii="仿宋" w:hAnsi="仿宋" w:eastAsia="仿宋" w:cs="仿宋"/>
          <w:color w:val="auto"/>
          <w:sz w:val="24"/>
          <w:highlight w:val="none"/>
        </w:rPr>
      </w:pPr>
    </w:p>
    <w:p w14:paraId="5A8AF67F">
      <w:pPr>
        <w:pStyle w:val="4"/>
        <w:rPr>
          <w:rFonts w:hint="eastAsia" w:ascii="仿宋" w:hAnsi="仿宋" w:eastAsia="仿宋" w:cs="仿宋"/>
          <w:color w:val="auto"/>
          <w:sz w:val="24"/>
          <w:highlight w:val="none"/>
        </w:rPr>
      </w:pPr>
    </w:p>
    <w:p w14:paraId="37E6C7B8">
      <w:pPr>
        <w:rPr>
          <w:rFonts w:hint="eastAsia" w:ascii="仿宋" w:hAnsi="仿宋" w:eastAsia="仿宋" w:cs="仿宋"/>
          <w:color w:val="auto"/>
          <w:sz w:val="24"/>
          <w:highlight w:val="none"/>
        </w:rPr>
      </w:pPr>
    </w:p>
    <w:p w14:paraId="6533C350">
      <w:pPr>
        <w:rPr>
          <w:rFonts w:hint="eastAsia" w:ascii="仿宋" w:hAnsi="仿宋" w:eastAsia="仿宋" w:cs="仿宋"/>
          <w:color w:val="auto"/>
          <w:sz w:val="24"/>
          <w:highlight w:val="none"/>
        </w:rPr>
      </w:pPr>
    </w:p>
    <w:p w14:paraId="7F162113">
      <w:pPr>
        <w:rPr>
          <w:rFonts w:hint="eastAsia" w:ascii="仿宋" w:hAnsi="仿宋" w:eastAsia="仿宋" w:cs="仿宋"/>
          <w:color w:val="auto"/>
          <w:sz w:val="24"/>
          <w:highlight w:val="none"/>
        </w:rPr>
      </w:pPr>
    </w:p>
    <w:p w14:paraId="76EA9B21">
      <w:pPr>
        <w:rPr>
          <w:rFonts w:hint="eastAsia" w:ascii="仿宋" w:hAnsi="仿宋" w:eastAsia="仿宋" w:cs="仿宋"/>
          <w:color w:val="auto"/>
          <w:sz w:val="24"/>
          <w:highlight w:val="none"/>
        </w:rPr>
      </w:pPr>
    </w:p>
    <w:p w14:paraId="1C3D298A">
      <w:pPr>
        <w:rPr>
          <w:rFonts w:hint="eastAsia" w:ascii="仿宋" w:hAnsi="仿宋" w:eastAsia="仿宋" w:cs="仿宋"/>
          <w:color w:val="auto"/>
          <w:sz w:val="24"/>
          <w:highlight w:val="none"/>
        </w:rPr>
      </w:pPr>
    </w:p>
    <w:p w14:paraId="1AB7B856">
      <w:pPr>
        <w:rPr>
          <w:rFonts w:hint="eastAsia" w:ascii="仿宋" w:hAnsi="仿宋" w:eastAsia="仿宋" w:cs="仿宋"/>
          <w:color w:val="auto"/>
          <w:sz w:val="24"/>
          <w:highlight w:val="none"/>
        </w:rPr>
      </w:pPr>
    </w:p>
    <w:p w14:paraId="10835F41">
      <w:pPr>
        <w:rPr>
          <w:rFonts w:hint="eastAsia" w:ascii="仿宋" w:hAnsi="仿宋" w:eastAsia="仿宋" w:cs="仿宋"/>
          <w:color w:val="auto"/>
          <w:sz w:val="24"/>
          <w:highlight w:val="none"/>
        </w:rPr>
      </w:pPr>
    </w:p>
    <w:p w14:paraId="6D5226FB">
      <w:pPr>
        <w:rPr>
          <w:rFonts w:hint="eastAsia" w:ascii="仿宋" w:hAnsi="仿宋" w:eastAsia="仿宋" w:cs="仿宋"/>
          <w:color w:val="auto"/>
          <w:sz w:val="24"/>
          <w:highlight w:val="none"/>
        </w:rPr>
      </w:pPr>
    </w:p>
    <w:p w14:paraId="392ACD0D">
      <w:pPr>
        <w:rPr>
          <w:rFonts w:hint="eastAsia" w:ascii="仿宋" w:hAnsi="仿宋" w:eastAsia="仿宋" w:cs="仿宋"/>
          <w:color w:val="auto"/>
          <w:sz w:val="24"/>
          <w:highlight w:val="none"/>
        </w:rPr>
      </w:pPr>
    </w:p>
    <w:p w14:paraId="1E9C2717">
      <w:pPr>
        <w:rPr>
          <w:rFonts w:hint="eastAsia" w:ascii="仿宋" w:hAnsi="仿宋" w:eastAsia="仿宋" w:cs="仿宋"/>
          <w:color w:val="auto"/>
          <w:sz w:val="24"/>
          <w:highlight w:val="none"/>
        </w:rPr>
      </w:pPr>
    </w:p>
    <w:p w14:paraId="2CD31166">
      <w:pPr>
        <w:rPr>
          <w:rFonts w:hint="eastAsia" w:ascii="仿宋" w:hAnsi="仿宋" w:eastAsia="仿宋" w:cs="仿宋"/>
          <w:color w:val="auto"/>
          <w:sz w:val="24"/>
          <w:highlight w:val="none"/>
        </w:rPr>
      </w:pPr>
    </w:p>
    <w:p w14:paraId="6CC3FAEC">
      <w:pPr>
        <w:rPr>
          <w:rFonts w:hint="eastAsia" w:ascii="仿宋" w:hAnsi="仿宋" w:eastAsia="仿宋" w:cs="仿宋"/>
          <w:color w:val="auto"/>
          <w:sz w:val="24"/>
          <w:highlight w:val="none"/>
        </w:rPr>
      </w:pPr>
    </w:p>
    <w:p w14:paraId="6B2CBF36">
      <w:pPr>
        <w:rPr>
          <w:rFonts w:hint="eastAsia" w:ascii="仿宋" w:hAnsi="仿宋" w:eastAsia="仿宋" w:cs="仿宋"/>
          <w:color w:val="auto"/>
          <w:sz w:val="24"/>
          <w:highlight w:val="none"/>
        </w:rPr>
      </w:pPr>
    </w:p>
    <w:p w14:paraId="14D62FC9">
      <w:pPr>
        <w:rPr>
          <w:rFonts w:hint="eastAsia" w:ascii="仿宋" w:hAnsi="仿宋" w:eastAsia="仿宋" w:cs="仿宋"/>
          <w:color w:val="auto"/>
          <w:sz w:val="24"/>
          <w:highlight w:val="none"/>
        </w:rPr>
      </w:pPr>
    </w:p>
    <w:p w14:paraId="6C4E2410">
      <w:pPr>
        <w:rPr>
          <w:rFonts w:hint="eastAsia" w:ascii="仿宋" w:hAnsi="仿宋" w:eastAsia="仿宋" w:cs="仿宋"/>
          <w:color w:val="auto"/>
          <w:sz w:val="24"/>
          <w:highlight w:val="none"/>
        </w:rPr>
      </w:pPr>
    </w:p>
    <w:p w14:paraId="72F1222F">
      <w:pPr>
        <w:rPr>
          <w:rFonts w:hint="eastAsia" w:ascii="仿宋" w:hAnsi="仿宋" w:eastAsia="仿宋" w:cs="仿宋"/>
          <w:color w:val="auto"/>
          <w:sz w:val="24"/>
          <w:highlight w:val="none"/>
        </w:rPr>
      </w:pPr>
    </w:p>
    <w:p w14:paraId="56281F51">
      <w:pPr>
        <w:rPr>
          <w:rFonts w:hint="eastAsia" w:ascii="仿宋" w:hAnsi="仿宋" w:eastAsia="仿宋" w:cs="仿宋"/>
          <w:color w:val="auto"/>
          <w:sz w:val="24"/>
          <w:highlight w:val="none"/>
        </w:rPr>
      </w:pPr>
    </w:p>
    <w:p w14:paraId="52C34AA3">
      <w:pPr>
        <w:rPr>
          <w:rFonts w:hint="eastAsia" w:ascii="仿宋" w:hAnsi="仿宋" w:eastAsia="仿宋" w:cs="仿宋"/>
          <w:color w:val="auto"/>
          <w:sz w:val="24"/>
          <w:highlight w:val="none"/>
        </w:rPr>
      </w:pPr>
    </w:p>
    <w:p w14:paraId="327478C8">
      <w:pPr>
        <w:rPr>
          <w:rFonts w:hint="eastAsia" w:ascii="仿宋" w:hAnsi="仿宋" w:eastAsia="仿宋" w:cs="仿宋"/>
          <w:color w:val="auto"/>
          <w:sz w:val="24"/>
          <w:highlight w:val="none"/>
        </w:rPr>
      </w:pPr>
    </w:p>
    <w:p w14:paraId="2C800DE8">
      <w:pPr>
        <w:rPr>
          <w:rFonts w:hint="eastAsia" w:ascii="仿宋" w:hAnsi="仿宋" w:eastAsia="仿宋" w:cs="仿宋"/>
          <w:color w:val="auto"/>
          <w:sz w:val="24"/>
          <w:highlight w:val="none"/>
        </w:rPr>
      </w:pPr>
    </w:p>
    <w:p w14:paraId="6B7F025E">
      <w:pPr>
        <w:rPr>
          <w:rFonts w:hint="eastAsia" w:ascii="仿宋" w:hAnsi="仿宋" w:eastAsia="仿宋" w:cs="仿宋"/>
          <w:color w:val="auto"/>
          <w:sz w:val="24"/>
          <w:highlight w:val="none"/>
        </w:rPr>
      </w:pPr>
    </w:p>
    <w:p w14:paraId="73F2B2C0">
      <w:pPr>
        <w:rPr>
          <w:rFonts w:hint="eastAsia" w:ascii="仿宋" w:hAnsi="仿宋" w:eastAsia="仿宋" w:cs="仿宋"/>
          <w:color w:val="auto"/>
          <w:sz w:val="24"/>
          <w:highlight w:val="none"/>
        </w:rPr>
      </w:pPr>
    </w:p>
    <w:p w14:paraId="57C40FA3">
      <w:pPr>
        <w:rPr>
          <w:rFonts w:hint="eastAsia" w:ascii="仿宋" w:hAnsi="仿宋" w:eastAsia="仿宋" w:cs="仿宋"/>
          <w:color w:val="auto"/>
          <w:sz w:val="24"/>
          <w:highlight w:val="none"/>
        </w:rPr>
      </w:pPr>
    </w:p>
    <w:p w14:paraId="5A075AB2">
      <w:pPr>
        <w:rPr>
          <w:rFonts w:hint="eastAsia" w:ascii="仿宋" w:hAnsi="仿宋" w:eastAsia="仿宋" w:cs="仿宋"/>
          <w:color w:val="auto"/>
          <w:sz w:val="24"/>
          <w:highlight w:val="none"/>
        </w:rPr>
      </w:pPr>
    </w:p>
    <w:p w14:paraId="667BD4EA">
      <w:pPr>
        <w:rPr>
          <w:rFonts w:hint="eastAsia" w:ascii="仿宋" w:hAnsi="仿宋" w:eastAsia="仿宋" w:cs="仿宋"/>
          <w:color w:val="auto"/>
          <w:sz w:val="24"/>
          <w:highlight w:val="none"/>
        </w:rPr>
      </w:pPr>
    </w:p>
    <w:p w14:paraId="6B7A70F3">
      <w:pPr>
        <w:rPr>
          <w:rFonts w:hint="eastAsia" w:ascii="仿宋" w:hAnsi="仿宋" w:eastAsia="仿宋" w:cs="仿宋"/>
          <w:color w:val="auto"/>
          <w:sz w:val="24"/>
          <w:highlight w:val="none"/>
        </w:rPr>
      </w:pPr>
    </w:p>
    <w:p w14:paraId="0189BF0D">
      <w:pPr>
        <w:rPr>
          <w:rFonts w:hint="eastAsia" w:ascii="仿宋" w:hAnsi="仿宋" w:eastAsia="仿宋" w:cs="仿宋"/>
          <w:color w:val="auto"/>
          <w:sz w:val="24"/>
          <w:highlight w:val="none"/>
        </w:rPr>
      </w:pPr>
    </w:p>
    <w:p w14:paraId="2B7BDB31">
      <w:pPr>
        <w:rPr>
          <w:rFonts w:hint="eastAsia" w:ascii="仿宋" w:hAnsi="仿宋" w:eastAsia="仿宋" w:cs="仿宋"/>
          <w:color w:val="auto"/>
          <w:sz w:val="24"/>
          <w:highlight w:val="none"/>
        </w:rPr>
      </w:pPr>
    </w:p>
    <w:p w14:paraId="050AC628">
      <w:pPr>
        <w:rPr>
          <w:rFonts w:hint="eastAsia" w:ascii="仿宋" w:hAnsi="仿宋" w:eastAsia="仿宋" w:cs="仿宋"/>
          <w:color w:val="auto"/>
          <w:sz w:val="24"/>
          <w:highlight w:val="none"/>
        </w:rPr>
      </w:pPr>
    </w:p>
    <w:p w14:paraId="05EA1836">
      <w:pPr>
        <w:rPr>
          <w:rFonts w:hint="eastAsia" w:ascii="仿宋" w:hAnsi="仿宋" w:eastAsia="仿宋" w:cs="仿宋"/>
          <w:color w:val="auto"/>
          <w:sz w:val="24"/>
          <w:highlight w:val="none"/>
        </w:rPr>
      </w:pPr>
    </w:p>
    <w:p w14:paraId="4D25E3A0">
      <w:pPr>
        <w:rPr>
          <w:rFonts w:hint="eastAsia" w:ascii="仿宋" w:hAnsi="仿宋" w:eastAsia="仿宋" w:cs="仿宋"/>
          <w:color w:val="auto"/>
          <w:sz w:val="24"/>
          <w:highlight w:val="none"/>
        </w:rPr>
      </w:pPr>
    </w:p>
    <w:p w14:paraId="683ED5B2">
      <w:pPr>
        <w:rPr>
          <w:rFonts w:hint="eastAsia" w:ascii="仿宋" w:hAnsi="仿宋" w:eastAsia="仿宋" w:cs="仿宋"/>
          <w:color w:val="auto"/>
          <w:sz w:val="24"/>
          <w:highlight w:val="none"/>
        </w:rPr>
      </w:pPr>
    </w:p>
    <w:p w14:paraId="175A4C9B">
      <w:pPr>
        <w:rPr>
          <w:rFonts w:hint="eastAsia" w:ascii="仿宋" w:hAnsi="仿宋" w:eastAsia="仿宋" w:cs="仿宋"/>
          <w:color w:val="auto"/>
          <w:sz w:val="24"/>
          <w:highlight w:val="none"/>
        </w:rPr>
      </w:pPr>
    </w:p>
    <w:p w14:paraId="336C5BAD">
      <w:pPr>
        <w:rPr>
          <w:rFonts w:hint="eastAsia" w:ascii="仿宋" w:hAnsi="仿宋" w:eastAsia="仿宋" w:cs="仿宋"/>
          <w:color w:val="auto"/>
          <w:sz w:val="24"/>
          <w:highlight w:val="none"/>
        </w:rPr>
      </w:pPr>
    </w:p>
    <w:p w14:paraId="6B519A74">
      <w:pPr>
        <w:pStyle w:val="706"/>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7B56650">
      <w:pPr>
        <w:spacing w:line="560" w:lineRule="exact"/>
        <w:ind w:firstLine="482" w:firstLineChars="200"/>
        <w:outlineLvl w:val="0"/>
        <w:rPr>
          <w:rFonts w:hint="eastAsia" w:ascii="仿宋" w:hAnsi="仿宋" w:eastAsia="仿宋" w:cs="仿宋"/>
          <w:b/>
          <w:color w:val="auto"/>
          <w:sz w:val="24"/>
          <w:highlight w:val="none"/>
        </w:rPr>
      </w:pPr>
      <w:bookmarkStart w:id="417" w:name="_Ref467379094"/>
      <w:bookmarkStart w:id="418" w:name="_Ref467379109"/>
      <w:bookmarkStart w:id="419" w:name="_Ref467378404"/>
      <w:bookmarkStart w:id="420" w:name="_Toc487900349"/>
      <w:bookmarkStart w:id="421" w:name="_Toc28763"/>
      <w:bookmarkStart w:id="422" w:name="_Toc16917"/>
      <w:bookmarkStart w:id="423" w:name="_Toc279701240"/>
      <w:bookmarkStart w:id="424" w:name="_Toc259093669"/>
      <w:bookmarkStart w:id="425" w:name="_Toc19614"/>
      <w:bookmarkStart w:id="426" w:name="_Ref467378499"/>
      <w:bookmarkStart w:id="427" w:name="_Ref467379101"/>
      <w:bookmarkStart w:id="428" w:name="_Ref467379195"/>
      <w:bookmarkStart w:id="429" w:name="_Ref467379214"/>
      <w:bookmarkStart w:id="430" w:name="_Ref467379205"/>
      <w:bookmarkStart w:id="431" w:name="_Ref467378463"/>
      <w:bookmarkStart w:id="432" w:name="_Ref467379225"/>
      <w:r>
        <w:rPr>
          <w:rFonts w:hint="eastAsia" w:ascii="仿宋" w:hAnsi="仿宋" w:eastAsia="仿宋" w:cs="仿宋"/>
          <w:b/>
          <w:color w:val="auto"/>
          <w:sz w:val="24"/>
          <w:highlight w:val="none"/>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05A34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B99FF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72DB4C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F59FA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F11CA34">
      <w:pPr>
        <w:spacing w:line="560" w:lineRule="exact"/>
        <w:ind w:firstLine="480" w:firstLineChars="200"/>
        <w:rPr>
          <w:rFonts w:hint="eastAsia" w:ascii="仿宋" w:hAnsi="仿宋" w:eastAsia="仿宋" w:cs="仿宋"/>
          <w:color w:val="auto"/>
          <w:sz w:val="24"/>
          <w:highlight w:val="none"/>
        </w:rPr>
      </w:pPr>
      <w:bookmarkStart w:id="433" w:name="_Ref467378840"/>
      <w:r>
        <w:rPr>
          <w:rFonts w:hint="eastAsia" w:ascii="仿宋" w:hAnsi="仿宋" w:eastAsia="仿宋" w:cs="仿宋"/>
          <w:color w:val="auto"/>
          <w:sz w:val="24"/>
          <w:highlight w:val="none"/>
        </w:rPr>
        <w:t>2.1.4 “甲方”系指与中标或成交供应商签署合同的采购人</w:t>
      </w:r>
      <w:bookmarkEnd w:id="433"/>
      <w:r>
        <w:rPr>
          <w:rFonts w:hint="eastAsia" w:ascii="仿宋" w:hAnsi="仿宋" w:eastAsia="仿宋" w:cs="仿宋"/>
          <w:color w:val="auto"/>
          <w:sz w:val="24"/>
          <w:highlight w:val="none"/>
        </w:rPr>
        <w:t>；采购人委托采购代理机构代表其与乙方签订合同的，采购人的授权委托书作为合同附件。</w:t>
      </w:r>
    </w:p>
    <w:p w14:paraId="63AF3F4F">
      <w:pPr>
        <w:spacing w:line="560" w:lineRule="exact"/>
        <w:ind w:firstLine="480" w:firstLineChars="200"/>
        <w:rPr>
          <w:rFonts w:hint="eastAsia" w:ascii="仿宋" w:hAnsi="仿宋" w:eastAsia="仿宋" w:cs="仿宋"/>
          <w:color w:val="auto"/>
          <w:sz w:val="24"/>
          <w:highlight w:val="none"/>
        </w:rPr>
      </w:pPr>
      <w:bookmarkStart w:id="434" w:name="_Ref467379400"/>
      <w:r>
        <w:rPr>
          <w:rFonts w:hint="eastAsia" w:ascii="仿宋" w:hAnsi="仿宋" w:eastAsia="仿宋" w:cs="仿宋"/>
          <w:color w:val="auto"/>
          <w:sz w:val="24"/>
          <w:highlight w:val="none"/>
        </w:rPr>
        <w:t>2.1.5 “乙方”系指根据合同约定交付货物的中标或成交供应商</w:t>
      </w:r>
      <w:bookmarkEnd w:id="434"/>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4AFF7D">
      <w:pPr>
        <w:spacing w:line="560" w:lineRule="exact"/>
        <w:ind w:firstLine="480" w:firstLineChars="200"/>
        <w:rPr>
          <w:rFonts w:hint="eastAsia" w:ascii="仿宋" w:hAnsi="仿宋" w:eastAsia="仿宋" w:cs="仿宋"/>
          <w:color w:val="auto"/>
          <w:sz w:val="24"/>
          <w:highlight w:val="none"/>
        </w:rPr>
      </w:pPr>
      <w:bookmarkStart w:id="435" w:name="_Ref467379436"/>
      <w:r>
        <w:rPr>
          <w:rFonts w:hint="eastAsia" w:ascii="仿宋" w:hAnsi="仿宋" w:eastAsia="仿宋" w:cs="仿宋"/>
          <w:color w:val="auto"/>
          <w:sz w:val="24"/>
          <w:highlight w:val="none"/>
        </w:rPr>
        <w:t>2.1.6 “现场”系指合同约定货物将要运至或者安装的地点。</w:t>
      </w:r>
      <w:bookmarkEnd w:id="435"/>
    </w:p>
    <w:p w14:paraId="03D799B4">
      <w:pPr>
        <w:spacing w:line="560" w:lineRule="exact"/>
        <w:ind w:firstLine="482" w:firstLineChars="200"/>
        <w:outlineLvl w:val="0"/>
        <w:rPr>
          <w:rFonts w:hint="eastAsia" w:ascii="仿宋" w:hAnsi="仿宋" w:eastAsia="仿宋" w:cs="仿宋"/>
          <w:b/>
          <w:color w:val="auto"/>
          <w:sz w:val="24"/>
          <w:highlight w:val="none"/>
        </w:rPr>
      </w:pPr>
      <w:bookmarkStart w:id="436" w:name="_Toc32504"/>
      <w:bookmarkStart w:id="437" w:name="_Toc279701241"/>
      <w:bookmarkStart w:id="438" w:name="_Toc13336"/>
      <w:bookmarkStart w:id="439" w:name="_Toc27635"/>
      <w:bookmarkStart w:id="440" w:name="_Toc259093670"/>
      <w:bookmarkStart w:id="441" w:name="_Toc487900350"/>
      <w:r>
        <w:rPr>
          <w:rFonts w:hint="eastAsia" w:ascii="仿宋" w:hAnsi="仿宋" w:eastAsia="仿宋" w:cs="仿宋"/>
          <w:b/>
          <w:color w:val="auto"/>
          <w:sz w:val="24"/>
          <w:highlight w:val="none"/>
        </w:rPr>
        <w:t>2.2 技术规范</w:t>
      </w:r>
      <w:bookmarkEnd w:id="436"/>
      <w:bookmarkEnd w:id="437"/>
      <w:bookmarkEnd w:id="438"/>
      <w:bookmarkEnd w:id="439"/>
      <w:bookmarkEnd w:id="440"/>
      <w:bookmarkEnd w:id="441"/>
    </w:p>
    <w:p w14:paraId="703FCC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647E5E">
      <w:pPr>
        <w:spacing w:line="560" w:lineRule="exact"/>
        <w:ind w:firstLine="482" w:firstLineChars="200"/>
        <w:outlineLvl w:val="0"/>
        <w:rPr>
          <w:rFonts w:hint="eastAsia" w:ascii="仿宋" w:hAnsi="仿宋" w:eastAsia="仿宋" w:cs="仿宋"/>
          <w:b/>
          <w:color w:val="auto"/>
          <w:sz w:val="24"/>
          <w:highlight w:val="none"/>
        </w:rPr>
      </w:pPr>
      <w:bookmarkStart w:id="442" w:name="_Toc487900351"/>
      <w:bookmarkStart w:id="443" w:name="_Toc27853"/>
      <w:bookmarkStart w:id="444" w:name="_Toc31634"/>
      <w:bookmarkStart w:id="445" w:name="_Toc279701242"/>
      <w:bookmarkStart w:id="446" w:name="_Toc9829"/>
      <w:bookmarkStart w:id="447" w:name="_Toc259093671"/>
      <w:r>
        <w:rPr>
          <w:rFonts w:hint="eastAsia" w:ascii="仿宋" w:hAnsi="仿宋" w:eastAsia="仿宋" w:cs="仿宋"/>
          <w:b/>
          <w:color w:val="auto"/>
          <w:sz w:val="24"/>
          <w:highlight w:val="none"/>
        </w:rPr>
        <w:t>2.3 知识产权</w:t>
      </w:r>
      <w:bookmarkEnd w:id="442"/>
      <w:bookmarkEnd w:id="443"/>
      <w:bookmarkEnd w:id="444"/>
      <w:bookmarkEnd w:id="445"/>
      <w:bookmarkEnd w:id="446"/>
      <w:bookmarkEnd w:id="447"/>
    </w:p>
    <w:p w14:paraId="765CCE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D250B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BE0B20">
      <w:pPr>
        <w:spacing w:line="560" w:lineRule="exact"/>
        <w:ind w:firstLine="482" w:firstLineChars="200"/>
        <w:outlineLvl w:val="0"/>
        <w:rPr>
          <w:rFonts w:hint="eastAsia" w:ascii="仿宋" w:hAnsi="仿宋" w:eastAsia="仿宋" w:cs="仿宋"/>
          <w:b/>
          <w:color w:val="auto"/>
          <w:sz w:val="24"/>
          <w:highlight w:val="none"/>
        </w:rPr>
      </w:pPr>
      <w:bookmarkStart w:id="448" w:name="_Toc4194"/>
      <w:bookmarkStart w:id="449" w:name="_Toc11932"/>
      <w:bookmarkStart w:id="450" w:name="_Toc29149"/>
      <w:r>
        <w:rPr>
          <w:rFonts w:hint="eastAsia" w:ascii="仿宋" w:hAnsi="仿宋" w:eastAsia="仿宋" w:cs="仿宋"/>
          <w:b/>
          <w:color w:val="auto"/>
          <w:sz w:val="24"/>
          <w:highlight w:val="none"/>
        </w:rPr>
        <w:t>2.4 包装和装运</w:t>
      </w:r>
      <w:bookmarkEnd w:id="448"/>
      <w:bookmarkEnd w:id="449"/>
      <w:bookmarkEnd w:id="450"/>
    </w:p>
    <w:p w14:paraId="2EBDEF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36A4C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CE2D6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2F56BE">
      <w:pPr>
        <w:spacing w:line="560" w:lineRule="exact"/>
        <w:ind w:firstLine="482" w:firstLineChars="200"/>
        <w:outlineLvl w:val="0"/>
        <w:rPr>
          <w:rFonts w:hint="eastAsia" w:ascii="仿宋" w:hAnsi="仿宋" w:eastAsia="仿宋" w:cs="仿宋"/>
          <w:b/>
          <w:color w:val="auto"/>
          <w:sz w:val="24"/>
          <w:highlight w:val="none"/>
        </w:rPr>
      </w:pPr>
      <w:bookmarkStart w:id="451" w:name="_Ref467378591"/>
      <w:bookmarkStart w:id="452" w:name="_Ref467379527"/>
      <w:bookmarkStart w:id="453" w:name="_Toc487900354"/>
      <w:bookmarkStart w:id="454" w:name="_Ref467378541"/>
      <w:bookmarkStart w:id="455" w:name="_Toc279701245"/>
      <w:bookmarkStart w:id="456" w:name="_Ref467379536"/>
      <w:bookmarkStart w:id="457" w:name="_Ref467379542"/>
      <w:bookmarkStart w:id="458" w:name="_Toc259093674"/>
      <w:bookmarkStart w:id="459" w:name="_Toc19074"/>
      <w:bookmarkStart w:id="460" w:name="_Toc30272"/>
      <w:bookmarkStart w:id="461" w:name="_Toc26182"/>
      <w:r>
        <w:rPr>
          <w:rFonts w:hint="eastAsia" w:ascii="仿宋" w:hAnsi="仿宋" w:eastAsia="仿宋" w:cs="仿宋"/>
          <w:b/>
          <w:color w:val="auto"/>
          <w:sz w:val="24"/>
          <w:highlight w:val="none"/>
        </w:rPr>
        <w:t>2.</w:t>
      </w:r>
      <w:bookmarkEnd w:id="451"/>
      <w:bookmarkEnd w:id="452"/>
      <w:bookmarkEnd w:id="453"/>
      <w:bookmarkEnd w:id="454"/>
      <w:bookmarkEnd w:id="455"/>
      <w:bookmarkEnd w:id="456"/>
      <w:bookmarkEnd w:id="457"/>
      <w:bookmarkEnd w:id="458"/>
      <w:r>
        <w:rPr>
          <w:rFonts w:hint="eastAsia" w:ascii="仿宋" w:hAnsi="仿宋" w:eastAsia="仿宋" w:cs="仿宋"/>
          <w:b/>
          <w:color w:val="auto"/>
          <w:sz w:val="24"/>
          <w:highlight w:val="none"/>
        </w:rPr>
        <w:t>5 履约检查和问题反馈</w:t>
      </w:r>
      <w:bookmarkEnd w:id="459"/>
      <w:bookmarkEnd w:id="460"/>
      <w:bookmarkEnd w:id="461"/>
    </w:p>
    <w:p w14:paraId="7451E68F">
      <w:pPr>
        <w:spacing w:line="560" w:lineRule="exact"/>
        <w:ind w:firstLine="480" w:firstLineChars="200"/>
        <w:rPr>
          <w:rFonts w:hint="eastAsia" w:ascii="仿宋" w:hAnsi="仿宋" w:eastAsia="仿宋" w:cs="仿宋"/>
          <w:color w:val="auto"/>
          <w:sz w:val="24"/>
          <w:highlight w:val="none"/>
        </w:rPr>
      </w:pPr>
      <w:bookmarkStart w:id="462" w:name="_Ref467379657"/>
      <w:r>
        <w:rPr>
          <w:rFonts w:hint="eastAsia" w:ascii="仿宋" w:hAnsi="仿宋" w:eastAsia="仿宋" w:cs="仿宋"/>
          <w:color w:val="auto"/>
          <w:sz w:val="24"/>
          <w:highlight w:val="none"/>
        </w:rPr>
        <w:t>2.5.1</w:t>
      </w:r>
      <w:bookmarkEnd w:id="462"/>
      <w:bookmarkStart w:id="463" w:name="_Toc186431854"/>
      <w:bookmarkStart w:id="464" w:name="_Ref467379793"/>
      <w:bookmarkStart w:id="465" w:name="_Toc259093676"/>
      <w:bookmarkStart w:id="466" w:name="_Ref467379807"/>
      <w:bookmarkStart w:id="467" w:name="_Toc487900357"/>
      <w:bookmarkStart w:id="468"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DAEA0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仿宋"/>
          <w:color w:val="auto"/>
          <w:sz w:val="24"/>
          <w:highlight w:val="none"/>
        </w:rPr>
        <w:t>。</w:t>
      </w:r>
    </w:p>
    <w:bookmarkEnd w:id="464"/>
    <w:bookmarkEnd w:id="465"/>
    <w:bookmarkEnd w:id="466"/>
    <w:bookmarkEnd w:id="467"/>
    <w:bookmarkEnd w:id="468"/>
    <w:bookmarkEnd w:id="469"/>
    <w:p w14:paraId="50AA04DD">
      <w:pPr>
        <w:spacing w:line="560" w:lineRule="exact"/>
        <w:ind w:firstLine="482" w:firstLineChars="200"/>
        <w:outlineLvl w:val="0"/>
        <w:rPr>
          <w:rFonts w:hint="eastAsia" w:ascii="仿宋" w:hAnsi="仿宋" w:eastAsia="仿宋" w:cs="仿宋"/>
          <w:b/>
          <w:color w:val="auto"/>
          <w:sz w:val="24"/>
          <w:highlight w:val="none"/>
        </w:rPr>
      </w:pPr>
      <w:bookmarkStart w:id="470" w:name="_Ref467379863"/>
      <w:bookmarkStart w:id="471" w:name="_Ref467379923"/>
      <w:bookmarkStart w:id="472" w:name="_Toc259093677"/>
      <w:bookmarkStart w:id="473" w:name="_Ref467379852"/>
      <w:bookmarkStart w:id="474" w:name="_Toc279701248"/>
      <w:bookmarkStart w:id="475" w:name="_Toc487900358"/>
      <w:bookmarkStart w:id="476" w:name="_Toc16110"/>
      <w:bookmarkStart w:id="477" w:name="_Toc774"/>
      <w:bookmarkStart w:id="478" w:name="_Toc3225"/>
      <w:r>
        <w:rPr>
          <w:rFonts w:hint="eastAsia" w:ascii="仿宋" w:hAnsi="仿宋" w:eastAsia="仿宋" w:cs="仿宋"/>
          <w:b/>
          <w:color w:val="auto"/>
          <w:sz w:val="24"/>
          <w:highlight w:val="none"/>
        </w:rPr>
        <w:t>2.6 技术资料</w:t>
      </w:r>
      <w:bookmarkEnd w:id="470"/>
      <w:bookmarkEnd w:id="471"/>
      <w:bookmarkEnd w:id="472"/>
      <w:bookmarkEnd w:id="473"/>
      <w:bookmarkEnd w:id="474"/>
      <w:bookmarkEnd w:id="475"/>
      <w:r>
        <w:rPr>
          <w:rFonts w:hint="eastAsia" w:ascii="仿宋" w:hAnsi="仿宋" w:eastAsia="仿宋" w:cs="仿宋"/>
          <w:b/>
          <w:color w:val="auto"/>
          <w:sz w:val="24"/>
          <w:highlight w:val="none"/>
        </w:rPr>
        <w:t>和保密义务</w:t>
      </w:r>
      <w:bookmarkEnd w:id="476"/>
      <w:bookmarkEnd w:id="477"/>
      <w:bookmarkEnd w:id="478"/>
    </w:p>
    <w:p w14:paraId="095D7F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B618D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62A1C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883995">
      <w:pPr>
        <w:spacing w:line="560" w:lineRule="exact"/>
        <w:ind w:firstLine="482" w:firstLineChars="200"/>
        <w:outlineLvl w:val="0"/>
        <w:rPr>
          <w:rFonts w:hint="eastAsia" w:ascii="仿宋" w:hAnsi="仿宋" w:eastAsia="仿宋" w:cs="仿宋"/>
          <w:b/>
          <w:color w:val="auto"/>
          <w:sz w:val="24"/>
          <w:highlight w:val="none"/>
        </w:rPr>
      </w:pPr>
      <w:bookmarkStart w:id="479" w:name="_Toc7860"/>
      <w:r>
        <w:rPr>
          <w:rFonts w:hint="eastAsia" w:ascii="仿宋" w:hAnsi="仿宋" w:eastAsia="仿宋" w:cs="仿宋"/>
          <w:b/>
          <w:color w:val="auto"/>
          <w:sz w:val="24"/>
          <w:highlight w:val="none"/>
        </w:rPr>
        <w:t>2.7 质量保证</w:t>
      </w:r>
      <w:bookmarkEnd w:id="479"/>
    </w:p>
    <w:p w14:paraId="3FFF59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A5479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C64106F">
      <w:pPr>
        <w:spacing w:line="560" w:lineRule="exact"/>
        <w:ind w:firstLine="482" w:firstLineChars="200"/>
        <w:outlineLvl w:val="0"/>
        <w:rPr>
          <w:rFonts w:hint="eastAsia" w:ascii="仿宋" w:hAnsi="仿宋" w:eastAsia="仿宋" w:cs="仿宋"/>
          <w:b/>
          <w:color w:val="auto"/>
          <w:sz w:val="24"/>
          <w:highlight w:val="none"/>
        </w:rPr>
      </w:pPr>
      <w:bookmarkStart w:id="480" w:name="_Toc17244"/>
      <w:bookmarkStart w:id="481" w:name="_Toc487900362"/>
      <w:bookmarkStart w:id="482" w:name="_Toc259093681"/>
      <w:bookmarkStart w:id="483" w:name="_Toc279701252"/>
      <w:r>
        <w:rPr>
          <w:rFonts w:hint="eastAsia" w:ascii="仿宋" w:hAnsi="仿宋" w:eastAsia="仿宋" w:cs="仿宋"/>
          <w:b/>
          <w:color w:val="auto"/>
          <w:sz w:val="24"/>
          <w:highlight w:val="none"/>
        </w:rPr>
        <w:t>2.8 货物的风险负担</w:t>
      </w:r>
      <w:bookmarkEnd w:id="480"/>
    </w:p>
    <w:p w14:paraId="0CDEA8C3">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F7A861">
      <w:pPr>
        <w:spacing w:line="560" w:lineRule="exact"/>
        <w:ind w:firstLine="482" w:firstLineChars="200"/>
        <w:outlineLvl w:val="0"/>
        <w:rPr>
          <w:rFonts w:hint="eastAsia" w:ascii="仿宋" w:hAnsi="仿宋" w:eastAsia="仿宋" w:cs="仿宋"/>
          <w:b/>
          <w:color w:val="auto"/>
          <w:sz w:val="24"/>
          <w:highlight w:val="none"/>
        </w:rPr>
      </w:pPr>
      <w:bookmarkStart w:id="484" w:name="_Toc14055"/>
      <w:r>
        <w:rPr>
          <w:rFonts w:hint="eastAsia" w:ascii="仿宋" w:hAnsi="仿宋" w:eastAsia="仿宋" w:cs="仿宋"/>
          <w:b/>
          <w:color w:val="auto"/>
          <w:sz w:val="24"/>
          <w:highlight w:val="none"/>
        </w:rPr>
        <w:t>2.9 延迟交货</w:t>
      </w:r>
      <w:bookmarkEnd w:id="481"/>
      <w:bookmarkEnd w:id="482"/>
      <w:bookmarkEnd w:id="483"/>
      <w:bookmarkEnd w:id="484"/>
    </w:p>
    <w:p w14:paraId="7251C9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09CFD80">
      <w:pPr>
        <w:spacing w:line="560" w:lineRule="exact"/>
        <w:ind w:firstLine="482" w:firstLineChars="200"/>
        <w:outlineLvl w:val="0"/>
        <w:rPr>
          <w:rFonts w:hint="eastAsia" w:ascii="仿宋" w:hAnsi="仿宋" w:eastAsia="仿宋" w:cs="仿宋"/>
          <w:b/>
          <w:color w:val="auto"/>
          <w:sz w:val="24"/>
          <w:highlight w:val="none"/>
        </w:rPr>
      </w:pPr>
      <w:bookmarkStart w:id="485" w:name="_Toc7502"/>
      <w:bookmarkStart w:id="486" w:name="_Toc259093683"/>
      <w:bookmarkStart w:id="487" w:name="_Toc487900364"/>
      <w:bookmarkStart w:id="488" w:name="_Toc279701254"/>
      <w:bookmarkStart w:id="489" w:name="_Ref467378121"/>
      <w:r>
        <w:rPr>
          <w:rFonts w:hint="eastAsia" w:ascii="仿宋" w:hAnsi="仿宋" w:eastAsia="仿宋" w:cs="仿宋"/>
          <w:b/>
          <w:color w:val="auto"/>
          <w:sz w:val="24"/>
          <w:highlight w:val="none"/>
        </w:rPr>
        <w:t>2.10 合同变更</w:t>
      </w:r>
      <w:bookmarkEnd w:id="485"/>
    </w:p>
    <w:p w14:paraId="6B2C76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0" w:name="_Toc279701259"/>
      <w:bookmarkStart w:id="491" w:name="_Toc487900369"/>
      <w:bookmarkStart w:id="492" w:name="_Toc259093688"/>
    </w:p>
    <w:p w14:paraId="4FE94CCA">
      <w:pPr>
        <w:spacing w:line="560" w:lineRule="exact"/>
        <w:ind w:firstLine="482" w:firstLineChars="200"/>
        <w:outlineLvl w:val="0"/>
        <w:rPr>
          <w:rFonts w:hint="eastAsia" w:ascii="仿宋" w:hAnsi="仿宋" w:eastAsia="仿宋" w:cs="仿宋"/>
          <w:b/>
          <w:color w:val="auto"/>
          <w:sz w:val="24"/>
          <w:highlight w:val="none"/>
        </w:rPr>
      </w:pPr>
      <w:bookmarkStart w:id="493" w:name="_Toc10366"/>
      <w:bookmarkStart w:id="494" w:name="_Toc15237"/>
      <w:bookmarkStart w:id="495" w:name="_Toc22955"/>
      <w:r>
        <w:rPr>
          <w:rFonts w:hint="eastAsia" w:ascii="仿宋" w:hAnsi="仿宋" w:eastAsia="仿宋" w:cs="仿宋"/>
          <w:b/>
          <w:color w:val="auto"/>
          <w:sz w:val="24"/>
          <w:highlight w:val="none"/>
        </w:rPr>
        <w:t>2.11 合同转让</w:t>
      </w:r>
      <w:bookmarkEnd w:id="490"/>
      <w:bookmarkEnd w:id="491"/>
      <w:bookmarkEnd w:id="492"/>
      <w:r>
        <w:rPr>
          <w:rFonts w:hint="eastAsia" w:ascii="仿宋" w:hAnsi="仿宋" w:eastAsia="仿宋" w:cs="仿宋"/>
          <w:b/>
          <w:color w:val="auto"/>
          <w:sz w:val="24"/>
          <w:highlight w:val="none"/>
        </w:rPr>
        <w:t>和分包</w:t>
      </w:r>
      <w:bookmarkEnd w:id="493"/>
      <w:bookmarkEnd w:id="494"/>
      <w:bookmarkEnd w:id="495"/>
    </w:p>
    <w:p w14:paraId="4D71B6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86FB5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BA410BB">
      <w:pPr>
        <w:spacing w:line="560" w:lineRule="exact"/>
        <w:ind w:firstLine="482" w:firstLineChars="200"/>
        <w:outlineLvl w:val="0"/>
        <w:rPr>
          <w:rFonts w:hint="eastAsia" w:ascii="仿宋" w:hAnsi="仿宋" w:eastAsia="仿宋" w:cs="仿宋"/>
          <w:b/>
          <w:color w:val="auto"/>
          <w:sz w:val="24"/>
          <w:highlight w:val="none"/>
        </w:rPr>
      </w:pPr>
      <w:bookmarkStart w:id="496" w:name="_Toc14066"/>
      <w:bookmarkStart w:id="497" w:name="_Toc16508"/>
      <w:bookmarkStart w:id="498" w:name="_Toc13566"/>
      <w:r>
        <w:rPr>
          <w:rFonts w:hint="eastAsia" w:ascii="仿宋" w:hAnsi="仿宋" w:eastAsia="仿宋" w:cs="仿宋"/>
          <w:b/>
          <w:color w:val="auto"/>
          <w:sz w:val="24"/>
          <w:highlight w:val="none"/>
        </w:rPr>
        <w:t>2.12 不可抗力</w:t>
      </w:r>
      <w:bookmarkEnd w:id="496"/>
      <w:bookmarkEnd w:id="497"/>
      <w:bookmarkEnd w:id="498"/>
    </w:p>
    <w:p w14:paraId="4B01E2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235156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4EE731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1AF40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E998710">
      <w:pPr>
        <w:spacing w:line="560" w:lineRule="exact"/>
        <w:ind w:firstLine="482" w:firstLineChars="200"/>
        <w:outlineLvl w:val="0"/>
        <w:rPr>
          <w:rFonts w:hint="eastAsia" w:ascii="仿宋" w:hAnsi="仿宋" w:eastAsia="仿宋" w:cs="仿宋"/>
          <w:b/>
          <w:color w:val="auto"/>
          <w:sz w:val="24"/>
          <w:highlight w:val="none"/>
        </w:rPr>
      </w:pPr>
      <w:bookmarkStart w:id="499" w:name="_Toc487900365"/>
      <w:bookmarkStart w:id="500" w:name="_Toc6969"/>
      <w:bookmarkStart w:id="501" w:name="_Toc689"/>
      <w:bookmarkStart w:id="502" w:name="_Toc279701255"/>
      <w:bookmarkStart w:id="503" w:name="_Toc30676"/>
      <w:bookmarkStart w:id="504" w:name="_Toc259093684"/>
      <w:r>
        <w:rPr>
          <w:rFonts w:hint="eastAsia" w:ascii="仿宋" w:hAnsi="仿宋" w:eastAsia="仿宋" w:cs="仿宋"/>
          <w:b/>
          <w:color w:val="auto"/>
          <w:sz w:val="24"/>
          <w:highlight w:val="none"/>
        </w:rPr>
        <w:t>2.13 税费</w:t>
      </w:r>
      <w:bookmarkEnd w:id="499"/>
      <w:bookmarkEnd w:id="500"/>
      <w:bookmarkEnd w:id="501"/>
      <w:bookmarkEnd w:id="502"/>
      <w:bookmarkEnd w:id="503"/>
      <w:bookmarkEnd w:id="504"/>
    </w:p>
    <w:p w14:paraId="4D2CB58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12860CDD">
      <w:pPr>
        <w:spacing w:line="560" w:lineRule="exact"/>
        <w:ind w:firstLine="482" w:firstLineChars="200"/>
        <w:outlineLvl w:val="0"/>
        <w:rPr>
          <w:rFonts w:hint="eastAsia" w:ascii="仿宋" w:hAnsi="仿宋" w:eastAsia="仿宋" w:cs="仿宋"/>
          <w:b/>
          <w:color w:val="auto"/>
          <w:sz w:val="24"/>
          <w:highlight w:val="none"/>
        </w:rPr>
      </w:pPr>
      <w:bookmarkStart w:id="505" w:name="_Toc259093687"/>
      <w:bookmarkStart w:id="506" w:name="_Toc487900368"/>
      <w:bookmarkStart w:id="507" w:name="_Toc279701258"/>
      <w:bookmarkStart w:id="508" w:name="_Toc7102"/>
      <w:bookmarkStart w:id="509" w:name="_Toc8298"/>
      <w:bookmarkStart w:id="510" w:name="_Toc16959"/>
      <w:r>
        <w:rPr>
          <w:rFonts w:hint="eastAsia" w:ascii="仿宋" w:hAnsi="仿宋" w:eastAsia="仿宋" w:cs="仿宋"/>
          <w:b/>
          <w:color w:val="auto"/>
          <w:sz w:val="24"/>
          <w:highlight w:val="none"/>
        </w:rPr>
        <w:t>2.14乙方破产</w:t>
      </w:r>
      <w:bookmarkEnd w:id="505"/>
      <w:bookmarkEnd w:id="506"/>
      <w:bookmarkEnd w:id="507"/>
      <w:bookmarkEnd w:id="508"/>
      <w:bookmarkEnd w:id="509"/>
      <w:bookmarkEnd w:id="510"/>
    </w:p>
    <w:p w14:paraId="372418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5CBADD7">
      <w:pPr>
        <w:spacing w:line="560" w:lineRule="exact"/>
        <w:ind w:firstLine="482" w:firstLineChars="200"/>
        <w:outlineLvl w:val="0"/>
        <w:rPr>
          <w:rFonts w:hint="eastAsia" w:ascii="仿宋" w:hAnsi="仿宋" w:eastAsia="仿宋" w:cs="仿宋"/>
          <w:b/>
          <w:color w:val="auto"/>
          <w:sz w:val="24"/>
          <w:highlight w:val="none"/>
        </w:rPr>
      </w:pPr>
      <w:bookmarkStart w:id="511" w:name="_Toc15387"/>
      <w:bookmarkStart w:id="512" w:name="_Toc6134"/>
      <w:bookmarkStart w:id="513" w:name="_Toc29333"/>
      <w:r>
        <w:rPr>
          <w:rFonts w:hint="eastAsia" w:ascii="仿宋" w:hAnsi="仿宋" w:eastAsia="仿宋" w:cs="仿宋"/>
          <w:b/>
          <w:color w:val="auto"/>
          <w:sz w:val="24"/>
          <w:highlight w:val="none"/>
        </w:rPr>
        <w:t>2.15 合同中止、终止</w:t>
      </w:r>
      <w:bookmarkEnd w:id="511"/>
      <w:bookmarkEnd w:id="512"/>
      <w:bookmarkEnd w:id="513"/>
    </w:p>
    <w:p w14:paraId="78A24B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778A95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0D21EEBB">
      <w:pPr>
        <w:spacing w:line="560" w:lineRule="exact"/>
        <w:ind w:firstLine="482" w:firstLineChars="200"/>
        <w:outlineLvl w:val="0"/>
        <w:rPr>
          <w:rFonts w:hint="eastAsia" w:ascii="仿宋" w:hAnsi="仿宋" w:eastAsia="仿宋" w:cs="仿宋"/>
          <w:b/>
          <w:color w:val="auto"/>
          <w:sz w:val="24"/>
          <w:highlight w:val="none"/>
        </w:rPr>
      </w:pPr>
      <w:bookmarkStart w:id="514" w:name="_Toc14563"/>
      <w:bookmarkStart w:id="515" w:name="_Toc1125"/>
      <w:bookmarkStart w:id="516" w:name="_Toc6596"/>
      <w:r>
        <w:rPr>
          <w:rFonts w:hint="eastAsia" w:ascii="仿宋" w:hAnsi="仿宋" w:eastAsia="仿宋" w:cs="仿宋"/>
          <w:b/>
          <w:color w:val="auto"/>
          <w:sz w:val="24"/>
          <w:highlight w:val="none"/>
        </w:rPr>
        <w:t>2.16检验和验收</w:t>
      </w:r>
      <w:bookmarkEnd w:id="514"/>
      <w:bookmarkEnd w:id="515"/>
      <w:bookmarkEnd w:id="516"/>
    </w:p>
    <w:p w14:paraId="48B196D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73B7227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14276D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86"/>
    <w:bookmarkEnd w:id="487"/>
    <w:bookmarkEnd w:id="488"/>
    <w:bookmarkEnd w:id="489"/>
    <w:p w14:paraId="1B0FBB2E">
      <w:pPr>
        <w:spacing w:line="560" w:lineRule="exact"/>
        <w:ind w:firstLine="482" w:firstLineChars="200"/>
        <w:outlineLvl w:val="0"/>
        <w:rPr>
          <w:rFonts w:hint="eastAsia" w:ascii="仿宋" w:hAnsi="仿宋" w:eastAsia="仿宋" w:cs="仿宋"/>
          <w:b/>
          <w:color w:val="auto"/>
          <w:sz w:val="24"/>
          <w:highlight w:val="none"/>
        </w:rPr>
      </w:pPr>
      <w:bookmarkStart w:id="517" w:name="_Toc487900371"/>
      <w:bookmarkStart w:id="518" w:name="_Toc279701261"/>
      <w:bookmarkStart w:id="519" w:name="_Toc259093690"/>
      <w:bookmarkStart w:id="520" w:name="_Toc11284"/>
      <w:bookmarkStart w:id="521" w:name="_Toc19604"/>
      <w:bookmarkStart w:id="522" w:name="_Toc25182"/>
      <w:r>
        <w:rPr>
          <w:rFonts w:hint="eastAsia" w:ascii="仿宋" w:hAnsi="仿宋" w:eastAsia="仿宋" w:cs="仿宋"/>
          <w:b/>
          <w:color w:val="auto"/>
          <w:sz w:val="24"/>
          <w:highlight w:val="none"/>
        </w:rPr>
        <w:t>2.17 通知</w:t>
      </w:r>
      <w:bookmarkEnd w:id="517"/>
      <w:bookmarkEnd w:id="518"/>
      <w:bookmarkEnd w:id="519"/>
      <w:r>
        <w:rPr>
          <w:rFonts w:hint="eastAsia" w:ascii="仿宋" w:hAnsi="仿宋" w:eastAsia="仿宋" w:cs="仿宋"/>
          <w:b/>
          <w:color w:val="auto"/>
          <w:sz w:val="24"/>
          <w:highlight w:val="none"/>
        </w:rPr>
        <w:t>和送达</w:t>
      </w:r>
      <w:bookmarkEnd w:id="520"/>
      <w:bookmarkEnd w:id="521"/>
      <w:bookmarkEnd w:id="522"/>
    </w:p>
    <w:p w14:paraId="75E0A2CE">
      <w:pPr>
        <w:spacing w:line="560" w:lineRule="exact"/>
        <w:ind w:firstLine="480" w:firstLineChars="200"/>
        <w:rPr>
          <w:rFonts w:hint="eastAsia" w:ascii="仿宋" w:hAnsi="仿宋" w:eastAsia="仿宋" w:cs="仿宋"/>
          <w:color w:val="auto"/>
          <w:sz w:val="24"/>
          <w:highlight w:val="none"/>
        </w:rPr>
      </w:pPr>
      <w:bookmarkStart w:id="523" w:name="_Toc6698"/>
      <w:bookmarkStart w:id="524" w:name="_Toc3135"/>
      <w:bookmarkStart w:id="525" w:name="_Toc259093691"/>
      <w:bookmarkStart w:id="526" w:name="_Toc279701262"/>
      <w:bookmarkStart w:id="527" w:name="_Toc487900372"/>
      <w:r>
        <w:rPr>
          <w:rFonts w:hint="eastAsia" w:ascii="仿宋" w:hAnsi="仿宋" w:eastAsia="仿宋" w:cs="仿宋"/>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3"/>
      <w:bookmarkEnd w:id="524"/>
    </w:p>
    <w:p w14:paraId="27FC580B">
      <w:pPr>
        <w:spacing w:line="560" w:lineRule="exact"/>
        <w:ind w:firstLine="480" w:firstLineChars="200"/>
        <w:rPr>
          <w:rFonts w:hint="eastAsia" w:ascii="仿宋" w:hAnsi="仿宋" w:eastAsia="仿宋" w:cs="仿宋"/>
          <w:color w:val="auto"/>
          <w:sz w:val="24"/>
          <w:highlight w:val="none"/>
        </w:rPr>
      </w:pPr>
      <w:bookmarkStart w:id="528" w:name="_Toc23128"/>
      <w:bookmarkStart w:id="529"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14:paraId="118A126A">
      <w:pPr>
        <w:spacing w:line="560" w:lineRule="exact"/>
        <w:ind w:firstLine="482" w:firstLineChars="200"/>
        <w:outlineLvl w:val="0"/>
        <w:rPr>
          <w:rFonts w:hint="eastAsia" w:ascii="仿宋" w:hAnsi="仿宋" w:eastAsia="仿宋" w:cs="仿宋"/>
          <w:b/>
          <w:color w:val="auto"/>
          <w:sz w:val="24"/>
          <w:highlight w:val="none"/>
        </w:rPr>
      </w:pPr>
      <w:bookmarkStart w:id="530" w:name="_Toc4355"/>
      <w:bookmarkStart w:id="531" w:name="_Toc18540"/>
      <w:bookmarkStart w:id="532" w:name="_Toc30599"/>
      <w:r>
        <w:rPr>
          <w:rFonts w:hint="eastAsia" w:ascii="仿宋" w:hAnsi="仿宋" w:eastAsia="仿宋" w:cs="仿宋"/>
          <w:b/>
          <w:color w:val="auto"/>
          <w:sz w:val="24"/>
          <w:highlight w:val="none"/>
        </w:rPr>
        <w:t>2.18 计量单位</w:t>
      </w:r>
      <w:bookmarkEnd w:id="525"/>
      <w:bookmarkEnd w:id="526"/>
      <w:bookmarkEnd w:id="527"/>
      <w:bookmarkEnd w:id="530"/>
      <w:bookmarkEnd w:id="531"/>
      <w:bookmarkEnd w:id="532"/>
    </w:p>
    <w:p w14:paraId="25FD1E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2218DA0">
      <w:pPr>
        <w:spacing w:line="560" w:lineRule="exact"/>
        <w:ind w:firstLine="482" w:firstLineChars="200"/>
        <w:outlineLvl w:val="0"/>
        <w:rPr>
          <w:rFonts w:hint="eastAsia" w:ascii="仿宋" w:hAnsi="仿宋" w:eastAsia="仿宋" w:cs="仿宋"/>
          <w:b/>
          <w:color w:val="auto"/>
          <w:sz w:val="24"/>
          <w:highlight w:val="none"/>
        </w:rPr>
      </w:pPr>
      <w:bookmarkStart w:id="533" w:name="_Toc10330"/>
      <w:bookmarkStart w:id="534" w:name="_Toc18567"/>
      <w:bookmarkStart w:id="535" w:name="_Toc487900373"/>
      <w:bookmarkStart w:id="536" w:name="_Toc12773"/>
      <w:bookmarkStart w:id="537" w:name="_Toc279701263"/>
      <w:bookmarkStart w:id="538" w:name="_Toc259093692"/>
      <w:r>
        <w:rPr>
          <w:rFonts w:hint="eastAsia" w:ascii="仿宋" w:hAnsi="仿宋" w:eastAsia="仿宋" w:cs="仿宋"/>
          <w:b/>
          <w:color w:val="auto"/>
          <w:sz w:val="24"/>
          <w:highlight w:val="none"/>
        </w:rPr>
        <w:t>2.19 合同使用的文字和适用的法律</w:t>
      </w:r>
      <w:bookmarkEnd w:id="533"/>
      <w:bookmarkEnd w:id="534"/>
      <w:bookmarkEnd w:id="535"/>
      <w:bookmarkEnd w:id="536"/>
      <w:bookmarkEnd w:id="537"/>
      <w:bookmarkEnd w:id="538"/>
    </w:p>
    <w:p w14:paraId="7B1A59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0E46AA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3457FA52">
      <w:pPr>
        <w:spacing w:line="560" w:lineRule="exact"/>
        <w:ind w:firstLine="482" w:firstLineChars="200"/>
        <w:outlineLvl w:val="0"/>
        <w:rPr>
          <w:rFonts w:hint="eastAsia" w:ascii="仿宋" w:hAnsi="仿宋" w:eastAsia="仿宋" w:cs="仿宋"/>
          <w:b/>
          <w:color w:val="auto"/>
          <w:sz w:val="24"/>
          <w:highlight w:val="none"/>
        </w:rPr>
      </w:pPr>
      <w:bookmarkStart w:id="539" w:name="_Toc19890"/>
      <w:bookmarkStart w:id="540" w:name="_Toc6885"/>
      <w:bookmarkStart w:id="541" w:name="_Toc14001"/>
      <w:r>
        <w:rPr>
          <w:rFonts w:hint="eastAsia" w:ascii="仿宋" w:hAnsi="仿宋" w:eastAsia="仿宋" w:cs="仿宋"/>
          <w:b/>
          <w:color w:val="auto"/>
          <w:sz w:val="24"/>
          <w:highlight w:val="none"/>
        </w:rPr>
        <w:t>2.20 合同份数</w:t>
      </w:r>
      <w:bookmarkEnd w:id="539"/>
      <w:bookmarkEnd w:id="540"/>
      <w:bookmarkEnd w:id="541"/>
    </w:p>
    <w:p w14:paraId="7A5843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FAEA0EE">
      <w:pPr>
        <w:spacing w:line="360" w:lineRule="auto"/>
        <w:ind w:left="720" w:leftChars="343" w:firstLine="2415" w:firstLineChars="1150"/>
        <w:outlineLvl w:val="0"/>
        <w:rPr>
          <w:rFonts w:hint="eastAsia" w:ascii="仿宋" w:hAnsi="仿宋" w:eastAsia="仿宋" w:cs="仿宋"/>
          <w:b/>
          <w:color w:val="auto"/>
          <w:sz w:val="28"/>
          <w:szCs w:val="28"/>
          <w:highlight w:val="none"/>
        </w:rPr>
      </w:pPr>
      <w:r>
        <w:rPr>
          <w:rFonts w:hint="eastAsia" w:ascii="仿宋" w:hAnsi="仿宋" w:eastAsia="仿宋" w:cs="仿宋"/>
          <w:color w:val="auto"/>
          <w:highlight w:val="none"/>
        </w:rPr>
        <w:br w:type="page"/>
      </w:r>
      <w:bookmarkEnd w:id="392"/>
      <w:r>
        <w:rPr>
          <w:rFonts w:hint="eastAsia" w:ascii="仿宋" w:hAnsi="仿宋" w:eastAsia="仿宋" w:cs="仿宋"/>
          <w:b/>
          <w:color w:val="auto"/>
          <w:sz w:val="28"/>
          <w:szCs w:val="28"/>
          <w:highlight w:val="none"/>
        </w:rPr>
        <w:t>第三部分  合同专用条款</w:t>
      </w:r>
    </w:p>
    <w:p w14:paraId="3D09B7A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D2CB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D3DDE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731C42B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55246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780D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14:paraId="57C35C3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履约保证金支付方式：</w:t>
            </w:r>
            <w:r>
              <w:rPr>
                <w:rFonts w:hint="eastAsia" w:ascii="仿宋" w:hAnsi="仿宋" w:eastAsia="仿宋" w:cs="仿宋"/>
                <w:color w:val="auto"/>
                <w:sz w:val="24"/>
                <w:highlight w:val="none"/>
              </w:rPr>
              <w:t>中标供应商以支票、汇票、本票或者金融机构、担保机构出具的保函等非现金形式提交履约保证金。合同签时缴纳合同价1%履约保证金,交至采购单位。</w:t>
            </w:r>
          </w:p>
        </w:tc>
      </w:tr>
      <w:tr w14:paraId="09136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4FCE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2AD7EA8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预付款比例、支付方式、时间：</w:t>
            </w:r>
            <w:r>
              <w:rPr>
                <w:rFonts w:hint="eastAsia" w:ascii="仿宋" w:hAnsi="仿宋" w:eastAsia="仿宋" w:cs="仿宋"/>
                <w:color w:val="auto"/>
                <w:kern w:val="0"/>
                <w:sz w:val="24"/>
                <w:highlight w:val="none"/>
                <w:lang w:val="en-US" w:eastAsia="zh-CN"/>
              </w:rPr>
              <w:t>合同签订后支付合同款的50%</w:t>
            </w:r>
            <w:r>
              <w:rPr>
                <w:rFonts w:hint="eastAsia" w:ascii="仿宋" w:hAnsi="仿宋" w:eastAsia="仿宋" w:cs="仿宋"/>
                <w:color w:val="auto"/>
                <w:kern w:val="0"/>
                <w:sz w:val="24"/>
                <w:highlight w:val="none"/>
                <w:lang w:eastAsia="zh-CN"/>
              </w:rPr>
              <w:t>为预付款。</w:t>
            </w:r>
          </w:p>
        </w:tc>
      </w:tr>
      <w:tr w14:paraId="2F7A6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EB13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14:paraId="16147F43">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预付款的扣回方式：不扣回</w:t>
            </w:r>
          </w:p>
        </w:tc>
      </w:tr>
      <w:tr w14:paraId="6D636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8440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14:paraId="0D78D9D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r>
      <w:tr w14:paraId="7291E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5983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695146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资金支付的方式、时间和条件：</w:t>
            </w:r>
            <w:r>
              <w:rPr>
                <w:rFonts w:hint="eastAsia" w:ascii="仿宋" w:hAnsi="仿宋" w:eastAsia="仿宋" w:cs="仿宋"/>
                <w:color w:val="auto"/>
                <w:kern w:val="0"/>
                <w:sz w:val="24"/>
                <w:szCs w:val="24"/>
                <w:highlight w:val="none"/>
                <w:lang w:val="en-US" w:eastAsia="zh-CN" w:bidi="ar-SA"/>
              </w:rPr>
              <w:t>在合同生效以及签订合同且具备实施条件后预付合同价的50%，货到并验收合格后支付合同价的40%，余款10%在验收合格满一年后一个月内付清。</w:t>
            </w:r>
          </w:p>
        </w:tc>
      </w:tr>
      <w:tr w14:paraId="1827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4909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2F3F1CD5">
            <w:pPr>
              <w:pStyle w:val="66"/>
              <w:spacing w:after="0"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院方提出安装需求后，30天内到货医院指定地点并完成安装调试</w:t>
            </w:r>
            <w:r>
              <w:rPr>
                <w:rFonts w:hint="eastAsia" w:ascii="仿宋" w:hAnsi="仿宋" w:eastAsia="仿宋" w:cs="仿宋"/>
                <w:snapToGrid w:val="0"/>
                <w:color w:val="auto"/>
                <w:kern w:val="28"/>
                <w:sz w:val="24"/>
                <w:szCs w:val="20"/>
                <w:highlight w:val="none"/>
                <w:lang w:val="en-US" w:eastAsia="zh-CN" w:bidi="ar-SA"/>
              </w:rPr>
              <w:t>。</w:t>
            </w:r>
          </w:p>
        </w:tc>
      </w:tr>
      <w:tr w14:paraId="1B47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9DA5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3110D79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采购人指定地点</w:t>
            </w:r>
          </w:p>
        </w:tc>
      </w:tr>
      <w:tr w14:paraId="21567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8261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5EB7CB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按采购人要求</w:t>
            </w:r>
          </w:p>
        </w:tc>
      </w:tr>
      <w:tr w14:paraId="0A9F2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465" w:type="pct"/>
            <w:tcBorders>
              <w:left w:val="single" w:color="auto" w:sz="4" w:space="0"/>
            </w:tcBorders>
            <w:vAlign w:val="center"/>
          </w:tcPr>
          <w:p w14:paraId="26D2BA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6782CE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其他违约条款（可自行补充）</w:t>
            </w:r>
          </w:p>
          <w:p w14:paraId="116E8769">
            <w:pPr>
              <w:numPr>
                <w:ilvl w:val="0"/>
                <w:numId w:val="1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86480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47EF9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D07C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055109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r>
      <w:tr w14:paraId="4EFFA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124E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534" w:type="pct"/>
            <w:vAlign w:val="center"/>
          </w:tcPr>
          <w:p w14:paraId="5515DF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项目所在地</w:t>
            </w:r>
          </w:p>
        </w:tc>
      </w:tr>
      <w:tr w14:paraId="3E72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96C0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534" w:type="pct"/>
            <w:vAlign w:val="center"/>
          </w:tcPr>
          <w:p w14:paraId="0BECF7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15BDA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8FC5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723CB609">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本项目成果知识产权归属采购人。（除厂商原已申报所得的知识产权除外）</w:t>
            </w:r>
          </w:p>
          <w:p w14:paraId="419037D7">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p>
        </w:tc>
      </w:tr>
      <w:tr w14:paraId="2404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4E14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09C12CBC">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02B53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AB60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25E976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1D27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29535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72BD4D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非甲方人为故意损坏情况外，均由乙方承担。货物到达甲方指点地点至安装交付前均由乙方做好防护工作，直至验收合格移交甲方。</w:t>
            </w:r>
          </w:p>
        </w:tc>
      </w:tr>
      <w:tr w14:paraId="411A8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57FF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41E2B5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不可抗力时间发生后7天内</w:t>
            </w:r>
          </w:p>
        </w:tc>
      </w:tr>
      <w:tr w14:paraId="5DBF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FAB3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768E2D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不可抗力时间发生后7内天，14天内</w:t>
            </w:r>
          </w:p>
        </w:tc>
      </w:tr>
      <w:tr w14:paraId="14E86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E365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0A4E8D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乙方提交验收申请10天内组织验收会议</w:t>
            </w:r>
          </w:p>
        </w:tc>
      </w:tr>
      <w:tr w14:paraId="44F86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EE293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0F521F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检验和验收标准，以及前述验收文件的有效性以招标采购需求为准。</w:t>
            </w:r>
          </w:p>
        </w:tc>
      </w:tr>
      <w:tr w14:paraId="4BD95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453C984">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14:paraId="63D0171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lang w:val="en-US" w:eastAsia="zh-CN"/>
              </w:rPr>
              <w:t>陆</w:t>
            </w:r>
            <w:r>
              <w:rPr>
                <w:rFonts w:hint="eastAsia" w:ascii="仿宋" w:hAnsi="仿宋" w:eastAsia="仿宋" w:cs="仿宋"/>
                <w:color w:val="auto"/>
                <w:sz w:val="24"/>
                <w:highlight w:val="none"/>
              </w:rPr>
              <w:t>】份，甲方执【</w:t>
            </w:r>
            <w:r>
              <w:rPr>
                <w:rFonts w:hint="eastAsia" w:ascii="仿宋" w:hAnsi="仿宋" w:eastAsia="仿宋" w:cs="仿宋"/>
                <w:color w:val="auto"/>
                <w:sz w:val="24"/>
                <w:highlight w:val="none"/>
                <w:lang w:val="en-US" w:eastAsia="zh-CN"/>
              </w:rPr>
              <w:t>叁</w:t>
            </w:r>
            <w:r>
              <w:rPr>
                <w:rFonts w:hint="eastAsia" w:ascii="仿宋" w:hAnsi="仿宋" w:eastAsia="仿宋" w:cs="仿宋"/>
                <w:color w:val="auto"/>
                <w:sz w:val="24"/>
                <w:highlight w:val="none"/>
              </w:rPr>
              <w:t>】份，乙方执【</w:t>
            </w:r>
            <w:r>
              <w:rPr>
                <w:rFonts w:hint="eastAsia" w:ascii="仿宋" w:hAnsi="仿宋" w:eastAsia="仿宋" w:cs="仿宋"/>
                <w:color w:val="auto"/>
                <w:sz w:val="24"/>
                <w:highlight w:val="none"/>
                <w:lang w:val="en-US" w:eastAsia="zh-CN"/>
              </w:rPr>
              <w:t>叁</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eastAsia="zh-CN"/>
              </w:rPr>
              <w:t>。</w:t>
            </w:r>
          </w:p>
        </w:tc>
      </w:tr>
    </w:tbl>
    <w:p w14:paraId="3D67DC00">
      <w:pPr>
        <w:widowControl/>
        <w:adjustRightInd/>
        <w:jc w:val="center"/>
        <w:rPr>
          <w:rFonts w:hint="eastAsia" w:ascii="仿宋" w:hAnsi="仿宋" w:eastAsia="仿宋" w:cs="仿宋"/>
          <w:b/>
          <w:color w:val="auto"/>
          <w:sz w:val="36"/>
          <w:szCs w:val="20"/>
          <w:highlight w:val="none"/>
        </w:rPr>
      </w:pPr>
    </w:p>
    <w:p w14:paraId="1B53F4F9">
      <w:pPr>
        <w:widowControl/>
        <w:adjustRightInd/>
        <w:jc w:val="center"/>
        <w:rPr>
          <w:rFonts w:hint="eastAsia" w:ascii="仿宋" w:hAnsi="仿宋" w:eastAsia="仿宋" w:cs="仿宋"/>
          <w:b/>
          <w:color w:val="auto"/>
          <w:sz w:val="36"/>
          <w:szCs w:val="20"/>
          <w:highlight w:val="none"/>
        </w:rPr>
      </w:pPr>
    </w:p>
    <w:p w14:paraId="7E2085A5">
      <w:pPr>
        <w:widowControl/>
        <w:adjustRightInd/>
        <w:jc w:val="center"/>
        <w:rPr>
          <w:rFonts w:hint="eastAsia" w:ascii="仿宋" w:hAnsi="仿宋" w:eastAsia="仿宋" w:cs="仿宋"/>
          <w:b/>
          <w:color w:val="auto"/>
          <w:sz w:val="36"/>
          <w:szCs w:val="20"/>
          <w:highlight w:val="none"/>
        </w:rPr>
      </w:pPr>
    </w:p>
    <w:p w14:paraId="11EB8ED3">
      <w:pPr>
        <w:widowControl/>
        <w:adjustRightInd/>
        <w:jc w:val="center"/>
        <w:rPr>
          <w:rFonts w:hint="eastAsia" w:ascii="仿宋" w:hAnsi="仿宋" w:eastAsia="仿宋" w:cs="仿宋"/>
          <w:b/>
          <w:color w:val="auto"/>
          <w:sz w:val="36"/>
          <w:szCs w:val="20"/>
          <w:highlight w:val="none"/>
        </w:rPr>
      </w:pPr>
    </w:p>
    <w:p w14:paraId="3506CC14">
      <w:pPr>
        <w:widowControl/>
        <w:adjustRightInd/>
        <w:jc w:val="center"/>
        <w:rPr>
          <w:rFonts w:hint="eastAsia" w:ascii="仿宋" w:hAnsi="仿宋" w:eastAsia="仿宋" w:cs="仿宋"/>
          <w:b/>
          <w:color w:val="auto"/>
          <w:sz w:val="36"/>
          <w:szCs w:val="20"/>
          <w:highlight w:val="none"/>
        </w:rPr>
      </w:pPr>
    </w:p>
    <w:p w14:paraId="328B197E">
      <w:pPr>
        <w:widowControl/>
        <w:adjustRightInd/>
        <w:jc w:val="center"/>
        <w:rPr>
          <w:rFonts w:hint="eastAsia" w:ascii="仿宋" w:hAnsi="仿宋" w:eastAsia="仿宋" w:cs="仿宋"/>
          <w:b/>
          <w:color w:val="auto"/>
          <w:sz w:val="36"/>
          <w:szCs w:val="20"/>
          <w:highlight w:val="none"/>
        </w:rPr>
      </w:pPr>
    </w:p>
    <w:p w14:paraId="71D1355B">
      <w:pPr>
        <w:widowControl/>
        <w:adjustRightInd/>
        <w:jc w:val="center"/>
        <w:rPr>
          <w:rFonts w:hint="eastAsia" w:ascii="仿宋" w:hAnsi="仿宋" w:eastAsia="仿宋" w:cs="仿宋"/>
          <w:b/>
          <w:color w:val="auto"/>
          <w:sz w:val="36"/>
          <w:szCs w:val="20"/>
          <w:highlight w:val="none"/>
        </w:rPr>
      </w:pPr>
    </w:p>
    <w:p w14:paraId="7734517A">
      <w:pPr>
        <w:widowControl/>
        <w:adjustRightInd/>
        <w:jc w:val="center"/>
        <w:rPr>
          <w:rFonts w:hint="eastAsia" w:ascii="仿宋" w:hAnsi="仿宋" w:eastAsia="仿宋" w:cs="仿宋"/>
          <w:b/>
          <w:color w:val="auto"/>
          <w:sz w:val="36"/>
          <w:szCs w:val="20"/>
          <w:highlight w:val="none"/>
        </w:rPr>
      </w:pPr>
    </w:p>
    <w:p w14:paraId="4E600D0B">
      <w:pPr>
        <w:widowControl/>
        <w:adjustRightInd/>
        <w:jc w:val="center"/>
        <w:rPr>
          <w:rFonts w:hint="eastAsia" w:ascii="仿宋" w:hAnsi="仿宋" w:eastAsia="仿宋" w:cs="仿宋"/>
          <w:b/>
          <w:color w:val="auto"/>
          <w:sz w:val="36"/>
          <w:szCs w:val="20"/>
          <w:highlight w:val="none"/>
        </w:rPr>
      </w:pPr>
    </w:p>
    <w:p w14:paraId="49BE24EC">
      <w:pPr>
        <w:widowControl/>
        <w:adjustRightInd/>
        <w:jc w:val="center"/>
        <w:rPr>
          <w:rFonts w:hint="eastAsia" w:ascii="仿宋" w:hAnsi="仿宋" w:eastAsia="仿宋" w:cs="仿宋"/>
          <w:b/>
          <w:color w:val="auto"/>
          <w:sz w:val="36"/>
          <w:szCs w:val="20"/>
          <w:highlight w:val="none"/>
        </w:rPr>
      </w:pPr>
    </w:p>
    <w:p w14:paraId="40550BF8">
      <w:pPr>
        <w:widowControl/>
        <w:adjustRightInd/>
        <w:jc w:val="center"/>
        <w:rPr>
          <w:rFonts w:hint="eastAsia" w:ascii="仿宋" w:hAnsi="仿宋" w:eastAsia="仿宋" w:cs="仿宋"/>
          <w:b/>
          <w:color w:val="auto"/>
          <w:sz w:val="36"/>
          <w:szCs w:val="20"/>
          <w:highlight w:val="none"/>
        </w:rPr>
      </w:pPr>
    </w:p>
    <w:p w14:paraId="2336FBB1">
      <w:pPr>
        <w:widowControl/>
        <w:adjustRightInd/>
        <w:jc w:val="center"/>
        <w:rPr>
          <w:rFonts w:hint="eastAsia" w:ascii="仿宋" w:hAnsi="仿宋" w:eastAsia="仿宋" w:cs="仿宋"/>
          <w:b/>
          <w:color w:val="auto"/>
          <w:sz w:val="36"/>
          <w:szCs w:val="20"/>
          <w:highlight w:val="none"/>
        </w:rPr>
      </w:pPr>
    </w:p>
    <w:p w14:paraId="28C68A27">
      <w:pPr>
        <w:widowControl/>
        <w:adjustRightInd/>
        <w:jc w:val="center"/>
        <w:rPr>
          <w:rFonts w:hint="eastAsia" w:ascii="仿宋" w:hAnsi="仿宋" w:eastAsia="仿宋" w:cs="仿宋"/>
          <w:b/>
          <w:color w:val="auto"/>
          <w:sz w:val="36"/>
          <w:szCs w:val="20"/>
          <w:highlight w:val="none"/>
        </w:rPr>
      </w:pPr>
    </w:p>
    <w:p w14:paraId="29919EC1">
      <w:pPr>
        <w:widowControl/>
        <w:adjustRightInd/>
        <w:jc w:val="center"/>
        <w:rPr>
          <w:rFonts w:hint="eastAsia" w:ascii="仿宋" w:hAnsi="仿宋" w:eastAsia="仿宋" w:cs="仿宋"/>
          <w:b/>
          <w:color w:val="auto"/>
          <w:sz w:val="36"/>
          <w:szCs w:val="20"/>
          <w:highlight w:val="none"/>
        </w:rPr>
      </w:pPr>
    </w:p>
    <w:p w14:paraId="06BA0F84">
      <w:pPr>
        <w:widowControl/>
        <w:adjustRightInd/>
        <w:jc w:val="center"/>
        <w:rPr>
          <w:rFonts w:hint="eastAsia" w:ascii="仿宋" w:hAnsi="仿宋" w:eastAsia="仿宋" w:cs="仿宋"/>
          <w:b/>
          <w:color w:val="auto"/>
          <w:sz w:val="36"/>
          <w:szCs w:val="20"/>
          <w:highlight w:val="none"/>
        </w:rPr>
      </w:pPr>
    </w:p>
    <w:p w14:paraId="73E4D14E">
      <w:pPr>
        <w:widowControl/>
        <w:adjustRightInd/>
        <w:jc w:val="center"/>
        <w:rPr>
          <w:rFonts w:hint="eastAsia" w:ascii="仿宋" w:hAnsi="仿宋" w:eastAsia="仿宋" w:cs="仿宋"/>
          <w:b/>
          <w:color w:val="auto"/>
          <w:sz w:val="36"/>
          <w:szCs w:val="20"/>
          <w:highlight w:val="none"/>
        </w:rPr>
      </w:pPr>
    </w:p>
    <w:p w14:paraId="3DDD8F15">
      <w:pPr>
        <w:widowControl/>
        <w:adjustRightInd/>
        <w:jc w:val="center"/>
        <w:rPr>
          <w:rFonts w:hint="eastAsia" w:ascii="仿宋" w:hAnsi="仿宋" w:eastAsia="仿宋" w:cs="仿宋"/>
          <w:b/>
          <w:color w:val="auto"/>
          <w:sz w:val="36"/>
          <w:szCs w:val="20"/>
          <w:highlight w:val="none"/>
        </w:rPr>
      </w:pPr>
    </w:p>
    <w:p w14:paraId="1D8EE983">
      <w:pPr>
        <w:widowControl/>
        <w:adjustRightInd/>
        <w:jc w:val="center"/>
        <w:rPr>
          <w:rFonts w:hint="eastAsia" w:ascii="仿宋" w:hAnsi="仿宋" w:eastAsia="仿宋" w:cs="仿宋"/>
          <w:b/>
          <w:color w:val="auto"/>
          <w:sz w:val="36"/>
          <w:szCs w:val="20"/>
          <w:highlight w:val="none"/>
        </w:rPr>
      </w:pPr>
    </w:p>
    <w:p w14:paraId="205020D5">
      <w:pPr>
        <w:widowControl/>
        <w:adjustRightInd/>
        <w:jc w:val="center"/>
        <w:rPr>
          <w:rFonts w:hint="eastAsia" w:ascii="仿宋" w:hAnsi="仿宋" w:eastAsia="仿宋" w:cs="仿宋"/>
          <w:b/>
          <w:color w:val="auto"/>
          <w:sz w:val="36"/>
          <w:szCs w:val="20"/>
          <w:highlight w:val="none"/>
        </w:rPr>
      </w:pPr>
    </w:p>
    <w:p w14:paraId="36D01623">
      <w:pPr>
        <w:widowControl/>
        <w:adjustRightInd/>
        <w:jc w:val="center"/>
        <w:rPr>
          <w:rFonts w:hint="eastAsia" w:ascii="仿宋" w:hAnsi="仿宋" w:eastAsia="仿宋" w:cs="仿宋"/>
          <w:b/>
          <w:color w:val="auto"/>
          <w:sz w:val="36"/>
          <w:szCs w:val="20"/>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4614718D">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25"/>
      <w:bookmarkEnd w:id="26"/>
      <w:r>
        <w:rPr>
          <w:rFonts w:hint="eastAsia" w:ascii="仿宋" w:hAnsi="仿宋" w:eastAsia="仿宋" w:cs="仿宋"/>
          <w:b/>
          <w:color w:val="auto"/>
          <w:sz w:val="36"/>
          <w:szCs w:val="20"/>
          <w:highlight w:val="none"/>
        </w:rPr>
        <w:t>应提交的有关格式范例</w:t>
      </w:r>
    </w:p>
    <w:p w14:paraId="46C633EF">
      <w:pPr>
        <w:spacing w:line="360" w:lineRule="auto"/>
        <w:jc w:val="center"/>
        <w:outlineLvl w:val="0"/>
        <w:rPr>
          <w:rFonts w:hint="eastAsia" w:ascii="仿宋" w:hAnsi="仿宋" w:eastAsia="仿宋" w:cs="仿宋"/>
          <w:b/>
          <w:color w:val="auto"/>
          <w:kern w:val="0"/>
          <w:sz w:val="36"/>
          <w:szCs w:val="36"/>
          <w:highlight w:val="none"/>
        </w:rPr>
      </w:pPr>
    </w:p>
    <w:p w14:paraId="06CFCE11">
      <w:pPr>
        <w:spacing w:line="360" w:lineRule="auto"/>
        <w:jc w:val="center"/>
        <w:outlineLvl w:val="0"/>
        <w:rPr>
          <w:rFonts w:hint="eastAsia" w:ascii="仿宋" w:hAnsi="仿宋" w:eastAsia="仿宋" w:cs="仿宋"/>
          <w:color w:val="auto"/>
          <w:sz w:val="24"/>
          <w:highlight w:val="none"/>
          <w:lang w:val="zh-CN"/>
        </w:rPr>
      </w:pPr>
    </w:p>
    <w:p w14:paraId="3332EB33">
      <w:pPr>
        <w:spacing w:line="360" w:lineRule="auto"/>
        <w:jc w:val="center"/>
        <w:outlineLvl w:val="0"/>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资格文件部分</w:t>
      </w:r>
    </w:p>
    <w:p w14:paraId="711C8A12">
      <w:pPr>
        <w:spacing w:line="360" w:lineRule="auto"/>
        <w:jc w:val="center"/>
        <w:outlineLvl w:val="0"/>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目录</w:t>
      </w:r>
    </w:p>
    <w:p w14:paraId="67059326">
      <w:pPr>
        <w:spacing w:line="360" w:lineRule="auto"/>
        <w:jc w:val="both"/>
        <w:outlineLvl w:val="0"/>
        <w:rPr>
          <w:rFonts w:hint="eastAsia" w:ascii="仿宋" w:hAnsi="仿宋" w:eastAsia="仿宋" w:cs="仿宋"/>
          <w:b/>
          <w:color w:val="auto"/>
          <w:kern w:val="0"/>
          <w:sz w:val="36"/>
          <w:szCs w:val="36"/>
          <w:highlight w:val="none"/>
        </w:rPr>
      </w:pPr>
    </w:p>
    <w:p w14:paraId="5A3FC7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A14B61B">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5F7AA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C36C3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4688B0">
      <w:pPr>
        <w:spacing w:line="360" w:lineRule="auto"/>
        <w:ind w:firstLine="480" w:firstLineChars="200"/>
        <w:rPr>
          <w:rFonts w:hint="eastAsia" w:ascii="仿宋" w:hAnsi="仿宋" w:eastAsia="仿宋" w:cs="仿宋"/>
          <w:color w:val="auto"/>
          <w:sz w:val="24"/>
          <w:highlight w:val="none"/>
        </w:rPr>
      </w:pPr>
    </w:p>
    <w:p w14:paraId="655182C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1A49DD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东方经纬项目管理有限公司</w:t>
      </w:r>
      <w:r>
        <w:rPr>
          <w:rFonts w:hint="eastAsia" w:ascii="仿宋" w:hAnsi="仿宋" w:eastAsia="仿宋" w:cs="仿宋"/>
          <w:color w:val="auto"/>
          <w:sz w:val="24"/>
          <w:highlight w:val="none"/>
        </w:rPr>
        <w:t>：</w:t>
      </w:r>
    </w:p>
    <w:p w14:paraId="0940B2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 xml:space="preserve"> 淳安县中医院医共体血管B超采购项目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DFJW2024-CA-14号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0D28B4E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6E80D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AB94D0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1C2E5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B796B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1E175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15DA6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03BEB04">
      <w:pPr>
        <w:snapToGrid w:val="0"/>
        <w:spacing w:line="360" w:lineRule="auto"/>
        <w:ind w:firstLine="480" w:firstLineChars="200"/>
        <w:rPr>
          <w:rFonts w:hint="eastAsia" w:ascii="仿宋" w:hAnsi="仿宋" w:eastAsia="仿宋" w:cs="仿宋"/>
          <w:color w:val="auto"/>
          <w:sz w:val="24"/>
          <w:highlight w:val="none"/>
        </w:rPr>
      </w:pPr>
      <w:bookmarkStart w:id="542" w:name="_Hlk118448793"/>
      <w:r>
        <w:rPr>
          <w:rFonts w:hint="eastAsia" w:ascii="仿宋" w:hAnsi="仿宋" w:eastAsia="仿宋" w:cs="仿宋"/>
          <w:color w:val="auto"/>
          <w:sz w:val="24"/>
          <w:highlight w:val="none"/>
        </w:rPr>
        <w:t>（二）未被信用中国（www.creditchina.gov.cn)、中国政府采购网（www.ccgp.gov.cn）列入失信被执行人、</w:t>
      </w:r>
      <w:r>
        <w:rPr>
          <w:rFonts w:hint="eastAsia" w:ascii="仿宋" w:hAnsi="仿宋" w:eastAsia="仿宋" w:cs="仿宋"/>
          <w:snapToGrid w:val="0"/>
          <w:color w:val="auto"/>
          <w:kern w:val="28"/>
          <w:sz w:val="24"/>
          <w:szCs w:val="20"/>
          <w:highlight w:val="none"/>
        </w:rPr>
        <w:t>重大税收违法失信主体</w:t>
      </w:r>
      <w:r>
        <w:rPr>
          <w:rFonts w:hint="eastAsia" w:ascii="仿宋" w:hAnsi="仿宋" w:eastAsia="仿宋" w:cs="仿宋"/>
          <w:color w:val="auto"/>
          <w:sz w:val="24"/>
          <w:highlight w:val="none"/>
        </w:rPr>
        <w:t>、政府采购严重违法失信行为记录名单。</w:t>
      </w:r>
    </w:p>
    <w:bookmarkEnd w:id="542"/>
    <w:p w14:paraId="2B2ECE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16262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46A3D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8722353">
      <w:pPr>
        <w:pStyle w:val="17"/>
        <w:spacing w:after="120"/>
        <w:rPr>
          <w:rFonts w:hint="eastAsia" w:ascii="仿宋" w:hAnsi="仿宋" w:eastAsia="仿宋" w:cs="仿宋"/>
          <w:color w:val="auto"/>
          <w:sz w:val="21"/>
          <w:highlight w:val="none"/>
        </w:rPr>
      </w:pPr>
    </w:p>
    <w:p w14:paraId="189D2800">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9426C03">
      <w:pPr>
        <w:snapToGrid w:val="0"/>
        <w:spacing w:line="360" w:lineRule="auto"/>
        <w:ind w:firstLine="5040" w:firstLineChars="2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1619AC7A">
      <w:pPr>
        <w:spacing w:line="360" w:lineRule="auto"/>
        <w:jc w:val="center"/>
        <w:rPr>
          <w:rFonts w:hint="eastAsia" w:ascii="仿宋" w:hAnsi="仿宋" w:eastAsia="仿宋" w:cs="仿宋"/>
          <w:b/>
          <w:color w:val="auto"/>
          <w:sz w:val="24"/>
          <w:highlight w:val="none"/>
        </w:rPr>
      </w:pPr>
    </w:p>
    <w:p w14:paraId="2A91C29B">
      <w:pPr>
        <w:spacing w:line="360" w:lineRule="auto"/>
        <w:jc w:val="center"/>
        <w:rPr>
          <w:rFonts w:hint="eastAsia" w:ascii="仿宋" w:hAnsi="仿宋" w:eastAsia="仿宋" w:cs="仿宋"/>
          <w:b/>
          <w:color w:val="auto"/>
          <w:sz w:val="24"/>
          <w:highlight w:val="none"/>
        </w:rPr>
      </w:pPr>
    </w:p>
    <w:p w14:paraId="7C16CAAF">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br w:type="page"/>
      </w:r>
    </w:p>
    <w:p w14:paraId="2276511C">
      <w:pPr>
        <w:numPr>
          <w:ilvl w:val="0"/>
          <w:numId w:val="11"/>
        </w:numPr>
        <w:adjustRightInd/>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联合协议（如果有）</w:t>
      </w:r>
    </w:p>
    <w:p w14:paraId="4EA0B3A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B2A4252">
      <w:pPr>
        <w:pStyle w:val="4"/>
        <w:jc w:val="center"/>
        <w:rPr>
          <w:rFonts w:hint="eastAsia" w:ascii="仿宋" w:hAnsi="仿宋" w:eastAsia="仿宋" w:cs="仿宋"/>
          <w:color w:val="auto"/>
          <w:kern w:val="0"/>
          <w:highlight w:val="none"/>
        </w:rPr>
      </w:pPr>
      <w:r>
        <w:rPr>
          <w:rFonts w:hint="eastAsia" w:ascii="仿宋" w:hAnsi="仿宋" w:eastAsia="仿宋" w:cs="仿宋"/>
          <w:b w:val="0"/>
          <w:bCs w:val="0"/>
          <w:color w:val="auto"/>
          <w:highlight w:val="none"/>
        </w:rPr>
        <w:br w:type="page"/>
      </w:r>
      <w:r>
        <w:rPr>
          <w:rFonts w:hint="eastAsia" w:ascii="仿宋" w:hAnsi="仿宋" w:eastAsia="仿宋" w:cs="仿宋"/>
          <w:color w:val="auto"/>
          <w:kern w:val="0"/>
          <w:highlight w:val="none"/>
        </w:rPr>
        <w:t>三、落实政府采购政策需满足的资格要求</w:t>
      </w:r>
    </w:p>
    <w:p w14:paraId="2CAC0A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6F4783E">
      <w:pPr>
        <w:numPr>
          <w:ilvl w:val="0"/>
          <w:numId w:val="12"/>
        </w:numPr>
        <w:adjustRightInd/>
        <w:snapToGrid w:val="0"/>
        <w:spacing w:before="50" w:after="50" w:line="360" w:lineRule="auto"/>
        <w:ind w:firstLine="470" w:firstLineChars="196"/>
        <w:jc w:val="lef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专门面向中小企业，货物全部由符合政策要求的中小企业（或小微企业）制造或者服务全部由符合政策要求的中小企业（或小微企业）承接的，提供相应的中小企业声明函（附件7）。 </w:t>
      </w:r>
    </w:p>
    <w:p w14:paraId="6F90F728">
      <w:pPr>
        <w:widowControl/>
        <w:spacing w:line="360" w:lineRule="auto"/>
        <w:jc w:val="left"/>
        <w:rPr>
          <w:rFonts w:hint="eastAsia" w:ascii="仿宋" w:hAnsi="仿宋" w:eastAsia="仿宋" w:cs="仿宋"/>
          <w:color w:val="auto"/>
          <w:sz w:val="24"/>
          <w:highlight w:val="none"/>
        </w:rPr>
      </w:pPr>
    </w:p>
    <w:p w14:paraId="2044CAFE">
      <w:pPr>
        <w:widowControl/>
        <w:numPr>
          <w:ilvl w:val="0"/>
          <w:numId w:val="13"/>
        </w:numPr>
        <w:adjustRightInd/>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E56E68F">
      <w:pPr>
        <w:widowControl/>
        <w:spacing w:line="360" w:lineRule="auto"/>
        <w:jc w:val="left"/>
        <w:rPr>
          <w:rFonts w:hint="eastAsia" w:ascii="仿宋" w:hAnsi="仿宋" w:eastAsia="仿宋" w:cs="仿宋"/>
          <w:color w:val="auto"/>
          <w:sz w:val="24"/>
          <w:highlight w:val="none"/>
        </w:rPr>
      </w:pPr>
    </w:p>
    <w:p w14:paraId="2B65BDA0">
      <w:pPr>
        <w:widowControl/>
        <w:numPr>
          <w:ilvl w:val="0"/>
          <w:numId w:val="13"/>
        </w:numPr>
        <w:adjustRightInd/>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6A323335">
      <w:pPr>
        <w:widowControl/>
        <w:spacing w:line="360" w:lineRule="auto"/>
        <w:ind w:left="150"/>
        <w:jc w:val="center"/>
        <w:rPr>
          <w:rFonts w:hint="eastAsia" w:ascii="仿宋" w:hAnsi="仿宋" w:eastAsia="仿宋" w:cs="仿宋"/>
          <w:b/>
          <w:color w:val="auto"/>
          <w:kern w:val="0"/>
          <w:sz w:val="32"/>
          <w:szCs w:val="32"/>
          <w:highlight w:val="none"/>
        </w:rPr>
      </w:pPr>
    </w:p>
    <w:p w14:paraId="371B0069">
      <w:pPr>
        <w:spacing w:line="360" w:lineRule="auto"/>
        <w:jc w:val="center"/>
        <w:rPr>
          <w:rFonts w:hint="eastAsia" w:ascii="仿宋" w:hAnsi="仿宋" w:eastAsia="仿宋" w:cs="仿宋"/>
          <w:b/>
          <w:color w:val="auto"/>
          <w:sz w:val="24"/>
          <w:highlight w:val="none"/>
        </w:rPr>
      </w:pPr>
    </w:p>
    <w:p w14:paraId="532F15C7">
      <w:pPr>
        <w:spacing w:line="360" w:lineRule="auto"/>
        <w:jc w:val="center"/>
        <w:rPr>
          <w:rFonts w:hint="eastAsia" w:ascii="仿宋" w:hAnsi="仿宋" w:eastAsia="仿宋" w:cs="仿宋"/>
          <w:b/>
          <w:color w:val="auto"/>
          <w:sz w:val="28"/>
          <w:szCs w:val="28"/>
          <w:highlight w:val="none"/>
        </w:rPr>
      </w:pPr>
    </w:p>
    <w:p w14:paraId="1310A7A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86A653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C204EC5">
      <w:pPr>
        <w:snapToGrid w:val="0"/>
        <w:spacing w:line="360" w:lineRule="auto"/>
        <w:ind w:right="480"/>
        <w:jc w:val="center"/>
        <w:rPr>
          <w:rFonts w:hint="eastAsia" w:ascii="仿宋" w:hAnsi="仿宋" w:eastAsia="仿宋" w:cs="仿宋"/>
          <w:b/>
          <w:color w:val="auto"/>
          <w:kern w:val="0"/>
          <w:sz w:val="32"/>
          <w:szCs w:val="32"/>
          <w:highlight w:val="none"/>
        </w:rPr>
      </w:pPr>
    </w:p>
    <w:p w14:paraId="3CCF1534">
      <w:pPr>
        <w:pStyle w:val="27"/>
        <w:rPr>
          <w:rFonts w:hint="eastAsia" w:ascii="仿宋" w:hAnsi="仿宋" w:eastAsia="仿宋" w:cs="仿宋"/>
          <w:color w:val="auto"/>
          <w:highlight w:val="none"/>
          <w:lang w:val="en-US"/>
        </w:rPr>
      </w:pPr>
    </w:p>
    <w:p w14:paraId="7C4104B5">
      <w:pPr>
        <w:pStyle w:val="65"/>
        <w:rPr>
          <w:rFonts w:hint="eastAsia" w:ascii="仿宋" w:hAnsi="仿宋" w:eastAsia="仿宋" w:cs="仿宋"/>
          <w:color w:val="auto"/>
          <w:highlight w:val="none"/>
          <w:lang w:val="en-US"/>
        </w:rPr>
      </w:pPr>
    </w:p>
    <w:p w14:paraId="22590A36">
      <w:pPr>
        <w:pStyle w:val="65"/>
        <w:rPr>
          <w:rFonts w:hint="eastAsia" w:ascii="仿宋" w:hAnsi="仿宋" w:eastAsia="仿宋" w:cs="仿宋"/>
          <w:color w:val="auto"/>
          <w:highlight w:val="none"/>
          <w:lang w:val="en-US"/>
        </w:rPr>
      </w:pPr>
    </w:p>
    <w:p w14:paraId="7E5D0E83">
      <w:pPr>
        <w:pStyle w:val="65"/>
        <w:rPr>
          <w:rFonts w:hint="eastAsia" w:ascii="仿宋" w:hAnsi="仿宋" w:eastAsia="仿宋" w:cs="仿宋"/>
          <w:color w:val="auto"/>
          <w:highlight w:val="none"/>
          <w:lang w:val="en-US"/>
        </w:rPr>
      </w:pPr>
    </w:p>
    <w:p w14:paraId="08D3275A">
      <w:pPr>
        <w:snapToGrid w:val="0"/>
        <w:spacing w:line="360" w:lineRule="auto"/>
        <w:ind w:right="480"/>
        <w:rPr>
          <w:rFonts w:hint="eastAsia" w:ascii="仿宋" w:hAnsi="仿宋" w:eastAsia="仿宋" w:cs="仿宋"/>
          <w:b/>
          <w:color w:val="auto"/>
          <w:kern w:val="0"/>
          <w:sz w:val="32"/>
          <w:szCs w:val="32"/>
          <w:highlight w:val="none"/>
        </w:rPr>
      </w:pPr>
    </w:p>
    <w:p w14:paraId="538792D4">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A4879EA">
      <w:pPr>
        <w:spacing w:line="360" w:lineRule="auto"/>
        <w:jc w:val="center"/>
        <w:outlineLvl w:val="0"/>
        <w:rPr>
          <w:rFonts w:hint="eastAsia" w:ascii="仿宋" w:hAnsi="仿宋" w:eastAsia="仿宋" w:cs="仿宋"/>
          <w:b/>
          <w:color w:val="auto"/>
          <w:kern w:val="0"/>
          <w:sz w:val="24"/>
          <w:highlight w:val="none"/>
        </w:rPr>
      </w:pPr>
    </w:p>
    <w:p w14:paraId="6DAF1965">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D02169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B4FDEC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A0ADD4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447D5E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06355C3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6149B18">
      <w:pPr>
        <w:snapToGrid w:val="0"/>
        <w:spacing w:line="360" w:lineRule="auto"/>
        <w:jc w:val="center"/>
        <w:rPr>
          <w:rFonts w:hint="eastAsia" w:ascii="仿宋" w:hAnsi="仿宋" w:eastAsia="仿宋" w:cs="仿宋"/>
          <w:b/>
          <w:color w:val="auto"/>
          <w:kern w:val="0"/>
          <w:sz w:val="32"/>
          <w:szCs w:val="32"/>
          <w:highlight w:val="none"/>
          <w:lang w:val="zh-CN"/>
        </w:rPr>
      </w:pPr>
    </w:p>
    <w:p w14:paraId="558E35E0">
      <w:pPr>
        <w:snapToGrid w:val="0"/>
        <w:spacing w:line="360" w:lineRule="auto"/>
        <w:jc w:val="center"/>
        <w:rPr>
          <w:rFonts w:hint="eastAsia" w:ascii="仿宋" w:hAnsi="仿宋" w:eastAsia="仿宋" w:cs="仿宋"/>
          <w:b/>
          <w:color w:val="auto"/>
          <w:kern w:val="0"/>
          <w:sz w:val="32"/>
          <w:szCs w:val="32"/>
          <w:highlight w:val="none"/>
          <w:lang w:val="zh-CN"/>
        </w:rPr>
      </w:pPr>
    </w:p>
    <w:p w14:paraId="0D12D046">
      <w:pPr>
        <w:snapToGrid w:val="0"/>
        <w:spacing w:line="360" w:lineRule="auto"/>
        <w:jc w:val="center"/>
        <w:rPr>
          <w:rFonts w:hint="eastAsia" w:ascii="仿宋" w:hAnsi="仿宋" w:eastAsia="仿宋" w:cs="仿宋"/>
          <w:b/>
          <w:color w:val="auto"/>
          <w:kern w:val="0"/>
          <w:sz w:val="32"/>
          <w:szCs w:val="32"/>
          <w:highlight w:val="none"/>
          <w:lang w:val="zh-CN"/>
        </w:rPr>
      </w:pPr>
    </w:p>
    <w:p w14:paraId="363459A5">
      <w:pPr>
        <w:snapToGrid w:val="0"/>
        <w:spacing w:line="360" w:lineRule="auto"/>
        <w:jc w:val="center"/>
        <w:rPr>
          <w:rFonts w:hint="eastAsia" w:ascii="仿宋" w:hAnsi="仿宋" w:eastAsia="仿宋" w:cs="仿宋"/>
          <w:b/>
          <w:color w:val="auto"/>
          <w:kern w:val="0"/>
          <w:sz w:val="32"/>
          <w:szCs w:val="32"/>
          <w:highlight w:val="none"/>
          <w:lang w:val="zh-CN"/>
        </w:rPr>
      </w:pPr>
    </w:p>
    <w:p w14:paraId="216E3B55">
      <w:pPr>
        <w:snapToGrid w:val="0"/>
        <w:spacing w:line="360" w:lineRule="auto"/>
        <w:jc w:val="center"/>
        <w:rPr>
          <w:rFonts w:hint="eastAsia" w:ascii="仿宋" w:hAnsi="仿宋" w:eastAsia="仿宋" w:cs="仿宋"/>
          <w:b/>
          <w:color w:val="auto"/>
          <w:kern w:val="0"/>
          <w:sz w:val="32"/>
          <w:szCs w:val="32"/>
          <w:highlight w:val="none"/>
          <w:lang w:val="zh-CN"/>
        </w:rPr>
      </w:pPr>
    </w:p>
    <w:p w14:paraId="16077B3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D0B6343">
      <w:pPr>
        <w:snapToGrid w:val="0"/>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82AC6A2">
      <w:pPr>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sz w:val="24"/>
          <w:highlight w:val="none"/>
        </w:rPr>
        <w:t>：</w:t>
      </w:r>
    </w:p>
    <w:p w14:paraId="726DE538">
      <w:pPr>
        <w:keepNext w:val="0"/>
        <w:keepLines w:val="0"/>
        <w:pageBreakBefore w:val="0"/>
        <w:kinsoku/>
        <w:bidi w:val="0"/>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 xml:space="preserve"> 淳安县中医院医共体血管B超采购项目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DFJW2024-CA-14号</w:t>
      </w:r>
      <w:r>
        <w:rPr>
          <w:rFonts w:hint="eastAsia" w:ascii="仿宋" w:hAnsi="仿宋" w:eastAsia="仿宋" w:cs="仿宋"/>
          <w:color w:val="auto"/>
          <w:sz w:val="24"/>
          <w:highlight w:val="none"/>
        </w:rPr>
        <w:t>】招标的有关活动，并对此项目进行投标。为此：</w:t>
      </w:r>
    </w:p>
    <w:p w14:paraId="69F17F44">
      <w:pPr>
        <w:numPr>
          <w:ilvl w:val="0"/>
          <w:numId w:val="14"/>
        </w:num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1C19C4F">
      <w:pPr>
        <w:numPr>
          <w:ilvl w:val="0"/>
          <w:numId w:val="0"/>
        </w:num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3EB5A5B">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429C37C">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048E8D6">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486A20F8">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22A33729">
      <w:pPr>
        <w:snapToGrid w:val="0"/>
        <w:spacing w:line="312"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E6EFCA0">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0AFE780E">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706DD31">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3679F2AF">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42B66CBA">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2CC74483">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5270D6B7">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57A0411">
      <w:pPr>
        <w:snapToGrid w:val="0"/>
        <w:spacing w:line="312"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7A50E87">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A984B74">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4DAA8BA">
      <w:pPr>
        <w:snapToGrid w:val="0"/>
        <w:spacing w:line="312"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5ACF3F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5ADDDB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4CA07BE">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C415BB3">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B35C2E0">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1F5F8243">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1840FC3">
      <w:pPr>
        <w:snapToGrid w:val="0"/>
        <w:spacing w:line="312"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0ABD30EB">
      <w:pPr>
        <w:spacing w:line="312"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0D24261">
      <w:pPr>
        <w:spacing w:line="31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2ED07A9">
      <w:pPr>
        <w:rPr>
          <w:rFonts w:hint="eastAsia" w:ascii="仿宋" w:hAnsi="仿宋" w:eastAsia="仿宋" w:cs="仿宋"/>
          <w:b/>
          <w:color w:val="auto"/>
          <w:kern w:val="0"/>
          <w:sz w:val="32"/>
          <w:szCs w:val="32"/>
          <w:highlight w:val="none"/>
          <w:lang w:val="zh-CN"/>
        </w:rPr>
      </w:pPr>
    </w:p>
    <w:p w14:paraId="5308C729">
      <w:pPr>
        <w:rPr>
          <w:rFonts w:hint="eastAsia" w:ascii="仿宋" w:hAnsi="仿宋" w:eastAsia="仿宋" w:cs="仿宋"/>
          <w:b/>
          <w:color w:val="auto"/>
          <w:kern w:val="0"/>
          <w:sz w:val="32"/>
          <w:szCs w:val="32"/>
          <w:highlight w:val="none"/>
          <w:lang w:val="zh-CN"/>
        </w:rPr>
      </w:pPr>
    </w:p>
    <w:p w14:paraId="62D7708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663ABA7">
      <w:pPr>
        <w:snapToGrid w:val="0"/>
        <w:spacing w:line="360" w:lineRule="auto"/>
        <w:rPr>
          <w:rFonts w:hint="eastAsia" w:ascii="仿宋" w:hAnsi="仿宋" w:eastAsia="仿宋" w:cs="仿宋"/>
          <w:color w:val="auto"/>
          <w:sz w:val="24"/>
          <w:highlight w:val="none"/>
        </w:rPr>
      </w:pPr>
    </w:p>
    <w:p w14:paraId="2FA43B1B">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4E3102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kern w:val="0"/>
          <w:sz w:val="24"/>
          <w:highlight w:val="none"/>
          <w:lang w:val="zh-CN"/>
        </w:rPr>
        <w:t>：</w:t>
      </w:r>
    </w:p>
    <w:p w14:paraId="4ADAAAD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u w:val="single"/>
          <w:lang w:eastAsia="zh-CN"/>
        </w:rPr>
        <w:t xml:space="preserve">   淳安县中医院医共体血管B超采购项目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DFJW2024-CA-14号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2B38CB8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6859D4B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109037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2FE613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5863E66">
      <w:pPr>
        <w:snapToGrid w:val="0"/>
        <w:spacing w:line="360" w:lineRule="auto"/>
        <w:rPr>
          <w:rFonts w:hint="eastAsia" w:ascii="仿宋" w:hAnsi="仿宋" w:eastAsia="仿宋" w:cs="仿宋"/>
          <w:color w:val="auto"/>
          <w:sz w:val="24"/>
          <w:highlight w:val="none"/>
        </w:rPr>
      </w:pPr>
    </w:p>
    <w:p w14:paraId="29741BAE">
      <w:pPr>
        <w:snapToGrid w:val="0"/>
        <w:spacing w:line="360" w:lineRule="auto"/>
        <w:rPr>
          <w:rFonts w:hint="eastAsia" w:ascii="仿宋" w:hAnsi="仿宋" w:eastAsia="仿宋" w:cs="仿宋"/>
          <w:color w:val="auto"/>
          <w:sz w:val="24"/>
          <w:highlight w:val="none"/>
        </w:rPr>
      </w:pPr>
    </w:p>
    <w:p w14:paraId="2BAC846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02E2FA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D9CF2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kern w:val="0"/>
          <w:sz w:val="24"/>
          <w:highlight w:val="none"/>
          <w:lang w:val="zh-CN"/>
        </w:rPr>
        <w:t>：</w:t>
      </w:r>
    </w:p>
    <w:p w14:paraId="39DB55F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u w:val="single"/>
          <w:lang w:eastAsia="zh-CN"/>
        </w:rPr>
        <w:t>淳安县中医院医共体血管B超采购项目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DFJW2024-CA-14号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4EDD4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7094460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FB577A3">
      <w:pPr>
        <w:jc w:val="center"/>
        <w:rPr>
          <w:rFonts w:hint="eastAsia" w:ascii="仿宋" w:hAnsi="仿宋" w:eastAsia="仿宋" w:cs="仿宋"/>
          <w:b/>
          <w:color w:val="auto"/>
          <w:kern w:val="0"/>
          <w:sz w:val="32"/>
          <w:szCs w:val="32"/>
          <w:highlight w:val="none"/>
        </w:rPr>
      </w:pPr>
    </w:p>
    <w:p w14:paraId="75F95424">
      <w:pPr>
        <w:jc w:val="center"/>
        <w:rPr>
          <w:rFonts w:hint="eastAsia" w:ascii="仿宋" w:hAnsi="仿宋" w:eastAsia="仿宋" w:cs="仿宋"/>
          <w:b/>
          <w:color w:val="auto"/>
          <w:kern w:val="0"/>
          <w:sz w:val="32"/>
          <w:szCs w:val="32"/>
          <w:highlight w:val="none"/>
        </w:rPr>
      </w:pPr>
    </w:p>
    <w:p w14:paraId="4176E54D">
      <w:pPr>
        <w:jc w:val="center"/>
        <w:rPr>
          <w:rFonts w:hint="eastAsia" w:ascii="仿宋" w:hAnsi="仿宋" w:eastAsia="仿宋" w:cs="仿宋"/>
          <w:b/>
          <w:color w:val="auto"/>
          <w:kern w:val="0"/>
          <w:sz w:val="32"/>
          <w:szCs w:val="32"/>
          <w:highlight w:val="none"/>
        </w:rPr>
      </w:pPr>
    </w:p>
    <w:p w14:paraId="2D5C5764">
      <w:pPr>
        <w:rPr>
          <w:rFonts w:hint="eastAsia" w:ascii="仿宋" w:hAnsi="仿宋" w:eastAsia="仿宋" w:cs="仿宋"/>
          <w:color w:val="auto"/>
          <w:highlight w:val="none"/>
        </w:rPr>
      </w:pPr>
    </w:p>
    <w:p w14:paraId="6884AE3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A5DACA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365E36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253993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3387917">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12A979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DE5E0D6">
      <w:pPr>
        <w:pStyle w:val="15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7"/>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7D98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46647FA4">
            <w:pPr>
              <w:pStyle w:val="15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73C6DC79">
            <w:pPr>
              <w:pStyle w:val="155"/>
              <w:adjustRightInd w:val="0"/>
              <w:spacing w:line="360" w:lineRule="auto"/>
              <w:rPr>
                <w:rFonts w:hint="eastAsia" w:ascii="仿宋" w:hAnsi="仿宋" w:eastAsia="仿宋" w:cs="仿宋"/>
                <w:bCs/>
                <w:color w:val="auto"/>
                <w:sz w:val="24"/>
                <w:highlight w:val="none"/>
              </w:rPr>
            </w:pPr>
          </w:p>
        </w:tc>
      </w:tr>
    </w:tbl>
    <w:p w14:paraId="7B0879AA">
      <w:pPr>
        <w:snapToGrid w:val="0"/>
        <w:spacing w:line="360" w:lineRule="auto"/>
        <w:ind w:firstLine="576"/>
        <w:jc w:val="center"/>
        <w:rPr>
          <w:rFonts w:hint="eastAsia" w:ascii="仿宋" w:hAnsi="仿宋" w:eastAsia="仿宋" w:cs="仿宋"/>
          <w:color w:val="auto"/>
          <w:kern w:val="0"/>
          <w:sz w:val="24"/>
          <w:highlight w:val="none"/>
          <w:lang w:val="zh-CN"/>
        </w:rPr>
      </w:pPr>
    </w:p>
    <w:p w14:paraId="092774F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DDBA51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AFCF9C2">
      <w:pPr>
        <w:jc w:val="center"/>
        <w:rPr>
          <w:rFonts w:hint="eastAsia" w:ascii="仿宋" w:hAnsi="仿宋" w:eastAsia="仿宋" w:cs="仿宋"/>
          <w:b/>
          <w:color w:val="auto"/>
          <w:kern w:val="0"/>
          <w:sz w:val="32"/>
          <w:szCs w:val="32"/>
          <w:highlight w:val="none"/>
        </w:rPr>
      </w:pPr>
    </w:p>
    <w:p w14:paraId="7415E153">
      <w:pPr>
        <w:jc w:val="center"/>
        <w:rPr>
          <w:rFonts w:hint="eastAsia" w:ascii="仿宋" w:hAnsi="仿宋" w:eastAsia="仿宋" w:cs="仿宋"/>
          <w:b/>
          <w:color w:val="auto"/>
          <w:kern w:val="0"/>
          <w:sz w:val="32"/>
          <w:szCs w:val="32"/>
          <w:highlight w:val="none"/>
        </w:rPr>
      </w:pPr>
    </w:p>
    <w:p w14:paraId="44533980">
      <w:pPr>
        <w:rPr>
          <w:rFonts w:hint="eastAsia" w:ascii="仿宋" w:hAnsi="仿宋" w:eastAsia="仿宋" w:cs="仿宋"/>
          <w:color w:val="auto"/>
          <w:highlight w:val="none"/>
        </w:rPr>
      </w:pPr>
    </w:p>
    <w:p w14:paraId="25BCE00F">
      <w:pPr>
        <w:rPr>
          <w:rFonts w:hint="eastAsia" w:ascii="仿宋" w:hAnsi="仿宋" w:eastAsia="仿宋" w:cs="仿宋"/>
          <w:color w:val="auto"/>
          <w:highlight w:val="none"/>
        </w:rPr>
      </w:pPr>
    </w:p>
    <w:p w14:paraId="1BDC1137">
      <w:pPr>
        <w:rPr>
          <w:rFonts w:hint="eastAsia" w:ascii="仿宋" w:hAnsi="仿宋" w:eastAsia="仿宋" w:cs="仿宋"/>
          <w:color w:val="auto"/>
          <w:highlight w:val="none"/>
        </w:rPr>
      </w:pPr>
    </w:p>
    <w:p w14:paraId="69B840F1">
      <w:pPr>
        <w:rPr>
          <w:rFonts w:hint="eastAsia" w:ascii="仿宋" w:hAnsi="仿宋" w:eastAsia="仿宋" w:cs="仿宋"/>
          <w:color w:val="auto"/>
          <w:highlight w:val="none"/>
        </w:rPr>
      </w:pPr>
    </w:p>
    <w:p w14:paraId="3FE78147">
      <w:pPr>
        <w:rPr>
          <w:rFonts w:hint="eastAsia" w:ascii="仿宋" w:hAnsi="仿宋" w:eastAsia="仿宋" w:cs="仿宋"/>
          <w:color w:val="auto"/>
          <w:highlight w:val="none"/>
        </w:rPr>
      </w:pPr>
    </w:p>
    <w:p w14:paraId="4656D4DA">
      <w:pPr>
        <w:rPr>
          <w:rFonts w:hint="eastAsia" w:ascii="仿宋" w:hAnsi="仿宋" w:eastAsia="仿宋" w:cs="仿宋"/>
          <w:color w:val="auto"/>
          <w:highlight w:val="none"/>
        </w:rPr>
      </w:pPr>
    </w:p>
    <w:p w14:paraId="537C4654">
      <w:pPr>
        <w:rPr>
          <w:rFonts w:hint="eastAsia" w:ascii="仿宋" w:hAnsi="仿宋" w:eastAsia="仿宋" w:cs="仿宋"/>
          <w:color w:val="auto"/>
          <w:highlight w:val="none"/>
        </w:rPr>
      </w:pPr>
    </w:p>
    <w:p w14:paraId="67B969DE">
      <w:pPr>
        <w:rPr>
          <w:rFonts w:hint="eastAsia" w:ascii="仿宋" w:hAnsi="仿宋" w:eastAsia="仿宋" w:cs="仿宋"/>
          <w:color w:val="auto"/>
          <w:highlight w:val="none"/>
        </w:rPr>
      </w:pPr>
    </w:p>
    <w:p w14:paraId="18926E17">
      <w:pPr>
        <w:rPr>
          <w:rFonts w:hint="eastAsia" w:ascii="仿宋" w:hAnsi="仿宋" w:eastAsia="仿宋" w:cs="仿宋"/>
          <w:color w:val="auto"/>
          <w:highlight w:val="none"/>
        </w:rPr>
      </w:pPr>
    </w:p>
    <w:p w14:paraId="64EF4368">
      <w:pPr>
        <w:rPr>
          <w:rFonts w:hint="eastAsia" w:ascii="仿宋" w:hAnsi="仿宋" w:eastAsia="仿宋" w:cs="仿宋"/>
          <w:color w:val="auto"/>
          <w:highlight w:val="none"/>
        </w:rPr>
      </w:pPr>
    </w:p>
    <w:p w14:paraId="495B1F6A">
      <w:pPr>
        <w:jc w:val="center"/>
        <w:rPr>
          <w:rFonts w:hint="eastAsia" w:ascii="仿宋" w:hAnsi="仿宋" w:eastAsia="仿宋" w:cs="仿宋"/>
          <w:b/>
          <w:color w:val="auto"/>
          <w:kern w:val="0"/>
          <w:sz w:val="32"/>
          <w:szCs w:val="32"/>
          <w:highlight w:val="none"/>
        </w:rPr>
      </w:pPr>
    </w:p>
    <w:p w14:paraId="2A31A941">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三、分包意向协议（如果有）</w:t>
      </w:r>
    </w:p>
    <w:p w14:paraId="63CDDCCD">
      <w:pPr>
        <w:widowControl/>
        <w:spacing w:line="360" w:lineRule="auto"/>
        <w:ind w:firstLine="120" w:firstLineChars="50"/>
        <w:jc w:val="left"/>
        <w:rPr>
          <w:rFonts w:hint="eastAsia" w:ascii="仿宋" w:hAnsi="仿宋" w:eastAsia="仿宋" w:cs="仿宋"/>
          <w:color w:val="auto"/>
          <w:sz w:val="24"/>
          <w:highlight w:val="none"/>
        </w:rPr>
      </w:pPr>
      <w:bookmarkStart w:id="543"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3"/>
    <w:p w14:paraId="57774722">
      <w:pPr>
        <w:snapToGrid w:val="0"/>
        <w:spacing w:line="360" w:lineRule="auto"/>
        <w:rPr>
          <w:rFonts w:hint="eastAsia" w:ascii="仿宋" w:hAnsi="仿宋" w:eastAsia="仿宋" w:cs="仿宋"/>
          <w:color w:val="auto"/>
          <w:kern w:val="0"/>
          <w:sz w:val="24"/>
          <w:highlight w:val="none"/>
        </w:rPr>
      </w:pPr>
    </w:p>
    <w:p w14:paraId="58B17D51">
      <w:pPr>
        <w:jc w:val="center"/>
        <w:rPr>
          <w:rFonts w:hint="eastAsia" w:ascii="仿宋" w:hAnsi="仿宋" w:eastAsia="仿宋" w:cs="仿宋"/>
          <w:b/>
          <w:color w:val="auto"/>
          <w:kern w:val="0"/>
          <w:sz w:val="32"/>
          <w:szCs w:val="32"/>
          <w:highlight w:val="none"/>
        </w:rPr>
      </w:pPr>
    </w:p>
    <w:p w14:paraId="0DE45248">
      <w:pPr>
        <w:rPr>
          <w:rFonts w:hint="eastAsia" w:ascii="仿宋" w:hAnsi="仿宋" w:eastAsia="仿宋" w:cs="仿宋"/>
          <w:color w:val="auto"/>
          <w:highlight w:val="none"/>
        </w:rPr>
      </w:pPr>
    </w:p>
    <w:p w14:paraId="42C2CD0D">
      <w:pPr>
        <w:rPr>
          <w:rFonts w:hint="eastAsia" w:ascii="仿宋" w:hAnsi="仿宋" w:eastAsia="仿宋" w:cs="仿宋"/>
          <w:color w:val="auto"/>
          <w:highlight w:val="none"/>
        </w:rPr>
      </w:pPr>
    </w:p>
    <w:p w14:paraId="3C12274F">
      <w:pPr>
        <w:rPr>
          <w:rFonts w:hint="eastAsia" w:ascii="仿宋" w:hAnsi="仿宋" w:eastAsia="仿宋" w:cs="仿宋"/>
          <w:color w:val="auto"/>
          <w:highlight w:val="none"/>
        </w:rPr>
      </w:pPr>
    </w:p>
    <w:p w14:paraId="4C887C44">
      <w:pPr>
        <w:jc w:val="center"/>
        <w:rPr>
          <w:rFonts w:hint="eastAsia" w:ascii="仿宋" w:hAnsi="仿宋" w:eastAsia="仿宋" w:cs="仿宋"/>
          <w:b/>
          <w:color w:val="auto"/>
          <w:kern w:val="0"/>
          <w:sz w:val="32"/>
          <w:szCs w:val="32"/>
          <w:highlight w:val="none"/>
        </w:rPr>
      </w:pPr>
    </w:p>
    <w:p w14:paraId="4215046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FA03421">
      <w:pPr>
        <w:jc w:val="center"/>
        <w:rPr>
          <w:rFonts w:hint="eastAsia" w:ascii="仿宋" w:hAnsi="仿宋" w:eastAsia="仿宋" w:cs="仿宋"/>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10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7E806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9B6CFC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E2FA86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61C999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3FF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26C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C2795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D2CB1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D385B7E">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18E3B199">
            <w:pPr>
              <w:rPr>
                <w:rFonts w:hint="eastAsia" w:ascii="仿宋" w:hAnsi="仿宋" w:eastAsia="仿宋" w:cs="仿宋"/>
                <w:color w:val="auto"/>
                <w:sz w:val="24"/>
                <w:highlight w:val="none"/>
              </w:rPr>
            </w:pPr>
          </w:p>
          <w:p w14:paraId="55E584F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60893CC">
            <w:pP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79DC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BA991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73C30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FF8627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C9730A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1380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4E7DE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C621F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9EA7CC8">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DF55D2C">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14:paraId="668DA5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FC6B6C">
      <w:pPr>
        <w:jc w:val="center"/>
        <w:rPr>
          <w:rFonts w:hint="eastAsia" w:ascii="仿宋" w:hAnsi="仿宋" w:eastAsia="仿宋" w:cs="仿宋"/>
          <w:b/>
          <w:color w:val="auto"/>
          <w:kern w:val="0"/>
          <w:sz w:val="32"/>
          <w:szCs w:val="32"/>
          <w:highlight w:val="none"/>
        </w:rPr>
      </w:pPr>
    </w:p>
    <w:p w14:paraId="2750F81E">
      <w:pPr>
        <w:jc w:val="center"/>
        <w:rPr>
          <w:rFonts w:hint="eastAsia" w:ascii="仿宋" w:hAnsi="仿宋" w:eastAsia="仿宋" w:cs="仿宋"/>
          <w:b/>
          <w:color w:val="auto"/>
          <w:kern w:val="0"/>
          <w:sz w:val="32"/>
          <w:szCs w:val="32"/>
          <w:highlight w:val="none"/>
        </w:rPr>
      </w:pPr>
    </w:p>
    <w:p w14:paraId="7676B242">
      <w:pPr>
        <w:jc w:val="center"/>
        <w:rPr>
          <w:rFonts w:hint="eastAsia" w:ascii="仿宋" w:hAnsi="仿宋" w:eastAsia="仿宋" w:cs="仿宋"/>
          <w:b/>
          <w:color w:val="auto"/>
          <w:kern w:val="0"/>
          <w:sz w:val="32"/>
          <w:szCs w:val="32"/>
          <w:highlight w:val="none"/>
        </w:rPr>
      </w:pPr>
    </w:p>
    <w:p w14:paraId="1940EA77">
      <w:pPr>
        <w:jc w:val="center"/>
        <w:rPr>
          <w:rFonts w:hint="eastAsia" w:ascii="仿宋" w:hAnsi="仿宋" w:eastAsia="仿宋" w:cs="仿宋"/>
          <w:b/>
          <w:color w:val="auto"/>
          <w:kern w:val="0"/>
          <w:sz w:val="32"/>
          <w:szCs w:val="32"/>
          <w:highlight w:val="none"/>
        </w:rPr>
      </w:pPr>
    </w:p>
    <w:p w14:paraId="586F1958">
      <w:pPr>
        <w:jc w:val="center"/>
        <w:rPr>
          <w:rFonts w:hint="eastAsia" w:ascii="仿宋" w:hAnsi="仿宋" w:eastAsia="仿宋" w:cs="仿宋"/>
          <w:b/>
          <w:color w:val="auto"/>
          <w:kern w:val="0"/>
          <w:sz w:val="32"/>
          <w:szCs w:val="32"/>
          <w:highlight w:val="none"/>
        </w:rPr>
      </w:pPr>
    </w:p>
    <w:p w14:paraId="2C82C47C">
      <w:pPr>
        <w:jc w:val="center"/>
        <w:rPr>
          <w:rFonts w:hint="eastAsia" w:ascii="仿宋" w:hAnsi="仿宋" w:eastAsia="仿宋" w:cs="仿宋"/>
          <w:b/>
          <w:color w:val="auto"/>
          <w:kern w:val="0"/>
          <w:sz w:val="32"/>
          <w:szCs w:val="32"/>
          <w:highlight w:val="none"/>
        </w:rPr>
      </w:pPr>
    </w:p>
    <w:p w14:paraId="5B8EC11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820E2E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4E629E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F72D175">
      <w:pPr>
        <w:jc w:val="center"/>
        <w:rPr>
          <w:rFonts w:hint="eastAsia" w:ascii="仿宋" w:hAnsi="仿宋" w:eastAsia="仿宋" w:cs="仿宋"/>
          <w:b/>
          <w:color w:val="auto"/>
          <w:kern w:val="0"/>
          <w:sz w:val="32"/>
          <w:szCs w:val="32"/>
          <w:highlight w:val="none"/>
        </w:rPr>
      </w:pPr>
    </w:p>
    <w:p w14:paraId="4CC7376B">
      <w:pPr>
        <w:jc w:val="center"/>
        <w:rPr>
          <w:rFonts w:hint="eastAsia" w:ascii="仿宋" w:hAnsi="仿宋" w:eastAsia="仿宋" w:cs="仿宋"/>
          <w:b/>
          <w:color w:val="auto"/>
          <w:kern w:val="0"/>
          <w:sz w:val="32"/>
          <w:szCs w:val="32"/>
          <w:highlight w:val="none"/>
        </w:rPr>
      </w:pPr>
    </w:p>
    <w:p w14:paraId="19159C94">
      <w:pPr>
        <w:jc w:val="center"/>
        <w:rPr>
          <w:rFonts w:hint="eastAsia" w:ascii="仿宋" w:hAnsi="仿宋" w:eastAsia="仿宋" w:cs="仿宋"/>
          <w:b/>
          <w:color w:val="auto"/>
          <w:kern w:val="0"/>
          <w:sz w:val="32"/>
          <w:szCs w:val="32"/>
          <w:highlight w:val="none"/>
        </w:rPr>
      </w:pPr>
    </w:p>
    <w:p w14:paraId="701081C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588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793BF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5F6C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340C4E">
            <w:pPr>
              <w:spacing w:line="360" w:lineRule="auto"/>
              <w:jc w:val="center"/>
              <w:rPr>
                <w:rFonts w:hint="eastAsia" w:ascii="仿宋" w:hAnsi="仿宋" w:eastAsia="仿宋" w:cs="仿宋"/>
                <w:b/>
                <w:color w:val="auto"/>
                <w:sz w:val="24"/>
                <w:highlight w:val="none"/>
              </w:rPr>
            </w:pPr>
          </w:p>
          <w:p w14:paraId="0B322A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CA2AD9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536DFC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FB4F4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2799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E19F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6CCF8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55BDF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B65B7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8C3123">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D8F15E">
            <w:pPr>
              <w:spacing w:line="360" w:lineRule="auto"/>
              <w:jc w:val="center"/>
              <w:rPr>
                <w:rFonts w:hint="eastAsia" w:ascii="仿宋" w:hAnsi="仿宋" w:eastAsia="仿宋" w:cs="仿宋"/>
                <w:color w:val="auto"/>
                <w:sz w:val="24"/>
                <w:highlight w:val="none"/>
              </w:rPr>
            </w:pPr>
          </w:p>
        </w:tc>
      </w:tr>
      <w:tr w14:paraId="0BF0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7613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9F779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4B9E3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D8B98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7AF956">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6B0AAE">
            <w:pPr>
              <w:spacing w:line="360" w:lineRule="auto"/>
              <w:jc w:val="center"/>
              <w:rPr>
                <w:rFonts w:hint="eastAsia" w:ascii="仿宋" w:hAnsi="仿宋" w:eastAsia="仿宋" w:cs="仿宋"/>
                <w:color w:val="auto"/>
                <w:sz w:val="24"/>
                <w:highlight w:val="none"/>
              </w:rPr>
            </w:pPr>
          </w:p>
        </w:tc>
      </w:tr>
      <w:tr w14:paraId="5DFD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FC546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0318D1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92578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A59F4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E39311">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269231">
            <w:pPr>
              <w:spacing w:line="360" w:lineRule="auto"/>
              <w:jc w:val="center"/>
              <w:rPr>
                <w:rFonts w:hint="eastAsia" w:ascii="仿宋" w:hAnsi="仿宋" w:eastAsia="仿宋" w:cs="仿宋"/>
                <w:color w:val="auto"/>
                <w:sz w:val="24"/>
                <w:highlight w:val="none"/>
              </w:rPr>
            </w:pPr>
          </w:p>
        </w:tc>
      </w:tr>
    </w:tbl>
    <w:p w14:paraId="1E466CB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0C491C">
      <w:pPr>
        <w:jc w:val="center"/>
        <w:rPr>
          <w:rFonts w:hint="eastAsia" w:ascii="仿宋" w:hAnsi="仿宋" w:eastAsia="仿宋" w:cs="仿宋"/>
          <w:b/>
          <w:color w:val="auto"/>
          <w:kern w:val="0"/>
          <w:sz w:val="32"/>
          <w:szCs w:val="32"/>
          <w:highlight w:val="none"/>
        </w:rPr>
      </w:pPr>
    </w:p>
    <w:p w14:paraId="2492F2F0">
      <w:pPr>
        <w:jc w:val="center"/>
        <w:rPr>
          <w:rFonts w:hint="eastAsia" w:ascii="仿宋" w:hAnsi="仿宋" w:eastAsia="仿宋" w:cs="仿宋"/>
          <w:b/>
          <w:color w:val="auto"/>
          <w:kern w:val="0"/>
          <w:sz w:val="32"/>
          <w:szCs w:val="32"/>
          <w:highlight w:val="none"/>
        </w:rPr>
      </w:pPr>
    </w:p>
    <w:p w14:paraId="30BE351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EE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698D0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B137FE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04158D1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A807B6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5A9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9437D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DC3E5FA">
            <w:pPr>
              <w:jc w:val="center"/>
              <w:rPr>
                <w:rFonts w:hint="eastAsia" w:ascii="仿宋" w:hAnsi="仿宋" w:eastAsia="仿宋" w:cs="仿宋"/>
                <w:b/>
                <w:color w:val="auto"/>
                <w:kern w:val="0"/>
                <w:sz w:val="32"/>
                <w:szCs w:val="32"/>
                <w:highlight w:val="none"/>
              </w:rPr>
            </w:pPr>
          </w:p>
        </w:tc>
        <w:tc>
          <w:tcPr>
            <w:tcW w:w="3546" w:type="dxa"/>
          </w:tcPr>
          <w:p w14:paraId="0E6C31D6">
            <w:pPr>
              <w:jc w:val="center"/>
              <w:rPr>
                <w:rFonts w:hint="eastAsia" w:ascii="仿宋" w:hAnsi="仿宋" w:eastAsia="仿宋" w:cs="仿宋"/>
                <w:b/>
                <w:color w:val="auto"/>
                <w:kern w:val="0"/>
                <w:sz w:val="32"/>
                <w:szCs w:val="32"/>
                <w:highlight w:val="none"/>
              </w:rPr>
            </w:pPr>
          </w:p>
        </w:tc>
        <w:tc>
          <w:tcPr>
            <w:tcW w:w="1276" w:type="dxa"/>
          </w:tcPr>
          <w:p w14:paraId="204F45F3">
            <w:pPr>
              <w:jc w:val="center"/>
              <w:rPr>
                <w:rFonts w:hint="eastAsia" w:ascii="仿宋" w:hAnsi="仿宋" w:eastAsia="仿宋" w:cs="仿宋"/>
                <w:b/>
                <w:color w:val="auto"/>
                <w:kern w:val="0"/>
                <w:sz w:val="32"/>
                <w:szCs w:val="32"/>
                <w:highlight w:val="none"/>
              </w:rPr>
            </w:pPr>
          </w:p>
        </w:tc>
      </w:tr>
      <w:tr w14:paraId="4939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67C2B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8FEEC86">
            <w:pPr>
              <w:jc w:val="center"/>
              <w:rPr>
                <w:rFonts w:hint="eastAsia" w:ascii="仿宋" w:hAnsi="仿宋" w:eastAsia="仿宋" w:cs="仿宋"/>
                <w:b/>
                <w:color w:val="auto"/>
                <w:kern w:val="0"/>
                <w:sz w:val="32"/>
                <w:szCs w:val="32"/>
                <w:highlight w:val="none"/>
              </w:rPr>
            </w:pPr>
          </w:p>
        </w:tc>
        <w:tc>
          <w:tcPr>
            <w:tcW w:w="3546" w:type="dxa"/>
          </w:tcPr>
          <w:p w14:paraId="30593DBB">
            <w:pPr>
              <w:jc w:val="center"/>
              <w:rPr>
                <w:rFonts w:hint="eastAsia" w:ascii="仿宋" w:hAnsi="仿宋" w:eastAsia="仿宋" w:cs="仿宋"/>
                <w:b/>
                <w:color w:val="auto"/>
                <w:kern w:val="0"/>
                <w:sz w:val="32"/>
                <w:szCs w:val="32"/>
                <w:highlight w:val="none"/>
              </w:rPr>
            </w:pPr>
          </w:p>
        </w:tc>
        <w:tc>
          <w:tcPr>
            <w:tcW w:w="1276" w:type="dxa"/>
          </w:tcPr>
          <w:p w14:paraId="19FBA0F5">
            <w:pPr>
              <w:jc w:val="center"/>
              <w:rPr>
                <w:rFonts w:hint="eastAsia" w:ascii="仿宋" w:hAnsi="仿宋" w:eastAsia="仿宋" w:cs="仿宋"/>
                <w:b/>
                <w:color w:val="auto"/>
                <w:kern w:val="0"/>
                <w:sz w:val="32"/>
                <w:szCs w:val="32"/>
                <w:highlight w:val="none"/>
              </w:rPr>
            </w:pPr>
          </w:p>
        </w:tc>
      </w:tr>
      <w:tr w14:paraId="53F9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C772A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C8D0BAB">
            <w:pPr>
              <w:jc w:val="center"/>
              <w:rPr>
                <w:rFonts w:hint="eastAsia" w:ascii="仿宋" w:hAnsi="仿宋" w:eastAsia="仿宋" w:cs="仿宋"/>
                <w:b/>
                <w:color w:val="auto"/>
                <w:kern w:val="0"/>
                <w:sz w:val="32"/>
                <w:szCs w:val="32"/>
                <w:highlight w:val="none"/>
              </w:rPr>
            </w:pPr>
          </w:p>
        </w:tc>
        <w:tc>
          <w:tcPr>
            <w:tcW w:w="3546" w:type="dxa"/>
          </w:tcPr>
          <w:p w14:paraId="6BAFAC39">
            <w:pPr>
              <w:jc w:val="center"/>
              <w:rPr>
                <w:rFonts w:hint="eastAsia" w:ascii="仿宋" w:hAnsi="仿宋" w:eastAsia="仿宋" w:cs="仿宋"/>
                <w:b/>
                <w:color w:val="auto"/>
                <w:kern w:val="0"/>
                <w:sz w:val="32"/>
                <w:szCs w:val="32"/>
                <w:highlight w:val="none"/>
              </w:rPr>
            </w:pPr>
          </w:p>
        </w:tc>
        <w:tc>
          <w:tcPr>
            <w:tcW w:w="1276" w:type="dxa"/>
          </w:tcPr>
          <w:p w14:paraId="0C561916">
            <w:pPr>
              <w:jc w:val="center"/>
              <w:rPr>
                <w:rFonts w:hint="eastAsia" w:ascii="仿宋" w:hAnsi="仿宋" w:eastAsia="仿宋" w:cs="仿宋"/>
                <w:b/>
                <w:color w:val="auto"/>
                <w:kern w:val="0"/>
                <w:sz w:val="32"/>
                <w:szCs w:val="32"/>
                <w:highlight w:val="none"/>
              </w:rPr>
            </w:pPr>
          </w:p>
        </w:tc>
      </w:tr>
    </w:tbl>
    <w:p w14:paraId="588FD8F9">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0A98BEF">
      <w:pPr>
        <w:jc w:val="center"/>
        <w:rPr>
          <w:rFonts w:hint="eastAsia" w:ascii="仿宋" w:hAnsi="仿宋" w:eastAsia="仿宋" w:cs="仿宋"/>
          <w:b/>
          <w:color w:val="auto"/>
          <w:kern w:val="0"/>
          <w:sz w:val="32"/>
          <w:szCs w:val="32"/>
          <w:highlight w:val="none"/>
        </w:rPr>
      </w:pPr>
    </w:p>
    <w:p w14:paraId="32E5798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5190A9D">
      <w:pPr>
        <w:ind w:firstLine="1911" w:firstLineChars="595"/>
        <w:rPr>
          <w:rFonts w:hint="eastAsia" w:ascii="仿宋" w:hAnsi="仿宋" w:eastAsia="仿宋" w:cs="仿宋"/>
          <w:b/>
          <w:bCs/>
          <w:color w:val="auto"/>
          <w:sz w:val="32"/>
          <w:szCs w:val="32"/>
          <w:highlight w:val="none"/>
        </w:rPr>
      </w:pPr>
    </w:p>
    <w:p w14:paraId="60B80DD5">
      <w:pPr>
        <w:ind w:firstLine="1911" w:firstLineChars="595"/>
        <w:rPr>
          <w:rFonts w:hint="eastAsia" w:ascii="仿宋" w:hAnsi="仿宋" w:eastAsia="仿宋" w:cs="仿宋"/>
          <w:b/>
          <w:bCs/>
          <w:color w:val="auto"/>
          <w:sz w:val="32"/>
          <w:szCs w:val="32"/>
          <w:highlight w:val="none"/>
        </w:rPr>
      </w:pPr>
    </w:p>
    <w:p w14:paraId="004C576B">
      <w:pPr>
        <w:ind w:firstLine="1911" w:firstLineChars="595"/>
        <w:rPr>
          <w:rFonts w:hint="eastAsia" w:ascii="仿宋" w:hAnsi="仿宋" w:eastAsia="仿宋" w:cs="仿宋"/>
          <w:b/>
          <w:bCs/>
          <w:color w:val="auto"/>
          <w:sz w:val="32"/>
          <w:szCs w:val="32"/>
          <w:highlight w:val="none"/>
        </w:rPr>
      </w:pPr>
    </w:p>
    <w:p w14:paraId="62A0B73E">
      <w:pPr>
        <w:ind w:firstLine="1911" w:firstLineChars="595"/>
        <w:rPr>
          <w:rFonts w:hint="eastAsia" w:ascii="仿宋" w:hAnsi="仿宋" w:eastAsia="仿宋" w:cs="仿宋"/>
          <w:b/>
          <w:bCs/>
          <w:color w:val="auto"/>
          <w:sz w:val="32"/>
          <w:szCs w:val="32"/>
          <w:highlight w:val="none"/>
        </w:rPr>
      </w:pPr>
    </w:p>
    <w:p w14:paraId="087E23E3">
      <w:pPr>
        <w:ind w:firstLine="1911" w:firstLineChars="595"/>
        <w:rPr>
          <w:rFonts w:hint="eastAsia" w:ascii="仿宋" w:hAnsi="仿宋" w:eastAsia="仿宋" w:cs="仿宋"/>
          <w:b/>
          <w:bCs/>
          <w:color w:val="auto"/>
          <w:sz w:val="32"/>
          <w:szCs w:val="32"/>
          <w:highlight w:val="none"/>
        </w:rPr>
      </w:pPr>
    </w:p>
    <w:p w14:paraId="24A1AD08">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577062E">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525CC37">
      <w:pPr>
        <w:snapToGrid w:val="0"/>
        <w:spacing w:line="360" w:lineRule="auto"/>
        <w:rPr>
          <w:rFonts w:hint="eastAsia" w:ascii="仿宋" w:hAnsi="仿宋" w:eastAsia="仿宋" w:cs="仿宋"/>
          <w:color w:val="auto"/>
          <w:sz w:val="24"/>
          <w:highlight w:val="none"/>
        </w:rPr>
      </w:pPr>
    </w:p>
    <w:p w14:paraId="2DE66F4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kern w:val="0"/>
          <w:sz w:val="24"/>
          <w:highlight w:val="none"/>
          <w:lang w:val="zh-CN"/>
        </w:rPr>
        <w:t>：</w:t>
      </w:r>
    </w:p>
    <w:p w14:paraId="6D1045F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71DE9C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5897F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EA7C34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7EC40B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528780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422DF6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5FACB6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908EFF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07C9A7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8E5717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A83C0D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8E608F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FF058D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FC66D9B">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3502FD8">
      <w:pPr>
        <w:spacing w:line="360" w:lineRule="auto"/>
        <w:jc w:val="center"/>
        <w:rPr>
          <w:rFonts w:hint="eastAsia" w:ascii="仿宋" w:hAnsi="仿宋" w:eastAsia="仿宋" w:cs="仿宋"/>
          <w:b/>
          <w:bCs/>
          <w:color w:val="auto"/>
          <w:sz w:val="24"/>
          <w:highlight w:val="none"/>
        </w:rPr>
      </w:pPr>
    </w:p>
    <w:p w14:paraId="08527DF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720CE3">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cols w:space="720" w:num="1"/>
          <w:titlePg/>
          <w:docGrid w:linePitch="312" w:charSpace="0"/>
        </w:sectPr>
      </w:pPr>
    </w:p>
    <w:p w14:paraId="4C89730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D22F4A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6167CD">
      <w:pPr>
        <w:spacing w:line="360" w:lineRule="auto"/>
        <w:jc w:val="center"/>
        <w:outlineLvl w:val="0"/>
        <w:rPr>
          <w:rFonts w:hint="eastAsia" w:ascii="仿宋" w:hAnsi="仿宋" w:eastAsia="仿宋" w:cs="仿宋"/>
          <w:b/>
          <w:color w:val="auto"/>
          <w:kern w:val="0"/>
          <w:sz w:val="36"/>
          <w:szCs w:val="36"/>
          <w:highlight w:val="none"/>
        </w:rPr>
      </w:pPr>
    </w:p>
    <w:p w14:paraId="2F36EA65">
      <w:pPr>
        <w:numPr>
          <w:ilvl w:val="0"/>
          <w:numId w:val="1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07890217">
      <w:pPr>
        <w:numPr>
          <w:ilvl w:val="0"/>
          <w:numId w:val="15"/>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中小企业声明函</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…………………………………………………（页码）</w:t>
      </w:r>
    </w:p>
    <w:p w14:paraId="7E3B74E0">
      <w:pPr>
        <w:widowControl w:val="0"/>
        <w:numPr>
          <w:ilvl w:val="0"/>
          <w:numId w:val="0"/>
        </w:numPr>
        <w:adjustRightInd w:val="0"/>
        <w:snapToGrid w:val="0"/>
        <w:spacing w:line="360" w:lineRule="auto"/>
        <w:jc w:val="both"/>
        <w:rPr>
          <w:rFonts w:hint="eastAsia" w:ascii="仿宋" w:hAnsi="仿宋" w:eastAsia="仿宋" w:cs="仿宋"/>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9A809F7">
      <w:pPr>
        <w:pStyle w:val="85"/>
        <w:rPr>
          <w:rFonts w:hint="eastAsia" w:ascii="仿宋" w:hAnsi="仿宋" w:eastAsia="仿宋" w:cs="仿宋"/>
          <w:color w:val="auto"/>
          <w:highlight w:val="none"/>
        </w:rPr>
      </w:pPr>
    </w:p>
    <w:p w14:paraId="53D3D655">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8A881D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东方经纬项目管理有限公司</w:t>
      </w:r>
      <w:r>
        <w:rPr>
          <w:rFonts w:hint="eastAsia" w:ascii="仿宋" w:hAnsi="仿宋" w:eastAsia="仿宋" w:cs="仿宋"/>
          <w:color w:val="auto"/>
          <w:kern w:val="0"/>
          <w:sz w:val="24"/>
          <w:highlight w:val="none"/>
          <w:lang w:val="zh-CN"/>
        </w:rPr>
        <w:t>：</w:t>
      </w:r>
    </w:p>
    <w:p w14:paraId="07F0671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 xml:space="preserve"> 淳安县中医院医共体血管B超采购项目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DFJW2024-CA-14号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E65BDCB">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4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5DC9AB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7368F05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43F4E432">
            <w:pPr>
              <w:spacing w:line="360" w:lineRule="auto"/>
              <w:jc w:val="center"/>
              <w:rPr>
                <w:rFonts w:hint="eastAsia" w:ascii="仿宋" w:hAnsi="仿宋" w:eastAsia="仿宋" w:cs="仿宋"/>
                <w:b/>
                <w:color w:val="auto"/>
                <w:sz w:val="24"/>
                <w:highlight w:val="none"/>
              </w:rPr>
            </w:pPr>
          </w:p>
          <w:p w14:paraId="388E59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0884F09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57503C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1D1FB226">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1984" w:type="dxa"/>
            <w:vAlign w:val="center"/>
          </w:tcPr>
          <w:p w14:paraId="0465FD2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12DD79B4">
            <w:pPr>
              <w:spacing w:line="360" w:lineRule="auto"/>
              <w:jc w:val="center"/>
              <w:rPr>
                <w:rFonts w:hint="eastAsia" w:ascii="仿宋" w:hAnsi="仿宋" w:eastAsia="仿宋" w:cs="仿宋"/>
                <w:b/>
                <w:color w:val="auto"/>
                <w:sz w:val="24"/>
                <w:highlight w:val="none"/>
              </w:rPr>
            </w:pPr>
          </w:p>
          <w:p w14:paraId="1CD49FC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45966BE">
            <w:pPr>
              <w:spacing w:line="360" w:lineRule="auto"/>
              <w:jc w:val="center"/>
              <w:rPr>
                <w:rFonts w:hint="eastAsia" w:ascii="仿宋" w:hAnsi="仿宋" w:eastAsia="仿宋" w:cs="仿宋"/>
                <w:b/>
                <w:color w:val="auto"/>
                <w:sz w:val="24"/>
                <w:highlight w:val="none"/>
              </w:rPr>
            </w:pPr>
          </w:p>
        </w:tc>
      </w:tr>
      <w:tr w14:paraId="2F64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2F6B2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192A8B49">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703527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1D9BBE6">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DABDBA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D7A7236">
            <w:pPr>
              <w:spacing w:line="360" w:lineRule="auto"/>
              <w:jc w:val="center"/>
              <w:rPr>
                <w:rFonts w:hint="eastAsia" w:ascii="仿宋" w:hAnsi="仿宋" w:eastAsia="仿宋" w:cs="仿宋"/>
                <w:color w:val="auto"/>
                <w:sz w:val="24"/>
                <w:highlight w:val="none"/>
              </w:rPr>
            </w:pPr>
          </w:p>
        </w:tc>
        <w:tc>
          <w:tcPr>
            <w:tcW w:w="1984" w:type="dxa"/>
            <w:vAlign w:val="center"/>
          </w:tcPr>
          <w:p w14:paraId="262077E7">
            <w:pPr>
              <w:spacing w:line="360" w:lineRule="auto"/>
              <w:jc w:val="center"/>
              <w:rPr>
                <w:rFonts w:hint="eastAsia" w:ascii="仿宋" w:hAnsi="仿宋" w:eastAsia="仿宋" w:cs="仿宋"/>
                <w:color w:val="auto"/>
                <w:sz w:val="24"/>
                <w:highlight w:val="none"/>
              </w:rPr>
            </w:pPr>
          </w:p>
        </w:tc>
        <w:tc>
          <w:tcPr>
            <w:tcW w:w="3119" w:type="dxa"/>
            <w:vAlign w:val="center"/>
          </w:tcPr>
          <w:p w14:paraId="3C435BEC">
            <w:pPr>
              <w:spacing w:line="360" w:lineRule="auto"/>
              <w:jc w:val="center"/>
              <w:rPr>
                <w:rFonts w:hint="eastAsia" w:ascii="仿宋" w:hAnsi="仿宋" w:eastAsia="仿宋" w:cs="仿宋"/>
                <w:color w:val="auto"/>
                <w:sz w:val="24"/>
                <w:highlight w:val="none"/>
              </w:rPr>
            </w:pPr>
          </w:p>
        </w:tc>
      </w:tr>
      <w:tr w14:paraId="43AB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15158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5BA53A8A">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445A960">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B2ECD3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9D6F14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B528D68">
            <w:pPr>
              <w:spacing w:line="360" w:lineRule="auto"/>
              <w:jc w:val="center"/>
              <w:rPr>
                <w:rFonts w:hint="eastAsia" w:ascii="仿宋" w:hAnsi="仿宋" w:eastAsia="仿宋" w:cs="仿宋"/>
                <w:color w:val="auto"/>
                <w:sz w:val="24"/>
                <w:highlight w:val="none"/>
              </w:rPr>
            </w:pPr>
          </w:p>
        </w:tc>
        <w:tc>
          <w:tcPr>
            <w:tcW w:w="1984" w:type="dxa"/>
            <w:vAlign w:val="center"/>
          </w:tcPr>
          <w:p w14:paraId="6A9ACF78">
            <w:pPr>
              <w:spacing w:line="360" w:lineRule="auto"/>
              <w:jc w:val="center"/>
              <w:rPr>
                <w:rFonts w:hint="eastAsia" w:ascii="仿宋" w:hAnsi="仿宋" w:eastAsia="仿宋" w:cs="仿宋"/>
                <w:color w:val="auto"/>
                <w:sz w:val="24"/>
                <w:highlight w:val="none"/>
              </w:rPr>
            </w:pPr>
          </w:p>
        </w:tc>
        <w:tc>
          <w:tcPr>
            <w:tcW w:w="3119" w:type="dxa"/>
            <w:vAlign w:val="center"/>
          </w:tcPr>
          <w:p w14:paraId="30B223A1">
            <w:pPr>
              <w:spacing w:line="360" w:lineRule="auto"/>
              <w:jc w:val="center"/>
              <w:rPr>
                <w:rFonts w:hint="eastAsia" w:ascii="仿宋" w:hAnsi="仿宋" w:eastAsia="仿宋" w:cs="仿宋"/>
                <w:color w:val="auto"/>
                <w:sz w:val="24"/>
                <w:highlight w:val="none"/>
              </w:rPr>
            </w:pPr>
          </w:p>
        </w:tc>
      </w:tr>
      <w:tr w14:paraId="1050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A535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04894EA1">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2701D3B">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C134F3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9FFE0A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64871D7">
            <w:pPr>
              <w:spacing w:line="360" w:lineRule="auto"/>
              <w:jc w:val="center"/>
              <w:rPr>
                <w:rFonts w:hint="eastAsia" w:ascii="仿宋" w:hAnsi="仿宋" w:eastAsia="仿宋" w:cs="仿宋"/>
                <w:color w:val="auto"/>
                <w:sz w:val="24"/>
                <w:highlight w:val="none"/>
              </w:rPr>
            </w:pPr>
          </w:p>
        </w:tc>
        <w:tc>
          <w:tcPr>
            <w:tcW w:w="1984" w:type="dxa"/>
            <w:vAlign w:val="center"/>
          </w:tcPr>
          <w:p w14:paraId="4356F18D">
            <w:pPr>
              <w:spacing w:line="360" w:lineRule="auto"/>
              <w:jc w:val="center"/>
              <w:rPr>
                <w:rFonts w:hint="eastAsia" w:ascii="仿宋" w:hAnsi="仿宋" w:eastAsia="仿宋" w:cs="仿宋"/>
                <w:color w:val="auto"/>
                <w:sz w:val="24"/>
                <w:highlight w:val="none"/>
              </w:rPr>
            </w:pPr>
          </w:p>
        </w:tc>
        <w:tc>
          <w:tcPr>
            <w:tcW w:w="3119" w:type="dxa"/>
            <w:vAlign w:val="center"/>
          </w:tcPr>
          <w:p w14:paraId="343689E6">
            <w:pPr>
              <w:spacing w:line="360" w:lineRule="auto"/>
              <w:jc w:val="center"/>
              <w:rPr>
                <w:rFonts w:hint="eastAsia" w:ascii="仿宋" w:hAnsi="仿宋" w:eastAsia="仿宋" w:cs="仿宋"/>
                <w:color w:val="auto"/>
                <w:sz w:val="24"/>
                <w:highlight w:val="none"/>
              </w:rPr>
            </w:pPr>
          </w:p>
        </w:tc>
      </w:tr>
      <w:tr w14:paraId="6529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A50145">
            <w:pPr>
              <w:spacing w:line="360" w:lineRule="auto"/>
              <w:jc w:val="center"/>
              <w:rPr>
                <w:rFonts w:hint="eastAsia" w:ascii="仿宋" w:hAnsi="仿宋" w:eastAsia="仿宋" w:cs="仿宋"/>
                <w:color w:val="auto"/>
                <w:sz w:val="24"/>
                <w:highlight w:val="none"/>
              </w:rPr>
            </w:pPr>
          </w:p>
        </w:tc>
        <w:tc>
          <w:tcPr>
            <w:tcW w:w="1417" w:type="dxa"/>
            <w:vAlign w:val="center"/>
          </w:tcPr>
          <w:p w14:paraId="46225BD8">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579C00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3D79E0C">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D1D78DF">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41DAF0B">
            <w:pPr>
              <w:spacing w:line="360" w:lineRule="auto"/>
              <w:jc w:val="center"/>
              <w:rPr>
                <w:rFonts w:hint="eastAsia" w:ascii="仿宋" w:hAnsi="仿宋" w:eastAsia="仿宋" w:cs="仿宋"/>
                <w:color w:val="auto"/>
                <w:sz w:val="24"/>
                <w:highlight w:val="none"/>
              </w:rPr>
            </w:pPr>
          </w:p>
        </w:tc>
        <w:tc>
          <w:tcPr>
            <w:tcW w:w="1984" w:type="dxa"/>
            <w:vAlign w:val="center"/>
          </w:tcPr>
          <w:p w14:paraId="728C4B2D">
            <w:pPr>
              <w:spacing w:line="360" w:lineRule="auto"/>
              <w:jc w:val="center"/>
              <w:rPr>
                <w:rFonts w:hint="eastAsia" w:ascii="仿宋" w:hAnsi="仿宋" w:eastAsia="仿宋" w:cs="仿宋"/>
                <w:color w:val="auto"/>
                <w:sz w:val="24"/>
                <w:highlight w:val="none"/>
              </w:rPr>
            </w:pPr>
          </w:p>
        </w:tc>
        <w:tc>
          <w:tcPr>
            <w:tcW w:w="3119" w:type="dxa"/>
            <w:vAlign w:val="center"/>
          </w:tcPr>
          <w:p w14:paraId="3CBBAB13">
            <w:pPr>
              <w:spacing w:line="360" w:lineRule="auto"/>
              <w:jc w:val="center"/>
              <w:rPr>
                <w:rFonts w:hint="eastAsia" w:ascii="仿宋" w:hAnsi="仿宋" w:eastAsia="仿宋" w:cs="仿宋"/>
                <w:color w:val="auto"/>
                <w:sz w:val="24"/>
                <w:highlight w:val="none"/>
              </w:rPr>
            </w:pPr>
          </w:p>
        </w:tc>
      </w:tr>
      <w:tr w14:paraId="5D96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48BFDB">
            <w:pPr>
              <w:spacing w:line="360" w:lineRule="auto"/>
              <w:jc w:val="center"/>
              <w:rPr>
                <w:rFonts w:hint="eastAsia" w:ascii="仿宋" w:hAnsi="仿宋" w:eastAsia="仿宋" w:cs="仿宋"/>
                <w:color w:val="auto"/>
                <w:sz w:val="24"/>
                <w:highlight w:val="none"/>
              </w:rPr>
            </w:pPr>
          </w:p>
        </w:tc>
        <w:tc>
          <w:tcPr>
            <w:tcW w:w="1417" w:type="dxa"/>
            <w:vAlign w:val="center"/>
          </w:tcPr>
          <w:p w14:paraId="2F1FB600">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2F5B088">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E1F7062">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AB0F76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9F4736D">
            <w:pPr>
              <w:spacing w:line="360" w:lineRule="auto"/>
              <w:jc w:val="center"/>
              <w:rPr>
                <w:rFonts w:hint="eastAsia" w:ascii="仿宋" w:hAnsi="仿宋" w:eastAsia="仿宋" w:cs="仿宋"/>
                <w:color w:val="auto"/>
                <w:sz w:val="24"/>
                <w:highlight w:val="none"/>
              </w:rPr>
            </w:pPr>
          </w:p>
        </w:tc>
        <w:tc>
          <w:tcPr>
            <w:tcW w:w="1984" w:type="dxa"/>
            <w:vAlign w:val="center"/>
          </w:tcPr>
          <w:p w14:paraId="6185CC2C">
            <w:pPr>
              <w:spacing w:line="360" w:lineRule="auto"/>
              <w:jc w:val="center"/>
              <w:rPr>
                <w:rFonts w:hint="eastAsia" w:ascii="仿宋" w:hAnsi="仿宋" w:eastAsia="仿宋" w:cs="仿宋"/>
                <w:color w:val="auto"/>
                <w:sz w:val="24"/>
                <w:highlight w:val="none"/>
              </w:rPr>
            </w:pPr>
          </w:p>
        </w:tc>
        <w:tc>
          <w:tcPr>
            <w:tcW w:w="3119" w:type="dxa"/>
            <w:vAlign w:val="center"/>
          </w:tcPr>
          <w:p w14:paraId="6A7B7487">
            <w:pPr>
              <w:spacing w:line="360" w:lineRule="auto"/>
              <w:jc w:val="center"/>
              <w:rPr>
                <w:rFonts w:hint="eastAsia" w:ascii="仿宋" w:hAnsi="仿宋" w:eastAsia="仿宋" w:cs="仿宋"/>
                <w:color w:val="auto"/>
                <w:sz w:val="24"/>
                <w:highlight w:val="none"/>
              </w:rPr>
            </w:pPr>
          </w:p>
        </w:tc>
      </w:tr>
      <w:tr w14:paraId="7BEC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E0423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6FDDD931">
            <w:pPr>
              <w:spacing w:line="360" w:lineRule="auto"/>
              <w:jc w:val="center"/>
              <w:rPr>
                <w:rFonts w:hint="eastAsia" w:ascii="仿宋" w:hAnsi="仿宋" w:eastAsia="仿宋" w:cs="仿宋"/>
                <w:color w:val="auto"/>
                <w:sz w:val="24"/>
                <w:highlight w:val="none"/>
              </w:rPr>
            </w:pPr>
          </w:p>
        </w:tc>
      </w:tr>
      <w:tr w14:paraId="58E5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4CDB35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30DCE738">
            <w:pPr>
              <w:spacing w:line="360" w:lineRule="auto"/>
              <w:jc w:val="center"/>
              <w:rPr>
                <w:rFonts w:hint="eastAsia" w:ascii="仿宋" w:hAnsi="仿宋" w:eastAsia="仿宋" w:cs="仿宋"/>
                <w:color w:val="auto"/>
                <w:sz w:val="24"/>
                <w:highlight w:val="none"/>
              </w:rPr>
            </w:pPr>
          </w:p>
        </w:tc>
      </w:tr>
    </w:tbl>
    <w:p w14:paraId="3D60AD0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765FEA1">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5D0D330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0B17B3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3623D8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45B94B">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kern w:val="0"/>
          <w:sz w:val="24"/>
          <w:highlight w:val="none"/>
          <w:lang w:val="en-US" w:eastAsia="zh-CN"/>
        </w:rPr>
        <w:t>并</w:t>
      </w:r>
      <w:r>
        <w:rPr>
          <w:rFonts w:hint="eastAsia" w:ascii="仿宋" w:hAnsi="仿宋" w:eastAsia="仿宋" w:cs="仿宋"/>
          <w:b/>
          <w:color w:val="auto"/>
          <w:kern w:val="0"/>
          <w:sz w:val="24"/>
          <w:highlight w:val="none"/>
        </w:rPr>
        <w:t>提交相关证明材料</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否则为无效报价。</w:t>
      </w:r>
    </w:p>
    <w:p w14:paraId="61BC4E91">
      <w:pPr>
        <w:pStyle w:val="85"/>
        <w:rPr>
          <w:rFonts w:hint="eastAsia" w:ascii="仿宋" w:hAnsi="仿宋" w:eastAsia="仿宋" w:cs="仿宋"/>
          <w:b/>
          <w:color w:val="auto"/>
          <w:kern w:val="0"/>
          <w:sz w:val="24"/>
          <w:highlight w:val="none"/>
        </w:rPr>
      </w:pPr>
    </w:p>
    <w:p w14:paraId="7093B322">
      <w:pPr>
        <w:rPr>
          <w:rFonts w:hint="eastAsia" w:ascii="仿宋" w:hAnsi="仿宋" w:eastAsia="仿宋" w:cs="仿宋"/>
          <w:b/>
          <w:color w:val="auto"/>
          <w:kern w:val="0"/>
          <w:sz w:val="24"/>
          <w:highlight w:val="none"/>
        </w:rPr>
      </w:pPr>
    </w:p>
    <w:p w14:paraId="571DCEEC">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投标人名称（电子签名）：                                         日期：   年  月   日</w:t>
      </w:r>
    </w:p>
    <w:p w14:paraId="5DB5B5AB">
      <w:pPr>
        <w:pStyle w:val="85"/>
        <w:rPr>
          <w:rFonts w:hint="eastAsia" w:ascii="仿宋" w:hAnsi="仿宋" w:eastAsia="仿宋" w:cs="仿宋"/>
          <w:color w:val="auto"/>
          <w:highlight w:val="none"/>
        </w:rPr>
        <w:sectPr>
          <w:headerReference r:id="rId14" w:type="first"/>
          <w:footerReference r:id="rId17" w:type="first"/>
          <w:headerReference r:id="rId13" w:type="default"/>
          <w:footerReference r:id="rId15" w:type="default"/>
          <w:footerReference r:id="rId16" w:type="even"/>
          <w:pgSz w:w="16838" w:h="11906" w:orient="landscape"/>
          <w:pgMar w:top="1418" w:right="1247" w:bottom="1418" w:left="1276" w:header="851" w:footer="992" w:gutter="0"/>
          <w:cols w:space="720" w:num="1"/>
          <w:titlePg/>
          <w:docGrid w:linePitch="312" w:charSpace="0"/>
        </w:sectPr>
      </w:pPr>
    </w:p>
    <w:p w14:paraId="3B987591">
      <w:pPr>
        <w:widowControl/>
        <w:adjustRightInd/>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sz w:val="32"/>
          <w:szCs w:val="32"/>
          <w:highlight w:val="none"/>
        </w:rPr>
        <w:t>报价明细清单</w:t>
      </w:r>
    </w:p>
    <w:p w14:paraId="476D95CB">
      <w:pPr>
        <w:spacing w:line="300" w:lineRule="auto"/>
        <w:jc w:val="left"/>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项目编号：</w:t>
      </w:r>
    </w:p>
    <w:p w14:paraId="130237E0">
      <w:pPr>
        <w:spacing w:line="300" w:lineRule="auto"/>
        <w:jc w:val="left"/>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项目名称：</w:t>
      </w:r>
    </w:p>
    <w:tbl>
      <w:tblPr>
        <w:tblStyle w:val="67"/>
        <w:tblW w:w="988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20"/>
        <w:gridCol w:w="1665"/>
        <w:gridCol w:w="1153"/>
        <w:gridCol w:w="1202"/>
        <w:gridCol w:w="1380"/>
        <w:gridCol w:w="1035"/>
        <w:gridCol w:w="1035"/>
      </w:tblGrid>
      <w:tr w14:paraId="7A84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CD669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20" w:type="dxa"/>
            <w:vAlign w:val="center"/>
          </w:tcPr>
          <w:p w14:paraId="0E4A358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665" w:type="dxa"/>
            <w:vAlign w:val="center"/>
          </w:tcPr>
          <w:p w14:paraId="036DCD7E">
            <w:pPr>
              <w:spacing w:line="360" w:lineRule="auto"/>
              <w:jc w:val="center"/>
              <w:rPr>
                <w:rFonts w:hint="eastAsia" w:ascii="仿宋" w:hAnsi="仿宋" w:eastAsia="仿宋" w:cs="仿宋"/>
                <w:b/>
                <w:color w:val="auto"/>
                <w:sz w:val="24"/>
                <w:highlight w:val="none"/>
              </w:rPr>
            </w:pPr>
          </w:p>
          <w:p w14:paraId="3970DD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p w14:paraId="5D787E9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tc>
        <w:tc>
          <w:tcPr>
            <w:tcW w:w="1153" w:type="dxa"/>
            <w:vAlign w:val="center"/>
          </w:tcPr>
          <w:p w14:paraId="686142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w:t>
            </w:r>
          </w:p>
          <w:p w14:paraId="3D9C1E0E">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尺寸</w:t>
            </w:r>
            <w:r>
              <w:rPr>
                <w:rFonts w:hint="eastAsia" w:ascii="仿宋" w:hAnsi="仿宋" w:eastAsia="仿宋" w:cs="仿宋"/>
                <w:b/>
                <w:color w:val="auto"/>
                <w:sz w:val="24"/>
                <w:highlight w:val="none"/>
                <w:lang w:eastAsia="zh-CN"/>
              </w:rPr>
              <w:t>）</w:t>
            </w:r>
          </w:p>
        </w:tc>
        <w:tc>
          <w:tcPr>
            <w:tcW w:w="1202" w:type="dxa"/>
            <w:vAlign w:val="center"/>
          </w:tcPr>
          <w:p w14:paraId="153E913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w:t>
            </w:r>
          </w:p>
        </w:tc>
        <w:tc>
          <w:tcPr>
            <w:tcW w:w="1380" w:type="dxa"/>
            <w:vAlign w:val="center"/>
          </w:tcPr>
          <w:p w14:paraId="6182121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035" w:type="dxa"/>
            <w:vAlign w:val="center"/>
          </w:tcPr>
          <w:p w14:paraId="151CBBAF">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1035" w:type="dxa"/>
            <w:vAlign w:val="center"/>
          </w:tcPr>
          <w:p w14:paraId="10EF4744">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79E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5" w:type="dxa"/>
            <w:vAlign w:val="center"/>
          </w:tcPr>
          <w:p w14:paraId="3B39D81A">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vAlign w:val="center"/>
          </w:tcPr>
          <w:p w14:paraId="46FE7063">
            <w:pPr>
              <w:spacing w:line="300" w:lineRule="auto"/>
              <w:jc w:val="center"/>
              <w:rPr>
                <w:rFonts w:hint="eastAsia" w:ascii="仿宋" w:hAnsi="仿宋" w:eastAsia="仿宋" w:cs="仿宋"/>
                <w:color w:val="auto"/>
                <w:sz w:val="24"/>
                <w:highlight w:val="none"/>
              </w:rPr>
            </w:pPr>
          </w:p>
        </w:tc>
        <w:tc>
          <w:tcPr>
            <w:tcW w:w="1665" w:type="dxa"/>
          </w:tcPr>
          <w:p w14:paraId="3C4CA14B">
            <w:pPr>
              <w:spacing w:line="300" w:lineRule="auto"/>
              <w:jc w:val="center"/>
              <w:rPr>
                <w:rFonts w:hint="eastAsia" w:ascii="仿宋" w:hAnsi="仿宋" w:eastAsia="仿宋" w:cs="仿宋"/>
                <w:color w:val="auto"/>
                <w:sz w:val="24"/>
                <w:highlight w:val="none"/>
              </w:rPr>
            </w:pPr>
          </w:p>
        </w:tc>
        <w:tc>
          <w:tcPr>
            <w:tcW w:w="1153" w:type="dxa"/>
            <w:vAlign w:val="center"/>
          </w:tcPr>
          <w:p w14:paraId="720736BF">
            <w:pPr>
              <w:spacing w:line="300" w:lineRule="auto"/>
              <w:jc w:val="center"/>
              <w:rPr>
                <w:rFonts w:hint="eastAsia" w:ascii="仿宋" w:hAnsi="仿宋" w:eastAsia="仿宋" w:cs="仿宋"/>
                <w:color w:val="auto"/>
                <w:sz w:val="24"/>
                <w:highlight w:val="none"/>
              </w:rPr>
            </w:pPr>
          </w:p>
        </w:tc>
        <w:tc>
          <w:tcPr>
            <w:tcW w:w="1202" w:type="dxa"/>
            <w:vAlign w:val="center"/>
          </w:tcPr>
          <w:p w14:paraId="275B26F0">
            <w:pPr>
              <w:spacing w:line="300" w:lineRule="auto"/>
              <w:jc w:val="center"/>
              <w:rPr>
                <w:rFonts w:hint="eastAsia" w:ascii="仿宋" w:hAnsi="仿宋" w:eastAsia="仿宋" w:cs="仿宋"/>
                <w:color w:val="auto"/>
                <w:sz w:val="24"/>
                <w:highlight w:val="none"/>
              </w:rPr>
            </w:pPr>
          </w:p>
        </w:tc>
        <w:tc>
          <w:tcPr>
            <w:tcW w:w="1380" w:type="dxa"/>
            <w:vAlign w:val="center"/>
          </w:tcPr>
          <w:p w14:paraId="07D997D2">
            <w:pPr>
              <w:spacing w:line="300" w:lineRule="auto"/>
              <w:jc w:val="center"/>
              <w:rPr>
                <w:rFonts w:hint="eastAsia" w:ascii="仿宋" w:hAnsi="仿宋" w:eastAsia="仿宋" w:cs="仿宋"/>
                <w:color w:val="auto"/>
                <w:sz w:val="24"/>
                <w:highlight w:val="none"/>
              </w:rPr>
            </w:pPr>
          </w:p>
        </w:tc>
        <w:tc>
          <w:tcPr>
            <w:tcW w:w="1035" w:type="dxa"/>
            <w:vAlign w:val="center"/>
          </w:tcPr>
          <w:p w14:paraId="33885A26">
            <w:pPr>
              <w:spacing w:line="300" w:lineRule="auto"/>
              <w:jc w:val="center"/>
              <w:rPr>
                <w:rFonts w:hint="eastAsia" w:ascii="仿宋" w:hAnsi="仿宋" w:eastAsia="仿宋" w:cs="仿宋"/>
                <w:color w:val="auto"/>
                <w:sz w:val="24"/>
                <w:highlight w:val="none"/>
              </w:rPr>
            </w:pPr>
          </w:p>
        </w:tc>
        <w:tc>
          <w:tcPr>
            <w:tcW w:w="1035" w:type="dxa"/>
            <w:vAlign w:val="center"/>
          </w:tcPr>
          <w:p w14:paraId="06E9E015">
            <w:pPr>
              <w:spacing w:line="300" w:lineRule="auto"/>
              <w:jc w:val="center"/>
              <w:rPr>
                <w:rFonts w:hint="eastAsia" w:ascii="仿宋" w:hAnsi="仿宋" w:eastAsia="仿宋" w:cs="仿宋"/>
                <w:color w:val="auto"/>
                <w:sz w:val="24"/>
                <w:highlight w:val="none"/>
              </w:rPr>
            </w:pPr>
          </w:p>
        </w:tc>
      </w:tr>
      <w:tr w14:paraId="1F0A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4198770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vAlign w:val="center"/>
          </w:tcPr>
          <w:p w14:paraId="3F4D245A">
            <w:pPr>
              <w:spacing w:line="300" w:lineRule="auto"/>
              <w:jc w:val="center"/>
              <w:rPr>
                <w:rFonts w:hint="eastAsia" w:ascii="仿宋" w:hAnsi="仿宋" w:eastAsia="仿宋" w:cs="仿宋"/>
                <w:color w:val="auto"/>
                <w:sz w:val="24"/>
                <w:highlight w:val="none"/>
              </w:rPr>
            </w:pPr>
          </w:p>
        </w:tc>
        <w:tc>
          <w:tcPr>
            <w:tcW w:w="1665" w:type="dxa"/>
          </w:tcPr>
          <w:p w14:paraId="79D1CB99">
            <w:pPr>
              <w:spacing w:line="300" w:lineRule="auto"/>
              <w:jc w:val="center"/>
              <w:rPr>
                <w:rFonts w:hint="eastAsia" w:ascii="仿宋" w:hAnsi="仿宋" w:eastAsia="仿宋" w:cs="仿宋"/>
                <w:color w:val="auto"/>
                <w:sz w:val="24"/>
                <w:highlight w:val="none"/>
              </w:rPr>
            </w:pPr>
          </w:p>
        </w:tc>
        <w:tc>
          <w:tcPr>
            <w:tcW w:w="1153" w:type="dxa"/>
            <w:vAlign w:val="center"/>
          </w:tcPr>
          <w:p w14:paraId="48046C2D">
            <w:pPr>
              <w:spacing w:line="300" w:lineRule="auto"/>
              <w:jc w:val="center"/>
              <w:rPr>
                <w:rFonts w:hint="eastAsia" w:ascii="仿宋" w:hAnsi="仿宋" w:eastAsia="仿宋" w:cs="仿宋"/>
                <w:color w:val="auto"/>
                <w:sz w:val="24"/>
                <w:highlight w:val="none"/>
              </w:rPr>
            </w:pPr>
          </w:p>
        </w:tc>
        <w:tc>
          <w:tcPr>
            <w:tcW w:w="1202" w:type="dxa"/>
            <w:vAlign w:val="center"/>
          </w:tcPr>
          <w:p w14:paraId="5241DEEE">
            <w:pPr>
              <w:spacing w:line="300" w:lineRule="auto"/>
              <w:jc w:val="center"/>
              <w:rPr>
                <w:rFonts w:hint="eastAsia" w:ascii="仿宋" w:hAnsi="仿宋" w:eastAsia="仿宋" w:cs="仿宋"/>
                <w:color w:val="auto"/>
                <w:sz w:val="24"/>
                <w:highlight w:val="none"/>
              </w:rPr>
            </w:pPr>
          </w:p>
        </w:tc>
        <w:tc>
          <w:tcPr>
            <w:tcW w:w="1380" w:type="dxa"/>
            <w:vAlign w:val="center"/>
          </w:tcPr>
          <w:p w14:paraId="799A1D5C">
            <w:pPr>
              <w:spacing w:line="300" w:lineRule="auto"/>
              <w:jc w:val="center"/>
              <w:rPr>
                <w:rFonts w:hint="eastAsia" w:ascii="仿宋" w:hAnsi="仿宋" w:eastAsia="仿宋" w:cs="仿宋"/>
                <w:color w:val="auto"/>
                <w:sz w:val="24"/>
                <w:highlight w:val="none"/>
              </w:rPr>
            </w:pPr>
          </w:p>
        </w:tc>
        <w:tc>
          <w:tcPr>
            <w:tcW w:w="1035" w:type="dxa"/>
            <w:vAlign w:val="center"/>
          </w:tcPr>
          <w:p w14:paraId="41B19870">
            <w:pPr>
              <w:spacing w:line="300" w:lineRule="auto"/>
              <w:jc w:val="center"/>
              <w:rPr>
                <w:rFonts w:hint="eastAsia" w:ascii="仿宋" w:hAnsi="仿宋" w:eastAsia="仿宋" w:cs="仿宋"/>
                <w:color w:val="auto"/>
                <w:sz w:val="24"/>
                <w:highlight w:val="none"/>
              </w:rPr>
            </w:pPr>
          </w:p>
        </w:tc>
        <w:tc>
          <w:tcPr>
            <w:tcW w:w="1035" w:type="dxa"/>
            <w:vAlign w:val="center"/>
          </w:tcPr>
          <w:p w14:paraId="2D1FF745">
            <w:pPr>
              <w:spacing w:line="300" w:lineRule="auto"/>
              <w:jc w:val="center"/>
              <w:rPr>
                <w:rFonts w:hint="eastAsia" w:ascii="仿宋" w:hAnsi="仿宋" w:eastAsia="仿宋" w:cs="仿宋"/>
                <w:color w:val="auto"/>
                <w:sz w:val="24"/>
                <w:highlight w:val="none"/>
              </w:rPr>
            </w:pPr>
          </w:p>
        </w:tc>
      </w:tr>
      <w:tr w14:paraId="2C36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CB585E9">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vAlign w:val="center"/>
          </w:tcPr>
          <w:p w14:paraId="6C32DF07">
            <w:pPr>
              <w:spacing w:line="300" w:lineRule="auto"/>
              <w:jc w:val="center"/>
              <w:rPr>
                <w:rFonts w:hint="eastAsia" w:ascii="仿宋" w:hAnsi="仿宋" w:eastAsia="仿宋" w:cs="仿宋"/>
                <w:color w:val="auto"/>
                <w:sz w:val="24"/>
                <w:highlight w:val="none"/>
              </w:rPr>
            </w:pPr>
          </w:p>
        </w:tc>
        <w:tc>
          <w:tcPr>
            <w:tcW w:w="1665" w:type="dxa"/>
          </w:tcPr>
          <w:p w14:paraId="305CA9BC">
            <w:pPr>
              <w:spacing w:line="300" w:lineRule="auto"/>
              <w:jc w:val="center"/>
              <w:rPr>
                <w:rFonts w:hint="eastAsia" w:ascii="仿宋" w:hAnsi="仿宋" w:eastAsia="仿宋" w:cs="仿宋"/>
                <w:color w:val="auto"/>
                <w:sz w:val="24"/>
                <w:highlight w:val="none"/>
              </w:rPr>
            </w:pPr>
          </w:p>
        </w:tc>
        <w:tc>
          <w:tcPr>
            <w:tcW w:w="1153" w:type="dxa"/>
            <w:vAlign w:val="center"/>
          </w:tcPr>
          <w:p w14:paraId="34F26CE6">
            <w:pPr>
              <w:spacing w:line="300" w:lineRule="auto"/>
              <w:jc w:val="center"/>
              <w:rPr>
                <w:rFonts w:hint="eastAsia" w:ascii="仿宋" w:hAnsi="仿宋" w:eastAsia="仿宋" w:cs="仿宋"/>
                <w:color w:val="auto"/>
                <w:sz w:val="24"/>
                <w:highlight w:val="none"/>
              </w:rPr>
            </w:pPr>
          </w:p>
        </w:tc>
        <w:tc>
          <w:tcPr>
            <w:tcW w:w="1202" w:type="dxa"/>
            <w:vAlign w:val="center"/>
          </w:tcPr>
          <w:p w14:paraId="6F99879B">
            <w:pPr>
              <w:spacing w:line="300" w:lineRule="auto"/>
              <w:jc w:val="center"/>
              <w:rPr>
                <w:rFonts w:hint="eastAsia" w:ascii="仿宋" w:hAnsi="仿宋" w:eastAsia="仿宋" w:cs="仿宋"/>
                <w:color w:val="auto"/>
                <w:sz w:val="24"/>
                <w:highlight w:val="none"/>
              </w:rPr>
            </w:pPr>
          </w:p>
        </w:tc>
        <w:tc>
          <w:tcPr>
            <w:tcW w:w="1380" w:type="dxa"/>
            <w:vAlign w:val="center"/>
          </w:tcPr>
          <w:p w14:paraId="7F922138">
            <w:pPr>
              <w:spacing w:line="300" w:lineRule="auto"/>
              <w:jc w:val="center"/>
              <w:rPr>
                <w:rFonts w:hint="eastAsia" w:ascii="仿宋" w:hAnsi="仿宋" w:eastAsia="仿宋" w:cs="仿宋"/>
                <w:color w:val="auto"/>
                <w:sz w:val="24"/>
                <w:highlight w:val="none"/>
              </w:rPr>
            </w:pPr>
          </w:p>
        </w:tc>
        <w:tc>
          <w:tcPr>
            <w:tcW w:w="1035" w:type="dxa"/>
            <w:vAlign w:val="center"/>
          </w:tcPr>
          <w:p w14:paraId="16EBAF6B">
            <w:pPr>
              <w:spacing w:line="300" w:lineRule="auto"/>
              <w:jc w:val="center"/>
              <w:rPr>
                <w:rFonts w:hint="eastAsia" w:ascii="仿宋" w:hAnsi="仿宋" w:eastAsia="仿宋" w:cs="仿宋"/>
                <w:color w:val="auto"/>
                <w:sz w:val="24"/>
                <w:highlight w:val="none"/>
              </w:rPr>
            </w:pPr>
          </w:p>
        </w:tc>
        <w:tc>
          <w:tcPr>
            <w:tcW w:w="1035" w:type="dxa"/>
            <w:vAlign w:val="center"/>
          </w:tcPr>
          <w:p w14:paraId="1CE83D10">
            <w:pPr>
              <w:spacing w:line="300" w:lineRule="auto"/>
              <w:jc w:val="center"/>
              <w:rPr>
                <w:rFonts w:hint="eastAsia" w:ascii="仿宋" w:hAnsi="仿宋" w:eastAsia="仿宋" w:cs="仿宋"/>
                <w:color w:val="auto"/>
                <w:sz w:val="24"/>
                <w:highlight w:val="none"/>
              </w:rPr>
            </w:pPr>
          </w:p>
        </w:tc>
      </w:tr>
      <w:tr w14:paraId="7453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4FC3B45C">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20" w:type="dxa"/>
            <w:vAlign w:val="center"/>
          </w:tcPr>
          <w:p w14:paraId="4B9E53C4">
            <w:pPr>
              <w:spacing w:line="300" w:lineRule="auto"/>
              <w:jc w:val="center"/>
              <w:rPr>
                <w:rFonts w:hint="eastAsia" w:ascii="仿宋" w:hAnsi="仿宋" w:eastAsia="仿宋" w:cs="仿宋"/>
                <w:color w:val="auto"/>
                <w:sz w:val="24"/>
                <w:highlight w:val="none"/>
              </w:rPr>
            </w:pPr>
          </w:p>
        </w:tc>
        <w:tc>
          <w:tcPr>
            <w:tcW w:w="1665" w:type="dxa"/>
          </w:tcPr>
          <w:p w14:paraId="115C6ADB">
            <w:pPr>
              <w:spacing w:line="300" w:lineRule="auto"/>
              <w:jc w:val="center"/>
              <w:rPr>
                <w:rFonts w:hint="eastAsia" w:ascii="仿宋" w:hAnsi="仿宋" w:eastAsia="仿宋" w:cs="仿宋"/>
                <w:color w:val="auto"/>
                <w:sz w:val="24"/>
                <w:highlight w:val="none"/>
              </w:rPr>
            </w:pPr>
          </w:p>
        </w:tc>
        <w:tc>
          <w:tcPr>
            <w:tcW w:w="1153" w:type="dxa"/>
            <w:vAlign w:val="center"/>
          </w:tcPr>
          <w:p w14:paraId="7F39BFF4">
            <w:pPr>
              <w:spacing w:line="300" w:lineRule="auto"/>
              <w:jc w:val="center"/>
              <w:rPr>
                <w:rFonts w:hint="eastAsia" w:ascii="仿宋" w:hAnsi="仿宋" w:eastAsia="仿宋" w:cs="仿宋"/>
                <w:color w:val="auto"/>
                <w:sz w:val="24"/>
                <w:highlight w:val="none"/>
              </w:rPr>
            </w:pPr>
          </w:p>
        </w:tc>
        <w:tc>
          <w:tcPr>
            <w:tcW w:w="1202" w:type="dxa"/>
            <w:vAlign w:val="center"/>
          </w:tcPr>
          <w:p w14:paraId="65C92B71">
            <w:pPr>
              <w:spacing w:line="300" w:lineRule="auto"/>
              <w:jc w:val="center"/>
              <w:rPr>
                <w:rFonts w:hint="eastAsia" w:ascii="仿宋" w:hAnsi="仿宋" w:eastAsia="仿宋" w:cs="仿宋"/>
                <w:color w:val="auto"/>
                <w:sz w:val="24"/>
                <w:highlight w:val="none"/>
              </w:rPr>
            </w:pPr>
          </w:p>
        </w:tc>
        <w:tc>
          <w:tcPr>
            <w:tcW w:w="1380" w:type="dxa"/>
            <w:vAlign w:val="center"/>
          </w:tcPr>
          <w:p w14:paraId="510A2369">
            <w:pPr>
              <w:spacing w:line="300" w:lineRule="auto"/>
              <w:jc w:val="center"/>
              <w:rPr>
                <w:rFonts w:hint="eastAsia" w:ascii="仿宋" w:hAnsi="仿宋" w:eastAsia="仿宋" w:cs="仿宋"/>
                <w:color w:val="auto"/>
                <w:sz w:val="24"/>
                <w:highlight w:val="none"/>
              </w:rPr>
            </w:pPr>
          </w:p>
        </w:tc>
        <w:tc>
          <w:tcPr>
            <w:tcW w:w="1035" w:type="dxa"/>
            <w:vAlign w:val="center"/>
          </w:tcPr>
          <w:p w14:paraId="0FC52939">
            <w:pPr>
              <w:spacing w:line="300" w:lineRule="auto"/>
              <w:jc w:val="center"/>
              <w:rPr>
                <w:rFonts w:hint="eastAsia" w:ascii="仿宋" w:hAnsi="仿宋" w:eastAsia="仿宋" w:cs="仿宋"/>
                <w:color w:val="auto"/>
                <w:sz w:val="24"/>
                <w:highlight w:val="none"/>
              </w:rPr>
            </w:pPr>
          </w:p>
        </w:tc>
        <w:tc>
          <w:tcPr>
            <w:tcW w:w="1035" w:type="dxa"/>
            <w:vAlign w:val="center"/>
          </w:tcPr>
          <w:p w14:paraId="6C7FBDE1">
            <w:pPr>
              <w:spacing w:line="300" w:lineRule="auto"/>
              <w:jc w:val="center"/>
              <w:rPr>
                <w:rFonts w:hint="eastAsia" w:ascii="仿宋" w:hAnsi="仿宋" w:eastAsia="仿宋" w:cs="仿宋"/>
                <w:color w:val="auto"/>
                <w:sz w:val="24"/>
                <w:highlight w:val="none"/>
              </w:rPr>
            </w:pPr>
          </w:p>
        </w:tc>
      </w:tr>
      <w:tr w14:paraId="63FA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7A8D2295">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20" w:type="dxa"/>
            <w:vAlign w:val="center"/>
          </w:tcPr>
          <w:p w14:paraId="50343328">
            <w:pPr>
              <w:spacing w:line="300" w:lineRule="auto"/>
              <w:jc w:val="center"/>
              <w:rPr>
                <w:rFonts w:hint="eastAsia" w:ascii="仿宋" w:hAnsi="仿宋" w:eastAsia="仿宋" w:cs="仿宋"/>
                <w:color w:val="auto"/>
                <w:sz w:val="24"/>
                <w:highlight w:val="none"/>
              </w:rPr>
            </w:pPr>
          </w:p>
        </w:tc>
        <w:tc>
          <w:tcPr>
            <w:tcW w:w="1665" w:type="dxa"/>
          </w:tcPr>
          <w:p w14:paraId="51364D99">
            <w:pPr>
              <w:spacing w:line="300" w:lineRule="auto"/>
              <w:jc w:val="center"/>
              <w:rPr>
                <w:rFonts w:hint="eastAsia" w:ascii="仿宋" w:hAnsi="仿宋" w:eastAsia="仿宋" w:cs="仿宋"/>
                <w:color w:val="auto"/>
                <w:sz w:val="24"/>
                <w:highlight w:val="none"/>
              </w:rPr>
            </w:pPr>
          </w:p>
        </w:tc>
        <w:tc>
          <w:tcPr>
            <w:tcW w:w="1153" w:type="dxa"/>
            <w:vAlign w:val="center"/>
          </w:tcPr>
          <w:p w14:paraId="3646DB25">
            <w:pPr>
              <w:spacing w:line="300" w:lineRule="auto"/>
              <w:jc w:val="center"/>
              <w:rPr>
                <w:rFonts w:hint="eastAsia" w:ascii="仿宋" w:hAnsi="仿宋" w:eastAsia="仿宋" w:cs="仿宋"/>
                <w:color w:val="auto"/>
                <w:sz w:val="24"/>
                <w:highlight w:val="none"/>
              </w:rPr>
            </w:pPr>
          </w:p>
        </w:tc>
        <w:tc>
          <w:tcPr>
            <w:tcW w:w="1202" w:type="dxa"/>
            <w:vAlign w:val="center"/>
          </w:tcPr>
          <w:p w14:paraId="76923471">
            <w:pPr>
              <w:spacing w:line="300" w:lineRule="auto"/>
              <w:jc w:val="center"/>
              <w:rPr>
                <w:rFonts w:hint="eastAsia" w:ascii="仿宋" w:hAnsi="仿宋" w:eastAsia="仿宋" w:cs="仿宋"/>
                <w:color w:val="auto"/>
                <w:sz w:val="24"/>
                <w:highlight w:val="none"/>
              </w:rPr>
            </w:pPr>
          </w:p>
        </w:tc>
        <w:tc>
          <w:tcPr>
            <w:tcW w:w="1380" w:type="dxa"/>
            <w:vAlign w:val="center"/>
          </w:tcPr>
          <w:p w14:paraId="71833471">
            <w:pPr>
              <w:spacing w:line="300" w:lineRule="auto"/>
              <w:jc w:val="center"/>
              <w:rPr>
                <w:rFonts w:hint="eastAsia" w:ascii="仿宋" w:hAnsi="仿宋" w:eastAsia="仿宋" w:cs="仿宋"/>
                <w:color w:val="auto"/>
                <w:sz w:val="24"/>
                <w:highlight w:val="none"/>
              </w:rPr>
            </w:pPr>
          </w:p>
        </w:tc>
        <w:tc>
          <w:tcPr>
            <w:tcW w:w="1035" w:type="dxa"/>
            <w:vAlign w:val="center"/>
          </w:tcPr>
          <w:p w14:paraId="1C1AD506">
            <w:pPr>
              <w:spacing w:line="300" w:lineRule="auto"/>
              <w:jc w:val="center"/>
              <w:rPr>
                <w:rFonts w:hint="eastAsia" w:ascii="仿宋" w:hAnsi="仿宋" w:eastAsia="仿宋" w:cs="仿宋"/>
                <w:color w:val="auto"/>
                <w:sz w:val="24"/>
                <w:highlight w:val="none"/>
              </w:rPr>
            </w:pPr>
          </w:p>
        </w:tc>
        <w:tc>
          <w:tcPr>
            <w:tcW w:w="1035" w:type="dxa"/>
            <w:vAlign w:val="center"/>
          </w:tcPr>
          <w:p w14:paraId="2F38ED09">
            <w:pPr>
              <w:spacing w:line="300" w:lineRule="auto"/>
              <w:jc w:val="center"/>
              <w:rPr>
                <w:rFonts w:hint="eastAsia" w:ascii="仿宋" w:hAnsi="仿宋" w:eastAsia="仿宋" w:cs="仿宋"/>
                <w:color w:val="auto"/>
                <w:sz w:val="24"/>
                <w:highlight w:val="none"/>
              </w:rPr>
            </w:pPr>
          </w:p>
        </w:tc>
      </w:tr>
      <w:tr w14:paraId="280A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8B0CC9E">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20" w:type="dxa"/>
            <w:vAlign w:val="center"/>
          </w:tcPr>
          <w:p w14:paraId="2D9AC7A0">
            <w:pPr>
              <w:spacing w:line="300" w:lineRule="auto"/>
              <w:jc w:val="center"/>
              <w:rPr>
                <w:rFonts w:hint="eastAsia" w:ascii="仿宋" w:hAnsi="仿宋" w:eastAsia="仿宋" w:cs="仿宋"/>
                <w:color w:val="auto"/>
                <w:sz w:val="24"/>
                <w:highlight w:val="none"/>
              </w:rPr>
            </w:pPr>
          </w:p>
        </w:tc>
        <w:tc>
          <w:tcPr>
            <w:tcW w:w="1665" w:type="dxa"/>
          </w:tcPr>
          <w:p w14:paraId="0277A01E">
            <w:pPr>
              <w:spacing w:line="300" w:lineRule="auto"/>
              <w:jc w:val="center"/>
              <w:rPr>
                <w:rFonts w:hint="eastAsia" w:ascii="仿宋" w:hAnsi="仿宋" w:eastAsia="仿宋" w:cs="仿宋"/>
                <w:color w:val="auto"/>
                <w:sz w:val="24"/>
                <w:highlight w:val="none"/>
              </w:rPr>
            </w:pPr>
          </w:p>
        </w:tc>
        <w:tc>
          <w:tcPr>
            <w:tcW w:w="1153" w:type="dxa"/>
            <w:vAlign w:val="center"/>
          </w:tcPr>
          <w:p w14:paraId="689433A7">
            <w:pPr>
              <w:spacing w:line="300" w:lineRule="auto"/>
              <w:jc w:val="center"/>
              <w:rPr>
                <w:rFonts w:hint="eastAsia" w:ascii="仿宋" w:hAnsi="仿宋" w:eastAsia="仿宋" w:cs="仿宋"/>
                <w:color w:val="auto"/>
                <w:sz w:val="24"/>
                <w:highlight w:val="none"/>
              </w:rPr>
            </w:pPr>
          </w:p>
        </w:tc>
        <w:tc>
          <w:tcPr>
            <w:tcW w:w="1202" w:type="dxa"/>
            <w:vAlign w:val="center"/>
          </w:tcPr>
          <w:p w14:paraId="71EFBED1">
            <w:pPr>
              <w:spacing w:line="300" w:lineRule="auto"/>
              <w:jc w:val="center"/>
              <w:rPr>
                <w:rFonts w:hint="eastAsia" w:ascii="仿宋" w:hAnsi="仿宋" w:eastAsia="仿宋" w:cs="仿宋"/>
                <w:color w:val="auto"/>
                <w:sz w:val="24"/>
                <w:highlight w:val="none"/>
              </w:rPr>
            </w:pPr>
          </w:p>
        </w:tc>
        <w:tc>
          <w:tcPr>
            <w:tcW w:w="1380" w:type="dxa"/>
            <w:vAlign w:val="center"/>
          </w:tcPr>
          <w:p w14:paraId="47CAD88C">
            <w:pPr>
              <w:spacing w:line="300" w:lineRule="auto"/>
              <w:jc w:val="center"/>
              <w:rPr>
                <w:rFonts w:hint="eastAsia" w:ascii="仿宋" w:hAnsi="仿宋" w:eastAsia="仿宋" w:cs="仿宋"/>
                <w:color w:val="auto"/>
                <w:sz w:val="24"/>
                <w:highlight w:val="none"/>
              </w:rPr>
            </w:pPr>
          </w:p>
        </w:tc>
        <w:tc>
          <w:tcPr>
            <w:tcW w:w="1035" w:type="dxa"/>
            <w:vAlign w:val="center"/>
          </w:tcPr>
          <w:p w14:paraId="749A96CD">
            <w:pPr>
              <w:spacing w:line="300" w:lineRule="auto"/>
              <w:jc w:val="center"/>
              <w:rPr>
                <w:rFonts w:hint="eastAsia" w:ascii="仿宋" w:hAnsi="仿宋" w:eastAsia="仿宋" w:cs="仿宋"/>
                <w:color w:val="auto"/>
                <w:sz w:val="24"/>
                <w:highlight w:val="none"/>
              </w:rPr>
            </w:pPr>
          </w:p>
        </w:tc>
        <w:tc>
          <w:tcPr>
            <w:tcW w:w="1035" w:type="dxa"/>
            <w:vAlign w:val="center"/>
          </w:tcPr>
          <w:p w14:paraId="1A197DAA">
            <w:pPr>
              <w:spacing w:line="300" w:lineRule="auto"/>
              <w:jc w:val="center"/>
              <w:rPr>
                <w:rFonts w:hint="eastAsia" w:ascii="仿宋" w:hAnsi="仿宋" w:eastAsia="仿宋" w:cs="仿宋"/>
                <w:color w:val="auto"/>
                <w:sz w:val="24"/>
                <w:highlight w:val="none"/>
              </w:rPr>
            </w:pPr>
          </w:p>
        </w:tc>
      </w:tr>
      <w:tr w14:paraId="6978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664A1FA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20" w:type="dxa"/>
            <w:vAlign w:val="center"/>
          </w:tcPr>
          <w:p w14:paraId="16C309F1">
            <w:pPr>
              <w:spacing w:line="300" w:lineRule="auto"/>
              <w:jc w:val="center"/>
              <w:rPr>
                <w:rFonts w:hint="eastAsia" w:ascii="仿宋" w:hAnsi="仿宋" w:eastAsia="仿宋" w:cs="仿宋"/>
                <w:color w:val="auto"/>
                <w:sz w:val="24"/>
                <w:highlight w:val="none"/>
              </w:rPr>
            </w:pPr>
          </w:p>
        </w:tc>
        <w:tc>
          <w:tcPr>
            <w:tcW w:w="1665" w:type="dxa"/>
          </w:tcPr>
          <w:p w14:paraId="071EAA48">
            <w:pPr>
              <w:spacing w:line="300" w:lineRule="auto"/>
              <w:jc w:val="center"/>
              <w:rPr>
                <w:rFonts w:hint="eastAsia" w:ascii="仿宋" w:hAnsi="仿宋" w:eastAsia="仿宋" w:cs="仿宋"/>
                <w:color w:val="auto"/>
                <w:sz w:val="24"/>
                <w:highlight w:val="none"/>
              </w:rPr>
            </w:pPr>
          </w:p>
        </w:tc>
        <w:tc>
          <w:tcPr>
            <w:tcW w:w="1153" w:type="dxa"/>
            <w:vAlign w:val="center"/>
          </w:tcPr>
          <w:p w14:paraId="59EA22A7">
            <w:pPr>
              <w:spacing w:line="300" w:lineRule="auto"/>
              <w:jc w:val="center"/>
              <w:rPr>
                <w:rFonts w:hint="eastAsia" w:ascii="仿宋" w:hAnsi="仿宋" w:eastAsia="仿宋" w:cs="仿宋"/>
                <w:color w:val="auto"/>
                <w:sz w:val="24"/>
                <w:highlight w:val="none"/>
              </w:rPr>
            </w:pPr>
          </w:p>
        </w:tc>
        <w:tc>
          <w:tcPr>
            <w:tcW w:w="1202" w:type="dxa"/>
            <w:vAlign w:val="center"/>
          </w:tcPr>
          <w:p w14:paraId="6BD1E6C9">
            <w:pPr>
              <w:spacing w:line="300" w:lineRule="auto"/>
              <w:jc w:val="center"/>
              <w:rPr>
                <w:rFonts w:hint="eastAsia" w:ascii="仿宋" w:hAnsi="仿宋" w:eastAsia="仿宋" w:cs="仿宋"/>
                <w:color w:val="auto"/>
                <w:sz w:val="24"/>
                <w:highlight w:val="none"/>
              </w:rPr>
            </w:pPr>
          </w:p>
        </w:tc>
        <w:tc>
          <w:tcPr>
            <w:tcW w:w="1380" w:type="dxa"/>
            <w:vAlign w:val="center"/>
          </w:tcPr>
          <w:p w14:paraId="707847FC">
            <w:pPr>
              <w:spacing w:line="300" w:lineRule="auto"/>
              <w:jc w:val="center"/>
              <w:rPr>
                <w:rFonts w:hint="eastAsia" w:ascii="仿宋" w:hAnsi="仿宋" w:eastAsia="仿宋" w:cs="仿宋"/>
                <w:color w:val="auto"/>
                <w:sz w:val="24"/>
                <w:highlight w:val="none"/>
              </w:rPr>
            </w:pPr>
          </w:p>
        </w:tc>
        <w:tc>
          <w:tcPr>
            <w:tcW w:w="1035" w:type="dxa"/>
            <w:vAlign w:val="center"/>
          </w:tcPr>
          <w:p w14:paraId="2CD3E036">
            <w:pPr>
              <w:spacing w:line="300" w:lineRule="auto"/>
              <w:jc w:val="center"/>
              <w:rPr>
                <w:rFonts w:hint="eastAsia" w:ascii="仿宋" w:hAnsi="仿宋" w:eastAsia="仿宋" w:cs="仿宋"/>
                <w:color w:val="auto"/>
                <w:sz w:val="24"/>
                <w:highlight w:val="none"/>
              </w:rPr>
            </w:pPr>
          </w:p>
        </w:tc>
        <w:tc>
          <w:tcPr>
            <w:tcW w:w="1035" w:type="dxa"/>
            <w:vAlign w:val="center"/>
          </w:tcPr>
          <w:p w14:paraId="66768D96">
            <w:pPr>
              <w:spacing w:line="300" w:lineRule="auto"/>
              <w:jc w:val="center"/>
              <w:rPr>
                <w:rFonts w:hint="eastAsia" w:ascii="仿宋" w:hAnsi="仿宋" w:eastAsia="仿宋" w:cs="仿宋"/>
                <w:color w:val="auto"/>
                <w:sz w:val="24"/>
                <w:highlight w:val="none"/>
              </w:rPr>
            </w:pPr>
          </w:p>
        </w:tc>
      </w:tr>
      <w:tr w14:paraId="08D3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06E487D3">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20" w:type="dxa"/>
            <w:vAlign w:val="center"/>
          </w:tcPr>
          <w:p w14:paraId="7B2A54A2">
            <w:pPr>
              <w:spacing w:line="300" w:lineRule="auto"/>
              <w:jc w:val="center"/>
              <w:rPr>
                <w:rFonts w:hint="eastAsia" w:ascii="仿宋" w:hAnsi="仿宋" w:eastAsia="仿宋" w:cs="仿宋"/>
                <w:color w:val="auto"/>
                <w:sz w:val="24"/>
                <w:highlight w:val="none"/>
              </w:rPr>
            </w:pPr>
          </w:p>
        </w:tc>
        <w:tc>
          <w:tcPr>
            <w:tcW w:w="1665" w:type="dxa"/>
          </w:tcPr>
          <w:p w14:paraId="74BECEC5">
            <w:pPr>
              <w:spacing w:line="300" w:lineRule="auto"/>
              <w:jc w:val="center"/>
              <w:rPr>
                <w:rFonts w:hint="eastAsia" w:ascii="仿宋" w:hAnsi="仿宋" w:eastAsia="仿宋" w:cs="仿宋"/>
                <w:color w:val="auto"/>
                <w:sz w:val="24"/>
                <w:highlight w:val="none"/>
              </w:rPr>
            </w:pPr>
          </w:p>
        </w:tc>
        <w:tc>
          <w:tcPr>
            <w:tcW w:w="1153" w:type="dxa"/>
            <w:vAlign w:val="center"/>
          </w:tcPr>
          <w:p w14:paraId="6994A72E">
            <w:pPr>
              <w:spacing w:line="300" w:lineRule="auto"/>
              <w:jc w:val="center"/>
              <w:rPr>
                <w:rFonts w:hint="eastAsia" w:ascii="仿宋" w:hAnsi="仿宋" w:eastAsia="仿宋" w:cs="仿宋"/>
                <w:color w:val="auto"/>
                <w:sz w:val="24"/>
                <w:highlight w:val="none"/>
              </w:rPr>
            </w:pPr>
          </w:p>
        </w:tc>
        <w:tc>
          <w:tcPr>
            <w:tcW w:w="1202" w:type="dxa"/>
            <w:vAlign w:val="center"/>
          </w:tcPr>
          <w:p w14:paraId="5470FFEF">
            <w:pPr>
              <w:spacing w:line="300" w:lineRule="auto"/>
              <w:jc w:val="center"/>
              <w:rPr>
                <w:rFonts w:hint="eastAsia" w:ascii="仿宋" w:hAnsi="仿宋" w:eastAsia="仿宋" w:cs="仿宋"/>
                <w:color w:val="auto"/>
                <w:sz w:val="24"/>
                <w:highlight w:val="none"/>
              </w:rPr>
            </w:pPr>
          </w:p>
        </w:tc>
        <w:tc>
          <w:tcPr>
            <w:tcW w:w="1380" w:type="dxa"/>
            <w:vAlign w:val="center"/>
          </w:tcPr>
          <w:p w14:paraId="0FE4C7DB">
            <w:pPr>
              <w:spacing w:line="300" w:lineRule="auto"/>
              <w:jc w:val="center"/>
              <w:rPr>
                <w:rFonts w:hint="eastAsia" w:ascii="仿宋" w:hAnsi="仿宋" w:eastAsia="仿宋" w:cs="仿宋"/>
                <w:color w:val="auto"/>
                <w:sz w:val="24"/>
                <w:highlight w:val="none"/>
              </w:rPr>
            </w:pPr>
          </w:p>
        </w:tc>
        <w:tc>
          <w:tcPr>
            <w:tcW w:w="1035" w:type="dxa"/>
            <w:vAlign w:val="center"/>
          </w:tcPr>
          <w:p w14:paraId="476C7B2A">
            <w:pPr>
              <w:spacing w:line="300" w:lineRule="auto"/>
              <w:jc w:val="center"/>
              <w:rPr>
                <w:rFonts w:hint="eastAsia" w:ascii="仿宋" w:hAnsi="仿宋" w:eastAsia="仿宋" w:cs="仿宋"/>
                <w:color w:val="auto"/>
                <w:sz w:val="24"/>
                <w:highlight w:val="none"/>
              </w:rPr>
            </w:pPr>
          </w:p>
        </w:tc>
        <w:tc>
          <w:tcPr>
            <w:tcW w:w="1035" w:type="dxa"/>
            <w:vAlign w:val="center"/>
          </w:tcPr>
          <w:p w14:paraId="3EBAA98E">
            <w:pPr>
              <w:spacing w:line="300" w:lineRule="auto"/>
              <w:jc w:val="center"/>
              <w:rPr>
                <w:rFonts w:hint="eastAsia" w:ascii="仿宋" w:hAnsi="仿宋" w:eastAsia="仿宋" w:cs="仿宋"/>
                <w:color w:val="auto"/>
                <w:sz w:val="24"/>
                <w:highlight w:val="none"/>
              </w:rPr>
            </w:pPr>
          </w:p>
        </w:tc>
      </w:tr>
      <w:tr w14:paraId="04FB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9857B22">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20" w:type="dxa"/>
            <w:vAlign w:val="center"/>
          </w:tcPr>
          <w:p w14:paraId="7D47ED95">
            <w:pPr>
              <w:spacing w:line="300" w:lineRule="auto"/>
              <w:jc w:val="center"/>
              <w:rPr>
                <w:rFonts w:hint="eastAsia" w:ascii="仿宋" w:hAnsi="仿宋" w:eastAsia="仿宋" w:cs="仿宋"/>
                <w:color w:val="auto"/>
                <w:sz w:val="24"/>
                <w:highlight w:val="none"/>
              </w:rPr>
            </w:pPr>
          </w:p>
        </w:tc>
        <w:tc>
          <w:tcPr>
            <w:tcW w:w="1665" w:type="dxa"/>
          </w:tcPr>
          <w:p w14:paraId="3B93407E">
            <w:pPr>
              <w:spacing w:line="300" w:lineRule="auto"/>
              <w:jc w:val="center"/>
              <w:rPr>
                <w:rFonts w:hint="eastAsia" w:ascii="仿宋" w:hAnsi="仿宋" w:eastAsia="仿宋" w:cs="仿宋"/>
                <w:color w:val="auto"/>
                <w:sz w:val="24"/>
                <w:highlight w:val="none"/>
              </w:rPr>
            </w:pPr>
          </w:p>
        </w:tc>
        <w:tc>
          <w:tcPr>
            <w:tcW w:w="1153" w:type="dxa"/>
            <w:vAlign w:val="center"/>
          </w:tcPr>
          <w:p w14:paraId="6CFBAC1C">
            <w:pPr>
              <w:spacing w:line="300" w:lineRule="auto"/>
              <w:jc w:val="center"/>
              <w:rPr>
                <w:rFonts w:hint="eastAsia" w:ascii="仿宋" w:hAnsi="仿宋" w:eastAsia="仿宋" w:cs="仿宋"/>
                <w:color w:val="auto"/>
                <w:sz w:val="24"/>
                <w:highlight w:val="none"/>
              </w:rPr>
            </w:pPr>
          </w:p>
        </w:tc>
        <w:tc>
          <w:tcPr>
            <w:tcW w:w="1202" w:type="dxa"/>
            <w:vAlign w:val="center"/>
          </w:tcPr>
          <w:p w14:paraId="1B7017D3">
            <w:pPr>
              <w:spacing w:line="300" w:lineRule="auto"/>
              <w:jc w:val="center"/>
              <w:rPr>
                <w:rFonts w:hint="eastAsia" w:ascii="仿宋" w:hAnsi="仿宋" w:eastAsia="仿宋" w:cs="仿宋"/>
                <w:color w:val="auto"/>
                <w:sz w:val="24"/>
                <w:highlight w:val="none"/>
              </w:rPr>
            </w:pPr>
          </w:p>
        </w:tc>
        <w:tc>
          <w:tcPr>
            <w:tcW w:w="1380" w:type="dxa"/>
            <w:vAlign w:val="center"/>
          </w:tcPr>
          <w:p w14:paraId="2B02BAE5">
            <w:pPr>
              <w:spacing w:line="300" w:lineRule="auto"/>
              <w:jc w:val="center"/>
              <w:rPr>
                <w:rFonts w:hint="eastAsia" w:ascii="仿宋" w:hAnsi="仿宋" w:eastAsia="仿宋" w:cs="仿宋"/>
                <w:color w:val="auto"/>
                <w:sz w:val="24"/>
                <w:highlight w:val="none"/>
              </w:rPr>
            </w:pPr>
          </w:p>
        </w:tc>
        <w:tc>
          <w:tcPr>
            <w:tcW w:w="1035" w:type="dxa"/>
            <w:vAlign w:val="center"/>
          </w:tcPr>
          <w:p w14:paraId="6DAA10A1">
            <w:pPr>
              <w:spacing w:line="300" w:lineRule="auto"/>
              <w:jc w:val="center"/>
              <w:rPr>
                <w:rFonts w:hint="eastAsia" w:ascii="仿宋" w:hAnsi="仿宋" w:eastAsia="仿宋" w:cs="仿宋"/>
                <w:color w:val="auto"/>
                <w:sz w:val="24"/>
                <w:highlight w:val="none"/>
              </w:rPr>
            </w:pPr>
          </w:p>
        </w:tc>
        <w:tc>
          <w:tcPr>
            <w:tcW w:w="1035" w:type="dxa"/>
            <w:vAlign w:val="center"/>
          </w:tcPr>
          <w:p w14:paraId="19D2623B">
            <w:pPr>
              <w:spacing w:line="300" w:lineRule="auto"/>
              <w:jc w:val="center"/>
              <w:rPr>
                <w:rFonts w:hint="eastAsia" w:ascii="仿宋" w:hAnsi="仿宋" w:eastAsia="仿宋" w:cs="仿宋"/>
                <w:color w:val="auto"/>
                <w:sz w:val="24"/>
                <w:highlight w:val="none"/>
              </w:rPr>
            </w:pPr>
          </w:p>
        </w:tc>
      </w:tr>
      <w:tr w14:paraId="6F3F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198A1147">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20" w:type="dxa"/>
            <w:vAlign w:val="center"/>
          </w:tcPr>
          <w:p w14:paraId="74D03D59">
            <w:pPr>
              <w:spacing w:line="300" w:lineRule="auto"/>
              <w:jc w:val="center"/>
              <w:rPr>
                <w:rFonts w:hint="eastAsia" w:ascii="仿宋" w:hAnsi="仿宋" w:eastAsia="仿宋" w:cs="仿宋"/>
                <w:color w:val="auto"/>
                <w:sz w:val="24"/>
                <w:highlight w:val="none"/>
              </w:rPr>
            </w:pPr>
          </w:p>
        </w:tc>
        <w:tc>
          <w:tcPr>
            <w:tcW w:w="1665" w:type="dxa"/>
          </w:tcPr>
          <w:p w14:paraId="042461BB">
            <w:pPr>
              <w:spacing w:line="300" w:lineRule="auto"/>
              <w:jc w:val="center"/>
              <w:rPr>
                <w:rFonts w:hint="eastAsia" w:ascii="仿宋" w:hAnsi="仿宋" w:eastAsia="仿宋" w:cs="仿宋"/>
                <w:color w:val="auto"/>
                <w:sz w:val="24"/>
                <w:highlight w:val="none"/>
              </w:rPr>
            </w:pPr>
          </w:p>
        </w:tc>
        <w:tc>
          <w:tcPr>
            <w:tcW w:w="1153" w:type="dxa"/>
            <w:vAlign w:val="center"/>
          </w:tcPr>
          <w:p w14:paraId="49C15615">
            <w:pPr>
              <w:spacing w:line="300" w:lineRule="auto"/>
              <w:jc w:val="center"/>
              <w:rPr>
                <w:rFonts w:hint="eastAsia" w:ascii="仿宋" w:hAnsi="仿宋" w:eastAsia="仿宋" w:cs="仿宋"/>
                <w:color w:val="auto"/>
                <w:sz w:val="24"/>
                <w:highlight w:val="none"/>
              </w:rPr>
            </w:pPr>
          </w:p>
        </w:tc>
        <w:tc>
          <w:tcPr>
            <w:tcW w:w="1202" w:type="dxa"/>
            <w:vAlign w:val="center"/>
          </w:tcPr>
          <w:p w14:paraId="1BA0B15B">
            <w:pPr>
              <w:spacing w:line="300" w:lineRule="auto"/>
              <w:jc w:val="center"/>
              <w:rPr>
                <w:rFonts w:hint="eastAsia" w:ascii="仿宋" w:hAnsi="仿宋" w:eastAsia="仿宋" w:cs="仿宋"/>
                <w:color w:val="auto"/>
                <w:sz w:val="24"/>
                <w:highlight w:val="none"/>
              </w:rPr>
            </w:pPr>
          </w:p>
        </w:tc>
        <w:tc>
          <w:tcPr>
            <w:tcW w:w="1380" w:type="dxa"/>
            <w:vAlign w:val="center"/>
          </w:tcPr>
          <w:p w14:paraId="11E0B762">
            <w:pPr>
              <w:spacing w:line="300" w:lineRule="auto"/>
              <w:jc w:val="center"/>
              <w:rPr>
                <w:rFonts w:hint="eastAsia" w:ascii="仿宋" w:hAnsi="仿宋" w:eastAsia="仿宋" w:cs="仿宋"/>
                <w:color w:val="auto"/>
                <w:sz w:val="24"/>
                <w:highlight w:val="none"/>
              </w:rPr>
            </w:pPr>
          </w:p>
        </w:tc>
        <w:tc>
          <w:tcPr>
            <w:tcW w:w="1035" w:type="dxa"/>
            <w:vAlign w:val="center"/>
          </w:tcPr>
          <w:p w14:paraId="363565A5">
            <w:pPr>
              <w:spacing w:line="300" w:lineRule="auto"/>
              <w:jc w:val="center"/>
              <w:rPr>
                <w:rFonts w:hint="eastAsia" w:ascii="仿宋" w:hAnsi="仿宋" w:eastAsia="仿宋" w:cs="仿宋"/>
                <w:color w:val="auto"/>
                <w:sz w:val="24"/>
                <w:highlight w:val="none"/>
              </w:rPr>
            </w:pPr>
          </w:p>
        </w:tc>
        <w:tc>
          <w:tcPr>
            <w:tcW w:w="1035" w:type="dxa"/>
            <w:vAlign w:val="center"/>
          </w:tcPr>
          <w:p w14:paraId="27DF1AAF">
            <w:pPr>
              <w:spacing w:line="300" w:lineRule="auto"/>
              <w:jc w:val="center"/>
              <w:rPr>
                <w:rFonts w:hint="eastAsia" w:ascii="仿宋" w:hAnsi="仿宋" w:eastAsia="仿宋" w:cs="仿宋"/>
                <w:color w:val="auto"/>
                <w:sz w:val="24"/>
                <w:highlight w:val="none"/>
              </w:rPr>
            </w:pPr>
          </w:p>
        </w:tc>
      </w:tr>
      <w:tr w14:paraId="23DF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132C9A3F">
            <w:pPr>
              <w:spacing w:line="300" w:lineRule="auto"/>
              <w:jc w:val="center"/>
              <w:rPr>
                <w:rFonts w:hint="eastAsia" w:ascii="仿宋" w:hAnsi="仿宋" w:eastAsia="仿宋" w:cs="仿宋"/>
                <w:color w:val="auto"/>
                <w:sz w:val="24"/>
                <w:highlight w:val="none"/>
              </w:rPr>
            </w:pPr>
          </w:p>
        </w:tc>
        <w:tc>
          <w:tcPr>
            <w:tcW w:w="1620" w:type="dxa"/>
            <w:vAlign w:val="center"/>
          </w:tcPr>
          <w:p w14:paraId="7DB9A965">
            <w:pPr>
              <w:spacing w:line="300" w:lineRule="auto"/>
              <w:jc w:val="center"/>
              <w:rPr>
                <w:rFonts w:hint="eastAsia" w:ascii="仿宋" w:hAnsi="仿宋" w:eastAsia="仿宋" w:cs="仿宋"/>
                <w:color w:val="auto"/>
                <w:sz w:val="24"/>
                <w:highlight w:val="none"/>
              </w:rPr>
            </w:pPr>
          </w:p>
        </w:tc>
        <w:tc>
          <w:tcPr>
            <w:tcW w:w="1665" w:type="dxa"/>
          </w:tcPr>
          <w:p w14:paraId="7CEF2C0E">
            <w:pPr>
              <w:spacing w:line="300" w:lineRule="auto"/>
              <w:jc w:val="center"/>
              <w:rPr>
                <w:rFonts w:hint="eastAsia" w:ascii="仿宋" w:hAnsi="仿宋" w:eastAsia="仿宋" w:cs="仿宋"/>
                <w:color w:val="auto"/>
                <w:sz w:val="24"/>
                <w:highlight w:val="none"/>
              </w:rPr>
            </w:pPr>
          </w:p>
        </w:tc>
        <w:tc>
          <w:tcPr>
            <w:tcW w:w="1153" w:type="dxa"/>
            <w:vAlign w:val="center"/>
          </w:tcPr>
          <w:p w14:paraId="75E20AD0">
            <w:pPr>
              <w:spacing w:line="300" w:lineRule="auto"/>
              <w:jc w:val="center"/>
              <w:rPr>
                <w:rFonts w:hint="eastAsia" w:ascii="仿宋" w:hAnsi="仿宋" w:eastAsia="仿宋" w:cs="仿宋"/>
                <w:color w:val="auto"/>
                <w:sz w:val="24"/>
                <w:highlight w:val="none"/>
              </w:rPr>
            </w:pPr>
          </w:p>
        </w:tc>
        <w:tc>
          <w:tcPr>
            <w:tcW w:w="1202" w:type="dxa"/>
            <w:vAlign w:val="center"/>
          </w:tcPr>
          <w:p w14:paraId="4CB5B285">
            <w:pPr>
              <w:spacing w:line="300" w:lineRule="auto"/>
              <w:jc w:val="center"/>
              <w:rPr>
                <w:rFonts w:hint="eastAsia" w:ascii="仿宋" w:hAnsi="仿宋" w:eastAsia="仿宋" w:cs="仿宋"/>
                <w:color w:val="auto"/>
                <w:sz w:val="24"/>
                <w:highlight w:val="none"/>
              </w:rPr>
            </w:pPr>
          </w:p>
        </w:tc>
        <w:tc>
          <w:tcPr>
            <w:tcW w:w="1380" w:type="dxa"/>
            <w:vAlign w:val="center"/>
          </w:tcPr>
          <w:p w14:paraId="5D721D7C">
            <w:pPr>
              <w:spacing w:line="300" w:lineRule="auto"/>
              <w:jc w:val="center"/>
              <w:rPr>
                <w:rFonts w:hint="eastAsia" w:ascii="仿宋" w:hAnsi="仿宋" w:eastAsia="仿宋" w:cs="仿宋"/>
                <w:color w:val="auto"/>
                <w:sz w:val="24"/>
                <w:highlight w:val="none"/>
              </w:rPr>
            </w:pPr>
          </w:p>
        </w:tc>
        <w:tc>
          <w:tcPr>
            <w:tcW w:w="1035" w:type="dxa"/>
            <w:vAlign w:val="center"/>
          </w:tcPr>
          <w:p w14:paraId="0AD2CB6E">
            <w:pPr>
              <w:spacing w:line="300" w:lineRule="auto"/>
              <w:jc w:val="center"/>
              <w:rPr>
                <w:rFonts w:hint="eastAsia" w:ascii="仿宋" w:hAnsi="仿宋" w:eastAsia="仿宋" w:cs="仿宋"/>
                <w:color w:val="auto"/>
                <w:sz w:val="24"/>
                <w:highlight w:val="none"/>
              </w:rPr>
            </w:pPr>
          </w:p>
        </w:tc>
        <w:tc>
          <w:tcPr>
            <w:tcW w:w="1035" w:type="dxa"/>
            <w:vAlign w:val="center"/>
          </w:tcPr>
          <w:p w14:paraId="38B473E7">
            <w:pPr>
              <w:spacing w:line="300" w:lineRule="auto"/>
              <w:jc w:val="center"/>
              <w:rPr>
                <w:rFonts w:hint="eastAsia" w:ascii="仿宋" w:hAnsi="仿宋" w:eastAsia="仿宋" w:cs="仿宋"/>
                <w:color w:val="auto"/>
                <w:sz w:val="24"/>
                <w:highlight w:val="none"/>
              </w:rPr>
            </w:pPr>
          </w:p>
        </w:tc>
      </w:tr>
      <w:tr w14:paraId="422D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C6AD439">
            <w:pPr>
              <w:spacing w:line="300" w:lineRule="auto"/>
              <w:jc w:val="center"/>
              <w:rPr>
                <w:rFonts w:hint="eastAsia" w:ascii="仿宋" w:hAnsi="仿宋" w:eastAsia="仿宋" w:cs="仿宋"/>
                <w:color w:val="auto"/>
                <w:sz w:val="24"/>
                <w:highlight w:val="none"/>
              </w:rPr>
            </w:pPr>
          </w:p>
        </w:tc>
        <w:tc>
          <w:tcPr>
            <w:tcW w:w="1620" w:type="dxa"/>
            <w:vAlign w:val="center"/>
          </w:tcPr>
          <w:p w14:paraId="773E7E28">
            <w:pPr>
              <w:spacing w:line="300" w:lineRule="auto"/>
              <w:jc w:val="center"/>
              <w:rPr>
                <w:rFonts w:hint="eastAsia" w:ascii="仿宋" w:hAnsi="仿宋" w:eastAsia="仿宋" w:cs="仿宋"/>
                <w:color w:val="auto"/>
                <w:sz w:val="24"/>
                <w:highlight w:val="none"/>
              </w:rPr>
            </w:pPr>
          </w:p>
        </w:tc>
        <w:tc>
          <w:tcPr>
            <w:tcW w:w="1665" w:type="dxa"/>
          </w:tcPr>
          <w:p w14:paraId="6A3E646A">
            <w:pPr>
              <w:spacing w:line="300" w:lineRule="auto"/>
              <w:jc w:val="center"/>
              <w:rPr>
                <w:rFonts w:hint="eastAsia" w:ascii="仿宋" w:hAnsi="仿宋" w:eastAsia="仿宋" w:cs="仿宋"/>
                <w:color w:val="auto"/>
                <w:sz w:val="24"/>
                <w:highlight w:val="none"/>
              </w:rPr>
            </w:pPr>
          </w:p>
        </w:tc>
        <w:tc>
          <w:tcPr>
            <w:tcW w:w="1153" w:type="dxa"/>
            <w:vAlign w:val="center"/>
          </w:tcPr>
          <w:p w14:paraId="1DBE5738">
            <w:pPr>
              <w:spacing w:line="300" w:lineRule="auto"/>
              <w:jc w:val="center"/>
              <w:rPr>
                <w:rFonts w:hint="eastAsia" w:ascii="仿宋" w:hAnsi="仿宋" w:eastAsia="仿宋" w:cs="仿宋"/>
                <w:color w:val="auto"/>
                <w:sz w:val="24"/>
                <w:highlight w:val="none"/>
              </w:rPr>
            </w:pPr>
          </w:p>
        </w:tc>
        <w:tc>
          <w:tcPr>
            <w:tcW w:w="1202" w:type="dxa"/>
            <w:vAlign w:val="center"/>
          </w:tcPr>
          <w:p w14:paraId="06F38179">
            <w:pPr>
              <w:spacing w:line="300" w:lineRule="auto"/>
              <w:jc w:val="center"/>
              <w:rPr>
                <w:rFonts w:hint="eastAsia" w:ascii="仿宋" w:hAnsi="仿宋" w:eastAsia="仿宋" w:cs="仿宋"/>
                <w:color w:val="auto"/>
                <w:sz w:val="24"/>
                <w:highlight w:val="none"/>
              </w:rPr>
            </w:pPr>
          </w:p>
        </w:tc>
        <w:tc>
          <w:tcPr>
            <w:tcW w:w="1380" w:type="dxa"/>
            <w:vAlign w:val="center"/>
          </w:tcPr>
          <w:p w14:paraId="08C4C4D2">
            <w:pPr>
              <w:spacing w:line="300" w:lineRule="auto"/>
              <w:jc w:val="center"/>
              <w:rPr>
                <w:rFonts w:hint="eastAsia" w:ascii="仿宋" w:hAnsi="仿宋" w:eastAsia="仿宋" w:cs="仿宋"/>
                <w:color w:val="auto"/>
                <w:sz w:val="24"/>
                <w:highlight w:val="none"/>
              </w:rPr>
            </w:pPr>
          </w:p>
        </w:tc>
        <w:tc>
          <w:tcPr>
            <w:tcW w:w="1035" w:type="dxa"/>
            <w:vAlign w:val="center"/>
          </w:tcPr>
          <w:p w14:paraId="34BA65D6">
            <w:pPr>
              <w:spacing w:line="300" w:lineRule="auto"/>
              <w:jc w:val="center"/>
              <w:rPr>
                <w:rFonts w:hint="eastAsia" w:ascii="仿宋" w:hAnsi="仿宋" w:eastAsia="仿宋" w:cs="仿宋"/>
                <w:color w:val="auto"/>
                <w:sz w:val="24"/>
                <w:highlight w:val="none"/>
              </w:rPr>
            </w:pPr>
          </w:p>
        </w:tc>
        <w:tc>
          <w:tcPr>
            <w:tcW w:w="1035" w:type="dxa"/>
            <w:vAlign w:val="center"/>
          </w:tcPr>
          <w:p w14:paraId="639DF0BC">
            <w:pPr>
              <w:spacing w:line="300" w:lineRule="auto"/>
              <w:jc w:val="center"/>
              <w:rPr>
                <w:rFonts w:hint="eastAsia" w:ascii="仿宋" w:hAnsi="仿宋" w:eastAsia="仿宋" w:cs="仿宋"/>
                <w:color w:val="auto"/>
                <w:sz w:val="24"/>
                <w:highlight w:val="none"/>
              </w:rPr>
            </w:pPr>
          </w:p>
        </w:tc>
      </w:tr>
      <w:tr w14:paraId="25C3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36FBBD3D">
            <w:pPr>
              <w:spacing w:line="300" w:lineRule="auto"/>
              <w:jc w:val="center"/>
              <w:rPr>
                <w:rFonts w:hint="eastAsia" w:ascii="仿宋" w:hAnsi="仿宋" w:eastAsia="仿宋" w:cs="仿宋"/>
                <w:color w:val="auto"/>
                <w:sz w:val="24"/>
                <w:highlight w:val="none"/>
              </w:rPr>
            </w:pPr>
          </w:p>
        </w:tc>
        <w:tc>
          <w:tcPr>
            <w:tcW w:w="1620" w:type="dxa"/>
            <w:vAlign w:val="center"/>
          </w:tcPr>
          <w:p w14:paraId="105178C6">
            <w:pPr>
              <w:spacing w:line="300" w:lineRule="auto"/>
              <w:jc w:val="center"/>
              <w:rPr>
                <w:rFonts w:hint="eastAsia" w:ascii="仿宋" w:hAnsi="仿宋" w:eastAsia="仿宋" w:cs="仿宋"/>
                <w:color w:val="auto"/>
                <w:sz w:val="24"/>
                <w:highlight w:val="none"/>
              </w:rPr>
            </w:pPr>
          </w:p>
        </w:tc>
        <w:tc>
          <w:tcPr>
            <w:tcW w:w="1665" w:type="dxa"/>
          </w:tcPr>
          <w:p w14:paraId="39333588">
            <w:pPr>
              <w:spacing w:line="300" w:lineRule="auto"/>
              <w:jc w:val="center"/>
              <w:rPr>
                <w:rFonts w:hint="eastAsia" w:ascii="仿宋" w:hAnsi="仿宋" w:eastAsia="仿宋" w:cs="仿宋"/>
                <w:color w:val="auto"/>
                <w:sz w:val="24"/>
                <w:highlight w:val="none"/>
              </w:rPr>
            </w:pPr>
          </w:p>
        </w:tc>
        <w:tc>
          <w:tcPr>
            <w:tcW w:w="1153" w:type="dxa"/>
            <w:vAlign w:val="center"/>
          </w:tcPr>
          <w:p w14:paraId="1FF2EBC7">
            <w:pPr>
              <w:spacing w:line="300" w:lineRule="auto"/>
              <w:jc w:val="center"/>
              <w:rPr>
                <w:rFonts w:hint="eastAsia" w:ascii="仿宋" w:hAnsi="仿宋" w:eastAsia="仿宋" w:cs="仿宋"/>
                <w:color w:val="auto"/>
                <w:sz w:val="24"/>
                <w:highlight w:val="none"/>
              </w:rPr>
            </w:pPr>
          </w:p>
        </w:tc>
        <w:tc>
          <w:tcPr>
            <w:tcW w:w="1202" w:type="dxa"/>
            <w:vAlign w:val="center"/>
          </w:tcPr>
          <w:p w14:paraId="51229AB4">
            <w:pPr>
              <w:spacing w:line="300" w:lineRule="auto"/>
              <w:jc w:val="center"/>
              <w:rPr>
                <w:rFonts w:hint="eastAsia" w:ascii="仿宋" w:hAnsi="仿宋" w:eastAsia="仿宋" w:cs="仿宋"/>
                <w:color w:val="auto"/>
                <w:sz w:val="24"/>
                <w:highlight w:val="none"/>
              </w:rPr>
            </w:pPr>
          </w:p>
        </w:tc>
        <w:tc>
          <w:tcPr>
            <w:tcW w:w="1380" w:type="dxa"/>
            <w:vAlign w:val="center"/>
          </w:tcPr>
          <w:p w14:paraId="05647FFE">
            <w:pPr>
              <w:spacing w:line="300" w:lineRule="auto"/>
              <w:jc w:val="center"/>
              <w:rPr>
                <w:rFonts w:hint="eastAsia" w:ascii="仿宋" w:hAnsi="仿宋" w:eastAsia="仿宋" w:cs="仿宋"/>
                <w:color w:val="auto"/>
                <w:sz w:val="24"/>
                <w:highlight w:val="none"/>
              </w:rPr>
            </w:pPr>
          </w:p>
        </w:tc>
        <w:tc>
          <w:tcPr>
            <w:tcW w:w="1035" w:type="dxa"/>
            <w:vAlign w:val="center"/>
          </w:tcPr>
          <w:p w14:paraId="4140224E">
            <w:pPr>
              <w:spacing w:line="300" w:lineRule="auto"/>
              <w:jc w:val="center"/>
              <w:rPr>
                <w:rFonts w:hint="eastAsia" w:ascii="仿宋" w:hAnsi="仿宋" w:eastAsia="仿宋" w:cs="仿宋"/>
                <w:color w:val="auto"/>
                <w:sz w:val="24"/>
                <w:highlight w:val="none"/>
              </w:rPr>
            </w:pPr>
          </w:p>
        </w:tc>
        <w:tc>
          <w:tcPr>
            <w:tcW w:w="1035" w:type="dxa"/>
            <w:vAlign w:val="center"/>
          </w:tcPr>
          <w:p w14:paraId="54B0845A">
            <w:pPr>
              <w:spacing w:line="300" w:lineRule="auto"/>
              <w:jc w:val="center"/>
              <w:rPr>
                <w:rFonts w:hint="eastAsia" w:ascii="仿宋" w:hAnsi="仿宋" w:eastAsia="仿宋" w:cs="仿宋"/>
                <w:color w:val="auto"/>
                <w:sz w:val="24"/>
                <w:highlight w:val="none"/>
              </w:rPr>
            </w:pPr>
          </w:p>
        </w:tc>
      </w:tr>
      <w:tr w14:paraId="48BE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15" w:type="dxa"/>
            <w:gridSpan w:val="2"/>
            <w:vAlign w:val="center"/>
          </w:tcPr>
          <w:p w14:paraId="2C32DD39">
            <w:pPr>
              <w:spacing w:line="30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投标报价</w:t>
            </w:r>
          </w:p>
        </w:tc>
        <w:tc>
          <w:tcPr>
            <w:tcW w:w="7470" w:type="dxa"/>
            <w:gridSpan w:val="6"/>
            <w:vAlign w:val="center"/>
          </w:tcPr>
          <w:p w14:paraId="4E19ACD4">
            <w:pPr>
              <w:spacing w:line="30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514AE4D6">
            <w:pPr>
              <w:spacing w:line="30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小写：</w:t>
            </w:r>
          </w:p>
        </w:tc>
      </w:tr>
    </w:tbl>
    <w:p w14:paraId="33D0C62F">
      <w:pPr>
        <w:snapToGrid w:val="0"/>
        <w:spacing w:line="30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 1、以上表格要求按系统细分项目及报价，包括</w:t>
      </w:r>
      <w:r>
        <w:rPr>
          <w:rFonts w:hint="eastAsia" w:ascii="仿宋" w:hAnsi="仿宋" w:eastAsia="仿宋" w:cs="仿宋"/>
          <w:color w:val="auto"/>
          <w:sz w:val="24"/>
          <w:highlight w:val="none"/>
        </w:rPr>
        <w:t>有关本项目实施所需的一切费用均计入报价</w:t>
      </w:r>
      <w:r>
        <w:rPr>
          <w:rFonts w:hint="eastAsia" w:ascii="仿宋" w:hAnsi="仿宋" w:eastAsia="仿宋" w:cs="仿宋"/>
          <w:color w:val="auto"/>
          <w:kern w:val="0"/>
          <w:sz w:val="24"/>
          <w:highlight w:val="none"/>
          <w:lang w:val="zh-CN"/>
        </w:rPr>
        <w:t>。</w:t>
      </w:r>
    </w:p>
    <w:p w14:paraId="68E1E328">
      <w:pPr>
        <w:snapToGrid w:val="0"/>
        <w:spacing w:line="30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2、此表仅提供了表格形式，投标供应商应根据需要来填写完整的报价明细清单。</w:t>
      </w:r>
      <w:r>
        <w:rPr>
          <w:rFonts w:hint="eastAsia" w:ascii="仿宋" w:hAnsi="仿宋" w:eastAsia="仿宋" w:cs="仿宋"/>
          <w:color w:val="auto"/>
          <w:sz w:val="24"/>
          <w:highlight w:val="none"/>
        </w:rPr>
        <w:t>明细清单合计总价应与投标（开标）一览表报价保持一致。</w:t>
      </w:r>
    </w:p>
    <w:p w14:paraId="6C36E327">
      <w:pPr>
        <w:autoSpaceDE w:val="0"/>
        <w:autoSpaceDN w:val="0"/>
        <w:spacing w:line="360" w:lineRule="auto"/>
        <w:ind w:left="2" w:leftChars="1" w:right="1120" w:firstLine="4560" w:firstLineChars="19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44ADC7F2">
      <w:pPr>
        <w:spacing w:line="36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：2024</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0B8A27AB">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372F0DF">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6D17DB8">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A20A583">
      <w:pPr>
        <w:pStyle w:val="69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44" w:name="_Hlk101259491"/>
      <w:r>
        <w:rPr>
          <w:rFonts w:hint="eastAsia" w:ascii="仿宋" w:hAnsi="仿宋" w:eastAsia="仿宋" w:cs="仿宋"/>
          <w:color w:val="auto"/>
          <w:sz w:val="32"/>
          <w:szCs w:val="32"/>
          <w:highlight w:val="none"/>
        </w:rPr>
        <w:t>（如果有）</w:t>
      </w:r>
      <w:bookmarkEnd w:id="544"/>
    </w:p>
    <w:p w14:paraId="307F305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D07928C">
      <w:pPr>
        <w:pStyle w:val="3"/>
        <w:keepNext w:val="0"/>
        <w:keepLines w:val="0"/>
        <w:pageBreakBefore/>
        <w:widowControl/>
        <w:tabs>
          <w:tab w:val="left" w:pos="360"/>
        </w:tabs>
        <w:spacing w:before="100" w:beforeAutospacing="1" w:after="100" w:afterAutospacing="1" w:line="360" w:lineRule="auto"/>
        <w:ind w:left="1290" w:firstLine="3213"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  件</w:t>
      </w:r>
    </w:p>
    <w:p w14:paraId="7ECA2AD1">
      <w:pPr>
        <w:spacing w:line="360" w:lineRule="auto"/>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6E2D1BD7">
      <w:pPr>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残疾人福利性单位声明函</w:t>
      </w:r>
    </w:p>
    <w:p w14:paraId="0C74CCAB">
      <w:pPr>
        <w:spacing w:line="360" w:lineRule="auto"/>
        <w:rPr>
          <w:rFonts w:hint="eastAsia" w:ascii="仿宋" w:hAnsi="仿宋" w:eastAsia="仿宋" w:cs="仿宋"/>
          <w:b/>
          <w:color w:val="auto"/>
          <w:spacing w:val="6"/>
          <w:sz w:val="24"/>
          <w:highlight w:val="none"/>
        </w:rPr>
      </w:pPr>
    </w:p>
    <w:p w14:paraId="6E59F9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3924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373BB52">
      <w:pPr>
        <w:spacing w:line="360" w:lineRule="auto"/>
        <w:ind w:firstLine="480" w:firstLineChars="200"/>
        <w:rPr>
          <w:rFonts w:hint="eastAsia" w:ascii="仿宋" w:hAnsi="仿宋" w:eastAsia="仿宋" w:cs="仿宋"/>
          <w:color w:val="auto"/>
          <w:sz w:val="24"/>
          <w:highlight w:val="none"/>
        </w:rPr>
      </w:pPr>
    </w:p>
    <w:p w14:paraId="506ABB10">
      <w:pPr>
        <w:spacing w:line="360" w:lineRule="auto"/>
        <w:ind w:firstLine="480" w:firstLineChars="200"/>
        <w:rPr>
          <w:rFonts w:hint="eastAsia" w:ascii="仿宋" w:hAnsi="仿宋" w:eastAsia="仿宋" w:cs="仿宋"/>
          <w:color w:val="auto"/>
          <w:sz w:val="24"/>
          <w:highlight w:val="none"/>
        </w:rPr>
      </w:pPr>
    </w:p>
    <w:p w14:paraId="5A2BDA3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sz w:val="24"/>
          <w:highlight w:val="none"/>
        </w:rPr>
        <w:t>）：</w:t>
      </w:r>
    </w:p>
    <w:p w14:paraId="23A7883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8AC5E5B">
      <w:pPr>
        <w:spacing w:line="360" w:lineRule="auto"/>
        <w:ind w:firstLine="480" w:firstLineChars="200"/>
        <w:rPr>
          <w:rFonts w:hint="eastAsia" w:ascii="仿宋" w:hAnsi="仿宋" w:eastAsia="仿宋" w:cs="仿宋"/>
          <w:color w:val="auto"/>
          <w:sz w:val="24"/>
          <w:highlight w:val="none"/>
        </w:rPr>
      </w:pPr>
    </w:p>
    <w:p w14:paraId="6581D125">
      <w:pPr>
        <w:spacing w:line="360" w:lineRule="auto"/>
        <w:ind w:firstLine="480" w:firstLineChars="200"/>
        <w:rPr>
          <w:rFonts w:hint="eastAsia" w:ascii="仿宋" w:hAnsi="仿宋" w:eastAsia="仿宋" w:cs="仿宋"/>
          <w:color w:val="auto"/>
          <w:sz w:val="24"/>
          <w:highlight w:val="none"/>
        </w:rPr>
      </w:pPr>
    </w:p>
    <w:p w14:paraId="6E118B4F">
      <w:pPr>
        <w:spacing w:line="360" w:lineRule="auto"/>
        <w:ind w:firstLine="480" w:firstLineChars="200"/>
        <w:rPr>
          <w:rFonts w:hint="eastAsia" w:ascii="仿宋" w:hAnsi="仿宋" w:eastAsia="仿宋" w:cs="仿宋"/>
          <w:color w:val="auto"/>
          <w:sz w:val="24"/>
          <w:highlight w:val="none"/>
        </w:rPr>
      </w:pPr>
    </w:p>
    <w:p w14:paraId="1A12B82A">
      <w:pPr>
        <w:spacing w:line="360" w:lineRule="auto"/>
        <w:ind w:firstLine="480" w:firstLineChars="200"/>
        <w:rPr>
          <w:rFonts w:hint="eastAsia" w:ascii="仿宋" w:hAnsi="仿宋" w:eastAsia="仿宋" w:cs="仿宋"/>
          <w:color w:val="auto"/>
          <w:sz w:val="24"/>
          <w:highlight w:val="none"/>
        </w:rPr>
      </w:pPr>
    </w:p>
    <w:p w14:paraId="35FEF7FF">
      <w:pPr>
        <w:spacing w:line="360" w:lineRule="auto"/>
        <w:ind w:firstLine="480" w:firstLineChars="200"/>
        <w:rPr>
          <w:rFonts w:hint="eastAsia" w:ascii="仿宋" w:hAnsi="仿宋" w:eastAsia="仿宋" w:cs="仿宋"/>
          <w:color w:val="auto"/>
          <w:sz w:val="24"/>
          <w:highlight w:val="none"/>
        </w:rPr>
      </w:pPr>
    </w:p>
    <w:p w14:paraId="0E3CED32">
      <w:pPr>
        <w:spacing w:line="360" w:lineRule="auto"/>
        <w:rPr>
          <w:rFonts w:hint="eastAsia" w:ascii="仿宋" w:hAnsi="仿宋" w:eastAsia="仿宋" w:cs="仿宋"/>
          <w:b/>
          <w:color w:val="auto"/>
          <w:sz w:val="24"/>
          <w:highlight w:val="none"/>
        </w:rPr>
      </w:pPr>
    </w:p>
    <w:p w14:paraId="6EA5DCB1">
      <w:pPr>
        <w:spacing w:line="360" w:lineRule="auto"/>
        <w:rPr>
          <w:rFonts w:hint="eastAsia" w:ascii="仿宋" w:hAnsi="仿宋" w:eastAsia="仿宋" w:cs="仿宋"/>
          <w:b/>
          <w:color w:val="auto"/>
          <w:sz w:val="24"/>
          <w:highlight w:val="none"/>
        </w:rPr>
      </w:pPr>
    </w:p>
    <w:p w14:paraId="1DC19F9F">
      <w:pPr>
        <w:spacing w:line="360" w:lineRule="auto"/>
        <w:rPr>
          <w:rFonts w:hint="eastAsia" w:ascii="仿宋" w:hAnsi="仿宋" w:eastAsia="仿宋" w:cs="仿宋"/>
          <w:b/>
          <w:color w:val="auto"/>
          <w:sz w:val="24"/>
          <w:highlight w:val="none"/>
        </w:rPr>
      </w:pPr>
    </w:p>
    <w:p w14:paraId="7D8DADF7">
      <w:pPr>
        <w:spacing w:line="360" w:lineRule="auto"/>
        <w:rPr>
          <w:rFonts w:hint="eastAsia" w:ascii="仿宋" w:hAnsi="仿宋" w:eastAsia="仿宋" w:cs="仿宋"/>
          <w:b/>
          <w:color w:val="auto"/>
          <w:sz w:val="24"/>
          <w:highlight w:val="none"/>
        </w:rPr>
      </w:pPr>
    </w:p>
    <w:p w14:paraId="6DB411D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590B9E3">
      <w:pPr>
        <w:spacing w:line="360" w:lineRule="auto"/>
        <w:jc w:val="left"/>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附件2：质疑函范本及制作说明</w:t>
      </w:r>
    </w:p>
    <w:p w14:paraId="51B4F8E3">
      <w:pPr>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质疑函范本</w:t>
      </w:r>
    </w:p>
    <w:p w14:paraId="40C95282">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1C4CE0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C8B4E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7CA06C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0F0CAC4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287F12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414FE4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55C0464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16A71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1013F9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593326A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5EF87C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42B3680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ACDF8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7308E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1D35AFCE">
      <w:pPr>
        <w:snapToGrid w:val="0"/>
        <w:spacing w:line="360" w:lineRule="auto"/>
        <w:rPr>
          <w:rFonts w:hint="eastAsia" w:ascii="仿宋" w:hAnsi="仿宋" w:eastAsia="仿宋" w:cs="仿宋"/>
          <w:color w:val="auto"/>
          <w:sz w:val="24"/>
          <w:highlight w:val="none"/>
        </w:rPr>
      </w:pPr>
    </w:p>
    <w:p w14:paraId="4D2465C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BA1BD3A">
      <w:pPr>
        <w:snapToGrid w:val="0"/>
        <w:spacing w:line="360" w:lineRule="auto"/>
        <w:rPr>
          <w:rFonts w:hint="eastAsia" w:ascii="仿宋" w:hAnsi="仿宋" w:eastAsia="仿宋" w:cs="仿宋"/>
          <w:color w:val="auto"/>
          <w:sz w:val="24"/>
          <w:highlight w:val="none"/>
          <w:u w:val="dotted"/>
        </w:rPr>
      </w:pPr>
    </w:p>
    <w:p w14:paraId="71627F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6BA90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E49161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948828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F0891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C72A0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F087B88">
      <w:pPr>
        <w:spacing w:line="360" w:lineRule="auto"/>
        <w:jc w:val="center"/>
        <w:rPr>
          <w:rFonts w:hint="eastAsia" w:ascii="仿宋" w:hAnsi="仿宋" w:eastAsia="仿宋" w:cs="仿宋"/>
          <w:b/>
          <w:bCs/>
          <w:color w:val="auto"/>
          <w:sz w:val="24"/>
          <w:highlight w:val="none"/>
        </w:rPr>
      </w:pPr>
    </w:p>
    <w:p w14:paraId="48F0B972">
      <w:pPr>
        <w:spacing w:line="360" w:lineRule="auto"/>
        <w:rPr>
          <w:rFonts w:hint="eastAsia" w:ascii="仿宋" w:hAnsi="仿宋" w:eastAsia="仿宋" w:cs="仿宋"/>
          <w:b/>
          <w:color w:val="auto"/>
          <w:sz w:val="24"/>
          <w:highlight w:val="none"/>
        </w:rPr>
      </w:pPr>
    </w:p>
    <w:p w14:paraId="77D57B00">
      <w:pPr>
        <w:spacing w:line="360" w:lineRule="auto"/>
        <w:rPr>
          <w:rFonts w:hint="eastAsia" w:ascii="仿宋" w:hAnsi="仿宋" w:eastAsia="仿宋" w:cs="仿宋"/>
          <w:b/>
          <w:color w:val="auto"/>
          <w:sz w:val="24"/>
          <w:highlight w:val="none"/>
        </w:rPr>
      </w:pPr>
    </w:p>
    <w:p w14:paraId="4EBFFCAF">
      <w:pPr>
        <w:spacing w:line="360" w:lineRule="auto"/>
        <w:rPr>
          <w:rFonts w:hint="eastAsia" w:ascii="仿宋" w:hAnsi="仿宋" w:eastAsia="仿宋" w:cs="仿宋"/>
          <w:b/>
          <w:color w:val="auto"/>
          <w:sz w:val="24"/>
          <w:highlight w:val="none"/>
        </w:rPr>
      </w:pPr>
    </w:p>
    <w:p w14:paraId="43B876E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596CC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07B85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20DFB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3B0A8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0DECD5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D2232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297634A">
      <w:pPr>
        <w:widowControl/>
        <w:spacing w:line="360" w:lineRule="auto"/>
        <w:ind w:firstLine="480" w:firstLineChars="200"/>
        <w:jc w:val="left"/>
        <w:rPr>
          <w:rFonts w:hint="eastAsia" w:ascii="仿宋" w:hAnsi="仿宋" w:eastAsia="仿宋" w:cs="仿宋"/>
          <w:color w:val="auto"/>
          <w:sz w:val="24"/>
          <w:highlight w:val="none"/>
        </w:rPr>
      </w:pPr>
    </w:p>
    <w:p w14:paraId="52EDC889">
      <w:pPr>
        <w:spacing w:line="360" w:lineRule="auto"/>
        <w:jc w:val="center"/>
        <w:rPr>
          <w:rFonts w:hint="eastAsia" w:ascii="仿宋" w:hAnsi="仿宋" w:eastAsia="仿宋" w:cs="仿宋"/>
          <w:b/>
          <w:color w:val="auto"/>
          <w:spacing w:val="6"/>
          <w:sz w:val="24"/>
          <w:highlight w:val="none"/>
        </w:rPr>
      </w:pPr>
    </w:p>
    <w:p w14:paraId="5EFEB91D">
      <w:pPr>
        <w:spacing w:line="360" w:lineRule="auto"/>
        <w:jc w:val="center"/>
        <w:rPr>
          <w:rFonts w:hint="eastAsia" w:ascii="仿宋" w:hAnsi="仿宋" w:eastAsia="仿宋" w:cs="仿宋"/>
          <w:b/>
          <w:color w:val="auto"/>
          <w:spacing w:val="6"/>
          <w:sz w:val="24"/>
          <w:highlight w:val="none"/>
        </w:rPr>
      </w:pPr>
    </w:p>
    <w:p w14:paraId="4EBCA130">
      <w:pPr>
        <w:spacing w:line="360" w:lineRule="auto"/>
        <w:jc w:val="center"/>
        <w:rPr>
          <w:rFonts w:hint="eastAsia" w:ascii="仿宋" w:hAnsi="仿宋" w:eastAsia="仿宋" w:cs="仿宋"/>
          <w:b/>
          <w:color w:val="auto"/>
          <w:spacing w:val="6"/>
          <w:sz w:val="24"/>
          <w:highlight w:val="none"/>
        </w:rPr>
      </w:pPr>
    </w:p>
    <w:p w14:paraId="7125DD65">
      <w:pPr>
        <w:spacing w:line="360" w:lineRule="auto"/>
        <w:jc w:val="center"/>
        <w:rPr>
          <w:rFonts w:hint="eastAsia" w:ascii="仿宋" w:hAnsi="仿宋" w:eastAsia="仿宋" w:cs="仿宋"/>
          <w:b/>
          <w:color w:val="auto"/>
          <w:spacing w:val="6"/>
          <w:sz w:val="24"/>
          <w:highlight w:val="none"/>
        </w:rPr>
      </w:pPr>
    </w:p>
    <w:p w14:paraId="2C77CA26">
      <w:pPr>
        <w:spacing w:line="360" w:lineRule="auto"/>
        <w:jc w:val="center"/>
        <w:rPr>
          <w:rFonts w:hint="eastAsia" w:ascii="仿宋" w:hAnsi="仿宋" w:eastAsia="仿宋" w:cs="仿宋"/>
          <w:b/>
          <w:color w:val="auto"/>
          <w:spacing w:val="6"/>
          <w:sz w:val="24"/>
          <w:highlight w:val="none"/>
        </w:rPr>
      </w:pPr>
    </w:p>
    <w:p w14:paraId="3CAD41DE">
      <w:pPr>
        <w:spacing w:line="360" w:lineRule="auto"/>
        <w:jc w:val="center"/>
        <w:rPr>
          <w:rFonts w:hint="eastAsia" w:ascii="仿宋" w:hAnsi="仿宋" w:eastAsia="仿宋" w:cs="仿宋"/>
          <w:b/>
          <w:color w:val="auto"/>
          <w:spacing w:val="6"/>
          <w:sz w:val="24"/>
          <w:highlight w:val="none"/>
        </w:rPr>
      </w:pPr>
    </w:p>
    <w:p w14:paraId="57755A35">
      <w:pPr>
        <w:spacing w:line="360" w:lineRule="auto"/>
        <w:jc w:val="center"/>
        <w:rPr>
          <w:rFonts w:hint="eastAsia" w:ascii="仿宋" w:hAnsi="仿宋" w:eastAsia="仿宋" w:cs="仿宋"/>
          <w:b/>
          <w:color w:val="auto"/>
          <w:spacing w:val="6"/>
          <w:sz w:val="24"/>
          <w:highlight w:val="none"/>
        </w:rPr>
      </w:pPr>
    </w:p>
    <w:p w14:paraId="2F3371A7">
      <w:pPr>
        <w:spacing w:line="360" w:lineRule="auto"/>
        <w:jc w:val="center"/>
        <w:rPr>
          <w:rFonts w:hint="eastAsia" w:ascii="仿宋" w:hAnsi="仿宋" w:eastAsia="仿宋" w:cs="仿宋"/>
          <w:b/>
          <w:color w:val="auto"/>
          <w:spacing w:val="6"/>
          <w:sz w:val="24"/>
          <w:highlight w:val="none"/>
        </w:rPr>
      </w:pPr>
    </w:p>
    <w:p w14:paraId="1F7D7299">
      <w:pPr>
        <w:spacing w:line="360" w:lineRule="auto"/>
        <w:jc w:val="center"/>
        <w:rPr>
          <w:rFonts w:hint="eastAsia" w:ascii="仿宋" w:hAnsi="仿宋" w:eastAsia="仿宋" w:cs="仿宋"/>
          <w:b/>
          <w:color w:val="auto"/>
          <w:spacing w:val="6"/>
          <w:sz w:val="24"/>
          <w:highlight w:val="none"/>
        </w:rPr>
      </w:pPr>
    </w:p>
    <w:p w14:paraId="431B2576">
      <w:pPr>
        <w:spacing w:line="360" w:lineRule="auto"/>
        <w:jc w:val="center"/>
        <w:rPr>
          <w:rFonts w:hint="eastAsia" w:ascii="仿宋" w:hAnsi="仿宋" w:eastAsia="仿宋" w:cs="仿宋"/>
          <w:b/>
          <w:color w:val="auto"/>
          <w:spacing w:val="6"/>
          <w:sz w:val="24"/>
          <w:highlight w:val="none"/>
        </w:rPr>
      </w:pPr>
    </w:p>
    <w:p w14:paraId="28595731">
      <w:pPr>
        <w:pStyle w:val="519"/>
        <w:ind w:firstLine="506"/>
        <w:rPr>
          <w:rFonts w:hint="eastAsia" w:ascii="仿宋" w:hAnsi="仿宋" w:eastAsia="仿宋" w:cs="仿宋"/>
          <w:b/>
          <w:color w:val="auto"/>
          <w:spacing w:val="6"/>
          <w:highlight w:val="none"/>
        </w:rPr>
      </w:pPr>
    </w:p>
    <w:p w14:paraId="2444D285">
      <w:pPr>
        <w:pStyle w:val="27"/>
        <w:rPr>
          <w:rFonts w:hint="eastAsia" w:ascii="仿宋" w:hAnsi="仿宋" w:eastAsia="仿宋" w:cs="仿宋"/>
          <w:b/>
          <w:color w:val="auto"/>
          <w:spacing w:val="6"/>
          <w:highlight w:val="none"/>
        </w:rPr>
      </w:pPr>
    </w:p>
    <w:p w14:paraId="39E3498F">
      <w:pPr>
        <w:pStyle w:val="27"/>
        <w:rPr>
          <w:rFonts w:hint="eastAsia" w:ascii="仿宋" w:hAnsi="仿宋" w:eastAsia="仿宋" w:cs="仿宋"/>
          <w:b/>
          <w:color w:val="auto"/>
          <w:spacing w:val="6"/>
          <w:highlight w:val="none"/>
        </w:rPr>
      </w:pPr>
    </w:p>
    <w:p w14:paraId="6215CC29">
      <w:pPr>
        <w:pStyle w:val="27"/>
        <w:rPr>
          <w:rFonts w:hint="eastAsia" w:ascii="仿宋" w:hAnsi="仿宋" w:eastAsia="仿宋" w:cs="仿宋"/>
          <w:b/>
          <w:color w:val="auto"/>
          <w:spacing w:val="6"/>
          <w:highlight w:val="none"/>
        </w:rPr>
      </w:pPr>
    </w:p>
    <w:p w14:paraId="4CE051A7">
      <w:pPr>
        <w:pStyle w:val="27"/>
        <w:rPr>
          <w:rFonts w:hint="eastAsia" w:ascii="仿宋" w:hAnsi="仿宋" w:eastAsia="仿宋" w:cs="仿宋"/>
          <w:b/>
          <w:color w:val="auto"/>
          <w:spacing w:val="6"/>
          <w:highlight w:val="none"/>
        </w:rPr>
      </w:pPr>
    </w:p>
    <w:p w14:paraId="5F8C1805">
      <w:pPr>
        <w:spacing w:line="360" w:lineRule="auto"/>
        <w:jc w:val="center"/>
        <w:rPr>
          <w:rFonts w:hint="eastAsia" w:ascii="仿宋" w:hAnsi="仿宋" w:eastAsia="仿宋" w:cs="仿宋"/>
          <w:b/>
          <w:color w:val="auto"/>
          <w:spacing w:val="6"/>
          <w:sz w:val="24"/>
          <w:highlight w:val="none"/>
        </w:rPr>
      </w:pPr>
    </w:p>
    <w:p w14:paraId="15A2017F">
      <w:pPr>
        <w:spacing w:line="360" w:lineRule="auto"/>
        <w:jc w:val="center"/>
        <w:rPr>
          <w:rFonts w:hint="eastAsia" w:ascii="仿宋" w:hAnsi="仿宋" w:eastAsia="仿宋" w:cs="仿宋"/>
          <w:b/>
          <w:color w:val="auto"/>
          <w:spacing w:val="6"/>
          <w:sz w:val="24"/>
          <w:highlight w:val="none"/>
        </w:rPr>
      </w:pPr>
    </w:p>
    <w:p w14:paraId="7F81FBE8">
      <w:pPr>
        <w:spacing w:line="360" w:lineRule="auto"/>
        <w:jc w:val="left"/>
        <w:rPr>
          <w:rFonts w:hint="eastAsia" w:ascii="仿宋" w:hAnsi="仿宋" w:eastAsia="仿宋" w:cs="仿宋"/>
          <w:b/>
          <w:color w:val="auto"/>
          <w:spacing w:val="6"/>
          <w:sz w:val="24"/>
          <w:highlight w:val="none"/>
        </w:rPr>
      </w:pPr>
    </w:p>
    <w:p w14:paraId="7E028115">
      <w:pPr>
        <w:pStyle w:val="4"/>
        <w:rPr>
          <w:rFonts w:hint="eastAsia" w:ascii="仿宋" w:hAnsi="仿宋" w:eastAsia="仿宋" w:cs="仿宋"/>
          <w:color w:val="auto"/>
          <w:highlight w:val="none"/>
        </w:rPr>
      </w:pPr>
    </w:p>
    <w:p w14:paraId="15273529">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pacing w:val="6"/>
          <w:sz w:val="24"/>
          <w:highlight w:val="none"/>
        </w:rPr>
        <w:t>附件3：投诉书范本及制作说明</w:t>
      </w:r>
    </w:p>
    <w:p w14:paraId="0FE83511">
      <w:pPr>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投诉书范本</w:t>
      </w:r>
    </w:p>
    <w:p w14:paraId="59C23A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8EBA0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0A1B1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F5A44C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3D50434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49DB68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3DD005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18CCAF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5A61BF6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F3BEFF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2A918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FF4B4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3F1E3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15A8FE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77CA58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7DA29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73CE28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19491D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32E499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3EC464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1A08528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58E496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4D712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87B22F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0240BA7A">
      <w:pPr>
        <w:spacing w:line="360" w:lineRule="auto"/>
        <w:rPr>
          <w:rFonts w:hint="eastAsia" w:ascii="仿宋" w:hAnsi="仿宋" w:eastAsia="仿宋" w:cs="仿宋"/>
          <w:color w:val="auto"/>
          <w:sz w:val="24"/>
          <w:highlight w:val="none"/>
          <w:u w:val="dotted"/>
        </w:rPr>
      </w:pPr>
    </w:p>
    <w:p w14:paraId="46003B0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000386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FDC3F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326E35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53ADA8A9">
      <w:pPr>
        <w:spacing w:line="360" w:lineRule="auto"/>
        <w:rPr>
          <w:rFonts w:hint="eastAsia" w:ascii="仿宋" w:hAnsi="仿宋" w:eastAsia="仿宋" w:cs="仿宋"/>
          <w:color w:val="auto"/>
          <w:sz w:val="24"/>
          <w:highlight w:val="none"/>
          <w:u w:val="dotted"/>
        </w:rPr>
      </w:pPr>
    </w:p>
    <w:p w14:paraId="4698E9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03C2FC20">
      <w:pPr>
        <w:spacing w:line="360" w:lineRule="auto"/>
        <w:rPr>
          <w:rFonts w:hint="eastAsia" w:ascii="仿宋" w:hAnsi="仿宋" w:eastAsia="仿宋" w:cs="仿宋"/>
          <w:color w:val="auto"/>
          <w:sz w:val="24"/>
          <w:highlight w:val="none"/>
          <w:u w:val="dotted"/>
        </w:rPr>
      </w:pPr>
    </w:p>
    <w:p w14:paraId="3C3F17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D177D1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35D13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D3CBA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7F166AC4">
      <w:pPr>
        <w:spacing w:line="360" w:lineRule="auto"/>
        <w:rPr>
          <w:rFonts w:hint="eastAsia" w:ascii="仿宋" w:hAnsi="仿宋" w:eastAsia="仿宋" w:cs="仿宋"/>
          <w:color w:val="auto"/>
          <w:sz w:val="24"/>
          <w:highlight w:val="none"/>
          <w:u w:val="single"/>
        </w:rPr>
      </w:pPr>
    </w:p>
    <w:p w14:paraId="6390EE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5C03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CB98EB">
      <w:pPr>
        <w:spacing w:line="360" w:lineRule="auto"/>
        <w:rPr>
          <w:rFonts w:hint="eastAsia" w:ascii="仿宋" w:hAnsi="仿宋" w:eastAsia="仿宋" w:cs="仿宋"/>
          <w:b/>
          <w:color w:val="auto"/>
          <w:sz w:val="24"/>
          <w:highlight w:val="none"/>
        </w:rPr>
      </w:pPr>
    </w:p>
    <w:p w14:paraId="57D44EE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7B3CE4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2A17E2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EE0842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FB4E6D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9CDC66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C9DFA4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9E5C0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0DB176A">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9CE13D0">
      <w:pPr>
        <w:spacing w:line="360" w:lineRule="auto"/>
        <w:ind w:firstLine="480" w:firstLineChars="200"/>
        <w:rPr>
          <w:rFonts w:hint="eastAsia" w:ascii="仿宋" w:hAnsi="仿宋" w:eastAsia="仿宋" w:cs="仿宋"/>
          <w:color w:val="auto"/>
          <w:sz w:val="24"/>
          <w:highlight w:val="none"/>
        </w:rPr>
      </w:pPr>
    </w:p>
    <w:p w14:paraId="4272D7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淳安县中医院医共体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东方经纬项目管理有限公司</w:t>
      </w:r>
      <w:r>
        <w:rPr>
          <w:rFonts w:hint="eastAsia" w:ascii="仿宋" w:hAnsi="仿宋" w:eastAsia="仿宋" w:cs="仿宋"/>
          <w:color w:val="auto"/>
          <w:sz w:val="24"/>
          <w:highlight w:val="none"/>
        </w:rPr>
        <w:t>：</w:t>
      </w:r>
    </w:p>
    <w:p w14:paraId="6D489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我方(投标人全称)是中华人民共和国依法登记注册的合法企业，在参加你方组织的</w:t>
      </w:r>
      <w:r>
        <w:rPr>
          <w:rFonts w:hint="eastAsia" w:ascii="仿宋" w:hAnsi="仿宋" w:eastAsia="仿宋" w:cs="仿宋"/>
          <w:color w:val="auto"/>
          <w:sz w:val="24"/>
          <w:highlight w:val="none"/>
          <w:u w:val="single"/>
          <w:lang w:eastAsia="zh-CN"/>
        </w:rPr>
        <w:t xml:space="preserve">   淳安县中医院医共体血管B超采购项目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DFJW2024-CA-14号</w:t>
      </w:r>
      <w:r>
        <w:rPr>
          <w:rFonts w:hint="eastAsia" w:ascii="仿宋" w:hAnsi="仿宋" w:eastAsia="仿宋" w:cs="仿宋"/>
          <w:color w:val="auto"/>
          <w:sz w:val="24"/>
          <w:highlight w:val="none"/>
        </w:rPr>
        <w:t xml:space="preserve">】投标活动中作如下说明：我方所使用的“XX专用章”与法定名称章具有同等的法律效力，对使用“XX专用章”的行为予以完全承认，并愿意承担相应责任。   </w:t>
      </w:r>
    </w:p>
    <w:p w14:paraId="50A471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9DD01A1">
      <w:pPr>
        <w:spacing w:line="360" w:lineRule="auto"/>
        <w:ind w:firstLine="494"/>
        <w:rPr>
          <w:rFonts w:hint="eastAsia" w:ascii="仿宋" w:hAnsi="仿宋" w:eastAsia="仿宋" w:cs="仿宋"/>
          <w:color w:val="auto"/>
          <w:sz w:val="24"/>
          <w:highlight w:val="none"/>
        </w:rPr>
      </w:pPr>
    </w:p>
    <w:p w14:paraId="54856E08">
      <w:pPr>
        <w:spacing w:line="360" w:lineRule="auto"/>
        <w:ind w:firstLine="494"/>
        <w:rPr>
          <w:rFonts w:hint="eastAsia" w:ascii="仿宋" w:hAnsi="仿宋" w:eastAsia="仿宋" w:cs="仿宋"/>
          <w:color w:val="auto"/>
          <w:sz w:val="24"/>
          <w:highlight w:val="none"/>
        </w:rPr>
      </w:pPr>
    </w:p>
    <w:p w14:paraId="160B0435">
      <w:pPr>
        <w:spacing w:line="360" w:lineRule="auto"/>
        <w:ind w:firstLine="494"/>
        <w:rPr>
          <w:rFonts w:hint="eastAsia" w:ascii="仿宋" w:hAnsi="仿宋" w:eastAsia="仿宋" w:cs="仿宋"/>
          <w:color w:val="auto"/>
          <w:sz w:val="24"/>
          <w:highlight w:val="none"/>
        </w:rPr>
      </w:pPr>
    </w:p>
    <w:p w14:paraId="79B6E910">
      <w:pPr>
        <w:spacing w:line="360" w:lineRule="auto"/>
        <w:ind w:firstLine="494"/>
        <w:rPr>
          <w:rFonts w:hint="eastAsia" w:ascii="仿宋" w:hAnsi="仿宋" w:eastAsia="仿宋" w:cs="仿宋"/>
          <w:color w:val="auto"/>
          <w:sz w:val="24"/>
          <w:highlight w:val="none"/>
        </w:rPr>
      </w:pPr>
    </w:p>
    <w:p w14:paraId="038356D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B55FD02">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0AF132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2857BF1">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52DCD3A">
      <w:pPr>
        <w:autoSpaceDE w:val="0"/>
        <w:autoSpaceDN w:val="0"/>
        <w:jc w:val="center"/>
        <w:rPr>
          <w:rFonts w:hint="eastAsia" w:ascii="仿宋" w:hAnsi="仿宋" w:eastAsia="仿宋" w:cs="仿宋"/>
          <w:b/>
          <w:color w:val="auto"/>
          <w:spacing w:val="6"/>
          <w:sz w:val="32"/>
          <w:szCs w:val="32"/>
          <w:highlight w:val="none"/>
        </w:rPr>
      </w:pPr>
    </w:p>
    <w:p w14:paraId="2A68B4FD">
      <w:pPr>
        <w:autoSpaceDE w:val="0"/>
        <w:autoSpaceDN w:val="0"/>
        <w:jc w:val="center"/>
        <w:rPr>
          <w:rFonts w:hint="eastAsia" w:ascii="仿宋" w:hAnsi="仿宋" w:eastAsia="仿宋" w:cs="仿宋"/>
          <w:b/>
          <w:color w:val="auto"/>
          <w:spacing w:val="6"/>
          <w:sz w:val="32"/>
          <w:szCs w:val="32"/>
          <w:highlight w:val="none"/>
        </w:rPr>
      </w:pPr>
    </w:p>
    <w:p w14:paraId="56B22275">
      <w:pPr>
        <w:autoSpaceDE w:val="0"/>
        <w:autoSpaceDN w:val="0"/>
        <w:jc w:val="center"/>
        <w:rPr>
          <w:rFonts w:hint="eastAsia" w:ascii="仿宋" w:hAnsi="仿宋" w:eastAsia="仿宋" w:cs="仿宋"/>
          <w:b/>
          <w:color w:val="auto"/>
          <w:spacing w:val="6"/>
          <w:sz w:val="32"/>
          <w:szCs w:val="32"/>
          <w:highlight w:val="none"/>
        </w:rPr>
      </w:pPr>
    </w:p>
    <w:p w14:paraId="37692626">
      <w:pPr>
        <w:autoSpaceDE w:val="0"/>
        <w:autoSpaceDN w:val="0"/>
        <w:jc w:val="center"/>
        <w:rPr>
          <w:rFonts w:hint="eastAsia" w:ascii="仿宋" w:hAnsi="仿宋" w:eastAsia="仿宋" w:cs="仿宋"/>
          <w:b/>
          <w:color w:val="auto"/>
          <w:spacing w:val="6"/>
          <w:sz w:val="32"/>
          <w:szCs w:val="32"/>
          <w:highlight w:val="none"/>
        </w:rPr>
      </w:pPr>
    </w:p>
    <w:p w14:paraId="1033C1CA">
      <w:pPr>
        <w:autoSpaceDE w:val="0"/>
        <w:autoSpaceDN w:val="0"/>
        <w:jc w:val="center"/>
        <w:rPr>
          <w:rFonts w:hint="eastAsia" w:ascii="仿宋" w:hAnsi="仿宋" w:eastAsia="仿宋" w:cs="仿宋"/>
          <w:b/>
          <w:color w:val="auto"/>
          <w:spacing w:val="6"/>
          <w:sz w:val="32"/>
          <w:szCs w:val="32"/>
          <w:highlight w:val="none"/>
        </w:rPr>
      </w:pPr>
    </w:p>
    <w:p w14:paraId="7F765F9D">
      <w:pPr>
        <w:autoSpaceDE w:val="0"/>
        <w:autoSpaceDN w:val="0"/>
        <w:jc w:val="center"/>
        <w:rPr>
          <w:rFonts w:hint="eastAsia" w:ascii="仿宋" w:hAnsi="仿宋" w:eastAsia="仿宋" w:cs="仿宋"/>
          <w:b/>
          <w:color w:val="auto"/>
          <w:spacing w:val="6"/>
          <w:sz w:val="32"/>
          <w:szCs w:val="32"/>
          <w:highlight w:val="none"/>
        </w:rPr>
      </w:pPr>
    </w:p>
    <w:p w14:paraId="5B9173AD">
      <w:pPr>
        <w:autoSpaceDE w:val="0"/>
        <w:autoSpaceDN w:val="0"/>
        <w:jc w:val="center"/>
        <w:rPr>
          <w:rFonts w:hint="eastAsia" w:ascii="仿宋" w:hAnsi="仿宋" w:eastAsia="仿宋" w:cs="仿宋"/>
          <w:b/>
          <w:color w:val="auto"/>
          <w:spacing w:val="6"/>
          <w:sz w:val="32"/>
          <w:szCs w:val="32"/>
          <w:highlight w:val="none"/>
        </w:rPr>
      </w:pPr>
    </w:p>
    <w:p w14:paraId="1387D1EB">
      <w:pPr>
        <w:autoSpaceDE w:val="0"/>
        <w:autoSpaceDN w:val="0"/>
        <w:jc w:val="center"/>
        <w:rPr>
          <w:rFonts w:hint="eastAsia" w:ascii="仿宋" w:hAnsi="仿宋" w:eastAsia="仿宋" w:cs="仿宋"/>
          <w:b/>
          <w:color w:val="auto"/>
          <w:spacing w:val="6"/>
          <w:sz w:val="32"/>
          <w:szCs w:val="32"/>
          <w:highlight w:val="none"/>
        </w:rPr>
      </w:pPr>
    </w:p>
    <w:p w14:paraId="7C6D8728">
      <w:pPr>
        <w:autoSpaceDE w:val="0"/>
        <w:autoSpaceDN w:val="0"/>
        <w:jc w:val="center"/>
        <w:rPr>
          <w:rFonts w:hint="eastAsia" w:ascii="仿宋" w:hAnsi="仿宋" w:eastAsia="仿宋" w:cs="仿宋"/>
          <w:b/>
          <w:color w:val="auto"/>
          <w:spacing w:val="6"/>
          <w:sz w:val="32"/>
          <w:szCs w:val="32"/>
          <w:highlight w:val="none"/>
        </w:rPr>
      </w:pPr>
    </w:p>
    <w:p w14:paraId="4489427B">
      <w:pPr>
        <w:autoSpaceDE w:val="0"/>
        <w:autoSpaceDN w:val="0"/>
        <w:jc w:val="center"/>
        <w:rPr>
          <w:rFonts w:hint="eastAsia" w:ascii="仿宋" w:hAnsi="仿宋" w:eastAsia="仿宋" w:cs="仿宋"/>
          <w:b/>
          <w:color w:val="auto"/>
          <w:spacing w:val="6"/>
          <w:sz w:val="32"/>
          <w:szCs w:val="32"/>
          <w:highlight w:val="none"/>
        </w:rPr>
      </w:pPr>
    </w:p>
    <w:p w14:paraId="52DC1944">
      <w:pPr>
        <w:autoSpaceDE w:val="0"/>
        <w:autoSpaceDN w:val="0"/>
        <w:jc w:val="center"/>
        <w:rPr>
          <w:rFonts w:hint="eastAsia" w:ascii="仿宋" w:hAnsi="仿宋" w:eastAsia="仿宋" w:cs="仿宋"/>
          <w:b/>
          <w:color w:val="auto"/>
          <w:spacing w:val="6"/>
          <w:sz w:val="32"/>
          <w:szCs w:val="32"/>
          <w:highlight w:val="none"/>
        </w:rPr>
      </w:pPr>
    </w:p>
    <w:p w14:paraId="7E8FFEDC">
      <w:pPr>
        <w:autoSpaceDE w:val="0"/>
        <w:autoSpaceDN w:val="0"/>
        <w:jc w:val="center"/>
        <w:rPr>
          <w:rFonts w:hint="eastAsia" w:ascii="仿宋" w:hAnsi="仿宋" w:eastAsia="仿宋" w:cs="仿宋"/>
          <w:b/>
          <w:color w:val="auto"/>
          <w:spacing w:val="6"/>
          <w:sz w:val="32"/>
          <w:szCs w:val="32"/>
          <w:highlight w:val="none"/>
        </w:rPr>
      </w:pPr>
    </w:p>
    <w:p w14:paraId="225CE941">
      <w:pPr>
        <w:autoSpaceDE w:val="0"/>
        <w:autoSpaceDN w:val="0"/>
        <w:jc w:val="center"/>
        <w:rPr>
          <w:rFonts w:hint="eastAsia" w:ascii="仿宋" w:hAnsi="仿宋" w:eastAsia="仿宋" w:cs="仿宋"/>
          <w:b/>
          <w:color w:val="auto"/>
          <w:spacing w:val="6"/>
          <w:sz w:val="32"/>
          <w:szCs w:val="32"/>
          <w:highlight w:val="none"/>
        </w:rPr>
      </w:pPr>
    </w:p>
    <w:p w14:paraId="2124F925">
      <w:pPr>
        <w:autoSpaceDE w:val="0"/>
        <w:autoSpaceDN w:val="0"/>
        <w:jc w:val="center"/>
        <w:rPr>
          <w:rFonts w:hint="eastAsia" w:ascii="仿宋" w:hAnsi="仿宋" w:eastAsia="仿宋" w:cs="仿宋"/>
          <w:b/>
          <w:color w:val="auto"/>
          <w:spacing w:val="6"/>
          <w:sz w:val="32"/>
          <w:szCs w:val="32"/>
          <w:highlight w:val="none"/>
        </w:rPr>
      </w:pPr>
    </w:p>
    <w:p w14:paraId="4B9B4510">
      <w:pPr>
        <w:autoSpaceDE w:val="0"/>
        <w:autoSpaceDN w:val="0"/>
        <w:jc w:val="center"/>
        <w:rPr>
          <w:rFonts w:hint="eastAsia" w:ascii="仿宋" w:hAnsi="仿宋" w:eastAsia="仿宋" w:cs="仿宋"/>
          <w:b/>
          <w:color w:val="auto"/>
          <w:spacing w:val="6"/>
          <w:sz w:val="32"/>
          <w:szCs w:val="32"/>
          <w:highlight w:val="none"/>
        </w:rPr>
      </w:pPr>
    </w:p>
    <w:p w14:paraId="32E89BE2">
      <w:pPr>
        <w:autoSpaceDE w:val="0"/>
        <w:autoSpaceDN w:val="0"/>
        <w:jc w:val="center"/>
        <w:rPr>
          <w:rFonts w:hint="eastAsia" w:ascii="仿宋" w:hAnsi="仿宋" w:eastAsia="仿宋" w:cs="仿宋"/>
          <w:b/>
          <w:color w:val="auto"/>
          <w:spacing w:val="6"/>
          <w:sz w:val="32"/>
          <w:szCs w:val="32"/>
          <w:highlight w:val="none"/>
        </w:rPr>
      </w:pPr>
    </w:p>
    <w:p w14:paraId="4A1537AB">
      <w:pPr>
        <w:autoSpaceDE w:val="0"/>
        <w:autoSpaceDN w:val="0"/>
        <w:jc w:val="center"/>
        <w:rPr>
          <w:rFonts w:hint="eastAsia" w:ascii="仿宋" w:hAnsi="仿宋" w:eastAsia="仿宋" w:cs="仿宋"/>
          <w:b/>
          <w:color w:val="auto"/>
          <w:spacing w:val="6"/>
          <w:sz w:val="32"/>
          <w:szCs w:val="32"/>
          <w:highlight w:val="none"/>
        </w:rPr>
      </w:pPr>
    </w:p>
    <w:p w14:paraId="049D12BA">
      <w:pPr>
        <w:autoSpaceDE w:val="0"/>
        <w:autoSpaceDN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bCs/>
          <w:color w:val="auto"/>
          <w:sz w:val="32"/>
          <w:szCs w:val="32"/>
          <w:highlight w:val="none"/>
          <w:lang w:val="zh-CN"/>
        </w:rPr>
        <w:t>联合协议</w:t>
      </w:r>
    </w:p>
    <w:p w14:paraId="2F0DD307">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（以联合体形式投标的，提供联合协议；本项目不接受联合体投标或者投标人不以联合体形式投标的，则不需要提供）</w:t>
      </w:r>
    </w:p>
    <w:p w14:paraId="32542A24">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（联合体所有成员名称）</w:t>
      </w:r>
      <w:r>
        <w:rPr>
          <w:rFonts w:hint="eastAsia" w:ascii="仿宋" w:hAnsi="仿宋" w:eastAsia="仿宋" w:cs="仿宋"/>
          <w:color w:val="auto"/>
          <w:sz w:val="24"/>
          <w:highlight w:val="none"/>
        </w:rPr>
        <w:t>自愿</w:t>
      </w:r>
      <w:r>
        <w:rPr>
          <w:rFonts w:hint="eastAsia" w:ascii="仿宋" w:hAnsi="仿宋" w:eastAsia="仿宋" w:cs="仿宋"/>
          <w:color w:val="auto"/>
          <w:sz w:val="24"/>
          <w:highlight w:val="none"/>
          <w:lang w:val="zh-CN"/>
        </w:rPr>
        <w:t>组成一个联合体，以一个投标人的身份</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u w:val="single"/>
          <w:lang w:eastAsia="zh-CN"/>
        </w:rPr>
        <w:t>淳安县中医院医共体血管B超采购项目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DFJW2024-CA-14号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投标。</w:t>
      </w:r>
    </w:p>
    <w:p w14:paraId="18F9D8D8">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一、各方一致决定，</w:t>
      </w:r>
      <w:r>
        <w:rPr>
          <w:rFonts w:hint="eastAsia" w:ascii="仿宋" w:hAnsi="仿宋" w:eastAsia="仿宋" w:cs="仿宋"/>
          <w:color w:val="auto"/>
          <w:sz w:val="24"/>
          <w:highlight w:val="none"/>
        </w:rPr>
        <w:t>（某联合体成员名称）为联合体</w:t>
      </w:r>
      <w:r>
        <w:rPr>
          <w:rFonts w:hint="eastAsia" w:ascii="仿宋" w:hAnsi="仿宋" w:eastAsia="仿宋" w:cs="仿宋"/>
          <w:color w:val="auto"/>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sz w:val="24"/>
          <w:highlight w:val="none"/>
          <w:lang w:val="zh-CN"/>
        </w:rPr>
        <w:t>。</w:t>
      </w:r>
    </w:p>
    <w:p w14:paraId="48E73991">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sz w:val="24"/>
          <w:highlight w:val="none"/>
          <w:lang w:val="zh-CN"/>
        </w:rPr>
        <w:t>授权代表根据招标文件规定及投标内容而对采购人、采购机构所作的任何合法承诺，包括书面澄清及相应等均对联合投标各方产生约束力。</w:t>
      </w:r>
    </w:p>
    <w:p w14:paraId="488F954C">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三、本次联合投标中，分工如下：</w:t>
      </w:r>
    </w:p>
    <w:p w14:paraId="257AFC6C">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（联合体成员1）</w:t>
      </w:r>
      <w:r>
        <w:rPr>
          <w:rFonts w:hint="eastAsia" w:ascii="仿宋" w:hAnsi="仿宋" w:eastAsia="仿宋" w:cs="仿宋"/>
          <w:color w:val="auto"/>
          <w:sz w:val="24"/>
          <w:highlight w:val="none"/>
          <w:lang w:val="zh-CN"/>
        </w:rPr>
        <w:t>承担的工作和义务为：；</w:t>
      </w:r>
    </w:p>
    <w:p w14:paraId="1A89EF6D">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（联合体成员2）</w:t>
      </w:r>
      <w:r>
        <w:rPr>
          <w:rFonts w:hint="eastAsia" w:ascii="仿宋" w:hAnsi="仿宋" w:eastAsia="仿宋" w:cs="仿宋"/>
          <w:color w:val="auto"/>
          <w:sz w:val="24"/>
          <w:highlight w:val="none"/>
          <w:lang w:val="zh-CN"/>
        </w:rPr>
        <w:t>承担的工作和义务为：；</w:t>
      </w:r>
    </w:p>
    <w:p w14:paraId="51A5879C">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p>
    <w:p w14:paraId="0397B554">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四、联合体成员中小企业合同份额。</w:t>
      </w:r>
    </w:p>
    <w:p w14:paraId="573ED76B">
      <w:pPr>
        <w:spacing w:line="360" w:lineRule="auto"/>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u w:val="single"/>
        </w:rPr>
        <w:t>（</w:t>
      </w:r>
      <w:bookmarkStart w:id="545" w:name="_Hlk101131882"/>
      <w:r>
        <w:rPr>
          <w:rFonts w:hint="eastAsia" w:ascii="仿宋" w:hAnsi="仿宋" w:eastAsia="仿宋" w:cs="仿宋"/>
          <w:color w:val="auto"/>
          <w:sz w:val="24"/>
          <w:highlight w:val="none"/>
          <w:u w:val="single"/>
        </w:rPr>
        <w:t>联合体成员X,……</w:t>
      </w:r>
      <w:bookmarkEnd w:id="545"/>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提供的服务由小微企业承接，其合同份额占到合同总金额%以上</w:t>
      </w: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w:t>
      </w:r>
      <w:bookmarkStart w:id="546" w:name="_Hlk101133598"/>
      <w:r>
        <w:rPr>
          <w:rFonts w:hint="eastAsia" w:ascii="仿宋" w:hAnsi="仿宋" w:eastAsia="仿宋" w:cs="仿宋"/>
          <w:b/>
          <w:bCs/>
          <w:color w:val="auto"/>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auto"/>
          <w:sz w:val="24"/>
          <w:highlight w:val="none"/>
          <w:lang w:val="zh-CN"/>
        </w:rPr>
        <w:t>6%</w:t>
      </w:r>
      <w:r>
        <w:rPr>
          <w:rFonts w:hint="eastAsia" w:ascii="仿宋" w:hAnsi="仿宋" w:eastAsia="仿宋" w:cs="仿宋"/>
          <w:b/>
          <w:bCs/>
          <w:color w:val="auto"/>
          <w:sz w:val="24"/>
          <w:highlight w:val="none"/>
          <w:lang w:val="zh-CN"/>
        </w:rPr>
        <w:t>的扣除。供应商</w:t>
      </w:r>
      <w:r>
        <w:rPr>
          <w:rFonts w:hint="eastAsia" w:ascii="仿宋" w:hAnsi="仿宋" w:eastAsia="仿宋" w:cs="仿宋"/>
          <w:b/>
          <w:bCs/>
          <w:color w:val="auto"/>
          <w:sz w:val="24"/>
          <w:highlight w:val="none"/>
        </w:rPr>
        <w:t>拟享受以上价格扣除政策的，填写有关内容。</w:t>
      </w:r>
      <w:bookmarkEnd w:id="546"/>
      <w:r>
        <w:rPr>
          <w:rFonts w:hint="eastAsia" w:ascii="仿宋" w:hAnsi="仿宋" w:eastAsia="仿宋" w:cs="仿宋"/>
          <w:b/>
          <w:bCs/>
          <w:color w:val="auto"/>
          <w:sz w:val="24"/>
          <w:highlight w:val="none"/>
          <w:lang w:val="zh-CN"/>
        </w:rPr>
        <w:t>）</w:t>
      </w:r>
    </w:p>
    <w:p w14:paraId="39C8B051">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bookmarkStart w:id="547" w:name="_Hlk101133173"/>
      <w:r>
        <w:rPr>
          <w:rFonts w:hint="eastAsia" w:ascii="仿宋" w:hAnsi="仿宋" w:eastAsia="仿宋" w:cs="仿宋"/>
          <w:color w:val="auto"/>
          <w:sz w:val="24"/>
          <w:highlight w:val="none"/>
        </w:rPr>
        <w:t>中小企业合同金额达到 %，小微企业合同金额达到 %</w:t>
      </w:r>
      <w:r>
        <w:rPr>
          <w:rFonts w:hint="eastAsia" w:ascii="仿宋" w:hAnsi="仿宋" w:eastAsia="仿宋" w:cs="仿宋"/>
          <w:color w:val="auto"/>
          <w:sz w:val="24"/>
          <w:highlight w:val="none"/>
          <w:lang w:val="zh-CN"/>
        </w:rPr>
        <w:t>。</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sz w:val="24"/>
          <w:highlight w:val="none"/>
          <w:lang w:val="zh-CN"/>
        </w:rPr>
        <w:t>）</w:t>
      </w:r>
      <w:bookmarkEnd w:id="547"/>
    </w:p>
    <w:p w14:paraId="303A262A">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BF7240A">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六、有关本次联合投标的其他事宜：</w:t>
      </w:r>
    </w:p>
    <w:p w14:paraId="6367228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1、联合体各方不再单独参加或者与其他供应商另外组成联合体参加同一合同项下的政府采购活动。</w:t>
      </w:r>
    </w:p>
    <w:p w14:paraId="02DBCE4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2、联合体中有同类资质的各方按照联合体分工承担相同工作的，按照资质等级较低的供应商确定资质等级。</w:t>
      </w:r>
    </w:p>
    <w:p w14:paraId="403F68F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3、本协议提交采购人、采购机构后，联合体各方不得以任何形式对上述内容进行修改或撤销。</w:t>
      </w:r>
    </w:p>
    <w:p w14:paraId="61F3D250">
      <w:pPr>
        <w:pStyle w:val="4"/>
        <w:rPr>
          <w:rFonts w:hint="eastAsia" w:ascii="仿宋" w:hAnsi="仿宋" w:eastAsia="仿宋" w:cs="仿宋"/>
          <w:color w:val="auto"/>
          <w:highlight w:val="none"/>
        </w:rPr>
      </w:pPr>
    </w:p>
    <w:p w14:paraId="0A8D8570">
      <w:pPr>
        <w:spacing w:line="360" w:lineRule="auto"/>
        <w:ind w:firstLine="4800" w:firstLineChars="20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3FE61260">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日期：年月日</w:t>
      </w:r>
    </w:p>
    <w:p w14:paraId="0E0509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526DD7">
      <w:pPr>
        <w:autoSpaceDE w:val="0"/>
        <w:autoSpaceDN w:val="0"/>
        <w:jc w:val="center"/>
        <w:rPr>
          <w:rFonts w:hint="eastAsia" w:ascii="仿宋" w:hAnsi="仿宋" w:eastAsia="仿宋" w:cs="仿宋"/>
          <w:b/>
          <w:color w:val="auto"/>
          <w:spacing w:val="6"/>
          <w:sz w:val="32"/>
          <w:szCs w:val="32"/>
          <w:highlight w:val="none"/>
        </w:rPr>
      </w:pPr>
    </w:p>
    <w:p w14:paraId="030AE188">
      <w:pPr>
        <w:autoSpaceDE w:val="0"/>
        <w:autoSpaceDN w:val="0"/>
        <w:jc w:val="center"/>
        <w:rPr>
          <w:rFonts w:hint="eastAsia" w:ascii="仿宋" w:hAnsi="仿宋" w:eastAsia="仿宋" w:cs="仿宋"/>
          <w:b/>
          <w:color w:val="auto"/>
          <w:spacing w:val="6"/>
          <w:sz w:val="32"/>
          <w:szCs w:val="32"/>
          <w:highlight w:val="none"/>
        </w:rPr>
      </w:pPr>
    </w:p>
    <w:p w14:paraId="056E0432">
      <w:pPr>
        <w:autoSpaceDE w:val="0"/>
        <w:autoSpaceDN w:val="0"/>
        <w:jc w:val="center"/>
        <w:rPr>
          <w:rFonts w:hint="eastAsia" w:ascii="仿宋" w:hAnsi="仿宋" w:eastAsia="仿宋" w:cs="仿宋"/>
          <w:b/>
          <w:color w:val="auto"/>
          <w:spacing w:val="6"/>
          <w:sz w:val="32"/>
          <w:szCs w:val="32"/>
          <w:highlight w:val="none"/>
        </w:rPr>
      </w:pPr>
    </w:p>
    <w:p w14:paraId="1DEEAFBF">
      <w:pPr>
        <w:autoSpaceDE w:val="0"/>
        <w:autoSpaceDN w:val="0"/>
        <w:jc w:val="center"/>
        <w:rPr>
          <w:rFonts w:hint="eastAsia" w:ascii="仿宋" w:hAnsi="仿宋" w:eastAsia="仿宋" w:cs="仿宋"/>
          <w:b/>
          <w:color w:val="auto"/>
          <w:spacing w:val="6"/>
          <w:sz w:val="32"/>
          <w:szCs w:val="32"/>
          <w:highlight w:val="none"/>
        </w:rPr>
      </w:pPr>
    </w:p>
    <w:p w14:paraId="57367A9A">
      <w:pPr>
        <w:autoSpaceDE w:val="0"/>
        <w:autoSpaceDN w:val="0"/>
        <w:jc w:val="center"/>
        <w:rPr>
          <w:rFonts w:hint="eastAsia" w:ascii="仿宋" w:hAnsi="仿宋" w:eastAsia="仿宋" w:cs="仿宋"/>
          <w:b/>
          <w:color w:val="auto"/>
          <w:spacing w:val="6"/>
          <w:sz w:val="32"/>
          <w:szCs w:val="32"/>
          <w:highlight w:val="none"/>
        </w:rPr>
      </w:pPr>
    </w:p>
    <w:p w14:paraId="1BB65627">
      <w:pPr>
        <w:autoSpaceDE w:val="0"/>
        <w:autoSpaceDN w:val="0"/>
        <w:jc w:val="center"/>
        <w:rPr>
          <w:rFonts w:hint="eastAsia" w:ascii="仿宋" w:hAnsi="仿宋" w:eastAsia="仿宋" w:cs="仿宋"/>
          <w:b/>
          <w:color w:val="auto"/>
          <w:spacing w:val="6"/>
          <w:sz w:val="32"/>
          <w:szCs w:val="32"/>
          <w:highlight w:val="none"/>
        </w:rPr>
      </w:pPr>
    </w:p>
    <w:p w14:paraId="324A4771">
      <w:pPr>
        <w:autoSpaceDE w:val="0"/>
        <w:autoSpaceDN w:val="0"/>
        <w:jc w:val="center"/>
        <w:rPr>
          <w:rFonts w:hint="eastAsia" w:ascii="仿宋" w:hAnsi="仿宋" w:eastAsia="仿宋" w:cs="仿宋"/>
          <w:b/>
          <w:color w:val="auto"/>
          <w:spacing w:val="6"/>
          <w:sz w:val="32"/>
          <w:szCs w:val="32"/>
          <w:highlight w:val="none"/>
        </w:rPr>
      </w:pPr>
    </w:p>
    <w:p w14:paraId="4631D87A">
      <w:pPr>
        <w:autoSpaceDE w:val="0"/>
        <w:autoSpaceDN w:val="0"/>
        <w:jc w:val="center"/>
        <w:rPr>
          <w:rFonts w:hint="eastAsia" w:ascii="仿宋" w:hAnsi="仿宋" w:eastAsia="仿宋" w:cs="仿宋"/>
          <w:b/>
          <w:color w:val="auto"/>
          <w:spacing w:val="6"/>
          <w:sz w:val="32"/>
          <w:szCs w:val="32"/>
          <w:highlight w:val="none"/>
        </w:rPr>
      </w:pPr>
    </w:p>
    <w:p w14:paraId="49C2CEAC">
      <w:pPr>
        <w:autoSpaceDE w:val="0"/>
        <w:autoSpaceDN w:val="0"/>
        <w:jc w:val="center"/>
        <w:rPr>
          <w:rFonts w:hint="eastAsia" w:ascii="仿宋" w:hAnsi="仿宋" w:eastAsia="仿宋" w:cs="仿宋"/>
          <w:b/>
          <w:color w:val="auto"/>
          <w:spacing w:val="6"/>
          <w:sz w:val="32"/>
          <w:szCs w:val="32"/>
          <w:highlight w:val="none"/>
        </w:rPr>
      </w:pPr>
    </w:p>
    <w:p w14:paraId="7249A5A4">
      <w:pPr>
        <w:autoSpaceDE w:val="0"/>
        <w:autoSpaceDN w:val="0"/>
        <w:jc w:val="center"/>
        <w:rPr>
          <w:rFonts w:hint="eastAsia" w:ascii="仿宋" w:hAnsi="仿宋" w:eastAsia="仿宋" w:cs="仿宋"/>
          <w:b/>
          <w:color w:val="auto"/>
          <w:spacing w:val="6"/>
          <w:sz w:val="32"/>
          <w:szCs w:val="32"/>
          <w:highlight w:val="none"/>
        </w:rPr>
      </w:pPr>
    </w:p>
    <w:p w14:paraId="3FF84936">
      <w:pPr>
        <w:autoSpaceDE w:val="0"/>
        <w:autoSpaceDN w:val="0"/>
        <w:jc w:val="center"/>
        <w:rPr>
          <w:rFonts w:hint="eastAsia" w:ascii="仿宋" w:hAnsi="仿宋" w:eastAsia="仿宋" w:cs="仿宋"/>
          <w:b/>
          <w:color w:val="auto"/>
          <w:spacing w:val="6"/>
          <w:sz w:val="32"/>
          <w:szCs w:val="32"/>
          <w:highlight w:val="none"/>
        </w:rPr>
      </w:pPr>
    </w:p>
    <w:p w14:paraId="3FF86137">
      <w:pPr>
        <w:autoSpaceDE w:val="0"/>
        <w:autoSpaceDN w:val="0"/>
        <w:jc w:val="center"/>
        <w:rPr>
          <w:rFonts w:hint="eastAsia" w:ascii="仿宋" w:hAnsi="仿宋" w:eastAsia="仿宋" w:cs="仿宋"/>
          <w:b/>
          <w:color w:val="auto"/>
          <w:spacing w:val="6"/>
          <w:sz w:val="32"/>
          <w:szCs w:val="32"/>
          <w:highlight w:val="none"/>
        </w:rPr>
      </w:pPr>
    </w:p>
    <w:p w14:paraId="6AA3300B">
      <w:pPr>
        <w:autoSpaceDE w:val="0"/>
        <w:autoSpaceDN w:val="0"/>
        <w:jc w:val="center"/>
        <w:rPr>
          <w:rFonts w:hint="eastAsia" w:ascii="仿宋" w:hAnsi="仿宋" w:eastAsia="仿宋" w:cs="仿宋"/>
          <w:b/>
          <w:color w:val="auto"/>
          <w:spacing w:val="6"/>
          <w:sz w:val="32"/>
          <w:szCs w:val="32"/>
          <w:highlight w:val="none"/>
        </w:rPr>
      </w:pPr>
    </w:p>
    <w:p w14:paraId="66474D66">
      <w:pPr>
        <w:autoSpaceDE w:val="0"/>
        <w:autoSpaceDN w:val="0"/>
        <w:jc w:val="center"/>
        <w:rPr>
          <w:rFonts w:hint="eastAsia" w:ascii="仿宋" w:hAnsi="仿宋" w:eastAsia="仿宋" w:cs="仿宋"/>
          <w:b/>
          <w:color w:val="auto"/>
          <w:spacing w:val="6"/>
          <w:sz w:val="32"/>
          <w:szCs w:val="32"/>
          <w:highlight w:val="none"/>
        </w:rPr>
      </w:pPr>
    </w:p>
    <w:p w14:paraId="26A8B0BA">
      <w:pPr>
        <w:autoSpaceDE w:val="0"/>
        <w:autoSpaceDN w:val="0"/>
        <w:jc w:val="center"/>
        <w:rPr>
          <w:rFonts w:hint="eastAsia" w:ascii="仿宋" w:hAnsi="仿宋" w:eastAsia="仿宋" w:cs="仿宋"/>
          <w:b/>
          <w:color w:val="auto"/>
          <w:spacing w:val="6"/>
          <w:sz w:val="32"/>
          <w:szCs w:val="32"/>
          <w:highlight w:val="none"/>
        </w:rPr>
      </w:pPr>
    </w:p>
    <w:p w14:paraId="46E931E0">
      <w:pPr>
        <w:autoSpaceDE w:val="0"/>
        <w:autoSpaceDN w:val="0"/>
        <w:jc w:val="center"/>
        <w:rPr>
          <w:rFonts w:hint="eastAsia" w:ascii="仿宋" w:hAnsi="仿宋" w:eastAsia="仿宋" w:cs="仿宋"/>
          <w:b/>
          <w:color w:val="auto"/>
          <w:spacing w:val="6"/>
          <w:sz w:val="32"/>
          <w:szCs w:val="32"/>
          <w:highlight w:val="none"/>
        </w:rPr>
      </w:pPr>
    </w:p>
    <w:p w14:paraId="72037B80">
      <w:pPr>
        <w:autoSpaceDE w:val="0"/>
        <w:autoSpaceDN w:val="0"/>
        <w:jc w:val="center"/>
        <w:rPr>
          <w:rFonts w:hint="eastAsia" w:ascii="仿宋" w:hAnsi="仿宋" w:eastAsia="仿宋" w:cs="仿宋"/>
          <w:b/>
          <w:color w:val="auto"/>
          <w:spacing w:val="6"/>
          <w:sz w:val="32"/>
          <w:szCs w:val="32"/>
          <w:highlight w:val="none"/>
        </w:rPr>
      </w:pPr>
    </w:p>
    <w:p w14:paraId="284A51EB">
      <w:pPr>
        <w:snapToGrid w:val="0"/>
        <w:spacing w:line="360" w:lineRule="auto"/>
        <w:ind w:firstLine="3666" w:firstLineChars="1100"/>
        <w:rPr>
          <w:rFonts w:hint="eastAsia" w:ascii="仿宋" w:hAnsi="仿宋" w:eastAsia="仿宋" w:cs="仿宋"/>
          <w:b/>
          <w:bCs/>
          <w:color w:val="auto"/>
          <w:sz w:val="32"/>
          <w:szCs w:val="32"/>
          <w:highlight w:val="none"/>
          <w:lang w:val="zh-CN"/>
        </w:rPr>
      </w:pPr>
      <w:r>
        <w:rPr>
          <w:rFonts w:hint="eastAsia" w:ascii="仿宋" w:hAnsi="仿宋" w:eastAsia="仿宋" w:cs="仿宋"/>
          <w:b/>
          <w:color w:val="auto"/>
          <w:spacing w:val="6"/>
          <w:sz w:val="32"/>
          <w:szCs w:val="32"/>
          <w:highlight w:val="none"/>
        </w:rPr>
        <w:br w:type="page"/>
      </w:r>
      <w:r>
        <w:rPr>
          <w:rFonts w:hint="eastAsia" w:ascii="仿宋" w:hAnsi="仿宋" w:eastAsia="仿宋" w:cs="仿宋"/>
          <w:b/>
          <w:bCs/>
          <w:color w:val="auto"/>
          <w:sz w:val="32"/>
          <w:szCs w:val="32"/>
          <w:highlight w:val="none"/>
          <w:lang w:val="zh-CN"/>
        </w:rPr>
        <w:t>附件6：分包意向协议</w:t>
      </w:r>
    </w:p>
    <w:p w14:paraId="4FF509EF">
      <w:pPr>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（中标后以分包方式履行合同的，提供分包意向协议；采购人不同意分包或者投标人中标后不以分包方式履行合同的，则不需要提供。）</w:t>
      </w:r>
    </w:p>
    <w:p w14:paraId="174D6E8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t>（投标人名称）</w:t>
      </w:r>
      <w:r>
        <w:rPr>
          <w:rFonts w:hint="eastAsia" w:ascii="仿宋" w:hAnsi="仿宋" w:eastAsia="仿宋" w:cs="仿宋"/>
          <w:color w:val="auto"/>
          <w:sz w:val="24"/>
          <w:highlight w:val="none"/>
          <w:lang w:val="zh-CN"/>
        </w:rPr>
        <w:t>若成为（项目名称）【招标编号：（采购编号）】的中标供应商，将依法采取分包方式履行合同。</w:t>
      </w:r>
      <w:r>
        <w:rPr>
          <w:rFonts w:hint="eastAsia" w:ascii="仿宋" w:hAnsi="仿宋" w:eastAsia="仿宋" w:cs="仿宋"/>
          <w:color w:val="auto"/>
          <w:sz w:val="24"/>
          <w:highlight w:val="none"/>
          <w:u w:val="single"/>
          <w:lang w:val="zh-CN"/>
        </w:rPr>
        <w:t>（投标人名称）</w:t>
      </w:r>
      <w:r>
        <w:rPr>
          <w:rFonts w:hint="eastAsia" w:ascii="仿宋" w:hAnsi="仿宋" w:eastAsia="仿宋" w:cs="仿宋"/>
          <w:color w:val="auto"/>
          <w:sz w:val="24"/>
          <w:highlight w:val="none"/>
          <w:lang w:val="zh-CN"/>
        </w:rPr>
        <w:t>与</w:t>
      </w:r>
      <w:r>
        <w:rPr>
          <w:rFonts w:hint="eastAsia" w:ascii="仿宋" w:hAnsi="仿宋" w:eastAsia="仿宋" w:cs="仿宋"/>
          <w:color w:val="auto"/>
          <w:sz w:val="24"/>
          <w:highlight w:val="none"/>
          <w:u w:val="single"/>
          <w:lang w:val="zh-CN"/>
        </w:rPr>
        <w:t>（所有分包供应商名称）</w:t>
      </w:r>
      <w:r>
        <w:rPr>
          <w:rFonts w:hint="eastAsia" w:ascii="仿宋" w:hAnsi="仿宋" w:eastAsia="仿宋" w:cs="仿宋"/>
          <w:color w:val="auto"/>
          <w:sz w:val="24"/>
          <w:highlight w:val="none"/>
          <w:lang w:val="zh-CN"/>
        </w:rPr>
        <w:t>达成分包意向协议。</w:t>
      </w:r>
    </w:p>
    <w:p w14:paraId="4BCB285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一、分包标的及数量</w:t>
      </w:r>
    </w:p>
    <w:p w14:paraId="64E10DB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t>（投标人名称）</w:t>
      </w:r>
      <w:r>
        <w:rPr>
          <w:rFonts w:hint="eastAsia" w:ascii="仿宋" w:hAnsi="仿宋" w:eastAsia="仿宋" w:cs="仿宋"/>
          <w:color w:val="auto"/>
          <w:sz w:val="24"/>
          <w:highlight w:val="none"/>
          <w:lang w:val="zh-CN"/>
        </w:rPr>
        <w:t>将</w:t>
      </w:r>
      <w:r>
        <w:rPr>
          <w:rFonts w:hint="eastAsia" w:ascii="仿宋" w:hAnsi="仿宋" w:eastAsia="仿宋" w:cs="仿宋"/>
          <w:color w:val="auto"/>
          <w:sz w:val="24"/>
          <w:highlight w:val="none"/>
          <w:u w:val="single"/>
          <w:lang w:val="zh-CN"/>
        </w:rPr>
        <w:t xml:space="preserve">   XX工作内容</w:t>
      </w:r>
      <w:r>
        <w:rPr>
          <w:rFonts w:hint="eastAsia" w:ascii="仿宋" w:hAnsi="仿宋" w:eastAsia="仿宋" w:cs="仿宋"/>
          <w:color w:val="auto"/>
          <w:sz w:val="24"/>
          <w:highlight w:val="none"/>
          <w:lang w:val="zh-CN"/>
        </w:rPr>
        <w:t>分包给</w:t>
      </w:r>
      <w:r>
        <w:rPr>
          <w:rFonts w:hint="eastAsia" w:ascii="仿宋" w:hAnsi="仿宋" w:eastAsia="仿宋" w:cs="仿宋"/>
          <w:color w:val="auto"/>
          <w:sz w:val="24"/>
          <w:highlight w:val="none"/>
          <w:u w:val="single"/>
          <w:lang w:val="zh-CN"/>
        </w:rPr>
        <w:t>（分包供应商1名称）</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lang w:val="zh-CN"/>
        </w:rPr>
        <w:t>（分包供应商2名称）</w:t>
      </w:r>
      <w:r>
        <w:rPr>
          <w:rFonts w:hint="eastAsia" w:ascii="仿宋" w:hAnsi="仿宋" w:eastAsia="仿宋" w:cs="仿宋"/>
          <w:color w:val="auto"/>
          <w:sz w:val="24"/>
          <w:highlight w:val="none"/>
          <w:lang w:val="zh-CN"/>
        </w:rPr>
        <w:t>，具备承担</w:t>
      </w:r>
      <w:r>
        <w:rPr>
          <w:rFonts w:hint="eastAsia" w:ascii="仿宋" w:hAnsi="仿宋" w:eastAsia="仿宋" w:cs="仿宋"/>
          <w:color w:val="auto"/>
          <w:sz w:val="24"/>
          <w:highlight w:val="none"/>
          <w:u w:val="single"/>
          <w:lang w:val="zh-CN"/>
        </w:rPr>
        <w:t>XX工作内容</w:t>
      </w:r>
      <w:r>
        <w:rPr>
          <w:rFonts w:hint="eastAsia" w:ascii="仿宋" w:hAnsi="仿宋" w:eastAsia="仿宋" w:cs="仿宋"/>
          <w:color w:val="auto"/>
          <w:sz w:val="24"/>
          <w:highlight w:val="none"/>
          <w:lang w:val="zh-CN"/>
        </w:rPr>
        <w:t>相应资质条件且不得再次分包；</w:t>
      </w:r>
    </w:p>
    <w:p w14:paraId="5EDACBF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p>
    <w:p w14:paraId="49035395">
      <w:pPr>
        <w:spacing w:line="360" w:lineRule="auto"/>
        <w:ind w:firstLine="480" w:firstLineChars="200"/>
        <w:rPr>
          <w:rFonts w:hint="eastAsia" w:ascii="仿宋" w:hAnsi="仿宋" w:eastAsia="仿宋" w:cs="仿宋"/>
          <w:color w:val="auto"/>
          <w:sz w:val="24"/>
          <w:highlight w:val="none"/>
          <w:lang w:val="zh-CN"/>
        </w:rPr>
      </w:pPr>
    </w:p>
    <w:p w14:paraId="4D5F14A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二、分包供应商中小企业合同份额</w:t>
      </w:r>
    </w:p>
    <w:p w14:paraId="464D0813">
      <w:pPr>
        <w:spacing w:line="360" w:lineRule="auto"/>
        <w:ind w:firstLine="480"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u w:val="single"/>
          <w:lang w:val="zh-CN"/>
        </w:rPr>
        <w:t>（分包供应商X,……）</w:t>
      </w:r>
      <w:r>
        <w:rPr>
          <w:rFonts w:hint="eastAsia" w:ascii="仿宋" w:hAnsi="仿宋" w:eastAsia="仿宋" w:cs="仿宋"/>
          <w:color w:val="auto"/>
          <w:sz w:val="24"/>
          <w:highlight w:val="none"/>
          <w:lang w:val="zh-CN"/>
        </w:rPr>
        <w:t>提供的服务全部由小微企业承接，其合同份额占到合同总金额%以上。</w:t>
      </w:r>
      <w:r>
        <w:rPr>
          <w:rFonts w:hint="eastAsia" w:ascii="仿宋" w:hAnsi="仿宋" w:eastAsia="仿宋" w:cs="仿宋"/>
          <w:b/>
          <w:bCs/>
          <w:color w:val="auto"/>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2B518927">
      <w:pPr>
        <w:spacing w:line="360" w:lineRule="auto"/>
        <w:ind w:firstLine="480"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2、中小企业合同金额达到%，小微企业合同金额达到 %。</w:t>
      </w:r>
      <w:r>
        <w:rPr>
          <w:rFonts w:hint="eastAsia" w:ascii="仿宋" w:hAnsi="仿宋" w:eastAsia="仿宋" w:cs="仿宋"/>
          <w:b/>
          <w:bCs/>
          <w:color w:val="auto"/>
          <w:sz w:val="24"/>
          <w:highlight w:val="none"/>
          <w:lang w:val="zh-CN"/>
        </w:rPr>
        <w:t>（要求合同分包形式参加的项目或采购包，供应商按招标文件第一部分招标公告申请人的资格要求中规定的分包意向协议中中小企业、小微企业合同金额应当达到的比例要求填写。）</w:t>
      </w:r>
    </w:p>
    <w:p w14:paraId="464CF88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三、分包工作履行期限、地点、方式</w:t>
      </w:r>
    </w:p>
    <w:p w14:paraId="13264494">
      <w:pPr>
        <w:spacing w:line="360" w:lineRule="auto"/>
        <w:ind w:firstLine="480" w:firstLineChars="200"/>
        <w:rPr>
          <w:rFonts w:hint="eastAsia" w:ascii="仿宋" w:hAnsi="仿宋" w:eastAsia="仿宋" w:cs="仿宋"/>
          <w:color w:val="auto"/>
          <w:sz w:val="24"/>
          <w:highlight w:val="none"/>
          <w:lang w:val="zh-CN"/>
        </w:rPr>
      </w:pPr>
    </w:p>
    <w:p w14:paraId="33A64A1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四、质量</w:t>
      </w:r>
    </w:p>
    <w:p w14:paraId="19D17F0A">
      <w:pPr>
        <w:spacing w:line="360" w:lineRule="auto"/>
        <w:ind w:firstLine="480" w:firstLineChars="200"/>
        <w:rPr>
          <w:rFonts w:hint="eastAsia" w:ascii="仿宋" w:hAnsi="仿宋" w:eastAsia="仿宋" w:cs="仿宋"/>
          <w:color w:val="auto"/>
          <w:sz w:val="24"/>
          <w:highlight w:val="none"/>
          <w:lang w:val="zh-CN"/>
        </w:rPr>
      </w:pPr>
    </w:p>
    <w:p w14:paraId="263299B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五、价款或者报酬</w:t>
      </w:r>
    </w:p>
    <w:p w14:paraId="44DB9AA3">
      <w:pPr>
        <w:spacing w:line="360" w:lineRule="auto"/>
        <w:ind w:firstLine="480" w:firstLineChars="200"/>
        <w:rPr>
          <w:rFonts w:hint="eastAsia" w:ascii="仿宋" w:hAnsi="仿宋" w:eastAsia="仿宋" w:cs="仿宋"/>
          <w:color w:val="auto"/>
          <w:sz w:val="24"/>
          <w:highlight w:val="none"/>
          <w:lang w:val="zh-CN"/>
        </w:rPr>
      </w:pPr>
    </w:p>
    <w:p w14:paraId="5E48D3E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六、违约责任</w:t>
      </w:r>
    </w:p>
    <w:p w14:paraId="33D36272">
      <w:pPr>
        <w:spacing w:line="360" w:lineRule="auto"/>
        <w:ind w:firstLine="480" w:firstLineChars="200"/>
        <w:rPr>
          <w:rFonts w:hint="eastAsia" w:ascii="仿宋" w:hAnsi="仿宋" w:eastAsia="仿宋" w:cs="仿宋"/>
          <w:color w:val="auto"/>
          <w:sz w:val="24"/>
          <w:highlight w:val="none"/>
          <w:lang w:val="zh-CN"/>
        </w:rPr>
      </w:pPr>
    </w:p>
    <w:p w14:paraId="76BAA16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七、争议解决的办法</w:t>
      </w:r>
    </w:p>
    <w:p w14:paraId="0CDDA34F">
      <w:pPr>
        <w:spacing w:line="360" w:lineRule="auto"/>
        <w:ind w:firstLine="480" w:firstLineChars="200"/>
        <w:rPr>
          <w:rFonts w:hint="eastAsia" w:ascii="仿宋" w:hAnsi="仿宋" w:eastAsia="仿宋" w:cs="仿宋"/>
          <w:color w:val="auto"/>
          <w:sz w:val="24"/>
          <w:highlight w:val="none"/>
          <w:lang w:val="zh-CN"/>
        </w:rPr>
      </w:pPr>
    </w:p>
    <w:p w14:paraId="58FD06E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八、其他</w:t>
      </w:r>
    </w:p>
    <w:p w14:paraId="212A430E">
      <w:pPr>
        <w:spacing w:line="360" w:lineRule="auto"/>
        <w:ind w:left="5279" w:leftChars="228" w:hanging="4800" w:hangingChars="20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中小企业合同金额达到%，小微企业合同金额达到%。</w:t>
      </w:r>
    </w:p>
    <w:p w14:paraId="22924301">
      <w:pPr>
        <w:spacing w:line="360" w:lineRule="auto"/>
        <w:ind w:left="5279" w:leftChars="228" w:hanging="4800" w:hangingChars="2000"/>
        <w:rPr>
          <w:rFonts w:hint="eastAsia" w:ascii="仿宋" w:hAnsi="仿宋" w:eastAsia="仿宋" w:cs="仿宋"/>
          <w:color w:val="auto"/>
          <w:sz w:val="24"/>
          <w:highlight w:val="none"/>
          <w:lang w:val="zh-CN"/>
        </w:rPr>
      </w:pPr>
    </w:p>
    <w:p w14:paraId="3258B7FE">
      <w:pPr>
        <w:spacing w:line="360" w:lineRule="auto"/>
        <w:ind w:left="5267" w:leftChars="250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w:t>
      </w:r>
    </w:p>
    <w:p w14:paraId="537DE8C1">
      <w:pPr>
        <w:spacing w:line="360" w:lineRule="auto"/>
        <w:ind w:firstLine="5280" w:firstLineChars="2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分包供应商名称：</w:t>
      </w:r>
    </w:p>
    <w:p w14:paraId="53BF7102">
      <w:pPr>
        <w:spacing w:line="360" w:lineRule="auto"/>
        <w:ind w:firstLine="5520" w:firstLineChars="2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p>
    <w:p w14:paraId="52ABEC7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日期：年月日</w:t>
      </w:r>
    </w:p>
    <w:p w14:paraId="4A33BA99">
      <w:pPr>
        <w:spacing w:line="360" w:lineRule="auto"/>
        <w:ind w:firstLine="480" w:firstLineChars="200"/>
        <w:rPr>
          <w:rFonts w:hint="eastAsia" w:ascii="仿宋" w:hAnsi="仿宋" w:eastAsia="仿宋" w:cs="仿宋"/>
          <w:color w:val="auto"/>
          <w:sz w:val="24"/>
          <w:highlight w:val="none"/>
          <w:lang w:val="zh-CN"/>
        </w:rPr>
      </w:pPr>
    </w:p>
    <w:p w14:paraId="3FBF8586">
      <w:pPr>
        <w:spacing w:line="360" w:lineRule="auto"/>
        <w:ind w:firstLine="480" w:firstLineChars="200"/>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zh-CN"/>
        </w:rPr>
        <w:br w:type="page"/>
      </w:r>
      <w:r>
        <w:rPr>
          <w:rFonts w:hint="eastAsia" w:ascii="仿宋" w:hAnsi="仿宋" w:eastAsia="仿宋" w:cs="仿宋"/>
          <w:b/>
          <w:color w:val="auto"/>
          <w:sz w:val="32"/>
          <w:szCs w:val="32"/>
          <w:highlight w:val="none"/>
          <w:lang w:val="zh-CN"/>
        </w:rPr>
        <w:t>附件</w:t>
      </w:r>
      <w:r>
        <w:rPr>
          <w:rFonts w:hint="eastAsia" w:ascii="仿宋" w:hAnsi="仿宋" w:eastAsia="仿宋" w:cs="仿宋"/>
          <w:b/>
          <w:color w:val="auto"/>
          <w:sz w:val="32"/>
          <w:szCs w:val="32"/>
          <w:highlight w:val="none"/>
        </w:rPr>
        <w:t>7：中小企业声明函</w:t>
      </w:r>
    </w:p>
    <w:p w14:paraId="2F485A0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CCBAC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淳安县中医院医共体</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淳安县中医院医共体血管B超采购项目</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30DA6F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lang w:val="en-US" w:eastAsia="zh-CN"/>
        </w:rPr>
        <w:t>血管B超</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643894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25B75C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B7549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ABFD0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B2F27A5">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D3210C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477D41E">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48E85D5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FFD646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99569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FBBDA10">
      <w:pPr>
        <w:spacing w:line="360" w:lineRule="auto"/>
        <w:rPr>
          <w:rFonts w:hint="eastAsia" w:ascii="仿宋" w:hAnsi="仿宋" w:eastAsia="仿宋" w:cs="仿宋"/>
          <w:b/>
          <w:color w:val="auto"/>
          <w:spacing w:val="6"/>
          <w:sz w:val="32"/>
          <w:szCs w:val="32"/>
          <w:highlight w:val="none"/>
        </w:rPr>
      </w:pPr>
    </w:p>
    <w:sectPr>
      <w:headerReference r:id="rId18" w:type="default"/>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085E">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875C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1118ECA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96E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00CE84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AB73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52C692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924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8F923C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423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EF3E">
    <w:pPr>
      <w:pStyle w:val="42"/>
      <w:framePr w:wrap="around" w:vAnchor="text" w:hAnchor="margin" w:xAlign="right" w:y="1"/>
      <w:rPr>
        <w:rStyle w:val="78"/>
      </w:rPr>
    </w:pPr>
    <w:r>
      <w:fldChar w:fldCharType="begin"/>
    </w:r>
    <w:r>
      <w:rPr>
        <w:rStyle w:val="78"/>
      </w:rPr>
      <w:instrText xml:space="preserve">PAGE  </w:instrText>
    </w:r>
    <w:r>
      <w:fldChar w:fldCharType="end"/>
    </w:r>
  </w:p>
  <w:p w14:paraId="74BF1E0D">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3D0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48" w:name="_Toc131845147"/>
    <w:bookmarkStart w:id="549" w:name="_Toc91899912"/>
    <w:bookmarkStart w:id="550" w:name="_Toc164085800"/>
    <w:bookmarkStart w:id="551" w:name="_Toc36110187"/>
    <w:r>
      <w:rPr>
        <w:rFonts w:hint="eastAsia" w:ascii="仿宋_GB2312" w:eastAsia="仿宋_GB2312"/>
        <w:kern w:val="0"/>
        <w:szCs w:val="21"/>
      </w:rPr>
      <w:t xml:space="preserve"> 页</w:t>
    </w:r>
    <w:bookmarkEnd w:id="548"/>
    <w:bookmarkEnd w:id="549"/>
    <w:bookmarkEnd w:id="550"/>
    <w:bookmarkEnd w:id="55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1890">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BD09A">
    <w:pPr>
      <w:pStyle w:val="44"/>
      <w:rPr>
        <w:rFonts w:ascii="仿宋_GB2312" w:eastAsia="仿宋_GB2312"/>
        <w:b/>
        <w:i/>
        <w:u w:val="single"/>
      </w:rPr>
    </w:pPr>
    <w:r>
      <w:t></w:t>
    </w:r>
    <w:r>
      <w:rPr>
        <w:rFonts w:hint="eastAsia"/>
        <w:lang w:val="en-US" w:eastAsia="zh-CN"/>
      </w:rPr>
      <w:t>淳安县</w:t>
    </w:r>
    <w:r>
      <w:t>政府采购公开招标文件</w:t>
    </w:r>
  </w:p>
  <w:p w14:paraId="7A537253">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F312">
    <w:pPr>
      <w:pStyle w:val="44"/>
      <w:jc w:val="right"/>
    </w:pPr>
    <w:r>
      <w:t></w:t>
    </w:r>
    <w:r>
      <w:rPr>
        <w:rFonts w:hint="eastAsia"/>
        <w:lang w:val="en-US" w:eastAsia="zh-CN"/>
      </w:rPr>
      <w:t>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10178">
    <w:pPr>
      <w:pStyle w:val="44"/>
      <w:jc w:val="right"/>
      <w:rPr>
        <w:rFonts w:ascii="仿宋_GB2312" w:eastAsia="仿宋_GB2312"/>
        <w:b/>
        <w:i/>
        <w:u w:val="single"/>
      </w:rPr>
    </w:pPr>
    <w:r>
      <w:t>政府采购公开招标文件</w:t>
    </w:r>
  </w:p>
  <w:p w14:paraId="0DD13D7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E6DF">
    <w:pPr>
      <w:pStyle w:val="44"/>
      <w:jc w:val="right"/>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378B">
    <w:pPr>
      <w:pStyle w:val="44"/>
      <w:jc w:val="right"/>
      <w:rPr>
        <w:rFonts w:ascii="仿宋_GB2312" w:eastAsia="仿宋_GB2312"/>
        <w:b/>
        <w:i/>
        <w:iCs/>
        <w:u w:val="single"/>
      </w:rPr>
    </w:pPr>
    <w:r>
      <w:t></w:t>
    </w:r>
    <w:r>
      <w:rPr>
        <w:rFonts w:hint="eastAsia"/>
        <w:lang w:val="en-US" w:eastAsia="zh-CN"/>
      </w:rPr>
      <w:t>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960F">
    <w:pPr>
      <w:pStyle w:val="44"/>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95BB">
    <w:pPr>
      <w:pStyle w:val="44"/>
      <w:jc w:val="right"/>
      <w:rPr>
        <w:rFonts w:ascii="仿宋_GB2312" w:eastAsia="仿宋_GB2312"/>
        <w:b/>
        <w:i/>
        <w:iCs/>
        <w:u w:val="single"/>
      </w:rPr>
    </w:pPr>
    <w:r>
      <w:t></w:t>
    </w:r>
    <w:r>
      <w:rPr>
        <w:rFonts w:hint="eastAsia"/>
        <w:lang w:val="en-US" w:eastAsia="zh-CN"/>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D5BA"/>
    <w:multiLevelType w:val="singleLevel"/>
    <w:tmpl w:val="88A3D5BA"/>
    <w:lvl w:ilvl="0" w:tentative="0">
      <w:start w:val="1"/>
      <w:numFmt w:val="decimal"/>
      <w:suff w:val="nothing"/>
      <w:lvlText w:val="%1）"/>
      <w:lvlJc w:val="left"/>
    </w:lvl>
  </w:abstractNum>
  <w:abstractNum w:abstractNumId="1">
    <w:nsid w:val="9D752B51"/>
    <w:multiLevelType w:val="singleLevel"/>
    <w:tmpl w:val="9D752B51"/>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3">
    <w:nsid w:val="15ED9970"/>
    <w:multiLevelType w:val="singleLevel"/>
    <w:tmpl w:val="15ED9970"/>
    <w:lvl w:ilvl="0" w:tentative="0">
      <w:start w:val="1"/>
      <w:numFmt w:val="upperLetter"/>
      <w:lvlText w:val="%1."/>
      <w:lvlJc w:val="left"/>
      <w:pPr>
        <w:tabs>
          <w:tab w:val="left" w:pos="312"/>
        </w:tabs>
        <w:ind w:left="0" w:firstLine="0"/>
      </w:pPr>
    </w:lvl>
  </w:abstractNum>
  <w:abstractNum w:abstractNumId="4">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244C2CF3"/>
    <w:multiLevelType w:val="singleLevel"/>
    <w:tmpl w:val="244C2CF3"/>
    <w:lvl w:ilvl="0" w:tentative="0">
      <w:start w:val="1"/>
      <w:numFmt w:val="decimal"/>
      <w:suff w:val="nothing"/>
      <w:lvlText w:val="%1、"/>
      <w:lvlJc w:val="left"/>
    </w:lvl>
  </w:abstractNum>
  <w:abstractNum w:abstractNumId="6">
    <w:nsid w:val="2D5C0E99"/>
    <w:multiLevelType w:val="singleLevel"/>
    <w:tmpl w:val="2D5C0E99"/>
    <w:lvl w:ilvl="0" w:tentative="0">
      <w:start w:val="1"/>
      <w:numFmt w:val="chineseCounting"/>
      <w:suff w:val="nothing"/>
      <w:lvlText w:val="%1、"/>
      <w:lvlJc w:val="left"/>
      <w:rPr>
        <w:rFonts w:hint="eastAsia"/>
      </w:rPr>
    </w:lvl>
  </w:abstractNum>
  <w:abstractNum w:abstractNumId="7">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8">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0">
    <w:nsid w:val="4E332BE0"/>
    <w:multiLevelType w:val="singleLevel"/>
    <w:tmpl w:val="4E332BE0"/>
    <w:lvl w:ilvl="0" w:tentative="0">
      <w:start w:val="2"/>
      <w:numFmt w:val="upperLetter"/>
      <w:lvlText w:val="%1."/>
      <w:lvlJc w:val="left"/>
      <w:pPr>
        <w:tabs>
          <w:tab w:val="left" w:pos="312"/>
        </w:tabs>
        <w:ind w:left="0" w:firstLine="0"/>
      </w:pPr>
    </w:lvl>
  </w:abstractNum>
  <w:abstractNum w:abstractNumId="11">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64F06A90"/>
    <w:multiLevelType w:val="singleLevel"/>
    <w:tmpl w:val="64F06A90"/>
    <w:lvl w:ilvl="0" w:tentative="0">
      <w:start w:val="2"/>
      <w:numFmt w:val="chineseCounting"/>
      <w:suff w:val="nothing"/>
      <w:lvlText w:val="%1、"/>
      <w:lvlJc w:val="left"/>
      <w:pPr>
        <w:ind w:left="0" w:firstLine="0"/>
      </w:pPr>
    </w:lvl>
  </w:abstractNum>
  <w:abstractNum w:abstractNumId="14">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4"/>
  </w:num>
  <w:num w:numId="6">
    <w:abstractNumId w:val="11"/>
  </w:num>
  <w:num w:numId="7">
    <w:abstractNumId w:val="7"/>
  </w:num>
  <w:num w:numId="8">
    <w:abstractNumId w:val="12"/>
  </w:num>
  <w:num w:numId="9">
    <w:abstractNumId w:val="6"/>
  </w:num>
  <w:num w:numId="10">
    <w:abstractNumId w:val="0"/>
  </w:num>
  <w:num w:numId="11">
    <w:abstractNumId w:val="13"/>
    <w:lvlOverride w:ilvl="0">
      <w:startOverride w:val="2"/>
    </w:lvlOverride>
  </w:num>
  <w:num w:numId="12">
    <w:abstractNumId w:val="3"/>
    <w:lvlOverride w:ilvl="0">
      <w:startOverride w:val="1"/>
    </w:lvlOverride>
  </w:num>
  <w:num w:numId="13">
    <w:abstractNumId w:val="10"/>
    <w:lvlOverride w:ilvl="0">
      <w:startOverride w:val="2"/>
    </w:lvlOverride>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WNkMzc3MDAxYTU0Yzk3NTY0NDRlZDM5NjhhOTUifQ=="/>
    <w:docVar w:name="KSO_WPS_MARK_KEY" w:val="49924599-2b67-4e74-95df-b396f11432ad"/>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11F0"/>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2B1"/>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4A7"/>
    <w:rsid w:val="00201839"/>
    <w:rsid w:val="00201A0C"/>
    <w:rsid w:val="00201B0F"/>
    <w:rsid w:val="00201BE2"/>
    <w:rsid w:val="0020255A"/>
    <w:rsid w:val="00202800"/>
    <w:rsid w:val="00202ABA"/>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AEB"/>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6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34E"/>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1C"/>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393A"/>
    <w:rsid w:val="007E41A4"/>
    <w:rsid w:val="007E43E3"/>
    <w:rsid w:val="007E4FE1"/>
    <w:rsid w:val="007E54B8"/>
    <w:rsid w:val="007E5A7D"/>
    <w:rsid w:val="007E5D12"/>
    <w:rsid w:val="007E6420"/>
    <w:rsid w:val="007E677F"/>
    <w:rsid w:val="007E6950"/>
    <w:rsid w:val="007E6B25"/>
    <w:rsid w:val="007E6E06"/>
    <w:rsid w:val="007E6F4A"/>
    <w:rsid w:val="007E79CC"/>
    <w:rsid w:val="007E7A6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1B35"/>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50A0"/>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68B"/>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2824"/>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1C0A"/>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E7257"/>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AB9"/>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5CE"/>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674E"/>
    <w:rsid w:val="00F770AA"/>
    <w:rsid w:val="00F773A9"/>
    <w:rsid w:val="00F774D5"/>
    <w:rsid w:val="00F80264"/>
    <w:rsid w:val="00F8056E"/>
    <w:rsid w:val="00F805B7"/>
    <w:rsid w:val="00F80700"/>
    <w:rsid w:val="00F810C1"/>
    <w:rsid w:val="00F81623"/>
    <w:rsid w:val="00F81A92"/>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6AD"/>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57C13"/>
    <w:rsid w:val="01695955"/>
    <w:rsid w:val="019F7441"/>
    <w:rsid w:val="01B37585"/>
    <w:rsid w:val="01D55165"/>
    <w:rsid w:val="01DF6BF8"/>
    <w:rsid w:val="01EC2C57"/>
    <w:rsid w:val="026B2E25"/>
    <w:rsid w:val="02824C55"/>
    <w:rsid w:val="02824D4D"/>
    <w:rsid w:val="02DC4B10"/>
    <w:rsid w:val="02DD76CE"/>
    <w:rsid w:val="02F36323"/>
    <w:rsid w:val="02F5619C"/>
    <w:rsid w:val="031A67DB"/>
    <w:rsid w:val="0326446A"/>
    <w:rsid w:val="032D5555"/>
    <w:rsid w:val="03547F3F"/>
    <w:rsid w:val="036634D2"/>
    <w:rsid w:val="036964FC"/>
    <w:rsid w:val="037405E1"/>
    <w:rsid w:val="03795BF7"/>
    <w:rsid w:val="039842CF"/>
    <w:rsid w:val="03A34A22"/>
    <w:rsid w:val="03A52548"/>
    <w:rsid w:val="03DB1E2E"/>
    <w:rsid w:val="03DC6EBA"/>
    <w:rsid w:val="03DD35E4"/>
    <w:rsid w:val="04076900"/>
    <w:rsid w:val="04106CF5"/>
    <w:rsid w:val="041A5A3B"/>
    <w:rsid w:val="042311BA"/>
    <w:rsid w:val="042B157A"/>
    <w:rsid w:val="042C4A18"/>
    <w:rsid w:val="048F763B"/>
    <w:rsid w:val="049F330E"/>
    <w:rsid w:val="04AA775C"/>
    <w:rsid w:val="04AF1889"/>
    <w:rsid w:val="04C35575"/>
    <w:rsid w:val="04F66F48"/>
    <w:rsid w:val="05251E14"/>
    <w:rsid w:val="05283431"/>
    <w:rsid w:val="053E4A03"/>
    <w:rsid w:val="054214E7"/>
    <w:rsid w:val="05453FE3"/>
    <w:rsid w:val="054933A7"/>
    <w:rsid w:val="056B1570"/>
    <w:rsid w:val="059E1945"/>
    <w:rsid w:val="05A16594"/>
    <w:rsid w:val="05A7762D"/>
    <w:rsid w:val="05ED6844"/>
    <w:rsid w:val="05EE467B"/>
    <w:rsid w:val="060E5941"/>
    <w:rsid w:val="06110FAF"/>
    <w:rsid w:val="063876A4"/>
    <w:rsid w:val="06493CA7"/>
    <w:rsid w:val="064F4EB3"/>
    <w:rsid w:val="065A6178"/>
    <w:rsid w:val="065B7836"/>
    <w:rsid w:val="066F1CF3"/>
    <w:rsid w:val="06930BB8"/>
    <w:rsid w:val="06F757B1"/>
    <w:rsid w:val="0724462F"/>
    <w:rsid w:val="07245D42"/>
    <w:rsid w:val="07264C62"/>
    <w:rsid w:val="0737795B"/>
    <w:rsid w:val="07442078"/>
    <w:rsid w:val="075E313A"/>
    <w:rsid w:val="0779354C"/>
    <w:rsid w:val="07B23486"/>
    <w:rsid w:val="07B90B2A"/>
    <w:rsid w:val="07D77390"/>
    <w:rsid w:val="08061376"/>
    <w:rsid w:val="082D7A30"/>
    <w:rsid w:val="083245C7"/>
    <w:rsid w:val="0834015A"/>
    <w:rsid w:val="08452D77"/>
    <w:rsid w:val="08626C5A"/>
    <w:rsid w:val="086401F8"/>
    <w:rsid w:val="0865499C"/>
    <w:rsid w:val="08751CAA"/>
    <w:rsid w:val="087E4C40"/>
    <w:rsid w:val="087F5A5E"/>
    <w:rsid w:val="08AE00F1"/>
    <w:rsid w:val="08BB53F7"/>
    <w:rsid w:val="08D66AD6"/>
    <w:rsid w:val="08DA33A3"/>
    <w:rsid w:val="08E43D52"/>
    <w:rsid w:val="08E80F13"/>
    <w:rsid w:val="08EC59DD"/>
    <w:rsid w:val="08EC6BEC"/>
    <w:rsid w:val="08F6495B"/>
    <w:rsid w:val="09016E94"/>
    <w:rsid w:val="091B5CF8"/>
    <w:rsid w:val="09335624"/>
    <w:rsid w:val="0944690F"/>
    <w:rsid w:val="09464DFA"/>
    <w:rsid w:val="09497E1A"/>
    <w:rsid w:val="094E08F3"/>
    <w:rsid w:val="09535675"/>
    <w:rsid w:val="095F057D"/>
    <w:rsid w:val="09642282"/>
    <w:rsid w:val="09733572"/>
    <w:rsid w:val="09772C16"/>
    <w:rsid w:val="098353B5"/>
    <w:rsid w:val="09880942"/>
    <w:rsid w:val="09A137B2"/>
    <w:rsid w:val="09A35213"/>
    <w:rsid w:val="09A92330"/>
    <w:rsid w:val="09B06B87"/>
    <w:rsid w:val="09B47989"/>
    <w:rsid w:val="09C13146"/>
    <w:rsid w:val="09DE67B4"/>
    <w:rsid w:val="09E04166"/>
    <w:rsid w:val="0A1026E6"/>
    <w:rsid w:val="0A1C0718"/>
    <w:rsid w:val="0A375EC4"/>
    <w:rsid w:val="0A3E7710"/>
    <w:rsid w:val="0A5B7E63"/>
    <w:rsid w:val="0A6C2CA6"/>
    <w:rsid w:val="0A71587A"/>
    <w:rsid w:val="0A7315F2"/>
    <w:rsid w:val="0A753B5A"/>
    <w:rsid w:val="0AA374A5"/>
    <w:rsid w:val="0AAB7649"/>
    <w:rsid w:val="0ABC5606"/>
    <w:rsid w:val="0AC84F38"/>
    <w:rsid w:val="0B30404E"/>
    <w:rsid w:val="0B4C6C14"/>
    <w:rsid w:val="0B631A88"/>
    <w:rsid w:val="0B6543A0"/>
    <w:rsid w:val="0B683D45"/>
    <w:rsid w:val="0B7F3F11"/>
    <w:rsid w:val="0B884417"/>
    <w:rsid w:val="0BA7593B"/>
    <w:rsid w:val="0BF6188C"/>
    <w:rsid w:val="0BF73C91"/>
    <w:rsid w:val="0BFF2A12"/>
    <w:rsid w:val="0C0A3890"/>
    <w:rsid w:val="0C170175"/>
    <w:rsid w:val="0C3356E7"/>
    <w:rsid w:val="0C571A41"/>
    <w:rsid w:val="0C5C1171"/>
    <w:rsid w:val="0C5E1CBC"/>
    <w:rsid w:val="0C615B50"/>
    <w:rsid w:val="0C8445DA"/>
    <w:rsid w:val="0C87121B"/>
    <w:rsid w:val="0CB657C6"/>
    <w:rsid w:val="0CC007F7"/>
    <w:rsid w:val="0CC1672A"/>
    <w:rsid w:val="0CC71781"/>
    <w:rsid w:val="0CCE2B10"/>
    <w:rsid w:val="0CF63E15"/>
    <w:rsid w:val="0CF83E33"/>
    <w:rsid w:val="0CFE707A"/>
    <w:rsid w:val="0D063BDA"/>
    <w:rsid w:val="0D08375F"/>
    <w:rsid w:val="0D184CFB"/>
    <w:rsid w:val="0D2070E4"/>
    <w:rsid w:val="0D4A7419"/>
    <w:rsid w:val="0D5079C9"/>
    <w:rsid w:val="0D827401"/>
    <w:rsid w:val="0D84094E"/>
    <w:rsid w:val="0D8A00E9"/>
    <w:rsid w:val="0D8D589E"/>
    <w:rsid w:val="0DA01C73"/>
    <w:rsid w:val="0DC97C18"/>
    <w:rsid w:val="0DD203DE"/>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26171"/>
    <w:rsid w:val="10D64689"/>
    <w:rsid w:val="10EC7ECE"/>
    <w:rsid w:val="10F33360"/>
    <w:rsid w:val="10FC16EA"/>
    <w:rsid w:val="110F1D40"/>
    <w:rsid w:val="1123275F"/>
    <w:rsid w:val="11266F33"/>
    <w:rsid w:val="118963A1"/>
    <w:rsid w:val="11B147AE"/>
    <w:rsid w:val="11C24BBF"/>
    <w:rsid w:val="11C6522A"/>
    <w:rsid w:val="11E104CC"/>
    <w:rsid w:val="11E20309"/>
    <w:rsid w:val="120668A8"/>
    <w:rsid w:val="12255233"/>
    <w:rsid w:val="122F155B"/>
    <w:rsid w:val="12301B77"/>
    <w:rsid w:val="12530213"/>
    <w:rsid w:val="127723A9"/>
    <w:rsid w:val="12862074"/>
    <w:rsid w:val="12883966"/>
    <w:rsid w:val="129E45B4"/>
    <w:rsid w:val="12A33B0D"/>
    <w:rsid w:val="12A4737F"/>
    <w:rsid w:val="12B0255A"/>
    <w:rsid w:val="12B17FB9"/>
    <w:rsid w:val="12C14EC5"/>
    <w:rsid w:val="12D81596"/>
    <w:rsid w:val="13072A44"/>
    <w:rsid w:val="1323348A"/>
    <w:rsid w:val="135F4BE2"/>
    <w:rsid w:val="13612EE0"/>
    <w:rsid w:val="139B1A0A"/>
    <w:rsid w:val="139D25C7"/>
    <w:rsid w:val="13AE17A5"/>
    <w:rsid w:val="13BF3CE4"/>
    <w:rsid w:val="13D92723"/>
    <w:rsid w:val="141008D8"/>
    <w:rsid w:val="14123C2A"/>
    <w:rsid w:val="14125FE6"/>
    <w:rsid w:val="14221993"/>
    <w:rsid w:val="144813FA"/>
    <w:rsid w:val="146D271E"/>
    <w:rsid w:val="146E6986"/>
    <w:rsid w:val="146F2E2A"/>
    <w:rsid w:val="148B2441"/>
    <w:rsid w:val="14982588"/>
    <w:rsid w:val="149A5AD9"/>
    <w:rsid w:val="14A7619D"/>
    <w:rsid w:val="14B46A8F"/>
    <w:rsid w:val="14F450DE"/>
    <w:rsid w:val="14F66BCA"/>
    <w:rsid w:val="150536C3"/>
    <w:rsid w:val="150C1963"/>
    <w:rsid w:val="151447A0"/>
    <w:rsid w:val="154A6454"/>
    <w:rsid w:val="1574621E"/>
    <w:rsid w:val="15762120"/>
    <w:rsid w:val="15B80845"/>
    <w:rsid w:val="15DD5B72"/>
    <w:rsid w:val="15FE53CB"/>
    <w:rsid w:val="1630359F"/>
    <w:rsid w:val="16513DF6"/>
    <w:rsid w:val="169528F0"/>
    <w:rsid w:val="16A8729C"/>
    <w:rsid w:val="16B33777"/>
    <w:rsid w:val="16BC70A7"/>
    <w:rsid w:val="16C6339E"/>
    <w:rsid w:val="16F2564D"/>
    <w:rsid w:val="172F2D79"/>
    <w:rsid w:val="173E0892"/>
    <w:rsid w:val="17405A6C"/>
    <w:rsid w:val="175400B6"/>
    <w:rsid w:val="17557BEF"/>
    <w:rsid w:val="176E561B"/>
    <w:rsid w:val="17A01BA4"/>
    <w:rsid w:val="17D349C1"/>
    <w:rsid w:val="181F6915"/>
    <w:rsid w:val="1830729E"/>
    <w:rsid w:val="18404C72"/>
    <w:rsid w:val="184B60FA"/>
    <w:rsid w:val="186662F2"/>
    <w:rsid w:val="1870062C"/>
    <w:rsid w:val="18817102"/>
    <w:rsid w:val="18822A00"/>
    <w:rsid w:val="18830A15"/>
    <w:rsid w:val="18852B28"/>
    <w:rsid w:val="188B5321"/>
    <w:rsid w:val="188D1DDB"/>
    <w:rsid w:val="190478B9"/>
    <w:rsid w:val="19215EC6"/>
    <w:rsid w:val="19504A45"/>
    <w:rsid w:val="19902620"/>
    <w:rsid w:val="19932372"/>
    <w:rsid w:val="19A20DD5"/>
    <w:rsid w:val="19AE03F1"/>
    <w:rsid w:val="19B04509"/>
    <w:rsid w:val="19F3005A"/>
    <w:rsid w:val="1A071A03"/>
    <w:rsid w:val="1A1F16AE"/>
    <w:rsid w:val="1A231FC1"/>
    <w:rsid w:val="1A292BC4"/>
    <w:rsid w:val="1A3B5C77"/>
    <w:rsid w:val="1A82318C"/>
    <w:rsid w:val="1A8C5DB8"/>
    <w:rsid w:val="1A984BAD"/>
    <w:rsid w:val="1AB8220E"/>
    <w:rsid w:val="1ACE017F"/>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D33273"/>
    <w:rsid w:val="1CF13BAC"/>
    <w:rsid w:val="1D266CE1"/>
    <w:rsid w:val="1D322C47"/>
    <w:rsid w:val="1D326B6C"/>
    <w:rsid w:val="1D3963AF"/>
    <w:rsid w:val="1D4D0C4F"/>
    <w:rsid w:val="1D6A673C"/>
    <w:rsid w:val="1D9247AE"/>
    <w:rsid w:val="1DB567EC"/>
    <w:rsid w:val="1DBC69B5"/>
    <w:rsid w:val="1DF51A98"/>
    <w:rsid w:val="1E031CD3"/>
    <w:rsid w:val="1E1B192D"/>
    <w:rsid w:val="1E262080"/>
    <w:rsid w:val="1E3D060F"/>
    <w:rsid w:val="1E3F7D2E"/>
    <w:rsid w:val="1E4134E4"/>
    <w:rsid w:val="1E5062B3"/>
    <w:rsid w:val="1E523514"/>
    <w:rsid w:val="1E714A66"/>
    <w:rsid w:val="1E802593"/>
    <w:rsid w:val="1EA703CC"/>
    <w:rsid w:val="1EB7330C"/>
    <w:rsid w:val="1EC71AB5"/>
    <w:rsid w:val="1F0A0FF3"/>
    <w:rsid w:val="1F3A34CF"/>
    <w:rsid w:val="1F4E188E"/>
    <w:rsid w:val="1F5771FF"/>
    <w:rsid w:val="1F5F1CED"/>
    <w:rsid w:val="1F841754"/>
    <w:rsid w:val="1F90221B"/>
    <w:rsid w:val="1FE02E2E"/>
    <w:rsid w:val="1FE868A9"/>
    <w:rsid w:val="1FFC12EA"/>
    <w:rsid w:val="1FFC60FC"/>
    <w:rsid w:val="20034907"/>
    <w:rsid w:val="20173E4B"/>
    <w:rsid w:val="204E48BC"/>
    <w:rsid w:val="20692E24"/>
    <w:rsid w:val="207F1A00"/>
    <w:rsid w:val="208921B3"/>
    <w:rsid w:val="20973DEB"/>
    <w:rsid w:val="20B26522"/>
    <w:rsid w:val="20B44310"/>
    <w:rsid w:val="20CF46BB"/>
    <w:rsid w:val="20E3772A"/>
    <w:rsid w:val="20F4271B"/>
    <w:rsid w:val="211116EB"/>
    <w:rsid w:val="21364C7D"/>
    <w:rsid w:val="21505D92"/>
    <w:rsid w:val="215B0293"/>
    <w:rsid w:val="216133FC"/>
    <w:rsid w:val="21A66211"/>
    <w:rsid w:val="21D56769"/>
    <w:rsid w:val="21DE453A"/>
    <w:rsid w:val="21E52EF3"/>
    <w:rsid w:val="21ED35E0"/>
    <w:rsid w:val="21FB5D7B"/>
    <w:rsid w:val="220B1C3D"/>
    <w:rsid w:val="220E5826"/>
    <w:rsid w:val="221D1D20"/>
    <w:rsid w:val="22317971"/>
    <w:rsid w:val="22334A87"/>
    <w:rsid w:val="225673D8"/>
    <w:rsid w:val="22571F8F"/>
    <w:rsid w:val="22794E74"/>
    <w:rsid w:val="228B08AF"/>
    <w:rsid w:val="22B47035"/>
    <w:rsid w:val="22BE6801"/>
    <w:rsid w:val="23030CDE"/>
    <w:rsid w:val="23177B5C"/>
    <w:rsid w:val="23272B22"/>
    <w:rsid w:val="232C0139"/>
    <w:rsid w:val="233500BF"/>
    <w:rsid w:val="23377FF7"/>
    <w:rsid w:val="235558E1"/>
    <w:rsid w:val="23580F2E"/>
    <w:rsid w:val="236B425F"/>
    <w:rsid w:val="23836192"/>
    <w:rsid w:val="23901F29"/>
    <w:rsid w:val="239C0061"/>
    <w:rsid w:val="23B908A4"/>
    <w:rsid w:val="23C6233B"/>
    <w:rsid w:val="23D72F9E"/>
    <w:rsid w:val="23E95BEF"/>
    <w:rsid w:val="23F83815"/>
    <w:rsid w:val="23FD0064"/>
    <w:rsid w:val="24132A7F"/>
    <w:rsid w:val="241D002B"/>
    <w:rsid w:val="245375B0"/>
    <w:rsid w:val="24642C0A"/>
    <w:rsid w:val="24854759"/>
    <w:rsid w:val="24874433"/>
    <w:rsid w:val="24B22173"/>
    <w:rsid w:val="24B95AD9"/>
    <w:rsid w:val="24BE24DA"/>
    <w:rsid w:val="24CF5825"/>
    <w:rsid w:val="24D663E6"/>
    <w:rsid w:val="24D77F2B"/>
    <w:rsid w:val="24FB4266"/>
    <w:rsid w:val="25113A8A"/>
    <w:rsid w:val="252A06A8"/>
    <w:rsid w:val="25535E50"/>
    <w:rsid w:val="258B00E2"/>
    <w:rsid w:val="25A917A6"/>
    <w:rsid w:val="25B57709"/>
    <w:rsid w:val="25BE27CC"/>
    <w:rsid w:val="25F74A5C"/>
    <w:rsid w:val="2628662C"/>
    <w:rsid w:val="262D45DE"/>
    <w:rsid w:val="2632283B"/>
    <w:rsid w:val="26695200"/>
    <w:rsid w:val="26A53EF9"/>
    <w:rsid w:val="26A94201"/>
    <w:rsid w:val="26AC274F"/>
    <w:rsid w:val="26B807B0"/>
    <w:rsid w:val="26C97003"/>
    <w:rsid w:val="27044A29"/>
    <w:rsid w:val="271D34C8"/>
    <w:rsid w:val="276142BF"/>
    <w:rsid w:val="27783712"/>
    <w:rsid w:val="27907362"/>
    <w:rsid w:val="27913E4E"/>
    <w:rsid w:val="27A058A9"/>
    <w:rsid w:val="27CC3C98"/>
    <w:rsid w:val="281923D4"/>
    <w:rsid w:val="2826784C"/>
    <w:rsid w:val="282A4DA0"/>
    <w:rsid w:val="28333E1D"/>
    <w:rsid w:val="28454BD6"/>
    <w:rsid w:val="28455253"/>
    <w:rsid w:val="28551971"/>
    <w:rsid w:val="285B1C53"/>
    <w:rsid w:val="289F7086"/>
    <w:rsid w:val="28C32028"/>
    <w:rsid w:val="28CC490F"/>
    <w:rsid w:val="28DE40AA"/>
    <w:rsid w:val="28F65471"/>
    <w:rsid w:val="29097BDD"/>
    <w:rsid w:val="29345E77"/>
    <w:rsid w:val="294C65AD"/>
    <w:rsid w:val="29606D8E"/>
    <w:rsid w:val="29657F00"/>
    <w:rsid w:val="29806583"/>
    <w:rsid w:val="298B3C4C"/>
    <w:rsid w:val="29D84B76"/>
    <w:rsid w:val="29F26D24"/>
    <w:rsid w:val="29FD3F79"/>
    <w:rsid w:val="2A15033F"/>
    <w:rsid w:val="2A1662C1"/>
    <w:rsid w:val="2A1C7367"/>
    <w:rsid w:val="2A2815FA"/>
    <w:rsid w:val="2A663F30"/>
    <w:rsid w:val="2A6912DB"/>
    <w:rsid w:val="2A6D6092"/>
    <w:rsid w:val="2A7D76B4"/>
    <w:rsid w:val="2A832D34"/>
    <w:rsid w:val="2B05199B"/>
    <w:rsid w:val="2B0E4E0A"/>
    <w:rsid w:val="2B154E7E"/>
    <w:rsid w:val="2B22254D"/>
    <w:rsid w:val="2B437463"/>
    <w:rsid w:val="2B5B15BB"/>
    <w:rsid w:val="2B7807EE"/>
    <w:rsid w:val="2B9D1BD3"/>
    <w:rsid w:val="2BBF00EC"/>
    <w:rsid w:val="2BC25ADE"/>
    <w:rsid w:val="2BC37CFD"/>
    <w:rsid w:val="2BD42700"/>
    <w:rsid w:val="2BD5237F"/>
    <w:rsid w:val="2BE536CE"/>
    <w:rsid w:val="2BE758D9"/>
    <w:rsid w:val="2C09049E"/>
    <w:rsid w:val="2C0A653C"/>
    <w:rsid w:val="2C191F85"/>
    <w:rsid w:val="2C377159"/>
    <w:rsid w:val="2CA00170"/>
    <w:rsid w:val="2CE82D6F"/>
    <w:rsid w:val="2D19172E"/>
    <w:rsid w:val="2D2C0080"/>
    <w:rsid w:val="2D343236"/>
    <w:rsid w:val="2D3639F5"/>
    <w:rsid w:val="2D947603"/>
    <w:rsid w:val="2DD15014"/>
    <w:rsid w:val="2DEE4968"/>
    <w:rsid w:val="2DEE76CE"/>
    <w:rsid w:val="2DF72DE4"/>
    <w:rsid w:val="2E0220AF"/>
    <w:rsid w:val="2E4B082A"/>
    <w:rsid w:val="2E5D4E86"/>
    <w:rsid w:val="2E5D790B"/>
    <w:rsid w:val="2E9A3C18"/>
    <w:rsid w:val="2EBB0FEE"/>
    <w:rsid w:val="2EBD433B"/>
    <w:rsid w:val="2EBE07DF"/>
    <w:rsid w:val="2EC63002"/>
    <w:rsid w:val="2EE10459"/>
    <w:rsid w:val="2F0A6B38"/>
    <w:rsid w:val="2F3E6A9F"/>
    <w:rsid w:val="2F813E65"/>
    <w:rsid w:val="2F946CCB"/>
    <w:rsid w:val="2F961EA5"/>
    <w:rsid w:val="2FB3142C"/>
    <w:rsid w:val="2FBE65BC"/>
    <w:rsid w:val="2FD25781"/>
    <w:rsid w:val="2FF56CFE"/>
    <w:rsid w:val="2FFD7934"/>
    <w:rsid w:val="30733ACD"/>
    <w:rsid w:val="308C2216"/>
    <w:rsid w:val="308C3862"/>
    <w:rsid w:val="309379D8"/>
    <w:rsid w:val="30A270F7"/>
    <w:rsid w:val="30B11C7D"/>
    <w:rsid w:val="30DF1478"/>
    <w:rsid w:val="30EC586F"/>
    <w:rsid w:val="317A392D"/>
    <w:rsid w:val="318850D4"/>
    <w:rsid w:val="318D2823"/>
    <w:rsid w:val="319C6071"/>
    <w:rsid w:val="319D5FF9"/>
    <w:rsid w:val="31AC537E"/>
    <w:rsid w:val="31C205E6"/>
    <w:rsid w:val="31DB75CF"/>
    <w:rsid w:val="31E3679B"/>
    <w:rsid w:val="31E732FD"/>
    <w:rsid w:val="31F84240"/>
    <w:rsid w:val="32226443"/>
    <w:rsid w:val="32517576"/>
    <w:rsid w:val="32995765"/>
    <w:rsid w:val="32A93554"/>
    <w:rsid w:val="32B617CD"/>
    <w:rsid w:val="32BE5C2C"/>
    <w:rsid w:val="32FB6478"/>
    <w:rsid w:val="330D3AE3"/>
    <w:rsid w:val="33263B3F"/>
    <w:rsid w:val="336963EB"/>
    <w:rsid w:val="337371FA"/>
    <w:rsid w:val="33816EEB"/>
    <w:rsid w:val="33EA7980"/>
    <w:rsid w:val="33EB55CD"/>
    <w:rsid w:val="33EB5FF3"/>
    <w:rsid w:val="33EC4C02"/>
    <w:rsid w:val="33F95E15"/>
    <w:rsid w:val="340D2360"/>
    <w:rsid w:val="3410665D"/>
    <w:rsid w:val="34211214"/>
    <w:rsid w:val="342C1DFE"/>
    <w:rsid w:val="342E63AB"/>
    <w:rsid w:val="34950E68"/>
    <w:rsid w:val="34986E94"/>
    <w:rsid w:val="34A75871"/>
    <w:rsid w:val="34A96D83"/>
    <w:rsid w:val="34AF62C9"/>
    <w:rsid w:val="34CB4388"/>
    <w:rsid w:val="34FA6E12"/>
    <w:rsid w:val="3509652C"/>
    <w:rsid w:val="352769B2"/>
    <w:rsid w:val="358D5588"/>
    <w:rsid w:val="359978AF"/>
    <w:rsid w:val="35FC1BEC"/>
    <w:rsid w:val="35FD055A"/>
    <w:rsid w:val="363A3B40"/>
    <w:rsid w:val="365302AE"/>
    <w:rsid w:val="36607A0A"/>
    <w:rsid w:val="366E227C"/>
    <w:rsid w:val="366F2E0D"/>
    <w:rsid w:val="367B6A5C"/>
    <w:rsid w:val="36851EA9"/>
    <w:rsid w:val="3687595A"/>
    <w:rsid w:val="36A1780F"/>
    <w:rsid w:val="36A74ADA"/>
    <w:rsid w:val="36AD60D5"/>
    <w:rsid w:val="36B224F9"/>
    <w:rsid w:val="36CC15BF"/>
    <w:rsid w:val="36EC0CC9"/>
    <w:rsid w:val="373F410B"/>
    <w:rsid w:val="379919DB"/>
    <w:rsid w:val="37A4253C"/>
    <w:rsid w:val="37CB366D"/>
    <w:rsid w:val="37D20E57"/>
    <w:rsid w:val="37D526F5"/>
    <w:rsid w:val="37EE7094"/>
    <w:rsid w:val="380D6333"/>
    <w:rsid w:val="38144126"/>
    <w:rsid w:val="38296C89"/>
    <w:rsid w:val="383002EB"/>
    <w:rsid w:val="38586797"/>
    <w:rsid w:val="38BC0149"/>
    <w:rsid w:val="38D87D1C"/>
    <w:rsid w:val="38DD7AB3"/>
    <w:rsid w:val="391159AF"/>
    <w:rsid w:val="39636459"/>
    <w:rsid w:val="396B7F6C"/>
    <w:rsid w:val="39B417A9"/>
    <w:rsid w:val="39BC591B"/>
    <w:rsid w:val="39BD07F0"/>
    <w:rsid w:val="39F2758E"/>
    <w:rsid w:val="39F72DC4"/>
    <w:rsid w:val="39F94DC1"/>
    <w:rsid w:val="39FC5695"/>
    <w:rsid w:val="3A006D8E"/>
    <w:rsid w:val="3A2B0CF2"/>
    <w:rsid w:val="3A3651E5"/>
    <w:rsid w:val="3A742699"/>
    <w:rsid w:val="3A744481"/>
    <w:rsid w:val="3A8C7BEF"/>
    <w:rsid w:val="3A906246"/>
    <w:rsid w:val="3A9814D2"/>
    <w:rsid w:val="3AB72586"/>
    <w:rsid w:val="3B1B0AD6"/>
    <w:rsid w:val="3B2349B7"/>
    <w:rsid w:val="3B616CFF"/>
    <w:rsid w:val="3B6259F6"/>
    <w:rsid w:val="3B8E7E80"/>
    <w:rsid w:val="3B9528C7"/>
    <w:rsid w:val="3B954675"/>
    <w:rsid w:val="3B976654"/>
    <w:rsid w:val="3BC01EFC"/>
    <w:rsid w:val="3BC739C8"/>
    <w:rsid w:val="3BCA786A"/>
    <w:rsid w:val="3BD31E2F"/>
    <w:rsid w:val="3BF15831"/>
    <w:rsid w:val="3BFA6BCE"/>
    <w:rsid w:val="3C105946"/>
    <w:rsid w:val="3C285E15"/>
    <w:rsid w:val="3C471448"/>
    <w:rsid w:val="3C5F759A"/>
    <w:rsid w:val="3C6C525A"/>
    <w:rsid w:val="3C812E4B"/>
    <w:rsid w:val="3C985F5B"/>
    <w:rsid w:val="3CCE23CB"/>
    <w:rsid w:val="3CD17D17"/>
    <w:rsid w:val="3D251AA9"/>
    <w:rsid w:val="3D2E4D81"/>
    <w:rsid w:val="3D3C7F39"/>
    <w:rsid w:val="3D440F09"/>
    <w:rsid w:val="3D4504A0"/>
    <w:rsid w:val="3D8734BB"/>
    <w:rsid w:val="3D9A11D4"/>
    <w:rsid w:val="3DA16D89"/>
    <w:rsid w:val="3DA364BE"/>
    <w:rsid w:val="3DC47494"/>
    <w:rsid w:val="3DD84CED"/>
    <w:rsid w:val="3DE041CB"/>
    <w:rsid w:val="3DEC0798"/>
    <w:rsid w:val="3E0D48F6"/>
    <w:rsid w:val="3E1868B4"/>
    <w:rsid w:val="3E377251"/>
    <w:rsid w:val="3E42664B"/>
    <w:rsid w:val="3E5A7334"/>
    <w:rsid w:val="3E733EB3"/>
    <w:rsid w:val="3E7B5D6B"/>
    <w:rsid w:val="3E843E66"/>
    <w:rsid w:val="3E894239"/>
    <w:rsid w:val="3E8F1850"/>
    <w:rsid w:val="3E8F51FE"/>
    <w:rsid w:val="3E926F87"/>
    <w:rsid w:val="3E9A59DE"/>
    <w:rsid w:val="3EA909A9"/>
    <w:rsid w:val="3EAF4836"/>
    <w:rsid w:val="3EBB088E"/>
    <w:rsid w:val="3EC33DFA"/>
    <w:rsid w:val="3F060E16"/>
    <w:rsid w:val="3F1D1096"/>
    <w:rsid w:val="3F2F0234"/>
    <w:rsid w:val="3F347E77"/>
    <w:rsid w:val="3F444B93"/>
    <w:rsid w:val="3F6363FE"/>
    <w:rsid w:val="3F756B8F"/>
    <w:rsid w:val="3F95482B"/>
    <w:rsid w:val="3FC574F3"/>
    <w:rsid w:val="4019356B"/>
    <w:rsid w:val="40356427"/>
    <w:rsid w:val="40592157"/>
    <w:rsid w:val="406E1CAE"/>
    <w:rsid w:val="4070745F"/>
    <w:rsid w:val="407F3B46"/>
    <w:rsid w:val="40A0133A"/>
    <w:rsid w:val="40AF62EF"/>
    <w:rsid w:val="40C31A53"/>
    <w:rsid w:val="40CA3013"/>
    <w:rsid w:val="40FF545D"/>
    <w:rsid w:val="410067C8"/>
    <w:rsid w:val="41044D0F"/>
    <w:rsid w:val="4106709A"/>
    <w:rsid w:val="413673FA"/>
    <w:rsid w:val="416A2100"/>
    <w:rsid w:val="418F0D2A"/>
    <w:rsid w:val="41943621"/>
    <w:rsid w:val="41A03D74"/>
    <w:rsid w:val="41A73354"/>
    <w:rsid w:val="41D01505"/>
    <w:rsid w:val="41DF2AEE"/>
    <w:rsid w:val="42474939"/>
    <w:rsid w:val="424C3C57"/>
    <w:rsid w:val="425608D6"/>
    <w:rsid w:val="42613FF3"/>
    <w:rsid w:val="42641245"/>
    <w:rsid w:val="42660D96"/>
    <w:rsid w:val="426E79CE"/>
    <w:rsid w:val="428667D2"/>
    <w:rsid w:val="42894808"/>
    <w:rsid w:val="429A7672"/>
    <w:rsid w:val="42CD1CE0"/>
    <w:rsid w:val="42E1381E"/>
    <w:rsid w:val="42ED6459"/>
    <w:rsid w:val="42FE58DD"/>
    <w:rsid w:val="43010842"/>
    <w:rsid w:val="43174B3D"/>
    <w:rsid w:val="43214E62"/>
    <w:rsid w:val="433E3844"/>
    <w:rsid w:val="43484A0F"/>
    <w:rsid w:val="434B790E"/>
    <w:rsid w:val="4360274F"/>
    <w:rsid w:val="43977AB6"/>
    <w:rsid w:val="439E1B7A"/>
    <w:rsid w:val="43A3342B"/>
    <w:rsid w:val="43C77C27"/>
    <w:rsid w:val="43D917BF"/>
    <w:rsid w:val="43D933AA"/>
    <w:rsid w:val="43DE09EE"/>
    <w:rsid w:val="43F959BD"/>
    <w:rsid w:val="44002FAD"/>
    <w:rsid w:val="442F13DF"/>
    <w:rsid w:val="449101DD"/>
    <w:rsid w:val="44DE1391"/>
    <w:rsid w:val="45050ABD"/>
    <w:rsid w:val="451B225C"/>
    <w:rsid w:val="452410C9"/>
    <w:rsid w:val="45317DFB"/>
    <w:rsid w:val="455C6204"/>
    <w:rsid w:val="456D3CE4"/>
    <w:rsid w:val="45717F01"/>
    <w:rsid w:val="4579042C"/>
    <w:rsid w:val="457F0571"/>
    <w:rsid w:val="45846AC9"/>
    <w:rsid w:val="45851176"/>
    <w:rsid w:val="458B017B"/>
    <w:rsid w:val="45C63B94"/>
    <w:rsid w:val="45DB537A"/>
    <w:rsid w:val="45E32481"/>
    <w:rsid w:val="45FD7774"/>
    <w:rsid w:val="460E7DA5"/>
    <w:rsid w:val="461C3AB7"/>
    <w:rsid w:val="462C7EE8"/>
    <w:rsid w:val="46422483"/>
    <w:rsid w:val="4659254A"/>
    <w:rsid w:val="465B0637"/>
    <w:rsid w:val="465E3F0D"/>
    <w:rsid w:val="46623ABF"/>
    <w:rsid w:val="466A16E6"/>
    <w:rsid w:val="467F21AA"/>
    <w:rsid w:val="46893F2B"/>
    <w:rsid w:val="46A75BA4"/>
    <w:rsid w:val="46B00BD2"/>
    <w:rsid w:val="46C44060"/>
    <w:rsid w:val="46C4686E"/>
    <w:rsid w:val="46F07EBF"/>
    <w:rsid w:val="470B1C8F"/>
    <w:rsid w:val="47655843"/>
    <w:rsid w:val="477B778F"/>
    <w:rsid w:val="478203EC"/>
    <w:rsid w:val="47AA594C"/>
    <w:rsid w:val="47B025FA"/>
    <w:rsid w:val="4809698F"/>
    <w:rsid w:val="480D29B1"/>
    <w:rsid w:val="4811697D"/>
    <w:rsid w:val="481D1B55"/>
    <w:rsid w:val="482A2264"/>
    <w:rsid w:val="482C6361"/>
    <w:rsid w:val="482E7434"/>
    <w:rsid w:val="483416BA"/>
    <w:rsid w:val="48455675"/>
    <w:rsid w:val="486E697A"/>
    <w:rsid w:val="486F26F2"/>
    <w:rsid w:val="487A3E25"/>
    <w:rsid w:val="488B5503"/>
    <w:rsid w:val="48937E21"/>
    <w:rsid w:val="489A0361"/>
    <w:rsid w:val="489E7893"/>
    <w:rsid w:val="48B94FF3"/>
    <w:rsid w:val="48E34F9B"/>
    <w:rsid w:val="48E37AAB"/>
    <w:rsid w:val="48FD4B4C"/>
    <w:rsid w:val="490A68E0"/>
    <w:rsid w:val="491055FE"/>
    <w:rsid w:val="494251BF"/>
    <w:rsid w:val="495F5B3E"/>
    <w:rsid w:val="4961203A"/>
    <w:rsid w:val="49697141"/>
    <w:rsid w:val="496F77D7"/>
    <w:rsid w:val="497654FD"/>
    <w:rsid w:val="49B64211"/>
    <w:rsid w:val="49F6167F"/>
    <w:rsid w:val="4A064FA0"/>
    <w:rsid w:val="4A16615C"/>
    <w:rsid w:val="4A2F3EE7"/>
    <w:rsid w:val="4A325785"/>
    <w:rsid w:val="4A4424D7"/>
    <w:rsid w:val="4A875976"/>
    <w:rsid w:val="4AB50890"/>
    <w:rsid w:val="4AB670D1"/>
    <w:rsid w:val="4AB82D0F"/>
    <w:rsid w:val="4AEB7664"/>
    <w:rsid w:val="4AFD7C19"/>
    <w:rsid w:val="4B0567D1"/>
    <w:rsid w:val="4B236AAE"/>
    <w:rsid w:val="4B317662"/>
    <w:rsid w:val="4B5C6F5D"/>
    <w:rsid w:val="4B707271"/>
    <w:rsid w:val="4B7A3887"/>
    <w:rsid w:val="4B9739F7"/>
    <w:rsid w:val="4BB9615E"/>
    <w:rsid w:val="4BCF5981"/>
    <w:rsid w:val="4BDB2578"/>
    <w:rsid w:val="4BE34F89"/>
    <w:rsid w:val="4BEE2503"/>
    <w:rsid w:val="4C177328"/>
    <w:rsid w:val="4C245A30"/>
    <w:rsid w:val="4C453E95"/>
    <w:rsid w:val="4C494165"/>
    <w:rsid w:val="4C5916EF"/>
    <w:rsid w:val="4C6065D9"/>
    <w:rsid w:val="4C612351"/>
    <w:rsid w:val="4CA62763"/>
    <w:rsid w:val="4CB5610F"/>
    <w:rsid w:val="4CB6685F"/>
    <w:rsid w:val="4CC367FE"/>
    <w:rsid w:val="4CE91C3E"/>
    <w:rsid w:val="4D077F3C"/>
    <w:rsid w:val="4D123355"/>
    <w:rsid w:val="4D267823"/>
    <w:rsid w:val="4D2A3B31"/>
    <w:rsid w:val="4D312C52"/>
    <w:rsid w:val="4D3C7046"/>
    <w:rsid w:val="4D720CBA"/>
    <w:rsid w:val="4D905305"/>
    <w:rsid w:val="4D964A72"/>
    <w:rsid w:val="4D9C1254"/>
    <w:rsid w:val="4DC16813"/>
    <w:rsid w:val="4DE82D2A"/>
    <w:rsid w:val="4E013DEC"/>
    <w:rsid w:val="4E1D57BA"/>
    <w:rsid w:val="4E1E4FDD"/>
    <w:rsid w:val="4E334919"/>
    <w:rsid w:val="4E467A51"/>
    <w:rsid w:val="4E793892"/>
    <w:rsid w:val="4E7C16C5"/>
    <w:rsid w:val="4E800872"/>
    <w:rsid w:val="4E8F31A6"/>
    <w:rsid w:val="4EB70E3E"/>
    <w:rsid w:val="4EC569ED"/>
    <w:rsid w:val="4ECD3CCE"/>
    <w:rsid w:val="4ED50EA1"/>
    <w:rsid w:val="4EEC050C"/>
    <w:rsid w:val="4F104EC3"/>
    <w:rsid w:val="4F47354A"/>
    <w:rsid w:val="4F691C49"/>
    <w:rsid w:val="4F7E1BFB"/>
    <w:rsid w:val="4F911C54"/>
    <w:rsid w:val="4FDC241B"/>
    <w:rsid w:val="4FDC68BF"/>
    <w:rsid w:val="4FE625E0"/>
    <w:rsid w:val="5021480F"/>
    <w:rsid w:val="502D2C76"/>
    <w:rsid w:val="502E3C79"/>
    <w:rsid w:val="50342257"/>
    <w:rsid w:val="505863ED"/>
    <w:rsid w:val="50865970"/>
    <w:rsid w:val="50962ECB"/>
    <w:rsid w:val="50A42E38"/>
    <w:rsid w:val="50A4577F"/>
    <w:rsid w:val="50B73D1F"/>
    <w:rsid w:val="50BD5BC9"/>
    <w:rsid w:val="50C11EEE"/>
    <w:rsid w:val="50E97CFC"/>
    <w:rsid w:val="50FA4028"/>
    <w:rsid w:val="510D65B7"/>
    <w:rsid w:val="511157AB"/>
    <w:rsid w:val="51136310"/>
    <w:rsid w:val="51387B25"/>
    <w:rsid w:val="5142540C"/>
    <w:rsid w:val="518832C8"/>
    <w:rsid w:val="518B234A"/>
    <w:rsid w:val="51A0432A"/>
    <w:rsid w:val="51A86090"/>
    <w:rsid w:val="51B7396D"/>
    <w:rsid w:val="51C03390"/>
    <w:rsid w:val="51DF61F2"/>
    <w:rsid w:val="5220244C"/>
    <w:rsid w:val="52262073"/>
    <w:rsid w:val="522E4CC3"/>
    <w:rsid w:val="5244713B"/>
    <w:rsid w:val="52495D62"/>
    <w:rsid w:val="52615633"/>
    <w:rsid w:val="52831274"/>
    <w:rsid w:val="52977FD4"/>
    <w:rsid w:val="52A25790"/>
    <w:rsid w:val="52A96B6F"/>
    <w:rsid w:val="52B45975"/>
    <w:rsid w:val="52C27FEE"/>
    <w:rsid w:val="52CA50F4"/>
    <w:rsid w:val="52D94AA4"/>
    <w:rsid w:val="52EA3A62"/>
    <w:rsid w:val="52F50BB8"/>
    <w:rsid w:val="53050E25"/>
    <w:rsid w:val="53097272"/>
    <w:rsid w:val="53544462"/>
    <w:rsid w:val="53740BBC"/>
    <w:rsid w:val="5397158E"/>
    <w:rsid w:val="539A4AC7"/>
    <w:rsid w:val="54013861"/>
    <w:rsid w:val="543501E4"/>
    <w:rsid w:val="54487265"/>
    <w:rsid w:val="544D38E7"/>
    <w:rsid w:val="544D6070"/>
    <w:rsid w:val="54577AF2"/>
    <w:rsid w:val="54605E1E"/>
    <w:rsid w:val="54B3506A"/>
    <w:rsid w:val="54B971CF"/>
    <w:rsid w:val="54CA0D16"/>
    <w:rsid w:val="54DC2EBD"/>
    <w:rsid w:val="54DD4057"/>
    <w:rsid w:val="54E7490F"/>
    <w:rsid w:val="550764A4"/>
    <w:rsid w:val="550B2BF6"/>
    <w:rsid w:val="55214EB5"/>
    <w:rsid w:val="55364EFD"/>
    <w:rsid w:val="555D4828"/>
    <w:rsid w:val="557A4C8B"/>
    <w:rsid w:val="558931E1"/>
    <w:rsid w:val="558D41B7"/>
    <w:rsid w:val="55923347"/>
    <w:rsid w:val="55925180"/>
    <w:rsid w:val="55983B1B"/>
    <w:rsid w:val="55A8376B"/>
    <w:rsid w:val="55D243E6"/>
    <w:rsid w:val="55D50038"/>
    <w:rsid w:val="55DC29B6"/>
    <w:rsid w:val="55DD4241"/>
    <w:rsid w:val="55E55DA1"/>
    <w:rsid w:val="560B3A5A"/>
    <w:rsid w:val="564F3037"/>
    <w:rsid w:val="566B6D1E"/>
    <w:rsid w:val="56795BFB"/>
    <w:rsid w:val="56A25A40"/>
    <w:rsid w:val="56BF65F2"/>
    <w:rsid w:val="56F71F0D"/>
    <w:rsid w:val="57032A2C"/>
    <w:rsid w:val="570F5219"/>
    <w:rsid w:val="57430FD1"/>
    <w:rsid w:val="575933C1"/>
    <w:rsid w:val="575B631B"/>
    <w:rsid w:val="575D12B5"/>
    <w:rsid w:val="57610A87"/>
    <w:rsid w:val="576C0528"/>
    <w:rsid w:val="577B1140"/>
    <w:rsid w:val="577B7F21"/>
    <w:rsid w:val="577F181B"/>
    <w:rsid w:val="57921984"/>
    <w:rsid w:val="579737F0"/>
    <w:rsid w:val="57AB7B30"/>
    <w:rsid w:val="57AF5251"/>
    <w:rsid w:val="57B26373"/>
    <w:rsid w:val="57B63F04"/>
    <w:rsid w:val="57CD20C2"/>
    <w:rsid w:val="57D675AB"/>
    <w:rsid w:val="57D95FDD"/>
    <w:rsid w:val="57E427B4"/>
    <w:rsid w:val="57E8209D"/>
    <w:rsid w:val="580C3AB9"/>
    <w:rsid w:val="58156ED5"/>
    <w:rsid w:val="583A0626"/>
    <w:rsid w:val="5867286A"/>
    <w:rsid w:val="58704048"/>
    <w:rsid w:val="58917D2F"/>
    <w:rsid w:val="5894085C"/>
    <w:rsid w:val="58AE4F0C"/>
    <w:rsid w:val="58B85899"/>
    <w:rsid w:val="58E10AA2"/>
    <w:rsid w:val="58E363A9"/>
    <w:rsid w:val="59486D73"/>
    <w:rsid w:val="595E1678"/>
    <w:rsid w:val="596D5BD4"/>
    <w:rsid w:val="597E3DD8"/>
    <w:rsid w:val="59991BBB"/>
    <w:rsid w:val="59AC7302"/>
    <w:rsid w:val="59AD4E28"/>
    <w:rsid w:val="59E7033A"/>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769FD"/>
    <w:rsid w:val="5B2E1A1D"/>
    <w:rsid w:val="5B48305A"/>
    <w:rsid w:val="5B843A1C"/>
    <w:rsid w:val="5B873E3F"/>
    <w:rsid w:val="5C02690E"/>
    <w:rsid w:val="5C196DA7"/>
    <w:rsid w:val="5C273CA7"/>
    <w:rsid w:val="5C2869E8"/>
    <w:rsid w:val="5C2A048C"/>
    <w:rsid w:val="5C7D4F86"/>
    <w:rsid w:val="5C80234E"/>
    <w:rsid w:val="5C871428"/>
    <w:rsid w:val="5C8A680C"/>
    <w:rsid w:val="5CB5471F"/>
    <w:rsid w:val="5CB87D6C"/>
    <w:rsid w:val="5CCC1228"/>
    <w:rsid w:val="5D0C4701"/>
    <w:rsid w:val="5D0F0395"/>
    <w:rsid w:val="5D213B63"/>
    <w:rsid w:val="5D221076"/>
    <w:rsid w:val="5D397964"/>
    <w:rsid w:val="5D5A391C"/>
    <w:rsid w:val="5D5F10C0"/>
    <w:rsid w:val="5D6D6DA8"/>
    <w:rsid w:val="5D891B7B"/>
    <w:rsid w:val="5DAD38EE"/>
    <w:rsid w:val="5E006862"/>
    <w:rsid w:val="5E006E0E"/>
    <w:rsid w:val="5E0207B9"/>
    <w:rsid w:val="5E1834A1"/>
    <w:rsid w:val="5E261785"/>
    <w:rsid w:val="5E424B5B"/>
    <w:rsid w:val="5E4A7017"/>
    <w:rsid w:val="5E552BBA"/>
    <w:rsid w:val="5E581DEA"/>
    <w:rsid w:val="5E611C10"/>
    <w:rsid w:val="5E7F4FE5"/>
    <w:rsid w:val="5E800CCF"/>
    <w:rsid w:val="5E902510"/>
    <w:rsid w:val="5EED5DA0"/>
    <w:rsid w:val="5EFC7377"/>
    <w:rsid w:val="5F06174D"/>
    <w:rsid w:val="5F1576F7"/>
    <w:rsid w:val="5F200EF7"/>
    <w:rsid w:val="5F313E05"/>
    <w:rsid w:val="5F3A3602"/>
    <w:rsid w:val="5F563A58"/>
    <w:rsid w:val="5F6277C6"/>
    <w:rsid w:val="5F6D0B1D"/>
    <w:rsid w:val="5F8D0B82"/>
    <w:rsid w:val="5FA15D26"/>
    <w:rsid w:val="5FAD16DE"/>
    <w:rsid w:val="5FAD5B82"/>
    <w:rsid w:val="5FCC5339"/>
    <w:rsid w:val="5FD749AD"/>
    <w:rsid w:val="5FE34A5B"/>
    <w:rsid w:val="5FE86BBA"/>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71498D"/>
    <w:rsid w:val="6182292A"/>
    <w:rsid w:val="619F7F92"/>
    <w:rsid w:val="61AB60F1"/>
    <w:rsid w:val="61F94C26"/>
    <w:rsid w:val="62000E56"/>
    <w:rsid w:val="6223212B"/>
    <w:rsid w:val="622D2FAA"/>
    <w:rsid w:val="62432AF0"/>
    <w:rsid w:val="624F3E49"/>
    <w:rsid w:val="62632286"/>
    <w:rsid w:val="62885958"/>
    <w:rsid w:val="62F40B65"/>
    <w:rsid w:val="62FC2CFE"/>
    <w:rsid w:val="63024505"/>
    <w:rsid w:val="63313D22"/>
    <w:rsid w:val="635B1DB5"/>
    <w:rsid w:val="6361115D"/>
    <w:rsid w:val="636429FB"/>
    <w:rsid w:val="63711FED"/>
    <w:rsid w:val="63880DDC"/>
    <w:rsid w:val="638D750D"/>
    <w:rsid w:val="63A01E57"/>
    <w:rsid w:val="63AC6CC0"/>
    <w:rsid w:val="63B23BD2"/>
    <w:rsid w:val="63BC35FD"/>
    <w:rsid w:val="63FE23E5"/>
    <w:rsid w:val="64055776"/>
    <w:rsid w:val="64240056"/>
    <w:rsid w:val="642E7A8E"/>
    <w:rsid w:val="643E143A"/>
    <w:rsid w:val="648B6EEF"/>
    <w:rsid w:val="648C045C"/>
    <w:rsid w:val="64A07A63"/>
    <w:rsid w:val="64C158BF"/>
    <w:rsid w:val="64C23E7D"/>
    <w:rsid w:val="64CE2EAA"/>
    <w:rsid w:val="653C3090"/>
    <w:rsid w:val="656561F9"/>
    <w:rsid w:val="65660CAD"/>
    <w:rsid w:val="657F1D6E"/>
    <w:rsid w:val="65854376"/>
    <w:rsid w:val="658767BE"/>
    <w:rsid w:val="65892531"/>
    <w:rsid w:val="65BD73D8"/>
    <w:rsid w:val="65CE23AE"/>
    <w:rsid w:val="65D4213A"/>
    <w:rsid w:val="66195831"/>
    <w:rsid w:val="662E75B1"/>
    <w:rsid w:val="66342C2E"/>
    <w:rsid w:val="663E784C"/>
    <w:rsid w:val="668B6A45"/>
    <w:rsid w:val="66DC66E3"/>
    <w:rsid w:val="66E0141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551F4F"/>
    <w:rsid w:val="687C10C9"/>
    <w:rsid w:val="68840C16"/>
    <w:rsid w:val="68876EFB"/>
    <w:rsid w:val="68884654"/>
    <w:rsid w:val="688B27D8"/>
    <w:rsid w:val="6894168D"/>
    <w:rsid w:val="689F444F"/>
    <w:rsid w:val="68A51AEC"/>
    <w:rsid w:val="68A5389A"/>
    <w:rsid w:val="68AA5C6D"/>
    <w:rsid w:val="68B96DBB"/>
    <w:rsid w:val="68CA2805"/>
    <w:rsid w:val="68E937A3"/>
    <w:rsid w:val="69245287"/>
    <w:rsid w:val="693E15D3"/>
    <w:rsid w:val="694D22CE"/>
    <w:rsid w:val="69627681"/>
    <w:rsid w:val="6977531D"/>
    <w:rsid w:val="69863F2F"/>
    <w:rsid w:val="69CC2BFF"/>
    <w:rsid w:val="69FD55B8"/>
    <w:rsid w:val="6A0B1C62"/>
    <w:rsid w:val="6A2406C8"/>
    <w:rsid w:val="6A4B0471"/>
    <w:rsid w:val="6A8614A9"/>
    <w:rsid w:val="6AA20BE9"/>
    <w:rsid w:val="6AAF0A00"/>
    <w:rsid w:val="6ADE0BD1"/>
    <w:rsid w:val="6AE96859"/>
    <w:rsid w:val="6AFB22C1"/>
    <w:rsid w:val="6B0F76F1"/>
    <w:rsid w:val="6B147746"/>
    <w:rsid w:val="6B24787C"/>
    <w:rsid w:val="6B3E3B32"/>
    <w:rsid w:val="6B573233"/>
    <w:rsid w:val="6B5B6274"/>
    <w:rsid w:val="6B87372B"/>
    <w:rsid w:val="6B935D53"/>
    <w:rsid w:val="6C01139B"/>
    <w:rsid w:val="6C196F71"/>
    <w:rsid w:val="6C226FCB"/>
    <w:rsid w:val="6C31226F"/>
    <w:rsid w:val="6C552F0B"/>
    <w:rsid w:val="6C757A27"/>
    <w:rsid w:val="6C8C67B7"/>
    <w:rsid w:val="6C9D744C"/>
    <w:rsid w:val="6CA200F0"/>
    <w:rsid w:val="6CD622B9"/>
    <w:rsid w:val="6D12171A"/>
    <w:rsid w:val="6D167928"/>
    <w:rsid w:val="6D26299B"/>
    <w:rsid w:val="6D4772EC"/>
    <w:rsid w:val="6D526FBD"/>
    <w:rsid w:val="6D6E3C73"/>
    <w:rsid w:val="6D9078AF"/>
    <w:rsid w:val="6D935788"/>
    <w:rsid w:val="6DAA3FEF"/>
    <w:rsid w:val="6DC0172B"/>
    <w:rsid w:val="6DCB690C"/>
    <w:rsid w:val="6DD41A5B"/>
    <w:rsid w:val="6DEE7A91"/>
    <w:rsid w:val="6DF43C2E"/>
    <w:rsid w:val="6DF51CA3"/>
    <w:rsid w:val="6E1057EE"/>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7723D0"/>
    <w:rsid w:val="70B033C9"/>
    <w:rsid w:val="70B86135"/>
    <w:rsid w:val="70E2620E"/>
    <w:rsid w:val="70E707C8"/>
    <w:rsid w:val="70E71B1B"/>
    <w:rsid w:val="70F5661B"/>
    <w:rsid w:val="70F829D5"/>
    <w:rsid w:val="71205E4A"/>
    <w:rsid w:val="712D08D1"/>
    <w:rsid w:val="71360107"/>
    <w:rsid w:val="713B688E"/>
    <w:rsid w:val="71461992"/>
    <w:rsid w:val="719721EE"/>
    <w:rsid w:val="71D43752"/>
    <w:rsid w:val="71F1796A"/>
    <w:rsid w:val="7208370E"/>
    <w:rsid w:val="72154626"/>
    <w:rsid w:val="72262B5D"/>
    <w:rsid w:val="72283FF7"/>
    <w:rsid w:val="722E7212"/>
    <w:rsid w:val="723A0474"/>
    <w:rsid w:val="725923E4"/>
    <w:rsid w:val="725F0F5E"/>
    <w:rsid w:val="72864BF7"/>
    <w:rsid w:val="729023FC"/>
    <w:rsid w:val="72930C07"/>
    <w:rsid w:val="7298621E"/>
    <w:rsid w:val="72DA05E4"/>
    <w:rsid w:val="7309711B"/>
    <w:rsid w:val="73274AD0"/>
    <w:rsid w:val="73522870"/>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83797F"/>
    <w:rsid w:val="75AB0E67"/>
    <w:rsid w:val="75D20F1D"/>
    <w:rsid w:val="75DA2C18"/>
    <w:rsid w:val="75E97698"/>
    <w:rsid w:val="75F54412"/>
    <w:rsid w:val="760360A4"/>
    <w:rsid w:val="76160C02"/>
    <w:rsid w:val="761C0F14"/>
    <w:rsid w:val="761D08E0"/>
    <w:rsid w:val="765D347C"/>
    <w:rsid w:val="766C1E9B"/>
    <w:rsid w:val="767B40A9"/>
    <w:rsid w:val="76826699"/>
    <w:rsid w:val="76C87133"/>
    <w:rsid w:val="76CD08D5"/>
    <w:rsid w:val="76CE3641"/>
    <w:rsid w:val="76CE66B2"/>
    <w:rsid w:val="76D4359C"/>
    <w:rsid w:val="76DB4B92"/>
    <w:rsid w:val="76DD06A3"/>
    <w:rsid w:val="76EA2651"/>
    <w:rsid w:val="77052AA4"/>
    <w:rsid w:val="77136511"/>
    <w:rsid w:val="77340A39"/>
    <w:rsid w:val="77351FD0"/>
    <w:rsid w:val="773C2724"/>
    <w:rsid w:val="77472422"/>
    <w:rsid w:val="777032C5"/>
    <w:rsid w:val="777F31F2"/>
    <w:rsid w:val="77D1636C"/>
    <w:rsid w:val="77D1700D"/>
    <w:rsid w:val="77E12415"/>
    <w:rsid w:val="77EC04CC"/>
    <w:rsid w:val="7866291A"/>
    <w:rsid w:val="78662974"/>
    <w:rsid w:val="78775729"/>
    <w:rsid w:val="789366E3"/>
    <w:rsid w:val="78A42DB0"/>
    <w:rsid w:val="78A656AB"/>
    <w:rsid w:val="78B2245C"/>
    <w:rsid w:val="78B97DC3"/>
    <w:rsid w:val="78CF226D"/>
    <w:rsid w:val="78E172CC"/>
    <w:rsid w:val="78EA1D1F"/>
    <w:rsid w:val="78F24F26"/>
    <w:rsid w:val="78F86174"/>
    <w:rsid w:val="7904172F"/>
    <w:rsid w:val="790F7E27"/>
    <w:rsid w:val="792151BF"/>
    <w:rsid w:val="792A231A"/>
    <w:rsid w:val="792E7C93"/>
    <w:rsid w:val="79316829"/>
    <w:rsid w:val="797E66A9"/>
    <w:rsid w:val="799314ED"/>
    <w:rsid w:val="79A97383"/>
    <w:rsid w:val="79B34BDA"/>
    <w:rsid w:val="79E27E8B"/>
    <w:rsid w:val="79E50861"/>
    <w:rsid w:val="79F850CE"/>
    <w:rsid w:val="79FD443C"/>
    <w:rsid w:val="7A036672"/>
    <w:rsid w:val="7A1940E8"/>
    <w:rsid w:val="7A1D1975"/>
    <w:rsid w:val="7A253794"/>
    <w:rsid w:val="7A3E5150"/>
    <w:rsid w:val="7A4670D6"/>
    <w:rsid w:val="7A534B63"/>
    <w:rsid w:val="7A543372"/>
    <w:rsid w:val="7A615382"/>
    <w:rsid w:val="7A67303B"/>
    <w:rsid w:val="7AAB1D04"/>
    <w:rsid w:val="7ABA4368"/>
    <w:rsid w:val="7AD05746"/>
    <w:rsid w:val="7B067324"/>
    <w:rsid w:val="7B257FFD"/>
    <w:rsid w:val="7B343476"/>
    <w:rsid w:val="7B5A2978"/>
    <w:rsid w:val="7B5A7E4C"/>
    <w:rsid w:val="7B5D1DB2"/>
    <w:rsid w:val="7B667AF9"/>
    <w:rsid w:val="7B7468F8"/>
    <w:rsid w:val="7B975F45"/>
    <w:rsid w:val="7BC816D3"/>
    <w:rsid w:val="7BD534FE"/>
    <w:rsid w:val="7BDF310F"/>
    <w:rsid w:val="7BEB5610"/>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5C5BD3"/>
    <w:rsid w:val="7E9A4E1F"/>
    <w:rsid w:val="7E9E4BBC"/>
    <w:rsid w:val="7EA36676"/>
    <w:rsid w:val="7EA7723A"/>
    <w:rsid w:val="7EC02D84"/>
    <w:rsid w:val="7EF56FBB"/>
    <w:rsid w:val="7F0768EB"/>
    <w:rsid w:val="7F143BEC"/>
    <w:rsid w:val="7F2350C1"/>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67"/>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next w:val="1"/>
    <w:qFormat/>
    <w:uiPriority w:val="0"/>
    <w:pPr>
      <w:spacing w:line="360" w:lineRule="auto"/>
      <w:ind w:firstLine="480" w:firstLineChars="200"/>
    </w:pPr>
    <w:rPr>
      <w:rFonts w:ascii="宋体"/>
      <w:sz w:val="24"/>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8"/>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link w:val="269"/>
    <w:qFormat/>
    <w:uiPriority w:val="99"/>
    <w:pPr>
      <w:spacing w:line="480" w:lineRule="exact"/>
      <w:ind w:firstLine="480" w:firstLineChars="200"/>
    </w:pPr>
    <w:rPr>
      <w:rFonts w:ascii="宋体" w:hAnsi="宋体"/>
      <w:sz w:val="24"/>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2">
    <w:name w:val="Document Map"/>
    <w:basedOn w:val="1"/>
    <w:link w:val="207"/>
    <w:qFormat/>
    <w:uiPriority w:val="0"/>
    <w:pPr>
      <w:shd w:val="clear" w:color="auto" w:fill="000080"/>
    </w:pPr>
  </w:style>
  <w:style w:type="paragraph" w:styleId="23">
    <w:name w:val="annotation text"/>
    <w:basedOn w:val="1"/>
    <w:link w:val="348"/>
    <w:qFormat/>
    <w:uiPriority w:val="0"/>
    <w:pPr>
      <w:jc w:val="left"/>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99"/>
    <w:rPr>
      <w:lang w:val="zh-CN"/>
    </w:rPr>
  </w:style>
  <w:style w:type="paragraph" w:styleId="41">
    <w:name w:val="Balloon Text"/>
    <w:basedOn w:val="1"/>
    <w:link w:val="193"/>
    <w:qFormat/>
    <w:uiPriority w:val="99"/>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cs="Arial"/>
      <w:sz w:val="24"/>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link w:val="989"/>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39"/>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able of figures"/>
    <w:basedOn w:val="1"/>
    <w:next w:val="1"/>
    <w:semiHidden/>
    <w:qFormat/>
    <w:uiPriority w:val="0"/>
    <w:pPr>
      <w:tabs>
        <w:tab w:val="left" w:pos="1270"/>
      </w:tabs>
      <w:adjustRightInd/>
      <w:spacing w:line="360" w:lineRule="auto"/>
      <w:ind w:left="1270" w:hanging="420"/>
      <w:jc w:val="left"/>
    </w:pPr>
    <w:rPr>
      <w:smallCaps/>
      <w:sz w:val="20"/>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6"/>
    <w:qFormat/>
    <w:uiPriority w:val="0"/>
    <w:pPr>
      <w:spacing w:after="120" w:line="480" w:lineRule="auto"/>
    </w:pPr>
  </w:style>
  <w:style w:type="paragraph" w:styleId="61">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90"/>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3"/>
    <w:next w:val="23"/>
    <w:link w:val="102"/>
    <w:qFormat/>
    <w:uiPriority w:val="0"/>
    <w:rPr>
      <w:b/>
      <w:bCs/>
    </w:rPr>
  </w:style>
  <w:style w:type="paragraph" w:styleId="65">
    <w:name w:val="Body Text First Indent"/>
    <w:basedOn w:val="27"/>
    <w:next w:val="1"/>
    <w:link w:val="325"/>
    <w:qFormat/>
    <w:uiPriority w:val="99"/>
    <w:pPr>
      <w:ind w:firstLine="420"/>
    </w:pPr>
    <w:rPr>
      <w:rFonts w:hAnsi="Calibri" w:cs="Times New Roman"/>
      <w:snapToGrid/>
      <w:szCs w:val="20"/>
    </w:rPr>
  </w:style>
  <w:style w:type="paragraph" w:styleId="66">
    <w:name w:val="Body Text First Indent 2"/>
    <w:basedOn w:val="18"/>
    <w:link w:val="127"/>
    <w:qFormat/>
    <w:uiPriority w:val="0"/>
    <w:pPr>
      <w:adjustRightInd/>
      <w:spacing w:after="120" w:line="240" w:lineRule="auto"/>
      <w:ind w:left="420" w:leftChars="200" w:firstLine="210"/>
    </w:pPr>
    <w:rPr>
      <w:sz w:val="21"/>
    </w:rPr>
  </w:style>
  <w:style w:type="table" w:styleId="68">
    <w:name w:val="Table Grid"/>
    <w:basedOn w:val="6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1"/>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0"/>
    <w:rPr>
      <w:sz w:val="21"/>
      <w:szCs w:val="21"/>
    </w:rPr>
  </w:style>
  <w:style w:type="paragraph" w:customStyle="1" w:styleId="85">
    <w:name w:val="Default"/>
    <w:next w:val="1"/>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标题 2 字符"/>
    <w:qFormat/>
    <w:uiPriority w:val="0"/>
    <w:rPr>
      <w:rFonts w:ascii="仿宋_GB2312" w:hAnsi="Times New Roman" w:eastAsia="仿宋_GB2312" w:cs="Times New Roman"/>
      <w:b/>
      <w:kern w:val="2"/>
      <w:sz w:val="24"/>
      <w:lang w:val="zh-CN"/>
    </w:rPr>
  </w:style>
  <w:style w:type="paragraph" w:customStyle="1" w:styleId="87">
    <w:name w:val="[Normal]"/>
    <w:qFormat/>
    <w:uiPriority w:val="0"/>
    <w:rPr>
      <w:rFonts w:ascii="宋体" w:hAnsi="宋体" w:eastAsia="宋体" w:cs="Times New Roman"/>
      <w:sz w:val="24"/>
      <w:szCs w:val="22"/>
      <w:lang w:val="zh-CN"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99"/>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4"/>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9"/>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0"/>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6"/>
    <w:qFormat/>
    <w:uiPriority w:val="0"/>
    <w:rPr>
      <w:rFonts w:ascii="宋体" w:hAnsi="宋体"/>
      <w:kern w:val="2"/>
      <w:sz w:val="21"/>
      <w:szCs w:val="24"/>
    </w:rPr>
  </w:style>
  <w:style w:type="character" w:customStyle="1" w:styleId="128">
    <w:name w:val="font11"/>
    <w:basedOn w:val="75"/>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5"/>
    <w:qFormat/>
    <w:uiPriority w:val="0"/>
    <w:rPr>
      <w:rFonts w:ascii="Arial" w:hAnsi="Arial" w:eastAsia="黑体" w:cs="Arial"/>
      <w:snapToGrid w:val="0"/>
      <w:kern w:val="0"/>
      <w:szCs w:val="21"/>
    </w:rPr>
  </w:style>
  <w:style w:type="character" w:customStyle="1" w:styleId="131">
    <w:name w:val="纯文本 Char"/>
    <w:link w:val="35"/>
    <w:qFormat/>
    <w:uiPriority w:val="99"/>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99"/>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0"/>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99"/>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9"/>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8"/>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1"/>
    <w:qFormat/>
    <w:uiPriority w:val="99"/>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99"/>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2"/>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9"/>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5"/>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5"/>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link w:val="984"/>
    <w:qFormat/>
    <w:uiPriority w:val="0"/>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18"/>
    <w:qFormat/>
    <w:uiPriority w:val="99"/>
    <w:rPr>
      <w:rFonts w:ascii="宋体" w:hAnsi="宋体"/>
      <w:kern w:val="2"/>
      <w:sz w:val="24"/>
      <w:szCs w:val="24"/>
    </w:rPr>
  </w:style>
  <w:style w:type="character" w:customStyle="1" w:styleId="270">
    <w:name w:val="font01"/>
    <w:basedOn w:val="75"/>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99"/>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0"/>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3"/>
    <w:qFormat/>
    <w:uiPriority w:val="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99"/>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1"/>
    <w:qFormat/>
    <w:uiPriority w:val="0"/>
    <w:rPr>
      <w:rFonts w:ascii="黑体" w:hAnsi="Courier New" w:eastAsia="黑体"/>
    </w:rPr>
  </w:style>
  <w:style w:type="character" w:customStyle="1" w:styleId="306">
    <w:name w:val="正文文本 2 Char1"/>
    <w:link w:val="60"/>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75"/>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99"/>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5"/>
    <w:qFormat/>
    <w:uiPriority w:val="99"/>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5"/>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3"/>
    <w:qFormat/>
    <w:uiPriority w:val="99"/>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0"/>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75"/>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0"/>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0"/>
    <w:rPr>
      <w:rFonts w:ascii="Arial" w:hAnsi="Arial" w:eastAsia="黑体" w:cs="Arial"/>
      <w:b/>
      <w:bCs/>
      <w:snapToGrid w:val="0"/>
      <w:kern w:val="44"/>
      <w:sz w:val="44"/>
      <w:szCs w:val="44"/>
    </w:rPr>
  </w:style>
  <w:style w:type="character" w:customStyle="1" w:styleId="425">
    <w:name w:val="style36"/>
    <w:basedOn w:val="75"/>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0"/>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5">
    <w:name w:val="gray6"/>
    <w:basedOn w:val="75"/>
    <w:qFormat/>
    <w:uiPriority w:val="0"/>
    <w:rPr>
      <w:rFonts w:ascii="Arial" w:hAnsi="Arial" w:eastAsia="黑体" w:cs="Arial"/>
      <w:snapToGrid w:val="0"/>
      <w:kern w:val="0"/>
      <w:szCs w:val="21"/>
    </w:rPr>
  </w:style>
  <w:style w:type="character" w:customStyle="1" w:styleId="436">
    <w:name w:val="hui"/>
    <w:basedOn w:val="75"/>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99"/>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5"/>
    <w:next w:val="85"/>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5"/>
    <w:next w:val="85"/>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0"/>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0"/>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4"/>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2"/>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99"/>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99"/>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5"/>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标题 3 Char"/>
    <w:basedOn w:val="75"/>
    <w:link w:val="5"/>
    <w:qFormat/>
    <w:uiPriority w:val="9"/>
    <w:rPr>
      <w:b/>
      <w:bCs/>
      <w:kern w:val="2"/>
      <w:sz w:val="32"/>
      <w:szCs w:val="32"/>
    </w:rPr>
  </w:style>
  <w:style w:type="paragraph" w:customStyle="1" w:styleId="968">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link w:val="971"/>
    <w:qFormat/>
    <w:uiPriority w:val="0"/>
    <w:rPr>
      <w:rFonts w:ascii="仿宋_GB2312" w:eastAsia="仿宋_GB2312" w:hAnsiTheme="minorHAnsi" w:cstheme="minorBidi"/>
      <w:b/>
      <w:sz w:val="32"/>
      <w:szCs w:val="32"/>
    </w:rPr>
  </w:style>
  <w:style w:type="paragraph" w:customStyle="1" w:styleId="971">
    <w:name w:val="UserStyle_1"/>
    <w:basedOn w:val="1"/>
    <w:link w:val="970"/>
    <w:qFormat/>
    <w:uiPriority w:val="0"/>
    <w:pPr>
      <w:widowControl/>
      <w:textAlignment w:val="baseline"/>
    </w:pPr>
    <w:rPr>
      <w:rFonts w:ascii="仿宋_GB2312" w:eastAsia="仿宋_GB2312" w:hAnsiTheme="minorHAnsi" w:cstheme="minorBidi"/>
      <w:b/>
      <w:sz w:val="32"/>
      <w:szCs w:val="32"/>
    </w:rPr>
  </w:style>
  <w:style w:type="paragraph" w:customStyle="1" w:styleId="972">
    <w:name w:val="列表段落2"/>
    <w:basedOn w:val="1"/>
    <w:qFormat/>
    <w:uiPriority w:val="34"/>
    <w:pPr>
      <w:adjustRightInd/>
      <w:ind w:firstLine="420" w:firstLineChars="200"/>
    </w:pPr>
    <w:rPr>
      <w:rFonts w:ascii="等线" w:hAnsi="等线" w:eastAsia="等线"/>
    </w:rPr>
  </w:style>
  <w:style w:type="character" w:customStyle="1" w:styleId="973">
    <w:name w:val="fontstyle01"/>
    <w:basedOn w:val="75"/>
    <w:qFormat/>
    <w:uiPriority w:val="0"/>
    <w:rPr>
      <w:rFonts w:ascii="仿宋_GB2312" w:hAnsi="仿宋_GB2312" w:eastAsia="仿宋_GB2312" w:cs="仿宋_GB2312"/>
      <w:color w:val="000000"/>
      <w:sz w:val="32"/>
      <w:szCs w:val="32"/>
    </w:rPr>
  </w:style>
  <w:style w:type="paragraph" w:customStyle="1" w:styleId="974">
    <w:name w:val="正文（1）"/>
    <w:basedOn w:val="1"/>
    <w:qFormat/>
    <w:uiPriority w:val="0"/>
    <w:pPr>
      <w:numPr>
        <w:ilvl w:val="0"/>
        <w:numId w:val="1"/>
      </w:numPr>
    </w:pPr>
  </w:style>
  <w:style w:type="character" w:customStyle="1" w:styleId="975">
    <w:name w:val="未处理的提及2"/>
    <w:basedOn w:val="75"/>
    <w:semiHidden/>
    <w:unhideWhenUsed/>
    <w:qFormat/>
    <w:uiPriority w:val="99"/>
    <w:rPr>
      <w:color w:val="605E5C"/>
      <w:shd w:val="clear" w:color="auto" w:fill="E1DFDD"/>
    </w:rPr>
  </w:style>
  <w:style w:type="character" w:customStyle="1" w:styleId="976">
    <w:name w:val="Internet 链接"/>
    <w:qFormat/>
    <w:uiPriority w:val="99"/>
    <w:rPr>
      <w:rFonts w:ascii="Arial" w:hAnsi="Arial" w:eastAsia="黑体;SimHei"/>
      <w:color w:val="000000"/>
      <w:kern w:val="0"/>
      <w:sz w:val="18"/>
      <w:u w:val="none"/>
    </w:rPr>
  </w:style>
  <w:style w:type="character" w:customStyle="1" w:styleId="977">
    <w:name w:val="样式 小四"/>
    <w:qFormat/>
    <w:uiPriority w:val="0"/>
    <w:rPr>
      <w:sz w:val="21"/>
    </w:rPr>
  </w:style>
  <w:style w:type="character" w:customStyle="1" w:styleId="978">
    <w:name w:val="Head 2"/>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80">
    <w:name w:val="目录 1 + 行距: 多倍行距 2.5 字行 Char"/>
    <w:link w:val="981"/>
    <w:qFormat/>
    <w:uiPriority w:val="0"/>
    <w:rPr>
      <w:rFonts w:ascii="仿宋_GB2312" w:eastAsia="仿宋_GB2312"/>
      <w:b/>
      <w:bCs/>
      <w:caps/>
      <w:sz w:val="36"/>
      <w:szCs w:val="36"/>
    </w:rPr>
  </w:style>
  <w:style w:type="paragraph" w:customStyle="1" w:styleId="981">
    <w:name w:val="目录 1 + 行距: 多倍行距 2.5 字行"/>
    <w:basedOn w:val="46"/>
    <w:link w:val="980"/>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qFormat/>
    <w:uiPriority w:val="0"/>
    <w:rPr>
      <w:rFonts w:eastAsia="宋体"/>
      <w:kern w:val="2"/>
      <w:sz w:val="21"/>
      <w:szCs w:val="24"/>
      <w:lang w:val="en-US" w:eastAsia="zh-CN" w:bidi="ar-SA"/>
    </w:rPr>
  </w:style>
  <w:style w:type="character" w:customStyle="1" w:styleId="983">
    <w:name w:val="normal_text"/>
    <w:basedOn w:val="75"/>
    <w:qFormat/>
    <w:uiPriority w:val="0"/>
  </w:style>
  <w:style w:type="character" w:customStyle="1" w:styleId="984">
    <w:name w:val="List Paragraph Char"/>
    <w:link w:val="262"/>
    <w:qFormat/>
    <w:locked/>
    <w:uiPriority w:val="0"/>
    <w:rPr>
      <w:rFonts w:eastAsia="楷体_GB2312" w:cs="Lucida Sans"/>
      <w:kern w:val="2"/>
      <w:sz w:val="24"/>
      <w:szCs w:val="24"/>
    </w:rPr>
  </w:style>
  <w:style w:type="character" w:customStyle="1" w:styleId="985">
    <w:name w:val="line1"/>
    <w:qFormat/>
    <w:uiPriority w:val="0"/>
    <w:rPr>
      <w:u w:val="none"/>
    </w:rPr>
  </w:style>
  <w:style w:type="character" w:customStyle="1" w:styleId="986">
    <w:name w:val="style181"/>
    <w:qFormat/>
    <w:uiPriority w:val="0"/>
    <w:rPr>
      <w:rFonts w:hint="default" w:ascii="Arial" w:hAnsi="Arial" w:cs="Arial"/>
      <w:color w:val="000000"/>
      <w:sz w:val="18"/>
      <w:szCs w:val="18"/>
    </w:rPr>
  </w:style>
  <w:style w:type="character" w:customStyle="1" w:styleId="987">
    <w:name w:val="hei14b1"/>
    <w:qFormat/>
    <w:uiPriority w:val="0"/>
    <w:rPr>
      <w:b/>
      <w:bCs/>
      <w:color w:val="333333"/>
      <w:sz w:val="21"/>
      <w:szCs w:val="21"/>
    </w:rPr>
  </w:style>
  <w:style w:type="character" w:customStyle="1" w:styleId="98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89">
    <w:name w:val="目录 1 Char"/>
    <w:link w:val="46"/>
    <w:qFormat/>
    <w:uiPriority w:val="0"/>
    <w:rPr>
      <w:kern w:val="2"/>
      <w:sz w:val="21"/>
      <w:szCs w:val="24"/>
    </w:rPr>
  </w:style>
  <w:style w:type="character" w:customStyle="1" w:styleId="990">
    <w:name w:val="huide001"/>
    <w:qFormat/>
    <w:uiPriority w:val="0"/>
    <w:rPr>
      <w:rFonts w:hint="default" w:ascii="Arial" w:hAnsi="Arial" w:cs="Arial"/>
      <w:color w:val="666666"/>
      <w:sz w:val="18"/>
      <w:szCs w:val="18"/>
    </w:rPr>
  </w:style>
  <w:style w:type="character" w:customStyle="1" w:styleId="991">
    <w:name w:val="para"/>
    <w:basedOn w:val="75"/>
    <w:qFormat/>
    <w:uiPriority w:val="0"/>
  </w:style>
  <w:style w:type="character" w:customStyle="1" w:styleId="99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93">
    <w:name w:val="A C"/>
    <w:qFormat/>
    <w:uiPriority w:val="0"/>
    <w:rPr>
      <w:rFonts w:ascii="仿宋_GB2312"/>
      <w:bCs/>
      <w:iCs/>
      <w:sz w:val="24"/>
    </w:rPr>
  </w:style>
  <w:style w:type="character" w:customStyle="1" w:styleId="994">
    <w:name w:val="point_normal1"/>
    <w:qFormat/>
    <w:uiPriority w:val="0"/>
    <w:rPr>
      <w:rFonts w:hint="default" w:ascii="Arial" w:hAnsi="Arial" w:cs="Arial"/>
      <w:sz w:val="18"/>
      <w:szCs w:val="18"/>
    </w:rPr>
  </w:style>
  <w:style w:type="paragraph" w:customStyle="1" w:styleId="995">
    <w:name w:val="样式 标题 3"/>
    <w:basedOn w:val="5"/>
    <w:next w:val="99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qFormat/>
    <w:uiPriority w:val="0"/>
    <w:pPr>
      <w:tabs>
        <w:tab w:val="left" w:pos="2100"/>
      </w:tabs>
      <w:spacing w:after="120"/>
      <w:ind w:left="0" w:firstLine="0"/>
    </w:pPr>
  </w:style>
  <w:style w:type="paragraph" w:customStyle="1" w:styleId="997">
    <w:name w:val="样式 标题 4"/>
    <w:basedOn w:val="998"/>
    <w:next w:val="1000"/>
    <w:qFormat/>
    <w:uiPriority w:val="0"/>
    <w:pPr>
      <w:tabs>
        <w:tab w:val="left" w:pos="2100"/>
      </w:tabs>
      <w:spacing w:after="50"/>
      <w:ind w:left="2100" w:hanging="420"/>
    </w:pPr>
  </w:style>
  <w:style w:type="paragraph" w:customStyle="1" w:styleId="998">
    <w:name w:val="样式 标题 4Chapter X.X.X.X. + 段后: 0.5 行1"/>
    <w:basedOn w:val="999"/>
    <w:qFormat/>
    <w:uiPriority w:val="0"/>
    <w:pPr>
      <w:spacing w:after="120"/>
    </w:pPr>
  </w:style>
  <w:style w:type="paragraph" w:customStyle="1" w:styleId="999">
    <w:name w:val="样式 标题 4 + 段后: 0.5 行"/>
    <w:basedOn w:val="6"/>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5"/>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qFormat/>
    <w:uiPriority w:val="0"/>
    <w:pPr>
      <w:tabs>
        <w:tab w:val="left" w:pos="709"/>
      </w:tabs>
    </w:pPr>
  </w:style>
  <w:style w:type="paragraph" w:customStyle="1" w:styleId="1005">
    <w:name w:val="样式 样式 标题 3Chapter X.X.X. + 段后: 0.5 行 + 段后: 0.5 行"/>
    <w:basedOn w:val="1006"/>
    <w:qFormat/>
    <w:uiPriority w:val="0"/>
    <w:pPr>
      <w:tabs>
        <w:tab w:val="left" w:pos="709"/>
      </w:tabs>
    </w:pPr>
  </w:style>
  <w:style w:type="paragraph" w:customStyle="1" w:styleId="1006">
    <w:name w:val="样式 标题 3Chapter X.X.X. + 段后: 0.5 行"/>
    <w:basedOn w:val="5"/>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3"/>
    <w:next w:val="1"/>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6"/>
    <w:semiHidden/>
    <w:qFormat/>
    <w:uiPriority w:val="99"/>
    <w:rPr>
      <w:rFonts w:ascii="Times New Roman" w:hAnsi="Times New Roman" w:eastAsia="宋体" w:cs="Times New Roman"/>
      <w:snapToGrid/>
      <w:kern w:val="2"/>
      <w:sz w:val="28"/>
      <w:szCs w:val="20"/>
    </w:rPr>
  </w:style>
  <w:style w:type="paragraph" w:customStyle="1" w:styleId="1009">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6"/>
    <w:next w:val="1"/>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18"/>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qFormat/>
    <w:uiPriority w:val="0"/>
    <w:pPr>
      <w:spacing w:after="120"/>
    </w:pPr>
  </w:style>
  <w:style w:type="paragraph" w:customStyle="1" w:styleId="1014">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qFormat/>
    <w:uiPriority w:val="0"/>
    <w:pPr>
      <w:adjustRightInd/>
      <w:spacing w:line="360" w:lineRule="auto"/>
    </w:pPr>
    <w:rPr>
      <w:b/>
      <w:i/>
      <w:sz w:val="24"/>
      <w:u w:val="single"/>
    </w:rPr>
  </w:style>
  <w:style w:type="paragraph" w:customStyle="1" w:styleId="1016">
    <w:name w:val="标题1"/>
    <w:basedOn w:val="35"/>
    <w:qFormat/>
    <w:uiPriority w:val="0"/>
    <w:pPr>
      <w:adjustRightInd/>
      <w:spacing w:line="360" w:lineRule="auto"/>
    </w:pPr>
    <w:rPr>
      <w:rFonts w:cstheme="minorBidi"/>
      <w:b/>
      <w:snapToGrid/>
      <w:sz w:val="30"/>
      <w:szCs w:val="22"/>
    </w:rPr>
  </w:style>
  <w:style w:type="paragraph" w:customStyle="1" w:styleId="1017">
    <w:name w:val="标书_标题2"/>
    <w:basedOn w:val="4"/>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5"/>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4"/>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27"/>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qFormat/>
    <w:uiPriority w:val="0"/>
    <w:pPr>
      <w:tabs>
        <w:tab w:val="left" w:pos="420"/>
      </w:tabs>
      <w:adjustRightInd/>
      <w:spacing w:line="360" w:lineRule="auto"/>
    </w:pPr>
    <w:rPr>
      <w:rFonts w:ascii="Arial" w:hAnsi="Arial"/>
      <w:sz w:val="24"/>
      <w:szCs w:val="20"/>
    </w:rPr>
  </w:style>
  <w:style w:type="paragraph" w:customStyle="1" w:styleId="1023">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qFormat/>
    <w:uiPriority w:val="0"/>
    <w:pPr>
      <w:adjustRightInd/>
    </w:pPr>
    <w:rPr>
      <w:rFonts w:ascii="仿宋_GB2312" w:eastAsia="仿宋_GB2312"/>
      <w:b/>
      <w:sz w:val="32"/>
      <w:szCs w:val="32"/>
    </w:rPr>
  </w:style>
  <w:style w:type="paragraph" w:customStyle="1" w:styleId="1025">
    <w:name w:val="样式 标题 2"/>
    <w:basedOn w:val="4"/>
    <w:next w:val="1026"/>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qFormat/>
    <w:uiPriority w:val="0"/>
    <w:pPr>
      <w:spacing w:after="120"/>
    </w:pPr>
  </w:style>
  <w:style w:type="paragraph" w:customStyle="1" w:styleId="1027">
    <w:name w:val="样式 标题 5H5ITT t5PA Pico Section5H5-Heading 5h5l5heading5...1"/>
    <w:basedOn w:val="7"/>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27"/>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4"/>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qFormat/>
    <w:uiPriority w:val="0"/>
    <w:pPr>
      <w:adjustRightInd/>
      <w:spacing w:line="360" w:lineRule="auto"/>
      <w:ind w:firstLine="420"/>
    </w:pPr>
    <w:rPr>
      <w:rFonts w:ascii="宋体" w:hAnsi="宋体"/>
      <w:sz w:val="24"/>
    </w:rPr>
  </w:style>
  <w:style w:type="paragraph" w:customStyle="1" w:styleId="1031">
    <w:name w:val="正文（标准）"/>
    <w:basedOn w:val="1"/>
    <w:next w:val="1"/>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3"/>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qFormat/>
    <w:uiPriority w:val="0"/>
    <w:pPr>
      <w:widowControl/>
      <w:adjustRightInd/>
      <w:spacing w:before="60" w:afterLines="50"/>
      <w:jc w:val="left"/>
    </w:pPr>
    <w:rPr>
      <w:kern w:val="0"/>
      <w:szCs w:val="20"/>
      <w:lang w:eastAsia="en-US"/>
    </w:rPr>
  </w:style>
  <w:style w:type="paragraph" w:customStyle="1" w:styleId="1034">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5"/>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qFormat/>
    <w:uiPriority w:val="0"/>
    <w:pPr>
      <w:ind w:firstLine="480" w:firstLineChars="200"/>
    </w:pPr>
  </w:style>
  <w:style w:type="paragraph" w:customStyle="1" w:styleId="1037">
    <w:name w:val="样式 标题 1 + 五号"/>
    <w:basedOn w:val="3"/>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6"/>
    <w:next w:val="6"/>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5"/>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5"/>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qFormat/>
    <w:uiPriority w:val="0"/>
    <w:pPr>
      <w:tabs>
        <w:tab w:val="left" w:pos="1140"/>
      </w:tabs>
      <w:spacing w:after="50"/>
      <w:ind w:left="1140" w:hanging="720"/>
    </w:pPr>
    <w:rPr>
      <w:bCs w:val="0"/>
      <w:sz w:val="32"/>
    </w:rPr>
  </w:style>
  <w:style w:type="paragraph" w:customStyle="1" w:styleId="1043">
    <w:name w:val="最新标题2"/>
    <w:basedOn w:val="1025"/>
    <w:next w:val="1026"/>
    <w:qFormat/>
    <w:uiPriority w:val="0"/>
    <w:pPr>
      <w:spacing w:after="120"/>
    </w:pPr>
  </w:style>
  <w:style w:type="paragraph" w:customStyle="1" w:styleId="1044">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5"/>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qFormat/>
    <w:uiPriority w:val="0"/>
    <w:pPr>
      <w:adjustRightInd/>
      <w:spacing w:line="360" w:lineRule="auto"/>
      <w:ind w:firstLine="480" w:firstLineChars="200"/>
    </w:pPr>
    <w:rPr>
      <w:rFonts w:ascii="宋体"/>
      <w:kern w:val="0"/>
      <w:sz w:val="24"/>
      <w:szCs w:val="20"/>
    </w:rPr>
  </w:style>
  <w:style w:type="paragraph" w:customStyle="1" w:styleId="1048">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qFormat/>
    <w:uiPriority w:val="0"/>
    <w:pPr>
      <w:adjustRightInd/>
      <w:spacing w:line="360" w:lineRule="auto"/>
    </w:pPr>
    <w:rPr>
      <w:b/>
      <w:bCs/>
      <w:sz w:val="24"/>
    </w:rPr>
  </w:style>
  <w:style w:type="paragraph" w:customStyle="1" w:styleId="1050">
    <w:name w:val="Bullet1"/>
    <w:basedOn w:val="1"/>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qFormat/>
    <w:uiPriority w:val="0"/>
    <w:pPr>
      <w:numPr>
        <w:ilvl w:val="2"/>
        <w:numId w:val="2"/>
      </w:numPr>
      <w:ind w:left="425" w:hanging="425"/>
    </w:pPr>
  </w:style>
  <w:style w:type="paragraph" w:customStyle="1" w:styleId="1052">
    <w:name w:val="文本框内文字"/>
    <w:basedOn w:val="1"/>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3"/>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qFormat/>
    <w:uiPriority w:val="0"/>
    <w:pPr>
      <w:adjustRightInd/>
      <w:spacing w:line="360" w:lineRule="atLeast"/>
    </w:pPr>
    <w:rPr>
      <w:sz w:val="24"/>
      <w:szCs w:val="20"/>
    </w:rPr>
  </w:style>
  <w:style w:type="paragraph" w:customStyle="1" w:styleId="1056">
    <w:name w:val="Char Char Char Char Char Char Char Char Char1 Char Char Char Char"/>
    <w:basedOn w:val="1"/>
    <w:qFormat/>
    <w:uiPriority w:val="0"/>
    <w:pPr>
      <w:spacing w:line="360" w:lineRule="auto"/>
    </w:pPr>
    <w:rPr>
      <w:szCs w:val="20"/>
    </w:rPr>
  </w:style>
  <w:style w:type="paragraph" w:customStyle="1" w:styleId="1057">
    <w:name w:val="标准标题2"/>
    <w:basedOn w:val="4"/>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qFormat/>
    <w:uiPriority w:val="0"/>
    <w:pPr>
      <w:numPr>
        <w:ilvl w:val="0"/>
        <w:numId w:val="5"/>
      </w:numPr>
      <w:tabs>
        <w:tab w:val="clear" w:pos="360"/>
      </w:tabs>
      <w:ind w:left="0" w:firstLine="0"/>
      <w:jc w:val="center"/>
    </w:pPr>
    <w:rPr>
      <w:b/>
      <w:bCs/>
      <w:i/>
      <w:iCs/>
    </w:rPr>
  </w:style>
  <w:style w:type="paragraph" w:customStyle="1" w:styleId="1059">
    <w:name w:val="Paragraph4"/>
    <w:basedOn w:val="1"/>
    <w:qFormat/>
    <w:uiPriority w:val="0"/>
    <w:pPr>
      <w:adjustRightInd/>
      <w:spacing w:before="80" w:afterLines="50"/>
      <w:ind w:left="2250"/>
    </w:pPr>
    <w:rPr>
      <w:rFonts w:ascii="宋体"/>
      <w:snapToGrid w:val="0"/>
      <w:kern w:val="0"/>
      <w:szCs w:val="20"/>
    </w:rPr>
  </w:style>
  <w:style w:type="character" w:customStyle="1" w:styleId="1060">
    <w:name w:val="批注主题 字符1"/>
    <w:basedOn w:val="348"/>
    <w:semiHidden/>
    <w:qFormat/>
    <w:uiPriority w:val="99"/>
    <w:rPr>
      <w:rFonts w:ascii="Times New Roman" w:hAnsi="Times New Roman" w:eastAsia="宋体" w:cs="Times New Roman"/>
      <w:b/>
      <w:bCs/>
      <w:kern w:val="2"/>
      <w:sz w:val="21"/>
      <w:szCs w:val="20"/>
    </w:rPr>
  </w:style>
  <w:style w:type="paragraph" w:customStyle="1" w:styleId="1061">
    <w:name w:val="Paragraph1"/>
    <w:basedOn w:val="1"/>
    <w:qFormat/>
    <w:uiPriority w:val="0"/>
    <w:pPr>
      <w:adjustRightInd/>
      <w:spacing w:before="80" w:afterLines="50"/>
    </w:pPr>
    <w:rPr>
      <w:rFonts w:ascii="宋体"/>
      <w:snapToGrid w:val="0"/>
      <w:kern w:val="0"/>
      <w:szCs w:val="20"/>
    </w:rPr>
  </w:style>
  <w:style w:type="paragraph" w:customStyle="1" w:styleId="106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5"/>
    <w:next w:val="1"/>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3"/>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qFormat/>
    <w:uiPriority w:val="0"/>
    <w:pPr/>
    <w:rPr>
      <w:szCs w:val="21"/>
    </w:rPr>
  </w:style>
  <w:style w:type="paragraph" w:customStyle="1" w:styleId="1066">
    <w:name w:val="pt105"/>
    <w:basedOn w:val="1"/>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qFormat/>
    <w:uiPriority w:val="0"/>
    <w:pPr>
      <w:adjustRightInd/>
      <w:spacing w:line="360" w:lineRule="auto"/>
      <w:ind w:firstLine="480" w:firstLineChars="200"/>
    </w:pPr>
    <w:rPr>
      <w:rFonts w:eastAsia="楷体_GB2312"/>
      <w:sz w:val="24"/>
    </w:rPr>
  </w:style>
  <w:style w:type="paragraph" w:customStyle="1" w:styleId="1068">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qFormat/>
    <w:uiPriority w:val="0"/>
    <w:pPr>
      <w:adjustRightInd/>
      <w:spacing w:after="120" w:line="360" w:lineRule="auto"/>
      <w:jc w:val="center"/>
    </w:pPr>
    <w:rPr>
      <w:szCs w:val="21"/>
    </w:rPr>
  </w:style>
  <w:style w:type="paragraph" w:customStyle="1" w:styleId="1072">
    <w:name w:val="公文标题6"/>
    <w:basedOn w:val="8"/>
    <w:next w:val="1"/>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40"/>
    <w:qFormat/>
    <w:uiPriority w:val="0"/>
    <w:pPr>
      <w:spacing w:after="120"/>
    </w:pPr>
  </w:style>
  <w:style w:type="paragraph" w:customStyle="1" w:styleId="1075">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60"/>
    <w:qFormat/>
    <w:uiPriority w:val="0"/>
    <w:pPr>
      <w:adjustRightInd/>
      <w:spacing w:after="0" w:line="240" w:lineRule="auto"/>
    </w:pPr>
    <w:rPr>
      <w:sz w:val="24"/>
    </w:rPr>
  </w:style>
  <w:style w:type="paragraph" w:customStyle="1" w:styleId="1077">
    <w:name w:val="标准标题1"/>
    <w:basedOn w:val="3"/>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6"/>
    <w:next w:val="1"/>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qFormat/>
    <w:uiPriority w:val="0"/>
    <w:pPr>
      <w:tabs>
        <w:tab w:val="left" w:pos="720"/>
      </w:tabs>
      <w:ind w:hanging="720"/>
    </w:pPr>
  </w:style>
  <w:style w:type="paragraph" w:customStyle="1" w:styleId="1080">
    <w:name w:val="S4-L15"/>
    <w:basedOn w:val="1"/>
    <w:qFormat/>
    <w:uiPriority w:val="0"/>
    <w:pPr>
      <w:adjustRightInd/>
      <w:spacing w:after="120" w:line="360" w:lineRule="auto"/>
      <w:ind w:left="720" w:firstLine="392"/>
    </w:pPr>
    <w:rPr>
      <w:szCs w:val="21"/>
      <w:lang w:val="fr-FR"/>
    </w:rPr>
  </w:style>
  <w:style w:type="paragraph" w:customStyle="1" w:styleId="1081">
    <w:name w:val="金保文档标准正文 Char"/>
    <w:basedOn w:val="1"/>
    <w:qFormat/>
    <w:uiPriority w:val="0"/>
    <w:pPr>
      <w:numPr>
        <w:ilvl w:val="0"/>
        <w:numId w:val="7"/>
      </w:numPr>
      <w:adjustRightInd/>
      <w:spacing w:line="360" w:lineRule="auto"/>
      <w:jc w:val="left"/>
    </w:pPr>
    <w:rPr>
      <w:color w:val="000000"/>
      <w:sz w:val="24"/>
    </w:rPr>
  </w:style>
  <w:style w:type="paragraph" w:customStyle="1" w:styleId="1082">
    <w:name w:val="公文标题5"/>
    <w:basedOn w:val="7"/>
    <w:next w:val="1"/>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qFormat/>
    <w:uiPriority w:val="0"/>
    <w:pPr>
      <w:spacing w:after="120"/>
    </w:pPr>
  </w:style>
  <w:style w:type="paragraph" w:customStyle="1" w:styleId="1084">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5"/>
    <w:next w:val="1"/>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qFormat/>
    <w:uiPriority w:val="0"/>
    <w:pPr/>
  </w:style>
  <w:style w:type="paragraph" w:customStyle="1" w:styleId="1094">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095">
    <w:name w:val="公文标题2"/>
    <w:basedOn w:val="4"/>
    <w:next w:val="1"/>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qFormat/>
    <w:uiPriority w:val="0"/>
    <w:pPr>
      <w:numPr>
        <w:ilvl w:val="0"/>
        <w:numId w:val="8"/>
      </w:numPr>
      <w:adjustRightInd/>
      <w:spacing w:afterLines="30" w:line="360" w:lineRule="auto"/>
    </w:pPr>
    <w:rPr>
      <w:sz w:val="24"/>
    </w:rPr>
  </w:style>
  <w:style w:type="paragraph" w:customStyle="1" w:styleId="1097">
    <w:name w:val="Tabletext"/>
    <w:basedOn w:val="1"/>
    <w:qFormat/>
    <w:uiPriority w:val="0"/>
    <w:pPr>
      <w:keepLines/>
      <w:adjustRightInd/>
      <w:spacing w:afterLines="50"/>
      <w:jc w:val="left"/>
    </w:pPr>
    <w:rPr>
      <w:rFonts w:ascii="宋体"/>
      <w:snapToGrid w:val="0"/>
      <w:kern w:val="0"/>
      <w:szCs w:val="20"/>
    </w:rPr>
  </w:style>
  <w:style w:type="paragraph" w:customStyle="1" w:styleId="1098">
    <w:name w:val="paragraph1"/>
    <w:basedOn w:val="1"/>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5"/>
    <w:semiHidden/>
    <w:unhideWhenUsed/>
    <w:qFormat/>
    <w:uiPriority w:val="99"/>
    <w:rPr>
      <w:color w:val="605E5C"/>
      <w:shd w:val="clear" w:color="auto" w:fill="E1DFDD"/>
    </w:rPr>
  </w:style>
  <w:style w:type="character" w:customStyle="1" w:styleId="1103">
    <w:name w:val="Unresolved Mention"/>
    <w:basedOn w:val="75"/>
    <w:semiHidden/>
    <w:unhideWhenUsed/>
    <w:qFormat/>
    <w:uiPriority w:val="99"/>
    <w:rPr>
      <w:color w:val="605E5C"/>
      <w:shd w:val="clear" w:color="auto" w:fill="E1DFDD"/>
    </w:rPr>
  </w:style>
  <w:style w:type="paragraph" w:styleId="1104">
    <w:name w:val="List Paragraph"/>
    <w:basedOn w:val="1"/>
    <w:qFormat/>
    <w:uiPriority w:val="99"/>
    <w:pPr>
      <w:adjustRightInd/>
      <w:ind w:firstLine="420" w:firstLineChars="200"/>
    </w:pPr>
    <w:rPr>
      <w:rFonts w:asciiTheme="minorHAnsi" w:hAnsiTheme="minorHAnsi" w:eastAsiaTheme="minorEastAsia" w:cstheme="minorBidi"/>
      <w:szCs w:val="22"/>
    </w:rPr>
  </w:style>
  <w:style w:type="paragraph" w:customStyle="1" w:styleId="1105">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34432</Words>
  <Characters>36538</Characters>
  <Lines>288</Lines>
  <Paragraphs>81</Paragraphs>
  <TotalTime>1</TotalTime>
  <ScaleCrop>false</ScaleCrop>
  <LinksUpToDate>false</LinksUpToDate>
  <CharactersWithSpaces>38388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2024-07-10T03:01:00Z</dcterms:created>
  <dc:creator>玥</dc:creator>
  <cp:lastModifiedBy>WPS_1645404768</cp:lastModifiedBy>
  <cp:lastPrinted>2023-12-07T06:11:00Z</cp:lastPrinted>
  <dcterms:modified xsi:type="dcterms:W3CDTF">2024-08-02T08:00:34Z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A362B5A5B7554DABBA73EF9BA2DF0B3D_13</vt:lpwstr>
  </property>
</Properties>
</file>