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43F69">
      <w:pPr>
        <w:spacing w:before="120"/>
        <w:jc w:val="center"/>
        <w:rPr>
          <w:rFonts w:hint="eastAsia" w:eastAsia="仿宋"/>
          <w:b/>
          <w:color w:val="auto"/>
          <w:spacing w:val="-6"/>
          <w:sz w:val="48"/>
          <w:szCs w:val="48"/>
          <w:highlight w:val="none"/>
          <w:lang w:eastAsia="zh-CN"/>
        </w:rPr>
      </w:pPr>
      <w:r>
        <w:rPr>
          <w:rFonts w:hint="eastAsia"/>
          <w:b/>
          <w:color w:val="auto"/>
          <w:spacing w:val="-6"/>
          <w:sz w:val="48"/>
          <w:szCs w:val="48"/>
          <w:highlight w:val="none"/>
          <w:lang w:eastAsia="zh-CN"/>
        </w:rPr>
        <w:t>杭州市富阳区中医院后勤保洁服务外包项目</w:t>
      </w:r>
    </w:p>
    <w:p w14:paraId="7B6A5819">
      <w:pPr>
        <w:spacing w:before="120"/>
        <w:jc w:val="center"/>
        <w:rPr>
          <w:color w:val="auto"/>
          <w:highlight w:val="none"/>
        </w:rPr>
      </w:pPr>
    </w:p>
    <w:p w14:paraId="05E16271">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项目编号：HZJG2025-001</w:t>
      </w:r>
    </w:p>
    <w:p w14:paraId="420F41AF">
      <w:pPr>
        <w:pStyle w:val="37"/>
        <w:spacing w:before="124" w:after="124"/>
        <w:rPr>
          <w:rFonts w:ascii="宋体" w:hAnsi="宋体"/>
          <w:b/>
          <w:color w:val="auto"/>
          <w:spacing w:val="40"/>
          <w:szCs w:val="21"/>
          <w:highlight w:val="none"/>
        </w:rPr>
      </w:pPr>
    </w:p>
    <w:p w14:paraId="2F4EDB3D">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12BE4C49">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lang w:val="en-US" w:eastAsia="zh-CN"/>
        </w:rPr>
        <w:t xml:space="preserve">开 </w:t>
      </w:r>
    </w:p>
    <w:p w14:paraId="6E053FDC">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3AFD9601">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239969A0">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0011D237">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622C4F5A">
      <w:pPr>
        <w:spacing w:before="120" w:after="100" w:afterAutospacing="1" w:line="800" w:lineRule="exact"/>
        <w:ind w:right="-108"/>
        <w:jc w:val="center"/>
        <w:rPr>
          <w:rFonts w:ascii="宋体" w:hAnsi="宋体"/>
          <w:b/>
          <w:color w:val="auto"/>
          <w:spacing w:val="40"/>
          <w:sz w:val="84"/>
          <w:szCs w:val="84"/>
          <w:highlight w:val="none"/>
        </w:rPr>
      </w:pPr>
    </w:p>
    <w:p w14:paraId="655B14DC">
      <w:pPr>
        <w:pStyle w:val="48"/>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杭州市富阳区中医院</w:t>
      </w:r>
      <w:r>
        <w:rPr>
          <w:rFonts w:hint="eastAsia" w:ascii="仿宋" w:hAnsi="仿宋"/>
          <w:color w:val="auto"/>
          <w:sz w:val="32"/>
          <w:szCs w:val="32"/>
          <w:highlight w:val="none"/>
        </w:rPr>
        <w:t>(盖章)</w:t>
      </w:r>
    </w:p>
    <w:p w14:paraId="60614BCE">
      <w:pPr>
        <w:spacing w:line="500" w:lineRule="exact"/>
        <w:ind w:right="105"/>
        <w:jc w:val="center"/>
        <w:rPr>
          <w:b w:val="0"/>
          <w:bCs w:val="0"/>
          <w:color w:val="auto"/>
          <w:highlight w:val="none"/>
        </w:rPr>
      </w:pPr>
      <w:r>
        <w:rPr>
          <w:rFonts w:hint="eastAsia"/>
          <w:b w:val="0"/>
          <w:bCs w:val="0"/>
          <w:color w:val="auto"/>
          <w:sz w:val="32"/>
          <w:szCs w:val="32"/>
          <w:highlight w:val="none"/>
        </w:rPr>
        <w:t>采购代理机构：</w:t>
      </w:r>
      <w:r>
        <w:rPr>
          <w:rFonts w:hint="eastAsia"/>
          <w:b w:val="0"/>
          <w:bCs w:val="0"/>
          <w:color w:val="auto"/>
          <w:sz w:val="32"/>
          <w:szCs w:val="32"/>
          <w:highlight w:val="none"/>
          <w:lang w:eastAsia="zh-CN"/>
        </w:rPr>
        <w:t>杭州市建设工程管理集团有限公司</w:t>
      </w:r>
      <w:r>
        <w:rPr>
          <w:rFonts w:hint="eastAsia"/>
          <w:b w:val="0"/>
          <w:bCs w:val="0"/>
          <w:color w:val="auto"/>
          <w:sz w:val="32"/>
          <w:szCs w:val="32"/>
          <w:highlight w:val="none"/>
        </w:rPr>
        <w:t>(盖章)</w:t>
      </w:r>
    </w:p>
    <w:p w14:paraId="0B724F12">
      <w:pPr>
        <w:pStyle w:val="48"/>
        <w:spacing w:before="156" w:after="156" w:line="360" w:lineRule="auto"/>
        <w:rPr>
          <w:rFonts w:ascii="仿宋" w:hAnsi="仿宋"/>
          <w:color w:val="auto"/>
          <w:sz w:val="32"/>
          <w:szCs w:val="32"/>
          <w:highlight w:val="none"/>
        </w:rPr>
      </w:pPr>
    </w:p>
    <w:p w14:paraId="2FC9475E">
      <w:pPr>
        <w:pStyle w:val="48"/>
        <w:spacing w:before="156" w:after="156" w:line="360" w:lineRule="auto"/>
        <w:ind w:left="1900" w:hanging="640"/>
        <w:rPr>
          <w:rFonts w:ascii="仿宋" w:hAnsi="仿宋"/>
          <w:color w:val="auto"/>
          <w:sz w:val="32"/>
          <w:szCs w:val="32"/>
          <w:highlight w:val="none"/>
        </w:rPr>
        <w:sectPr>
          <w:headerReference r:id="rId6" w:type="first"/>
          <w:footerReference r:id="rId9" w:type="first"/>
          <w:footerReference r:id="rId7" w:type="default"/>
          <w:headerReference r:id="rId5" w:type="even"/>
          <w:footerReference r:id="rId8" w:type="even"/>
          <w:pgSz w:w="11906" w:h="16838"/>
          <w:pgMar w:top="1418" w:right="1133" w:bottom="1418" w:left="1134" w:header="851" w:footer="992" w:gutter="0"/>
          <w:pgNumType w:fmt="decimal" w:start="1"/>
          <w:cols w:space="720" w:num="1"/>
          <w:docGrid w:type="lines" w:linePitch="312" w:charSpace="0"/>
        </w:sectPr>
      </w:pPr>
    </w:p>
    <w:p w14:paraId="0D9E1BE5">
      <w:pPr>
        <w:pStyle w:val="48"/>
        <w:spacing w:before="156" w:after="156" w:line="360" w:lineRule="auto"/>
        <w:ind w:left="1900" w:hanging="640"/>
        <w:rPr>
          <w:rFonts w:ascii="仿宋" w:hAnsi="仿宋"/>
          <w:color w:val="auto"/>
          <w:sz w:val="32"/>
          <w:szCs w:val="32"/>
          <w:highlight w:val="none"/>
        </w:rPr>
      </w:pPr>
    </w:p>
    <w:p w14:paraId="04E580BE">
      <w:pPr>
        <w:pStyle w:val="48"/>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29A7B26E">
      <w:pPr>
        <w:pStyle w:val="48"/>
        <w:spacing w:before="156" w:after="156" w:line="360" w:lineRule="auto"/>
        <w:ind w:left="1900" w:hanging="640"/>
        <w:jc w:val="center"/>
        <w:rPr>
          <w:rFonts w:ascii="仿宋" w:hAnsi="仿宋"/>
          <w:color w:val="auto"/>
          <w:sz w:val="32"/>
          <w:szCs w:val="32"/>
          <w:highlight w:val="none"/>
        </w:rPr>
      </w:pPr>
    </w:p>
    <w:p w14:paraId="245A3D7E">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14:paraId="5FB9B1F7">
      <w:pPr>
        <w:spacing w:before="120" w:line="480" w:lineRule="exact"/>
        <w:ind w:firstLine="300" w:firstLineChars="1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9</w:t>
      </w:r>
    </w:p>
    <w:p w14:paraId="7FE04276">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31</w:t>
      </w:r>
    </w:p>
    <w:p w14:paraId="329F6769">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35</w:t>
      </w:r>
    </w:p>
    <w:p w14:paraId="287A908D">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84</w:t>
      </w:r>
    </w:p>
    <w:p w14:paraId="4FD434B3">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89</w:t>
      </w:r>
    </w:p>
    <w:p w14:paraId="2E445F97">
      <w:pPr>
        <w:rPr>
          <w:color w:val="auto"/>
          <w:highlight w:val="none"/>
        </w:rPr>
      </w:pPr>
    </w:p>
    <w:p w14:paraId="4AEE2060">
      <w:pPr>
        <w:pStyle w:val="2"/>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p w14:paraId="74543BBB">
      <w:pPr>
        <w:ind w:firstLine="480" w:firstLineChars="200"/>
        <w:rPr>
          <w:color w:val="auto"/>
          <w:highlight w:val="none"/>
        </w:rPr>
      </w:pPr>
      <w:r>
        <w:rPr>
          <w:rFonts w:hint="eastAsia"/>
          <w:color w:val="auto"/>
          <w:highlight w:val="none"/>
        </w:rPr>
        <w:t>根据《中华人民共和国政府采购法》、《政府采购货物和服务招标投标管理办法》等规定，受</w:t>
      </w:r>
      <w:r>
        <w:rPr>
          <w:rFonts w:hint="eastAsia"/>
          <w:color w:val="auto"/>
          <w:highlight w:val="none"/>
          <w:lang w:eastAsia="zh-CN"/>
        </w:rPr>
        <w:t>杭州市富阳区中医院</w:t>
      </w:r>
      <w:r>
        <w:rPr>
          <w:rFonts w:hint="eastAsia"/>
          <w:color w:val="auto"/>
          <w:highlight w:val="none"/>
        </w:rPr>
        <w:t>委托，现就“</w:t>
      </w:r>
      <w:r>
        <w:rPr>
          <w:rFonts w:hint="eastAsia"/>
          <w:color w:val="auto"/>
          <w:highlight w:val="none"/>
          <w:lang w:val="en-US" w:eastAsia="zh-CN"/>
        </w:rPr>
        <w:t>杭州市富阳区中医院后勤保洁服务外包项目</w:t>
      </w:r>
      <w:r>
        <w:rPr>
          <w:rFonts w:hint="eastAsia"/>
          <w:color w:val="auto"/>
          <w:highlight w:val="none"/>
        </w:rPr>
        <w:t>”进行公开招标采购，欢迎符合要求的投标人前来投标。本项目的潜在投标人应在政采云平台（https://www.zcygov.cn/）获取（下载）招标文件，并于</w:t>
      </w:r>
      <w:r>
        <w:rPr>
          <w:rFonts w:hint="eastAsia"/>
          <w:color w:val="auto"/>
          <w:highlight w:val="none"/>
          <w:lang w:val="en-US" w:eastAsia="zh-CN"/>
        </w:rPr>
        <w:t>2025年2月11日9</w:t>
      </w:r>
      <w:r>
        <w:rPr>
          <w:rFonts w:hint="eastAsia"/>
          <w:color w:val="auto"/>
          <w:highlight w:val="none"/>
        </w:rPr>
        <w:t>点</w:t>
      </w:r>
      <w:r>
        <w:rPr>
          <w:rFonts w:hint="eastAsia"/>
          <w:color w:val="auto"/>
          <w:highlight w:val="none"/>
          <w:lang w:val="en-US" w:eastAsia="zh-CN"/>
        </w:rPr>
        <w:t>30</w:t>
      </w:r>
      <w:r>
        <w:rPr>
          <w:rFonts w:hint="eastAsia"/>
          <w:color w:val="auto"/>
          <w:highlight w:val="none"/>
        </w:rPr>
        <w:t>分00秒（北京时间）前递交（上传）投标文件。</w:t>
      </w:r>
    </w:p>
    <w:p w14:paraId="164EEB3D">
      <w:pPr>
        <w:ind w:firstLine="482" w:firstLineChars="200"/>
        <w:rPr>
          <w:rFonts w:hint="eastAsia" w:eastAsia="仿宋"/>
          <w:b/>
          <w:bCs/>
          <w:color w:val="auto"/>
          <w:highlight w:val="none"/>
          <w:lang w:eastAsia="zh-CN"/>
        </w:rPr>
      </w:pPr>
      <w:r>
        <w:rPr>
          <w:rFonts w:hint="eastAsia"/>
          <w:b/>
          <w:bCs/>
          <w:color w:val="auto"/>
          <w:highlight w:val="none"/>
        </w:rPr>
        <w:t>一、项目名称：</w:t>
      </w:r>
      <w:r>
        <w:rPr>
          <w:rFonts w:hint="eastAsia"/>
          <w:b/>
          <w:bCs/>
          <w:color w:val="auto"/>
          <w:highlight w:val="none"/>
          <w:lang w:val="en-US" w:eastAsia="zh-CN"/>
        </w:rPr>
        <w:t>杭州市富阳区中医院后勤保洁服务外包项目</w:t>
      </w:r>
    </w:p>
    <w:p w14:paraId="464973E2">
      <w:pPr>
        <w:ind w:firstLine="482" w:firstLineChars="200"/>
        <w:rPr>
          <w:rFonts w:hint="default" w:eastAsia="仿宋"/>
          <w:b/>
          <w:bCs/>
          <w:color w:val="auto"/>
          <w:highlight w:val="none"/>
          <w:lang w:val="en-US" w:eastAsia="zh-CN"/>
        </w:rPr>
      </w:pPr>
      <w:r>
        <w:rPr>
          <w:rFonts w:hint="eastAsia"/>
          <w:b/>
          <w:bCs/>
          <w:color w:val="auto"/>
          <w:highlight w:val="none"/>
        </w:rPr>
        <w:t>二、项目编号：HZJG2025-001</w:t>
      </w:r>
    </w:p>
    <w:p w14:paraId="232B37B7">
      <w:pPr>
        <w:ind w:firstLine="482" w:firstLineChars="200"/>
        <w:rPr>
          <w:b/>
          <w:bCs/>
          <w:color w:val="auto"/>
          <w:highlight w:val="none"/>
        </w:rPr>
      </w:pPr>
      <w:r>
        <w:rPr>
          <w:rFonts w:hint="eastAsia"/>
          <w:b/>
          <w:bCs/>
          <w:color w:val="auto"/>
          <w:highlight w:val="none"/>
        </w:rPr>
        <w:t>三、采购方式：公开招标</w:t>
      </w:r>
    </w:p>
    <w:p w14:paraId="76656AEA">
      <w:pPr>
        <w:ind w:firstLine="482" w:firstLineChars="200"/>
        <w:rPr>
          <w:b/>
          <w:bCs/>
          <w:color w:val="auto"/>
          <w:highlight w:val="none"/>
        </w:rPr>
      </w:pPr>
      <w:r>
        <w:rPr>
          <w:rFonts w:hint="eastAsia"/>
          <w:b/>
          <w:bCs/>
          <w:color w:val="auto"/>
          <w:highlight w:val="none"/>
        </w:rPr>
        <w:t>四、采购内容及数量：（详见采购需求）</w:t>
      </w:r>
    </w:p>
    <w:tbl>
      <w:tblPr>
        <w:tblStyle w:val="89"/>
        <w:tblW w:w="9649"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840"/>
        <w:gridCol w:w="720"/>
        <w:gridCol w:w="1050"/>
        <w:gridCol w:w="1185"/>
        <w:gridCol w:w="2318"/>
        <w:gridCol w:w="871"/>
      </w:tblGrid>
      <w:tr w14:paraId="477C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8" w:type="dxa"/>
            <w:vAlign w:val="center"/>
          </w:tcPr>
          <w:p w14:paraId="06AF8A60">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序号</w:t>
            </w:r>
          </w:p>
        </w:tc>
        <w:tc>
          <w:tcPr>
            <w:tcW w:w="1957" w:type="dxa"/>
            <w:vAlign w:val="center"/>
          </w:tcPr>
          <w:p w14:paraId="677877DA">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项目名称</w:t>
            </w:r>
          </w:p>
        </w:tc>
        <w:tc>
          <w:tcPr>
            <w:tcW w:w="840" w:type="dxa"/>
            <w:vAlign w:val="center"/>
          </w:tcPr>
          <w:p w14:paraId="3DDF2434">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数量</w:t>
            </w:r>
          </w:p>
        </w:tc>
        <w:tc>
          <w:tcPr>
            <w:tcW w:w="720" w:type="dxa"/>
            <w:vAlign w:val="center"/>
          </w:tcPr>
          <w:p w14:paraId="65F5AD07">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单位</w:t>
            </w:r>
          </w:p>
        </w:tc>
        <w:tc>
          <w:tcPr>
            <w:tcW w:w="1050" w:type="dxa"/>
            <w:vAlign w:val="center"/>
          </w:tcPr>
          <w:p w14:paraId="256D171C">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预算价</w:t>
            </w:r>
          </w:p>
        </w:tc>
        <w:tc>
          <w:tcPr>
            <w:tcW w:w="1185" w:type="dxa"/>
            <w:vAlign w:val="center"/>
          </w:tcPr>
          <w:p w14:paraId="7275FA94">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最高限价</w:t>
            </w:r>
          </w:p>
        </w:tc>
        <w:tc>
          <w:tcPr>
            <w:tcW w:w="2318" w:type="dxa"/>
            <w:vAlign w:val="center"/>
          </w:tcPr>
          <w:p w14:paraId="4AA94505">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简要规格描述</w:t>
            </w:r>
          </w:p>
        </w:tc>
        <w:tc>
          <w:tcPr>
            <w:tcW w:w="871" w:type="dxa"/>
            <w:vAlign w:val="center"/>
          </w:tcPr>
          <w:p w14:paraId="184E2A78">
            <w:pPr>
              <w:spacing w:before="0" w:beforeAutospacing="0" w:after="0" w:afterAutospacing="0" w:line="240" w:lineRule="auto"/>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备注</w:t>
            </w:r>
          </w:p>
        </w:tc>
      </w:tr>
      <w:tr w14:paraId="260E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8" w:type="dxa"/>
            <w:vAlign w:val="center"/>
          </w:tcPr>
          <w:p w14:paraId="31BEADFC">
            <w:pPr>
              <w:spacing w:before="0" w:beforeAutospacing="0" w:after="0" w:afterAutospacing="0" w:line="240" w:lineRule="auto"/>
              <w:ind w:left="0" w:right="0"/>
              <w:jc w:val="center"/>
              <w:rPr>
                <w:rFonts w:hint="eastAsia" w:ascii="Times New Roman" w:hAnsi="Times New Roman" w:eastAsia="仿宋" w:cs="Times New Roman"/>
                <w:color w:val="auto"/>
                <w:sz w:val="20"/>
                <w:szCs w:val="20"/>
                <w:highlight w:val="none"/>
                <w:lang w:val="en-US" w:eastAsia="zh-CN"/>
              </w:rPr>
            </w:pPr>
            <w:bookmarkStart w:id="1" w:name="_Toc28169"/>
            <w:bookmarkStart w:id="2" w:name="_Toc8215"/>
            <w:r>
              <w:rPr>
                <w:rFonts w:hint="eastAsia" w:ascii="Times New Roman" w:hAnsi="Times New Roman" w:cs="Times New Roman"/>
                <w:color w:val="auto"/>
                <w:sz w:val="20"/>
                <w:szCs w:val="20"/>
                <w:highlight w:val="none"/>
                <w:lang w:val="en-US" w:eastAsia="zh-CN"/>
              </w:rPr>
              <w:t>1</w:t>
            </w:r>
          </w:p>
        </w:tc>
        <w:tc>
          <w:tcPr>
            <w:tcW w:w="1957" w:type="dxa"/>
            <w:vAlign w:val="center"/>
          </w:tcPr>
          <w:p w14:paraId="43F30C97">
            <w:pPr>
              <w:spacing w:before="0" w:beforeAutospacing="0" w:after="0" w:afterAutospacing="0" w:line="240" w:lineRule="auto"/>
              <w:ind w:left="0" w:right="0"/>
              <w:jc w:val="center"/>
              <w:rPr>
                <w:rFonts w:hint="eastAsia" w:ascii="Times New Roman" w:hAnsi="Times New Roman" w:eastAsia="仿宋" w:cs="Times New Roman"/>
                <w:color w:val="auto"/>
                <w:sz w:val="20"/>
                <w:szCs w:val="20"/>
                <w:highlight w:val="none"/>
                <w:lang w:eastAsia="zh-CN"/>
              </w:rPr>
            </w:pPr>
            <w:r>
              <w:rPr>
                <w:rFonts w:hint="eastAsia" w:ascii="Times New Roman" w:hAnsi="Times New Roman" w:cs="Times New Roman"/>
                <w:color w:val="auto"/>
                <w:sz w:val="20"/>
                <w:szCs w:val="20"/>
                <w:highlight w:val="none"/>
                <w:lang w:eastAsia="zh-CN"/>
              </w:rPr>
              <w:t>杭州市富阳区中医院后勤保洁服务外包项目</w:t>
            </w:r>
          </w:p>
        </w:tc>
        <w:tc>
          <w:tcPr>
            <w:tcW w:w="840" w:type="dxa"/>
            <w:shd w:val="clear" w:color="auto" w:fill="auto"/>
            <w:vAlign w:val="center"/>
          </w:tcPr>
          <w:p w14:paraId="290E6338">
            <w:pPr>
              <w:spacing w:before="0" w:beforeAutospacing="0" w:after="0" w:afterAutospacing="0" w:line="240" w:lineRule="auto"/>
              <w:ind w:left="0" w:right="0"/>
              <w:jc w:val="center"/>
              <w:rPr>
                <w:rFonts w:hint="eastAsia"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w:t>
            </w:r>
          </w:p>
        </w:tc>
        <w:tc>
          <w:tcPr>
            <w:tcW w:w="720" w:type="dxa"/>
            <w:shd w:val="clear" w:color="auto" w:fill="auto"/>
            <w:vAlign w:val="center"/>
          </w:tcPr>
          <w:p w14:paraId="584C9731">
            <w:pPr>
              <w:spacing w:before="0" w:beforeAutospacing="0" w:after="0" w:afterAutospacing="0" w:line="240" w:lineRule="auto"/>
              <w:ind w:left="0" w:right="0"/>
              <w:jc w:val="center"/>
              <w:rPr>
                <w:rFonts w:hint="eastAsia" w:ascii="Times New Roman" w:hAnsi="Times New Roman" w:eastAsia="仿宋" w:cs="Times New Roman"/>
                <w:color w:val="auto"/>
                <w:sz w:val="20"/>
                <w:szCs w:val="20"/>
                <w:highlight w:val="none"/>
                <w:lang w:val="en-US" w:eastAsia="zh-CN"/>
              </w:rPr>
            </w:pPr>
            <w:r>
              <w:rPr>
                <w:rFonts w:hint="eastAsia" w:ascii="Times New Roman" w:hAnsi="Times New Roman" w:eastAsia="仿宋" w:cs="Times New Roman"/>
                <w:color w:val="auto"/>
                <w:sz w:val="20"/>
                <w:szCs w:val="20"/>
                <w:highlight w:val="none"/>
                <w:lang w:val="en-US" w:eastAsia="zh-CN"/>
              </w:rPr>
              <w:t>项</w:t>
            </w:r>
          </w:p>
        </w:tc>
        <w:tc>
          <w:tcPr>
            <w:tcW w:w="1050" w:type="dxa"/>
            <w:vAlign w:val="center"/>
          </w:tcPr>
          <w:p w14:paraId="5E3F25CF">
            <w:pPr>
              <w:spacing w:before="0" w:beforeAutospacing="0" w:after="0" w:afterAutospacing="0" w:line="240" w:lineRule="auto"/>
              <w:ind w:left="0" w:right="0"/>
              <w:jc w:val="center"/>
              <w:rPr>
                <w:rFonts w:hint="default"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9450240</w:t>
            </w:r>
          </w:p>
        </w:tc>
        <w:tc>
          <w:tcPr>
            <w:tcW w:w="1185" w:type="dxa"/>
            <w:vAlign w:val="center"/>
          </w:tcPr>
          <w:p w14:paraId="165D1B14">
            <w:pPr>
              <w:spacing w:before="0" w:beforeAutospacing="0" w:after="0" w:afterAutospacing="0" w:line="240" w:lineRule="auto"/>
              <w:ind w:left="0" w:right="0"/>
              <w:jc w:val="center"/>
              <w:rPr>
                <w:rFonts w:hint="default"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9450240</w:t>
            </w:r>
          </w:p>
        </w:tc>
        <w:tc>
          <w:tcPr>
            <w:tcW w:w="2318" w:type="dxa"/>
            <w:vAlign w:val="center"/>
          </w:tcPr>
          <w:p w14:paraId="74B1E94C">
            <w:pPr>
              <w:spacing w:before="0" w:beforeAutospacing="0" w:after="0" w:afterAutospacing="0" w:line="240" w:lineRule="auto"/>
              <w:ind w:left="0" w:right="0"/>
              <w:jc w:val="center"/>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lang w:eastAsia="zh-CN"/>
              </w:rPr>
              <w:t>富阳区中医院后勤保洁服务</w:t>
            </w:r>
            <w:r>
              <w:rPr>
                <w:rFonts w:hint="eastAsia" w:ascii="Times New Roman" w:hAnsi="Times New Roman" w:cs="Times New Roman"/>
                <w:color w:val="auto"/>
                <w:sz w:val="20"/>
                <w:szCs w:val="20"/>
                <w:highlight w:val="none"/>
                <w:lang w:val="en-US" w:eastAsia="zh-CN"/>
              </w:rPr>
              <w:t>,详见采购需求</w:t>
            </w:r>
            <w:r>
              <w:rPr>
                <w:rFonts w:hint="eastAsia" w:ascii="Times New Roman" w:hAnsi="Times New Roman" w:cs="Times New Roman"/>
                <w:color w:val="auto"/>
                <w:sz w:val="20"/>
                <w:szCs w:val="20"/>
                <w:highlight w:val="none"/>
              </w:rPr>
              <w:t>。</w:t>
            </w:r>
          </w:p>
        </w:tc>
        <w:tc>
          <w:tcPr>
            <w:tcW w:w="871" w:type="dxa"/>
            <w:vAlign w:val="center"/>
          </w:tcPr>
          <w:p w14:paraId="1B3D5B15">
            <w:pPr>
              <w:spacing w:before="0" w:beforeAutospacing="0" w:after="0" w:afterAutospacing="0" w:line="240" w:lineRule="auto"/>
              <w:ind w:left="0" w:right="0"/>
              <w:jc w:val="center"/>
              <w:rPr>
                <w:rFonts w:hint="eastAsia" w:ascii="Times New Roman" w:hAnsi="Times New Roman" w:cs="Times New Roman"/>
                <w:color w:val="auto"/>
                <w:sz w:val="20"/>
                <w:szCs w:val="20"/>
                <w:highlight w:val="none"/>
              </w:rPr>
            </w:pPr>
          </w:p>
        </w:tc>
      </w:tr>
      <w:bookmarkEnd w:id="1"/>
      <w:bookmarkEnd w:id="2"/>
    </w:tbl>
    <w:p w14:paraId="799A3FC6">
      <w:pPr>
        <w:widowControl w:val="0"/>
        <w:wordWrap/>
        <w:adjustRightInd/>
        <w:snapToGrid/>
        <w:spacing w:beforeAutospacing="0" w:afterAutospacing="0" w:line="4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b/>
          <w:bCs/>
          <w:color w:val="auto"/>
          <w:highlight w:val="none"/>
          <w:lang w:eastAsia="zh-CN"/>
        </w:rPr>
        <w:t>服务</w:t>
      </w:r>
      <w:r>
        <w:rPr>
          <w:rFonts w:hint="eastAsia"/>
          <w:b/>
          <w:bCs/>
          <w:color w:val="auto"/>
          <w:highlight w:val="none"/>
        </w:rPr>
        <w:t>期限：</w:t>
      </w:r>
      <w:r>
        <w:rPr>
          <w:rFonts w:hint="eastAsia" w:ascii="仿宋" w:hAnsi="仿宋" w:eastAsia="仿宋" w:cs="仿宋"/>
          <w:b/>
          <w:bCs w:val="0"/>
          <w:color w:val="auto"/>
          <w:kern w:val="0"/>
          <w:sz w:val="24"/>
          <w:szCs w:val="24"/>
          <w:highlight w:val="none"/>
          <w:lang w:val="en-US" w:eastAsia="zh-CN"/>
        </w:rPr>
        <w:t>两年</w:t>
      </w:r>
      <w:r>
        <w:rPr>
          <w:rFonts w:hint="eastAsia" w:ascii="仿宋" w:hAnsi="仿宋" w:eastAsia="仿宋" w:cs="仿宋"/>
          <w:b w:val="0"/>
          <w:bCs/>
          <w:color w:val="auto"/>
          <w:sz w:val="24"/>
          <w:szCs w:val="24"/>
          <w:highlight w:val="none"/>
        </w:rPr>
        <w:t>（</w:t>
      </w:r>
      <w:r>
        <w:rPr>
          <w:rFonts w:hint="eastAsia" w:cs="仿宋"/>
          <w:b w:val="0"/>
          <w:bCs/>
          <w:color w:val="auto"/>
          <w:sz w:val="24"/>
          <w:szCs w:val="24"/>
          <w:highlight w:val="none"/>
          <w:lang w:eastAsia="zh-CN"/>
        </w:rPr>
        <w:t>合同一年一签）。</w:t>
      </w:r>
    </w:p>
    <w:p w14:paraId="7BCAFCFC">
      <w:pPr>
        <w:wordWrap/>
        <w:adjustRightInd/>
        <w:ind w:firstLine="482" w:firstLineChars="200"/>
        <w:textAlignment w:val="auto"/>
        <w:rPr>
          <w:b/>
          <w:bCs/>
          <w:color w:val="auto"/>
          <w:highlight w:val="none"/>
        </w:rPr>
      </w:pPr>
      <w:r>
        <w:rPr>
          <w:rFonts w:hint="eastAsia"/>
          <w:b/>
          <w:bCs/>
          <w:color w:val="auto"/>
          <w:highlight w:val="none"/>
        </w:rPr>
        <w:t>五、合格投标人的资格要求</w:t>
      </w:r>
    </w:p>
    <w:p w14:paraId="06115E39">
      <w:pPr>
        <w:widowControl w:val="0"/>
        <w:wordWrap/>
        <w:adjustRightInd/>
        <w:snapToGrid/>
        <w:spacing w:before="156" w:line="440" w:lineRule="exact"/>
        <w:ind w:firstLine="480" w:firstLineChars="200"/>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1.符合《中华人民共和国政府采购法》第二十二条之规定，在中华人民共和国境内注册，且符合、承认并承诺履行本招标文件各项规定，所提供的货物和服务须在我国境内合法生产或销售的</w:t>
      </w:r>
      <w:r>
        <w:rPr>
          <w:rFonts w:hint="eastAsia" w:cs="仿宋"/>
          <w:color w:val="auto"/>
          <w:sz w:val="24"/>
          <w:highlight w:val="none"/>
          <w:u w:val="none"/>
          <w:lang w:eastAsia="zh-CN"/>
        </w:rPr>
        <w:t>。</w:t>
      </w:r>
    </w:p>
    <w:p w14:paraId="71B3B976">
      <w:pPr>
        <w:widowControl w:val="0"/>
        <w:numPr>
          <w:ilvl w:val="0"/>
          <w:numId w:val="0"/>
        </w:numPr>
        <w:wordWrap/>
        <w:adjustRightInd/>
        <w:snapToGrid/>
        <w:spacing w:beforeLines="0" w:beforeAutospacing="0" w:afterAutospacing="0"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2.本项目</w:t>
      </w:r>
      <w:r>
        <w:rPr>
          <w:rFonts w:hint="eastAsia" w:cs="仿宋"/>
          <w:color w:val="auto"/>
          <w:sz w:val="24"/>
          <w:highlight w:val="none"/>
          <w:u w:val="none"/>
          <w:lang w:eastAsia="zh-CN"/>
        </w:rPr>
        <w:t>不接受</w:t>
      </w:r>
      <w:r>
        <w:rPr>
          <w:rFonts w:hint="eastAsia" w:ascii="仿宋" w:hAnsi="仿宋" w:eastAsia="仿宋" w:cs="仿宋"/>
          <w:color w:val="auto"/>
          <w:sz w:val="24"/>
          <w:highlight w:val="none"/>
          <w:u w:val="none"/>
        </w:rPr>
        <w:t>联合体投标。</w:t>
      </w:r>
    </w:p>
    <w:p w14:paraId="28BA1CEA">
      <w:pPr>
        <w:widowControl w:val="0"/>
        <w:numPr>
          <w:ilvl w:val="0"/>
          <w:numId w:val="0"/>
        </w:numPr>
        <w:wordWrap/>
        <w:adjustRightInd/>
        <w:snapToGrid/>
        <w:spacing w:beforeLines="0" w:beforeAutospacing="0" w:afterAutospacing="0" w:line="440" w:lineRule="exact"/>
        <w:ind w:firstLine="480" w:firstLineChars="200"/>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落实政府采购政策需满足的资格要求：</w:t>
      </w:r>
    </w:p>
    <w:p w14:paraId="604F1B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14:paraId="4FB2FE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14:paraId="123DB480">
      <w:pPr>
        <w:widowControl w:val="0"/>
        <w:wordWrap/>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货物全部由符合政策要求的中小企业制造，提供中小企业声明函；</w:t>
      </w:r>
    </w:p>
    <w:p w14:paraId="5679F919">
      <w:pPr>
        <w:widowControl w:val="0"/>
        <w:wordWrap/>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☐货物全部由符合政策要求的小微企业制造，提供中小企业声明函；</w:t>
      </w:r>
    </w:p>
    <w:p w14:paraId="1DAC87AD">
      <w:pPr>
        <w:widowControl w:val="0"/>
        <w:wordWrap/>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5FD9D6B5">
      <w:pPr>
        <w:widowControl w:val="0"/>
        <w:wordWrap/>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服务全部由符合政策要求的小微企业承接，提供中小企业声明函；</w:t>
      </w:r>
    </w:p>
    <w:p w14:paraId="079CC1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26C168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;如果供应商本身提供所有标的均由中小企业制造、承建或承接，视同符合了资格条件，无需再向中小企业分包，无需提供分包意向协议；</w:t>
      </w:r>
    </w:p>
    <w:p w14:paraId="4001E68E">
      <w:pPr>
        <w:widowControl w:val="0"/>
        <w:numPr>
          <w:ilvl w:val="0"/>
          <w:numId w:val="0"/>
        </w:numPr>
        <w:wordWrap/>
        <w:adjustRightInd/>
        <w:snapToGrid/>
        <w:spacing w:beforeLines="0" w:beforeAutospacing="0" w:afterAutospacing="0" w:line="440" w:lineRule="exact"/>
        <w:ind w:firstLine="480" w:firstLineChars="200"/>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lang w:eastAsia="zh-CN"/>
        </w:rPr>
        <w:t>本项目的特定资格要求：无。</w:t>
      </w:r>
    </w:p>
    <w:p w14:paraId="3075EFB6">
      <w:pPr>
        <w:widowControl w:val="0"/>
        <w:numPr>
          <w:ilvl w:val="0"/>
          <w:numId w:val="0"/>
        </w:numPr>
        <w:tabs>
          <w:tab w:val="left" w:pos="0"/>
        </w:tabs>
        <w:wordWrap/>
        <w:adjustRightInd/>
        <w:snapToGrid/>
        <w:spacing w:line="288"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36439634">
      <w:pPr>
        <w:widowControl w:val="0"/>
        <w:wordWrap/>
        <w:adjustRightInd/>
        <w:snapToGrid/>
        <w:spacing w:before="313" w:beforeLines="100"/>
        <w:ind w:left="547" w:leftChars="228"/>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六、获取招标文件的时间期限、地点、方式及招标文件售价：</w:t>
      </w:r>
    </w:p>
    <w:p w14:paraId="5C2D37BF">
      <w:pPr>
        <w:wordWrap/>
        <w:adjustRightInd/>
        <w:spacing w:line="460" w:lineRule="exact"/>
        <w:ind w:left="480" w:leftChars="20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1.时间期限：/至</w:t>
      </w:r>
      <w:r>
        <w:rPr>
          <w:rFonts w:hint="eastAsia"/>
          <w:color w:val="auto"/>
          <w:highlight w:val="none"/>
          <w:lang w:val="en-US" w:eastAsia="zh-CN"/>
        </w:rPr>
        <w:t>2025年2月11日</w:t>
      </w:r>
      <w:r>
        <w:rPr>
          <w:rFonts w:hint="eastAsia" w:ascii="仿宋" w:hAnsi="仿宋" w:eastAsia="仿宋" w:cs="仿宋"/>
          <w:color w:val="auto"/>
          <w:sz w:val="24"/>
          <w:szCs w:val="24"/>
          <w:highlight w:val="none"/>
        </w:rPr>
        <w:t xml:space="preserve"> ，每天上午00:00至12:00 ，下午12:00至23:59（北京时间，线上获取法定节假日均可，线下获取文件法定节假日除外）</w:t>
      </w:r>
    </w:p>
    <w:p w14:paraId="44FD511A">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2.地点：政采云平台(https://www.zcygov.cn/)；</w:t>
      </w:r>
    </w:p>
    <w:p w14:paraId="57EEFBCE">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3.方式：在线申请获取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49746786">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4.售价：免费</w:t>
      </w:r>
    </w:p>
    <w:p w14:paraId="70E41D46">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5.供应商获取招标文件时须提交的文件资料：无；</w:t>
      </w:r>
    </w:p>
    <w:p w14:paraId="48267148">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6.提示：</w:t>
      </w:r>
    </w:p>
    <w:p w14:paraId="3674EEE3">
      <w:pPr>
        <w:pStyle w:val="48"/>
        <w:widowControl w:val="0"/>
        <w:wordWrap/>
        <w:adjustRightInd/>
        <w:snapToGrid/>
        <w:spacing w:beforeLines="0" w:afterLines="0" w:line="46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none"/>
          <w:lang w:val="en-US" w:eastAsia="zh-CN" w:bidi="ar-SA"/>
        </w:rPr>
        <w:t>（1）采购人、招标人依托政采云平台完成本项目的电子交易活动，平台不接受未按上述方式获取招标文件的供应商进行投标活动；</w:t>
      </w:r>
    </w:p>
    <w:p w14:paraId="6D5F3FDB">
      <w:pPr>
        <w:widowControl w:val="0"/>
        <w:wordWrap/>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14:paraId="47347A9E">
      <w:pPr>
        <w:widowControl w:val="0"/>
        <w:wordWrap/>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14:paraId="6E883A84">
      <w:pPr>
        <w:widowControl w:val="0"/>
        <w:wordWrap/>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62E518C3">
      <w:pPr>
        <w:widowControl w:val="0"/>
        <w:wordWrap/>
        <w:adjustRightInd/>
        <w:snapToGrid/>
        <w:spacing w:line="46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七、电子招投标的说明</w:t>
      </w:r>
    </w:p>
    <w:p w14:paraId="620F5245">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54830FC6">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A421466">
      <w:pPr>
        <w:widowControl/>
        <w:numPr>
          <w:ilvl w:val="0"/>
          <w:numId w:val="2"/>
        </w:numPr>
        <w:wordWrap/>
        <w:adjustRightInd/>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0F618574">
      <w:pPr>
        <w:widowControl/>
        <w:numPr>
          <w:ilvl w:val="0"/>
          <w:numId w:val="2"/>
        </w:numPr>
        <w:wordWrap/>
        <w:adjustRightInd/>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46089B30">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048ED527">
      <w:pPr>
        <w:wordWrap/>
        <w:adjustRightInd/>
        <w:spacing w:line="46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310E7253">
      <w:pPr>
        <w:widowControl/>
        <w:numPr>
          <w:ilvl w:val="0"/>
          <w:numId w:val="2"/>
        </w:numPr>
        <w:wordWrap/>
        <w:adjustRightInd/>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4735A8AE">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254B434E">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780E146D">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34300820">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58C4B6E6">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6C3CDE4A">
      <w:pPr>
        <w:widowControl/>
        <w:numPr>
          <w:ilvl w:val="0"/>
          <w:numId w:val="1"/>
        </w:numPr>
        <w:wordWrap/>
        <w:adjustRightInd/>
        <w:snapToGrid w:val="0"/>
        <w:spacing w:line="46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p w14:paraId="556DC30F">
      <w:pPr>
        <w:widowControl w:val="0"/>
        <w:wordWrap/>
        <w:adjustRightInd/>
        <w:snapToGrid w:val="0"/>
        <w:spacing w:line="46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八、投标截止时间和地点</w:t>
      </w:r>
      <w:r>
        <w:rPr>
          <w:rFonts w:hint="eastAsia" w:ascii="仿宋" w:hAnsi="仿宋" w:eastAsia="仿宋" w:cs="仿宋"/>
          <w:b/>
          <w:color w:val="auto"/>
          <w:sz w:val="24"/>
          <w:szCs w:val="24"/>
          <w:highlight w:val="none"/>
        </w:rPr>
        <w:t>：</w:t>
      </w:r>
    </w:p>
    <w:p w14:paraId="2D32A6A7">
      <w:pPr>
        <w:wordWrap/>
        <w:adjustRightInd/>
        <w:spacing w:line="460" w:lineRule="exact"/>
        <w:ind w:right="6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1.投标截止时间：</w:t>
      </w:r>
      <w:r>
        <w:rPr>
          <w:rFonts w:hint="eastAsia"/>
          <w:color w:val="auto"/>
          <w:highlight w:val="none"/>
          <w:lang w:val="en-US" w:eastAsia="zh-CN"/>
        </w:rPr>
        <w:t>2025年2月11日</w:t>
      </w:r>
      <w:r>
        <w:rPr>
          <w:rFonts w:hint="eastAsia"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时</w:t>
      </w:r>
      <w:r>
        <w:rPr>
          <w:rFonts w:hint="eastAsia"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分00秒（北京时间）。</w:t>
      </w:r>
    </w:p>
    <w:p w14:paraId="2E2CC43D">
      <w:pPr>
        <w:wordWrap/>
        <w:adjustRightInd/>
        <w:snapToGrid w:val="0"/>
        <w:spacing w:line="46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5765781">
      <w:pPr>
        <w:wordWrap/>
        <w:adjustRightInd/>
        <w:snapToGrid w:val="0"/>
        <w:spacing w:line="46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bookmarkStart w:id="3" w:name="B27_开标地点"/>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投标地点：</w:t>
      </w:r>
      <w:bookmarkEnd w:id="3"/>
      <w:r>
        <w:rPr>
          <w:rFonts w:hint="eastAsia" w:ascii="仿宋" w:hAnsi="仿宋" w:eastAsia="仿宋" w:cs="仿宋"/>
          <w:b w:val="0"/>
          <w:bCs w:val="0"/>
          <w:color w:val="auto"/>
          <w:sz w:val="24"/>
          <w:szCs w:val="24"/>
          <w:highlight w:val="none"/>
        </w:rPr>
        <w:t>政采云平台（https://www.zcygov.cn/）</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本项目采用全流程电子化交易，无须参加现场开标会</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p w14:paraId="4FDA41B2">
      <w:pPr>
        <w:widowControl w:val="0"/>
        <w:wordWrap/>
        <w:adjustRightInd/>
        <w:snapToGrid w:val="0"/>
        <w:spacing w:line="46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九、开标时间和地点：</w:t>
      </w:r>
    </w:p>
    <w:p w14:paraId="79C8860F">
      <w:pPr>
        <w:wordWrap/>
        <w:adjustRightInd/>
        <w:spacing w:line="460" w:lineRule="exact"/>
        <w:ind w:right="6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1.开标时间：</w:t>
      </w:r>
      <w:r>
        <w:rPr>
          <w:rFonts w:hint="eastAsia"/>
          <w:color w:val="auto"/>
          <w:highlight w:val="none"/>
          <w:lang w:val="en-US" w:eastAsia="zh-CN"/>
        </w:rPr>
        <w:t>2025年2月11日</w:t>
      </w:r>
      <w:r>
        <w:rPr>
          <w:rFonts w:hint="eastAsia"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时</w:t>
      </w:r>
      <w:r>
        <w:rPr>
          <w:rFonts w:hint="eastAsia"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分00秒（北京时间）。</w:t>
      </w:r>
    </w:p>
    <w:p w14:paraId="749AA09A">
      <w:pPr>
        <w:wordWrap/>
        <w:adjustRightInd/>
        <w:snapToGrid w:val="0"/>
        <w:spacing w:line="4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2.开标地点</w:t>
      </w:r>
      <w:r>
        <w:rPr>
          <w:rFonts w:hint="eastAsia" w:ascii="仿宋" w:hAnsi="仿宋" w:eastAsia="仿宋" w:cs="仿宋"/>
          <w:color w:val="auto"/>
          <w:sz w:val="24"/>
          <w:szCs w:val="24"/>
          <w:highlight w:val="none"/>
          <w:lang w:val="en-US" w:eastAsia="zh-CN"/>
        </w:rPr>
        <w:t>(网址）</w:t>
      </w:r>
      <w:r>
        <w:rPr>
          <w:rFonts w:hint="eastAsia" w:ascii="仿宋" w:hAnsi="仿宋" w:eastAsia="仿宋" w:cs="仿宋"/>
          <w:color w:val="auto"/>
          <w:sz w:val="24"/>
          <w:szCs w:val="24"/>
          <w:highlight w:val="none"/>
        </w:rPr>
        <w:t>：杭州市富阳区行政服务中心A座4楼开标室</w:t>
      </w:r>
      <w:r>
        <w:rPr>
          <w:rFonts w:hint="eastAsia" w:ascii="仿宋" w:hAnsi="仿宋" w:eastAsia="仿宋" w:cs="仿宋"/>
          <w:color w:val="auto"/>
          <w:sz w:val="24"/>
          <w:szCs w:val="24"/>
          <w:highlight w:val="none"/>
          <w:lang w:eastAsia="zh-CN"/>
        </w:rPr>
        <w:t>， 政采云平台（https://www.zcygov.cn/）。</w:t>
      </w:r>
    </w:p>
    <w:p w14:paraId="3F045AE7">
      <w:pPr>
        <w:widowControl w:val="0"/>
        <w:numPr>
          <w:ilvl w:val="0"/>
          <w:numId w:val="0"/>
        </w:numPr>
        <w:wordWrap/>
        <w:adjustRightInd/>
        <w:snapToGrid w:val="0"/>
        <w:spacing w:line="460" w:lineRule="exact"/>
        <w:ind w:firstLine="482" w:firstLineChars="200"/>
        <w:textAlignment w:val="auto"/>
        <w:rPr>
          <w:rFonts w:hint="eastAsia" w:ascii="仿宋" w:hAnsi="仿宋" w:eastAsia="仿宋" w:cs="Arial"/>
          <w:b/>
          <w:bCs/>
          <w:color w:val="auto"/>
          <w:sz w:val="24"/>
          <w:szCs w:val="24"/>
          <w:highlight w:val="none"/>
          <w:u w:val="single"/>
        </w:rPr>
      </w:pPr>
      <w:r>
        <w:rPr>
          <w:rFonts w:hint="eastAsia" w:ascii="仿宋" w:hAnsi="仿宋" w:eastAsia="仿宋" w:cs="Arial"/>
          <w:b/>
          <w:color w:val="auto"/>
          <w:sz w:val="24"/>
          <w:szCs w:val="24"/>
          <w:highlight w:val="none"/>
          <w:u w:val="none"/>
          <w:lang w:eastAsia="zh-CN"/>
        </w:rPr>
        <w:t>十、</w:t>
      </w:r>
      <w:r>
        <w:rPr>
          <w:rFonts w:hint="eastAsia" w:ascii="仿宋" w:hAnsi="仿宋" w:eastAsia="仿宋" w:cs="Arial"/>
          <w:b/>
          <w:color w:val="auto"/>
          <w:sz w:val="24"/>
          <w:szCs w:val="24"/>
          <w:highlight w:val="none"/>
          <w:u w:val="none"/>
        </w:rPr>
        <w:t>本项目</w:t>
      </w:r>
      <w:r>
        <w:rPr>
          <w:rFonts w:hint="eastAsia" w:ascii="仿宋" w:hAnsi="仿宋" w:eastAsia="仿宋" w:cs="Arial"/>
          <w:b/>
          <w:color w:val="auto"/>
          <w:sz w:val="24"/>
          <w:szCs w:val="24"/>
          <w:highlight w:val="none"/>
          <w:u w:val="none"/>
          <w:lang w:eastAsia="zh-CN"/>
        </w:rPr>
        <w:t>招标文件</w:t>
      </w:r>
      <w:r>
        <w:rPr>
          <w:rFonts w:hint="eastAsia" w:ascii="仿宋" w:hAnsi="仿宋" w:eastAsia="仿宋" w:cs="Arial"/>
          <w:b/>
          <w:color w:val="auto"/>
          <w:sz w:val="24"/>
          <w:szCs w:val="24"/>
          <w:highlight w:val="none"/>
          <w:u w:val="none"/>
        </w:rPr>
        <w:t>公告期限为：</w:t>
      </w:r>
      <w:r>
        <w:rPr>
          <w:rFonts w:hint="eastAsia" w:ascii="仿宋" w:hAnsi="仿宋" w:eastAsia="仿宋" w:cs="Arial"/>
          <w:b/>
          <w:bCs/>
          <w:color w:val="auto"/>
          <w:sz w:val="24"/>
          <w:szCs w:val="24"/>
          <w:highlight w:val="none"/>
          <w:u w:val="single"/>
        </w:rPr>
        <w:t>本公告发布之日起五个工作日。</w:t>
      </w:r>
    </w:p>
    <w:p w14:paraId="37DDF7FD">
      <w:pPr>
        <w:ind w:firstLine="482" w:firstLineChars="200"/>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u w:val="none"/>
          <w:lang w:eastAsia="zh-CN"/>
        </w:rPr>
        <w:t>十一、</w:t>
      </w:r>
      <w:r>
        <w:rPr>
          <w:rFonts w:hint="eastAsia" w:ascii="仿宋" w:hAnsi="仿宋" w:eastAsia="仿宋" w:cs="仿宋"/>
          <w:b/>
          <w:bCs/>
          <w:color w:val="auto"/>
          <w:kern w:val="2"/>
          <w:sz w:val="24"/>
          <w:szCs w:val="24"/>
          <w:highlight w:val="none"/>
          <w:u w:val="none"/>
          <w:lang w:val="en-US" w:eastAsia="zh-CN" w:bidi="ar-SA"/>
        </w:rPr>
        <w:t>本采购项目政府采购意向公开的公告链接：</w:t>
      </w:r>
    </w:p>
    <w:p w14:paraId="3A983940">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https://zfcg.czt.zj.gov.cn/site/detail?categoryCode=ZcyAnnouncement&amp;parentId=600007&amp;articleId=liOPL6fa3yRHNqo34dwwcA==</w:t>
      </w:r>
    </w:p>
    <w:p w14:paraId="5484A394">
      <w:pPr>
        <w:widowControl w:val="0"/>
        <w:numPr>
          <w:ilvl w:val="0"/>
          <w:numId w:val="0"/>
        </w:numPr>
        <w:wordWrap/>
        <w:adjustRightInd/>
        <w:snapToGrid w:val="0"/>
        <w:spacing w:line="460" w:lineRule="exact"/>
        <w:ind w:firstLine="482" w:firstLineChars="200"/>
        <w:textAlignment w:val="auto"/>
        <w:rPr>
          <w:rFonts w:hint="eastAsia" w:ascii="仿宋" w:hAnsi="仿宋" w:eastAsia="仿宋" w:cs="Arial"/>
          <w:b/>
          <w:bCs/>
          <w:color w:val="auto"/>
          <w:sz w:val="24"/>
          <w:szCs w:val="24"/>
          <w:highlight w:val="none"/>
          <w:u w:val="none"/>
          <w:lang w:eastAsia="zh-CN"/>
        </w:rPr>
      </w:pPr>
      <w:r>
        <w:rPr>
          <w:rFonts w:hint="eastAsia" w:ascii="仿宋" w:hAnsi="仿宋" w:eastAsia="仿宋" w:cs="Arial"/>
          <w:b/>
          <w:bCs/>
          <w:color w:val="auto"/>
          <w:sz w:val="24"/>
          <w:szCs w:val="24"/>
          <w:highlight w:val="none"/>
          <w:u w:val="none"/>
          <w:lang w:eastAsia="zh-CN"/>
        </w:rPr>
        <w:t>十</w:t>
      </w:r>
      <w:r>
        <w:rPr>
          <w:rFonts w:hint="eastAsia" w:cs="Arial"/>
          <w:b/>
          <w:bCs/>
          <w:color w:val="auto"/>
          <w:sz w:val="24"/>
          <w:szCs w:val="24"/>
          <w:highlight w:val="none"/>
          <w:u w:val="none"/>
          <w:lang w:val="en-US" w:eastAsia="zh-CN"/>
        </w:rPr>
        <w:t>二</w:t>
      </w:r>
      <w:r>
        <w:rPr>
          <w:rFonts w:hint="eastAsia" w:ascii="仿宋" w:hAnsi="仿宋" w:eastAsia="仿宋" w:cs="Arial"/>
          <w:b/>
          <w:bCs/>
          <w:color w:val="auto"/>
          <w:sz w:val="24"/>
          <w:szCs w:val="24"/>
          <w:highlight w:val="none"/>
          <w:u w:val="none"/>
          <w:lang w:eastAsia="zh-CN"/>
        </w:rPr>
        <w:t>、其他补充事宜：</w:t>
      </w:r>
    </w:p>
    <w:p w14:paraId="4EA5D576">
      <w:pPr>
        <w:widowControl w:val="0"/>
        <w:numPr>
          <w:ilvl w:val="0"/>
          <w:numId w:val="3"/>
        </w:numPr>
        <w:tabs>
          <w:tab w:val="left" w:pos="0"/>
          <w:tab w:val="clear" w:pos="420"/>
        </w:tabs>
        <w:wordWrap/>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w:t>
      </w:r>
      <w:r>
        <w:rPr>
          <w:rFonts w:hint="eastAsia" w:cs="仿宋"/>
          <w:color w:val="auto"/>
          <w:sz w:val="24"/>
          <w:szCs w:val="24"/>
          <w:highlight w:val="none"/>
          <w:lang w:eastAsia="zh-CN"/>
        </w:rPr>
        <w:t>2月20日</w:t>
      </w:r>
      <w:r>
        <w:rPr>
          <w:rFonts w:hint="eastAsia" w:ascii="仿宋" w:hAnsi="仿宋" w:eastAsia="仿宋" w:cs="仿宋"/>
          <w:color w:val="auto"/>
          <w:sz w:val="24"/>
          <w:szCs w:val="24"/>
          <w:highlight w:val="none"/>
        </w:rPr>
        <w:t>和2022年2月1日开始实施，此前有关规定与上述文件内容不一致的，按上述文件要求执行。</w:t>
      </w:r>
    </w:p>
    <w:p w14:paraId="1D0E9917">
      <w:pPr>
        <w:widowControl w:val="0"/>
        <w:numPr>
          <w:ilvl w:val="0"/>
          <w:numId w:val="3"/>
        </w:numPr>
        <w:tabs>
          <w:tab w:val="left" w:pos="0"/>
          <w:tab w:val="clear" w:pos="420"/>
        </w:tabs>
        <w:wordWrap/>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4D4BCB">
      <w:pPr>
        <w:widowControl w:val="0"/>
        <w:numPr>
          <w:ilvl w:val="0"/>
          <w:numId w:val="3"/>
        </w:numPr>
        <w:tabs>
          <w:tab w:val="left" w:pos="0"/>
          <w:tab w:val="clear" w:pos="420"/>
        </w:tabs>
        <w:wordWrap/>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供应商认为采购文件使自己的权益受到损害的，可以自获取采购文件之日或者采购</w:t>
      </w:r>
      <w:r>
        <w:rPr>
          <w:rFonts w:hint="eastAsia" w:ascii="仿宋" w:hAnsi="仿宋" w:eastAsia="仿宋" w:cs="仿宋"/>
          <w:b/>
          <w:bCs/>
          <w:color w:val="auto"/>
          <w:sz w:val="24"/>
          <w:szCs w:val="24"/>
          <w:highlight w:val="none"/>
        </w:rPr>
        <w:t>公告期限届满之日（公告期限届满后获取采购文件的，以公告期限届满之日为准）起7个工作日内</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对采购文件需求的以书面形式向采购人提出质疑，对其他内容的以书面形式向采购人和采购代理机构提出质疑。</w:t>
      </w:r>
      <w:r>
        <w:rPr>
          <w:rFonts w:hint="eastAsia" w:ascii="仿宋" w:hAnsi="仿宋" w:eastAsia="仿宋" w:cs="仿宋"/>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3FEDF0">
      <w:pPr>
        <w:widowControl w:val="0"/>
        <w:numPr>
          <w:ilvl w:val="0"/>
          <w:numId w:val="3"/>
        </w:numPr>
        <w:tabs>
          <w:tab w:val="left" w:pos="0"/>
          <w:tab w:val="clear" w:pos="420"/>
        </w:tabs>
        <w:wordWrap/>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本采购项目，中标单位与采购人签订的政府采购合同适用于杭州市富阳区政府采购贷款政策，简称“政采贷”，具体内容可参阅《富阳区“政采贷”办理指引》http://www.fuyang.gov.cn/art/2024/4/1/art_1228923243_59356997.html</w:t>
      </w:r>
    </w:p>
    <w:p w14:paraId="3CE305F1">
      <w:pPr>
        <w:widowControl w:val="0"/>
        <w:numPr>
          <w:ilvl w:val="0"/>
          <w:numId w:val="3"/>
        </w:numPr>
        <w:tabs>
          <w:tab w:val="left" w:pos="0"/>
          <w:tab w:val="clear" w:pos="420"/>
        </w:tabs>
        <w:wordWrap/>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落实政府采购政策：包括保护环境、节约能源、支持创新、促进中小企业发展等。详见招标文件投标人须知。</w:t>
      </w:r>
    </w:p>
    <w:p w14:paraId="15FE9C2B">
      <w:pPr>
        <w:widowControl w:val="0"/>
        <w:numPr>
          <w:ilvl w:val="0"/>
          <w:numId w:val="3"/>
        </w:numPr>
        <w:tabs>
          <w:tab w:val="left" w:pos="0"/>
          <w:tab w:val="clear" w:pos="420"/>
        </w:tabs>
        <w:wordWrap/>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特别提醒：因本项目公开招标文件内容有较大修改，请各投标人高度重视，严格按照招标文件要求编制投标文件。</w:t>
      </w:r>
    </w:p>
    <w:p w14:paraId="317B5672">
      <w:pPr>
        <w:keepNext/>
        <w:keepLines/>
        <w:widowControl w:val="0"/>
        <w:spacing w:before="156" w:beforeLines="50" w:after="156" w:afterLines="50" w:line="288" w:lineRule="auto"/>
        <w:ind w:firstLine="482" w:firstLineChars="200"/>
        <w:jc w:val="both"/>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十三、</w:t>
      </w:r>
      <w:r>
        <w:rPr>
          <w:rFonts w:hint="eastAsia" w:ascii="仿宋" w:hAnsi="仿宋" w:eastAsia="仿宋" w:cs="仿宋"/>
          <w:b/>
          <w:bCs/>
          <w:color w:val="auto"/>
          <w:kern w:val="2"/>
          <w:sz w:val="24"/>
          <w:szCs w:val="24"/>
          <w:highlight w:val="none"/>
          <w:lang w:val="en-US" w:eastAsia="zh-CN" w:bidi="ar-SA"/>
        </w:rPr>
        <w:t>（仅限于现场演示/样品指认）投标</w:t>
      </w:r>
      <w:r>
        <w:rPr>
          <w:rFonts w:hint="eastAsia" w:ascii="仿宋" w:hAnsi="仿宋" w:eastAsia="仿宋" w:cs="仿宋"/>
          <w:b/>
          <w:bCs/>
          <w:color w:val="auto"/>
          <w:kern w:val="2"/>
          <w:sz w:val="24"/>
          <w:szCs w:val="24"/>
          <w:highlight w:val="none"/>
          <w:lang w:val="en-US" w:eastAsia="zh-CN" w:bidi="ar-SA"/>
        </w:rPr>
        <w:t>现场注意事项(按照开标当日如遇特殊情况作具体调整）</w:t>
      </w:r>
    </w:p>
    <w:p w14:paraId="15EB6951">
      <w:pPr>
        <w:spacing w:line="288" w:lineRule="auto"/>
        <w:ind w:firstLine="480" w:firstLineChars="200"/>
        <w:rPr>
          <w:rFonts w:hint="eastAsia" w:ascii="仿宋" w:hAnsi="仿宋" w:cs="仿宋"/>
          <w:color w:val="auto"/>
          <w:kern w:val="2"/>
          <w:szCs w:val="24"/>
          <w:highlight w:val="none"/>
        </w:rPr>
      </w:pPr>
      <w:r>
        <w:rPr>
          <w:rFonts w:hint="eastAsia" w:ascii="仿宋" w:hAnsi="仿宋" w:cs="仿宋"/>
          <w:color w:val="auto"/>
          <w:kern w:val="2"/>
          <w:szCs w:val="24"/>
          <w:highlight w:val="none"/>
        </w:rPr>
        <w:t>有关事项如下：</w:t>
      </w:r>
    </w:p>
    <w:p w14:paraId="116CAE1F">
      <w:pPr>
        <w:numPr>
          <w:ilvl w:val="0"/>
          <w:numId w:val="0"/>
        </w:numPr>
        <w:tabs>
          <w:tab w:val="left" w:pos="0"/>
        </w:tabs>
        <w:spacing w:line="288" w:lineRule="auto"/>
        <w:ind w:left="0" w:leftChars="0" w:firstLine="480" w:firstLineChars="200"/>
        <w:rPr>
          <w:rFonts w:hint="eastAsia" w:ascii="仿宋" w:hAnsi="仿宋" w:cs="仿宋"/>
          <w:color w:val="auto"/>
          <w:kern w:val="2"/>
          <w:szCs w:val="24"/>
          <w:highlight w:val="none"/>
        </w:rPr>
      </w:pPr>
      <w:r>
        <w:rPr>
          <w:rFonts w:hint="eastAsia" w:ascii="仿宋" w:hAnsi="仿宋" w:cs="仿宋"/>
          <w:color w:val="auto"/>
          <w:kern w:val="2"/>
          <w:szCs w:val="24"/>
          <w:highlight w:val="none"/>
          <w:lang w:val="en-US" w:eastAsia="zh-CN"/>
        </w:rPr>
        <w:t>1、</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样品指认人员应</w:t>
      </w:r>
      <w:r>
        <w:rPr>
          <w:rFonts w:hint="eastAsia" w:ascii="仿宋" w:hAnsi="仿宋" w:cs="仿宋"/>
          <w:b/>
          <w:bCs/>
          <w:color w:val="auto"/>
          <w:kern w:val="2"/>
          <w:szCs w:val="24"/>
          <w:highlight w:val="none"/>
        </w:rPr>
        <w:t>随身携带居民身份证</w:t>
      </w:r>
      <w:r>
        <w:rPr>
          <w:rFonts w:hint="eastAsia" w:ascii="仿宋" w:hAnsi="仿宋" w:cs="仿宋"/>
          <w:color w:val="auto"/>
          <w:kern w:val="2"/>
          <w:szCs w:val="24"/>
          <w:highlight w:val="none"/>
        </w:rPr>
        <w:t>。</w:t>
      </w:r>
    </w:p>
    <w:p w14:paraId="5471B3FC">
      <w:pPr>
        <w:numPr>
          <w:ilvl w:val="0"/>
          <w:numId w:val="0"/>
        </w:numPr>
        <w:tabs>
          <w:tab w:val="left" w:pos="0"/>
        </w:tabs>
        <w:spacing w:line="288" w:lineRule="auto"/>
        <w:ind w:firstLine="480" w:firstLineChars="200"/>
        <w:rPr>
          <w:rFonts w:hint="eastAsia" w:ascii="仿宋" w:hAnsi="仿宋" w:cs="仿宋"/>
          <w:b/>
          <w:bCs/>
          <w:color w:val="auto"/>
          <w:kern w:val="2"/>
          <w:szCs w:val="24"/>
          <w:highlight w:val="none"/>
        </w:rPr>
      </w:pPr>
      <w:r>
        <w:rPr>
          <w:rFonts w:hint="eastAsia" w:ascii="仿宋" w:hAnsi="仿宋" w:cs="仿宋"/>
          <w:color w:val="auto"/>
          <w:kern w:val="2"/>
          <w:szCs w:val="24"/>
          <w:highlight w:val="none"/>
          <w:lang w:val="en-US" w:eastAsia="zh-CN"/>
        </w:rPr>
        <w:t>2、</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样品指认人员应预留足够时间提前</w:t>
      </w:r>
      <w:r>
        <w:rPr>
          <w:rFonts w:hint="eastAsia" w:ascii="仿宋" w:hAnsi="仿宋" w:cs="仿宋"/>
          <w:color w:val="auto"/>
          <w:kern w:val="2"/>
          <w:szCs w:val="24"/>
          <w:highlight w:val="none"/>
          <w:lang w:eastAsia="zh-CN"/>
        </w:rPr>
        <w:t>将样品送至（演示人员到达）</w:t>
      </w:r>
      <w:r>
        <w:rPr>
          <w:rFonts w:hint="eastAsia" w:ascii="仿宋" w:hAnsi="仿宋" w:cs="仿宋"/>
          <w:color w:val="auto"/>
          <w:kern w:val="2"/>
          <w:szCs w:val="24"/>
          <w:highlight w:val="none"/>
        </w:rPr>
        <w:t>开标现场</w:t>
      </w:r>
      <w:r>
        <w:rPr>
          <w:rFonts w:hint="eastAsia" w:ascii="仿宋" w:hAnsi="仿宋" w:cs="仿宋"/>
          <w:b/>
          <w:bCs/>
          <w:color w:val="auto"/>
          <w:kern w:val="2"/>
          <w:szCs w:val="24"/>
          <w:highlight w:val="none"/>
          <w:lang w:eastAsia="zh-CN"/>
        </w:rPr>
        <w:t>（采用提前预约制，</w:t>
      </w:r>
      <w:r>
        <w:rPr>
          <w:rFonts w:hint="eastAsia" w:ascii="仿宋" w:hAnsi="仿宋" w:cs="仿宋"/>
          <w:b/>
          <w:bCs/>
          <w:color w:val="auto"/>
          <w:kern w:val="2"/>
          <w:szCs w:val="24"/>
          <w:highlight w:val="none"/>
          <w:lang w:val="en-US" w:eastAsia="zh-CN"/>
        </w:rPr>
        <w:t>请在投标截止时间前二日内联系项目经办人：</w:t>
      </w:r>
      <w:r>
        <w:rPr>
          <w:rFonts w:hint="eastAsia" w:cs="仿宋"/>
          <w:b/>
          <w:bCs/>
          <w:color w:val="auto"/>
          <w:kern w:val="2"/>
          <w:szCs w:val="24"/>
          <w:highlight w:val="none"/>
          <w:lang w:val="en-US" w:eastAsia="zh-CN"/>
        </w:rPr>
        <w:t>金佳波</w:t>
      </w:r>
      <w:r>
        <w:rPr>
          <w:rFonts w:hint="eastAsia" w:ascii="仿宋" w:hAnsi="仿宋" w:cs="仿宋"/>
          <w:b/>
          <w:bCs/>
          <w:color w:val="auto"/>
          <w:kern w:val="2"/>
          <w:szCs w:val="24"/>
          <w:highlight w:val="none"/>
          <w:lang w:val="en-US" w:eastAsia="zh-CN"/>
        </w:rPr>
        <w:t>，联系方式：</w:t>
      </w:r>
      <w:r>
        <w:rPr>
          <w:rFonts w:hint="eastAsia" w:cs="仿宋"/>
          <w:b/>
          <w:bCs/>
          <w:color w:val="auto"/>
          <w:kern w:val="2"/>
          <w:szCs w:val="24"/>
          <w:highlight w:val="none"/>
          <w:lang w:val="en-US" w:eastAsia="zh-CN"/>
        </w:rPr>
        <w:t>15858164090</w:t>
      </w:r>
      <w:r>
        <w:rPr>
          <w:rFonts w:hint="eastAsia" w:ascii="仿宋" w:hAnsi="仿宋" w:cs="仿宋"/>
          <w:b/>
          <w:bCs/>
          <w:color w:val="auto"/>
          <w:kern w:val="2"/>
          <w:szCs w:val="24"/>
          <w:highlight w:val="none"/>
          <w:lang w:eastAsia="zh-CN"/>
        </w:rPr>
        <w:t>）</w:t>
      </w:r>
      <w:r>
        <w:rPr>
          <w:rFonts w:hint="eastAsia" w:ascii="仿宋" w:hAnsi="仿宋" w:cs="仿宋"/>
          <w:color w:val="auto"/>
          <w:kern w:val="2"/>
          <w:szCs w:val="24"/>
          <w:highlight w:val="none"/>
        </w:rPr>
        <w:t>，待工作人员</w:t>
      </w:r>
      <w:r>
        <w:rPr>
          <w:rFonts w:hint="eastAsia" w:ascii="仿宋" w:hAnsi="仿宋" w:cs="仿宋"/>
          <w:color w:val="auto"/>
          <w:kern w:val="2"/>
          <w:szCs w:val="24"/>
          <w:highlight w:val="none"/>
          <w:lang w:eastAsia="zh-CN"/>
        </w:rPr>
        <w:t>统一安排</w:t>
      </w:r>
      <w:r>
        <w:rPr>
          <w:rFonts w:hint="eastAsia" w:ascii="仿宋" w:hAnsi="仿宋" w:cs="仿宋"/>
          <w:color w:val="auto"/>
          <w:kern w:val="2"/>
          <w:szCs w:val="24"/>
          <w:highlight w:val="none"/>
        </w:rPr>
        <w:t>开始组织</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样品指认时，</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样品指认人员按规定次序进行样品指认。</w:t>
      </w:r>
      <w:r>
        <w:rPr>
          <w:rFonts w:hint="eastAsia" w:ascii="仿宋" w:hAnsi="仿宋" w:cs="仿宋"/>
          <w:b/>
          <w:bCs/>
          <w:color w:val="auto"/>
          <w:kern w:val="2"/>
          <w:szCs w:val="24"/>
          <w:highlight w:val="none"/>
        </w:rPr>
        <w:t>未经指认人员指认的样品，不计入评分。</w:t>
      </w:r>
    </w:p>
    <w:p w14:paraId="5F9E45C1">
      <w:pPr>
        <w:numPr>
          <w:ilvl w:val="0"/>
          <w:numId w:val="0"/>
        </w:numPr>
        <w:tabs>
          <w:tab w:val="left" w:pos="0"/>
        </w:tabs>
        <w:spacing w:line="288" w:lineRule="auto"/>
        <w:ind w:firstLine="480" w:firstLineChars="200"/>
        <w:rPr>
          <w:rFonts w:hint="eastAsia" w:ascii="仿宋" w:hAnsi="仿宋" w:cs="仿宋"/>
          <w:color w:val="auto"/>
          <w:kern w:val="2"/>
          <w:szCs w:val="24"/>
          <w:highlight w:val="none"/>
        </w:rPr>
      </w:pPr>
      <w:r>
        <w:rPr>
          <w:rFonts w:hint="eastAsia" w:ascii="仿宋" w:hAnsi="仿宋" w:cs="仿宋"/>
          <w:color w:val="auto"/>
          <w:kern w:val="2"/>
          <w:szCs w:val="24"/>
          <w:highlight w:val="none"/>
          <w:lang w:val="en-US" w:eastAsia="zh-CN"/>
        </w:rPr>
        <w:t>3、</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样品指认人员指认</w:t>
      </w:r>
      <w:r>
        <w:rPr>
          <w:rFonts w:hint="eastAsia" w:ascii="仿宋" w:hAnsi="仿宋" w:cs="仿宋"/>
          <w:color w:val="auto"/>
          <w:kern w:val="2"/>
          <w:szCs w:val="24"/>
          <w:highlight w:val="none"/>
          <w:lang w:val="en-US" w:eastAsia="zh-CN"/>
        </w:rPr>
        <w:t>(演示）</w:t>
      </w:r>
      <w:r>
        <w:rPr>
          <w:rFonts w:hint="eastAsia" w:ascii="仿宋" w:hAnsi="仿宋" w:cs="仿宋"/>
          <w:color w:val="auto"/>
          <w:kern w:val="2"/>
          <w:szCs w:val="24"/>
          <w:highlight w:val="none"/>
        </w:rPr>
        <w:t>完成后立即离场，全力保障招投标活动正常开展。</w:t>
      </w:r>
      <w:r>
        <w:rPr>
          <w:rFonts w:hint="eastAsia" w:ascii="仿宋" w:hAnsi="仿宋" w:cs="仿宋"/>
          <w:b w:val="0"/>
          <w:bCs w:val="0"/>
          <w:color w:val="auto"/>
          <w:kern w:val="2"/>
          <w:szCs w:val="24"/>
          <w:highlight w:val="none"/>
        </w:rPr>
        <w:t>样品须在评标结束两个工作日内自行撤回</w:t>
      </w:r>
      <w:r>
        <w:rPr>
          <w:rFonts w:hint="eastAsia" w:ascii="仿宋" w:hAnsi="仿宋" w:cs="仿宋"/>
          <w:b/>
          <w:bCs/>
          <w:color w:val="auto"/>
          <w:kern w:val="2"/>
          <w:szCs w:val="24"/>
          <w:highlight w:val="none"/>
          <w:lang w:eastAsia="zh-CN"/>
        </w:rPr>
        <w:t>（采用提前预约制，</w:t>
      </w:r>
      <w:r>
        <w:rPr>
          <w:rFonts w:hint="eastAsia" w:ascii="仿宋" w:hAnsi="仿宋" w:cs="仿宋"/>
          <w:b/>
          <w:bCs/>
          <w:color w:val="auto"/>
          <w:kern w:val="2"/>
          <w:szCs w:val="24"/>
          <w:highlight w:val="none"/>
          <w:lang w:val="en-US" w:eastAsia="zh-CN"/>
        </w:rPr>
        <w:t>请在评标结束两个工作日内联系项目经办人：</w:t>
      </w:r>
      <w:r>
        <w:rPr>
          <w:rFonts w:hint="eastAsia" w:cs="仿宋"/>
          <w:b/>
          <w:bCs/>
          <w:color w:val="auto"/>
          <w:kern w:val="2"/>
          <w:szCs w:val="24"/>
          <w:highlight w:val="none"/>
          <w:lang w:val="en-US" w:eastAsia="zh-CN"/>
        </w:rPr>
        <w:t>金佳波</w:t>
      </w:r>
      <w:r>
        <w:rPr>
          <w:rFonts w:hint="eastAsia" w:ascii="仿宋" w:hAnsi="仿宋" w:cs="仿宋"/>
          <w:b/>
          <w:bCs/>
          <w:color w:val="auto"/>
          <w:kern w:val="2"/>
          <w:szCs w:val="24"/>
          <w:highlight w:val="none"/>
          <w:lang w:val="en-US" w:eastAsia="zh-CN"/>
        </w:rPr>
        <w:t>，联系方式：</w:t>
      </w:r>
      <w:r>
        <w:rPr>
          <w:rFonts w:hint="eastAsia" w:cs="仿宋"/>
          <w:b/>
          <w:bCs/>
          <w:color w:val="auto"/>
          <w:kern w:val="2"/>
          <w:szCs w:val="24"/>
          <w:highlight w:val="none"/>
          <w:lang w:val="en-US" w:eastAsia="zh-CN"/>
        </w:rPr>
        <w:t>15858164090</w:t>
      </w:r>
      <w:r>
        <w:rPr>
          <w:rFonts w:hint="eastAsia" w:ascii="仿宋" w:hAnsi="仿宋" w:cs="仿宋"/>
          <w:b/>
          <w:bCs/>
          <w:color w:val="auto"/>
          <w:kern w:val="2"/>
          <w:szCs w:val="24"/>
          <w:highlight w:val="none"/>
          <w:lang w:eastAsia="zh-CN"/>
        </w:rPr>
        <w:t>）</w:t>
      </w:r>
      <w:r>
        <w:rPr>
          <w:rFonts w:hint="eastAsia" w:ascii="仿宋" w:hAnsi="仿宋" w:cs="仿宋"/>
          <w:color w:val="auto"/>
          <w:kern w:val="2"/>
          <w:szCs w:val="24"/>
          <w:highlight w:val="none"/>
        </w:rPr>
        <w:t>，未撤回的</w:t>
      </w:r>
      <w:r>
        <w:rPr>
          <w:rFonts w:hint="eastAsia" w:ascii="仿宋" w:hAnsi="仿宋" w:cs="仿宋"/>
          <w:color w:val="auto"/>
          <w:kern w:val="2"/>
          <w:szCs w:val="24"/>
          <w:highlight w:val="none"/>
          <w:lang w:eastAsia="zh-CN"/>
        </w:rPr>
        <w:t>演示产品</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样品采购代理机构有权自行处置。</w:t>
      </w:r>
    </w:p>
    <w:p w14:paraId="6653B5FF">
      <w:pPr>
        <w:widowControl/>
        <w:ind w:firstLine="480" w:firstLineChars="200"/>
        <w:jc w:val="left"/>
        <w:rPr>
          <w:rFonts w:hint="eastAsia"/>
          <w:b/>
          <w:color w:val="auto"/>
          <w:highlight w:val="none"/>
        </w:rPr>
      </w:pPr>
      <w:r>
        <w:rPr>
          <w:rFonts w:hint="eastAsia" w:ascii="仿宋" w:hAnsi="仿宋" w:cs="仿宋"/>
          <w:color w:val="auto"/>
          <w:kern w:val="2"/>
          <w:szCs w:val="24"/>
          <w:highlight w:val="none"/>
          <w:lang w:val="en-US" w:eastAsia="zh-CN"/>
        </w:rPr>
        <w:t>4、投标方案</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样品指认人员须与投标人存在劳动关系。投标人可委派不超过两名代表前来现场参加</w:t>
      </w:r>
      <w:r>
        <w:rPr>
          <w:rFonts w:hint="eastAsia" w:ascii="仿宋" w:hAnsi="仿宋" w:cs="仿宋"/>
          <w:color w:val="auto"/>
          <w:kern w:val="2"/>
          <w:szCs w:val="24"/>
          <w:highlight w:val="none"/>
          <w:lang w:eastAsia="zh-CN"/>
        </w:rPr>
        <w:t>现场演示</w:t>
      </w:r>
      <w:r>
        <w:rPr>
          <w:rFonts w:hint="eastAsia" w:ascii="仿宋" w:hAnsi="仿宋" w:cs="仿宋"/>
          <w:color w:val="auto"/>
          <w:kern w:val="2"/>
          <w:szCs w:val="24"/>
          <w:highlight w:val="none"/>
          <w:lang w:val="en-US" w:eastAsia="zh-CN"/>
        </w:rPr>
        <w:t>/</w:t>
      </w:r>
      <w:r>
        <w:rPr>
          <w:rFonts w:hint="eastAsia" w:ascii="仿宋" w:hAnsi="仿宋" w:cs="仿宋"/>
          <w:color w:val="auto"/>
          <w:kern w:val="2"/>
          <w:szCs w:val="24"/>
          <w:highlight w:val="none"/>
        </w:rPr>
        <w:t>样品指认，且必须包含法定代表人或其授权代表。</w:t>
      </w:r>
      <w:r>
        <w:rPr>
          <w:rFonts w:hint="eastAsia" w:ascii="仿宋" w:hAnsi="仿宋" w:cs="仿宋"/>
          <w:b/>
          <w:bCs/>
          <w:color w:val="auto"/>
          <w:kern w:val="2"/>
          <w:szCs w:val="24"/>
          <w:highlight w:val="none"/>
          <w:u w:val="single"/>
        </w:rPr>
        <w:t>▲</w:t>
      </w:r>
      <w:r>
        <w:rPr>
          <w:rFonts w:hint="eastAsia" w:ascii="仿宋" w:hAnsi="仿宋" w:cs="仿宋"/>
          <w:color w:val="auto"/>
          <w:kern w:val="2"/>
          <w:szCs w:val="24"/>
          <w:highlight w:val="none"/>
          <w:u w:val="single"/>
          <w:lang w:eastAsia="zh-CN"/>
        </w:rPr>
        <w:t>现场演示</w:t>
      </w:r>
      <w:r>
        <w:rPr>
          <w:rFonts w:hint="eastAsia" w:ascii="仿宋" w:hAnsi="仿宋" w:cs="仿宋"/>
          <w:color w:val="auto"/>
          <w:kern w:val="2"/>
          <w:szCs w:val="24"/>
          <w:highlight w:val="none"/>
          <w:u w:val="single"/>
          <w:lang w:val="en-US" w:eastAsia="zh-CN"/>
        </w:rPr>
        <w:t>/</w:t>
      </w:r>
      <w:r>
        <w:rPr>
          <w:rFonts w:hint="eastAsia" w:ascii="仿宋" w:hAnsi="仿宋" w:cs="仿宋"/>
          <w:color w:val="auto"/>
          <w:kern w:val="2"/>
          <w:szCs w:val="24"/>
          <w:highlight w:val="none"/>
          <w:u w:val="single"/>
        </w:rPr>
        <w:t>样品指认人员</w:t>
      </w:r>
      <w:r>
        <w:rPr>
          <w:rFonts w:hint="eastAsia" w:ascii="仿宋" w:hAnsi="仿宋" w:cs="仿宋"/>
          <w:b/>
          <w:bCs/>
          <w:color w:val="auto"/>
          <w:kern w:val="2"/>
          <w:szCs w:val="24"/>
          <w:highlight w:val="none"/>
          <w:u w:val="single"/>
        </w:rPr>
        <w:t>进场时携带身份证、法定代表人授权委托书、与投标人的劳动关系证明或在职证明（注明姓名，身份证号并加盖投标人公章），否则不得</w:t>
      </w:r>
      <w:r>
        <w:rPr>
          <w:rFonts w:hint="eastAsia" w:ascii="仿宋" w:hAnsi="仿宋" w:cs="仿宋"/>
          <w:b/>
          <w:bCs/>
          <w:color w:val="auto"/>
          <w:kern w:val="2"/>
          <w:szCs w:val="24"/>
          <w:highlight w:val="none"/>
          <w:u w:val="single"/>
          <w:lang w:eastAsia="zh-CN"/>
        </w:rPr>
        <w:t>讲标</w:t>
      </w:r>
      <w:r>
        <w:rPr>
          <w:rFonts w:hint="eastAsia" w:ascii="仿宋" w:hAnsi="仿宋" w:cs="仿宋"/>
          <w:b/>
          <w:bCs/>
          <w:color w:val="auto"/>
          <w:kern w:val="2"/>
          <w:szCs w:val="24"/>
          <w:highlight w:val="none"/>
          <w:u w:val="single"/>
          <w:lang w:val="en-US" w:eastAsia="zh-CN"/>
        </w:rPr>
        <w:t>/</w:t>
      </w:r>
      <w:r>
        <w:rPr>
          <w:rFonts w:hint="eastAsia" w:ascii="仿宋" w:hAnsi="仿宋" w:cs="仿宋"/>
          <w:b/>
          <w:bCs/>
          <w:color w:val="auto"/>
          <w:kern w:val="2"/>
          <w:szCs w:val="24"/>
          <w:highlight w:val="none"/>
          <w:u w:val="single"/>
        </w:rPr>
        <w:t>指认。</w:t>
      </w:r>
      <w:r>
        <w:rPr>
          <w:rFonts w:hint="eastAsia" w:ascii="仿宋" w:hAnsi="仿宋" w:cs="仿宋"/>
          <w:color w:val="auto"/>
          <w:kern w:val="2"/>
          <w:szCs w:val="24"/>
          <w:highlight w:val="none"/>
        </w:rPr>
        <w:t>如因技术原因需增派人员，须现场向采购代理机构提出申请，获得允许后方可参加。</w:t>
      </w:r>
      <w:r>
        <w:rPr>
          <w:rFonts w:hint="eastAsia" w:ascii="仿宋" w:hAnsi="仿宋" w:cs="仿宋"/>
          <w:color w:val="auto"/>
          <w:kern w:val="2"/>
          <w:szCs w:val="24"/>
          <w:highlight w:val="none"/>
          <w:lang w:val="en-US" w:eastAsia="zh-CN"/>
        </w:rPr>
        <w:t>样品间位于杭州市富阳区行政服务中心（杭州市富阳区江连街27号A座）4楼样品室。</w:t>
      </w:r>
    </w:p>
    <w:p w14:paraId="6A5D8E1D">
      <w:pPr>
        <w:widowControl/>
        <w:ind w:firstLine="482" w:firstLineChars="200"/>
        <w:jc w:val="left"/>
        <w:rPr>
          <w:rFonts w:cs="宋体"/>
          <w:b/>
          <w:bCs/>
          <w:color w:val="auto"/>
          <w:kern w:val="0"/>
          <w:highlight w:val="none"/>
        </w:rPr>
      </w:pPr>
      <w:r>
        <w:rPr>
          <w:rFonts w:hint="eastAsia"/>
          <w:b/>
          <w:color w:val="auto"/>
          <w:highlight w:val="none"/>
        </w:rPr>
        <w:t>十</w:t>
      </w:r>
      <w:r>
        <w:rPr>
          <w:rFonts w:hint="eastAsia"/>
          <w:b/>
          <w:color w:val="auto"/>
          <w:highlight w:val="none"/>
          <w:lang w:val="en-US" w:eastAsia="zh-CN"/>
        </w:rPr>
        <w:t>四</w:t>
      </w:r>
      <w:r>
        <w:rPr>
          <w:rFonts w:hint="eastAsia"/>
          <w:b/>
          <w:color w:val="auto"/>
          <w:highlight w:val="none"/>
        </w:rPr>
        <w:t>、业务咨询：</w:t>
      </w:r>
      <w:r>
        <w:rPr>
          <w:rStyle w:val="96"/>
          <w:rFonts w:hint="eastAsia"/>
          <w:color w:val="auto"/>
          <w:highlight w:val="none"/>
        </w:rPr>
        <w:t>对本次招标提出询问、质疑、投诉，请按以下方式联系。</w:t>
      </w:r>
    </w:p>
    <w:p w14:paraId="42A0508A">
      <w:pPr>
        <w:rPr>
          <w:color w:val="auto"/>
          <w:highlight w:val="none"/>
        </w:rPr>
      </w:pPr>
      <w:r>
        <w:rPr>
          <w:rFonts w:hint="eastAsia"/>
          <w:color w:val="auto"/>
          <w:highlight w:val="none"/>
        </w:rPr>
        <w:t xml:space="preserve">    1.采购人信息</w:t>
      </w:r>
    </w:p>
    <w:p w14:paraId="61FCB929">
      <w:pPr>
        <w:rPr>
          <w:rFonts w:hint="eastAsia" w:eastAsia="仿宋"/>
          <w:color w:val="auto"/>
          <w:highlight w:val="none"/>
          <w:lang w:eastAsia="zh-CN"/>
        </w:rPr>
      </w:pPr>
      <w:r>
        <w:rPr>
          <w:rFonts w:hint="eastAsia"/>
          <w:color w:val="auto"/>
          <w:highlight w:val="none"/>
        </w:rPr>
        <w:t xml:space="preserve">    名  称：</w:t>
      </w:r>
      <w:r>
        <w:rPr>
          <w:rFonts w:hint="eastAsia"/>
          <w:bCs/>
          <w:color w:val="auto"/>
          <w:sz w:val="24"/>
          <w:szCs w:val="24"/>
          <w:highlight w:val="none"/>
          <w:lang w:eastAsia="zh-CN"/>
        </w:rPr>
        <w:t>杭州市富阳区中医院</w:t>
      </w:r>
    </w:p>
    <w:p w14:paraId="1979097C">
      <w:pPr>
        <w:ind w:firstLine="480" w:firstLineChars="200"/>
        <w:rPr>
          <w:rFonts w:hint="eastAsia" w:eastAsia="仿宋"/>
          <w:color w:val="auto"/>
          <w:highlight w:val="none"/>
          <w:lang w:val="en-US" w:eastAsia="zh-CN"/>
        </w:rPr>
      </w:pPr>
      <w:r>
        <w:rPr>
          <w:rFonts w:hint="eastAsia"/>
          <w:color w:val="auto"/>
          <w:highlight w:val="none"/>
        </w:rPr>
        <w:t>项目联系人（询问）：孙群</w:t>
      </w:r>
    </w:p>
    <w:p w14:paraId="0D603C90">
      <w:pPr>
        <w:rPr>
          <w:rFonts w:hint="default" w:eastAsia="仿宋"/>
          <w:color w:val="auto"/>
          <w:highlight w:val="none"/>
          <w:lang w:val="en-US" w:eastAsia="zh-CN"/>
        </w:rPr>
      </w:pPr>
      <w:r>
        <w:rPr>
          <w:rFonts w:hint="eastAsia"/>
          <w:color w:val="auto"/>
          <w:highlight w:val="none"/>
        </w:rPr>
        <w:t xml:space="preserve">    项目联系方式（询问）：0571-63345801</w:t>
      </w:r>
    </w:p>
    <w:p w14:paraId="3C0705F3">
      <w:pPr>
        <w:rPr>
          <w:rFonts w:hint="eastAsia" w:eastAsia="仿宋"/>
          <w:color w:val="auto"/>
          <w:highlight w:val="none"/>
          <w:lang w:val="en-US" w:eastAsia="zh-CN"/>
        </w:rPr>
      </w:pPr>
      <w:r>
        <w:rPr>
          <w:rFonts w:hint="eastAsia"/>
          <w:color w:val="auto"/>
          <w:highlight w:val="none"/>
        </w:rPr>
        <w:t xml:space="preserve">    质疑联系人：</w:t>
      </w:r>
      <w:r>
        <w:rPr>
          <w:rFonts w:hint="eastAsia"/>
          <w:color w:val="auto"/>
          <w:highlight w:val="none"/>
          <w:lang w:eastAsia="zh-CN"/>
        </w:rPr>
        <w:t>沈丹</w:t>
      </w:r>
    </w:p>
    <w:p w14:paraId="61F3A1D9">
      <w:pPr>
        <w:rPr>
          <w:rFonts w:hint="default" w:eastAsia="仿宋"/>
          <w:color w:val="auto"/>
          <w:highlight w:val="none"/>
          <w:lang w:val="en-US" w:eastAsia="zh-CN"/>
        </w:rPr>
      </w:pPr>
      <w:r>
        <w:rPr>
          <w:rFonts w:hint="eastAsia"/>
          <w:color w:val="auto"/>
          <w:highlight w:val="none"/>
        </w:rPr>
        <w:t xml:space="preserve">    质疑联系方式：</w:t>
      </w:r>
      <w:r>
        <w:rPr>
          <w:rFonts w:hint="eastAsia"/>
          <w:color w:val="auto"/>
          <w:highlight w:val="none"/>
          <w:lang w:val="en-US" w:eastAsia="zh-CN"/>
        </w:rPr>
        <w:t>0571-63176913</w:t>
      </w:r>
    </w:p>
    <w:p w14:paraId="1A992057">
      <w:pPr>
        <w:ind w:firstLine="480" w:firstLineChars="200"/>
        <w:rPr>
          <w:color w:val="auto"/>
          <w:highlight w:val="none"/>
        </w:rPr>
      </w:pPr>
      <w:r>
        <w:rPr>
          <w:rFonts w:hint="eastAsia"/>
          <w:color w:val="auto"/>
          <w:highlight w:val="none"/>
        </w:rPr>
        <w:t>2.采购代理机构信息</w:t>
      </w:r>
    </w:p>
    <w:p w14:paraId="3E5AA390">
      <w:pPr>
        <w:ind w:firstLine="480"/>
        <w:rPr>
          <w:color w:val="auto"/>
          <w:highlight w:val="none"/>
        </w:rPr>
      </w:pPr>
      <w:r>
        <w:rPr>
          <w:rFonts w:hint="eastAsia"/>
          <w:color w:val="auto"/>
          <w:highlight w:val="none"/>
        </w:rPr>
        <w:t>名  称：</w:t>
      </w:r>
      <w:r>
        <w:rPr>
          <w:rFonts w:hint="eastAsia"/>
          <w:color w:val="auto"/>
          <w:highlight w:val="none"/>
          <w:lang w:eastAsia="zh-CN"/>
        </w:rPr>
        <w:t>杭州市建设工程管理集团有限公司</w:t>
      </w:r>
      <w:r>
        <w:rPr>
          <w:rFonts w:hint="eastAsia"/>
          <w:color w:val="auto"/>
          <w:highlight w:val="none"/>
        </w:rPr>
        <w:t xml:space="preserve"> </w:t>
      </w:r>
    </w:p>
    <w:p w14:paraId="67493059">
      <w:pPr>
        <w:ind w:firstLine="480"/>
        <w:rPr>
          <w:rFonts w:hint="default" w:eastAsia="仿宋"/>
          <w:color w:val="auto"/>
          <w:highlight w:val="none"/>
          <w:lang w:val="en-US" w:eastAsia="zh-CN"/>
        </w:rPr>
      </w:pPr>
      <w:r>
        <w:rPr>
          <w:rFonts w:hint="eastAsia"/>
          <w:color w:val="auto"/>
          <w:highlight w:val="none"/>
        </w:rPr>
        <w:t>地  址：</w:t>
      </w:r>
      <w:r>
        <w:rPr>
          <w:rFonts w:hint="eastAsia" w:cs="仿宋"/>
          <w:color w:val="auto"/>
          <w:sz w:val="24"/>
          <w:szCs w:val="24"/>
          <w:highlight w:val="none"/>
          <w:lang w:eastAsia="zh-CN"/>
        </w:rPr>
        <w:t>杭州市富阳区江滨西大道</w:t>
      </w:r>
      <w:r>
        <w:rPr>
          <w:rFonts w:hint="eastAsia" w:cs="仿宋"/>
          <w:color w:val="auto"/>
          <w:sz w:val="24"/>
          <w:szCs w:val="24"/>
          <w:highlight w:val="none"/>
          <w:lang w:val="en-US" w:eastAsia="zh-CN"/>
        </w:rPr>
        <w:t>500号2号楼802</w:t>
      </w:r>
    </w:p>
    <w:p w14:paraId="0F7AACA5">
      <w:pPr>
        <w:rPr>
          <w:color w:val="auto"/>
          <w:highlight w:val="none"/>
        </w:rPr>
      </w:pPr>
      <w:r>
        <w:rPr>
          <w:rFonts w:hint="eastAsia"/>
          <w:color w:val="auto"/>
          <w:highlight w:val="none"/>
        </w:rPr>
        <w:t xml:space="preserve">    邮  箱：</w:t>
      </w:r>
      <w:r>
        <w:rPr>
          <w:rFonts w:hint="eastAsia"/>
          <w:color w:val="auto"/>
          <w:highlight w:val="none"/>
          <w:lang w:val="en-US" w:eastAsia="zh-CN"/>
        </w:rPr>
        <w:t>602787510@qq.com</w:t>
      </w:r>
    </w:p>
    <w:p w14:paraId="6F5110D0">
      <w:pPr>
        <w:ind w:firstLine="480"/>
        <w:rPr>
          <w:rFonts w:hint="eastAsia"/>
          <w:color w:val="auto"/>
          <w:highlight w:val="none"/>
          <w:lang w:val="en-US" w:eastAsia="zh-CN"/>
        </w:rPr>
      </w:pPr>
      <w:r>
        <w:rPr>
          <w:rFonts w:hint="eastAsia"/>
          <w:color w:val="auto"/>
          <w:highlight w:val="none"/>
        </w:rPr>
        <w:t>项目联系人（询问）：</w:t>
      </w:r>
      <w:r>
        <w:rPr>
          <w:rFonts w:hint="eastAsia"/>
          <w:color w:val="auto"/>
          <w:highlight w:val="none"/>
          <w:lang w:val="en-US" w:eastAsia="zh-CN"/>
        </w:rPr>
        <w:t>徐雅婷</w:t>
      </w:r>
    </w:p>
    <w:p w14:paraId="702414D1">
      <w:pPr>
        <w:ind w:firstLine="480"/>
        <w:rPr>
          <w:rFonts w:hint="default" w:eastAsia="宋体"/>
          <w:color w:val="auto"/>
          <w:highlight w:val="none"/>
          <w:lang w:val="en-US" w:eastAsia="zh-CN"/>
        </w:rPr>
      </w:pPr>
      <w:r>
        <w:rPr>
          <w:rFonts w:hint="eastAsia"/>
          <w:color w:val="auto"/>
          <w:highlight w:val="none"/>
        </w:rPr>
        <w:t>项目联系方式（询问）：</w:t>
      </w:r>
      <w:r>
        <w:rPr>
          <w:rFonts w:hint="eastAsia" w:ascii="宋体" w:hAnsi="宋体" w:eastAsia="宋体" w:cs="宋体"/>
          <w:bCs/>
          <w:color w:val="auto"/>
          <w:sz w:val="24"/>
          <w:highlight w:val="none"/>
        </w:rPr>
        <w:t>0571-</w:t>
      </w:r>
      <w:r>
        <w:rPr>
          <w:rFonts w:hint="eastAsia" w:ascii="宋体" w:hAnsi="宋体" w:eastAsia="宋体" w:cs="宋体"/>
          <w:bCs/>
          <w:color w:val="auto"/>
          <w:sz w:val="24"/>
          <w:highlight w:val="none"/>
          <w:lang w:val="en-US" w:eastAsia="zh-CN"/>
        </w:rPr>
        <w:t>63530377</w:t>
      </w:r>
    </w:p>
    <w:p w14:paraId="79E06E23">
      <w:pPr>
        <w:rPr>
          <w:rFonts w:hint="eastAsia" w:eastAsia="仿宋"/>
          <w:color w:val="auto"/>
          <w:highlight w:val="none"/>
          <w:lang w:val="en-US" w:eastAsia="zh-CN"/>
        </w:rPr>
      </w:pPr>
      <w:r>
        <w:rPr>
          <w:rFonts w:hint="eastAsia"/>
          <w:color w:val="auto"/>
          <w:highlight w:val="none"/>
        </w:rPr>
        <w:t xml:space="preserve">    质疑联系人：</w:t>
      </w:r>
      <w:r>
        <w:rPr>
          <w:rFonts w:hint="eastAsia"/>
          <w:color w:val="auto"/>
          <w:highlight w:val="none"/>
          <w:lang w:eastAsia="zh-CN"/>
        </w:rPr>
        <w:t>金佳波</w:t>
      </w:r>
    </w:p>
    <w:p w14:paraId="22432A6D">
      <w:pPr>
        <w:rPr>
          <w:rFonts w:hint="default" w:eastAsia="仿宋"/>
          <w:color w:val="auto"/>
          <w:highlight w:val="none"/>
          <w:lang w:val="en-US" w:eastAsia="zh-CN"/>
        </w:rPr>
      </w:pPr>
      <w:r>
        <w:rPr>
          <w:rFonts w:hint="eastAsia"/>
          <w:color w:val="auto"/>
          <w:highlight w:val="none"/>
        </w:rPr>
        <w:t xml:space="preserve">    质疑联系方式：</w:t>
      </w:r>
      <w:r>
        <w:rPr>
          <w:rFonts w:hint="eastAsia" w:ascii="宋体" w:hAnsi="宋体" w:eastAsia="宋体" w:cs="宋体"/>
          <w:bCs/>
          <w:color w:val="auto"/>
          <w:sz w:val="24"/>
          <w:highlight w:val="none"/>
          <w:lang w:val="en-US" w:eastAsia="zh-CN"/>
        </w:rPr>
        <w:t>15858164090</w:t>
      </w:r>
    </w:p>
    <w:p w14:paraId="104C1761">
      <w:pPr>
        <w:ind w:firstLine="480" w:firstLineChars="200"/>
        <w:rPr>
          <w:rFonts w:hint="eastAsia"/>
          <w:color w:val="auto"/>
          <w:highlight w:val="none"/>
        </w:rPr>
      </w:pPr>
      <w:r>
        <w:rPr>
          <w:rFonts w:hint="eastAsia"/>
          <w:color w:val="auto"/>
          <w:highlight w:val="none"/>
        </w:rPr>
        <w:t>3.同级政府采购监督管理部门信息</w:t>
      </w:r>
    </w:p>
    <w:p w14:paraId="7733AC12">
      <w:pPr>
        <w:ind w:firstLine="480" w:firstLineChars="200"/>
        <w:rPr>
          <w:rFonts w:hint="eastAsia"/>
          <w:color w:val="auto"/>
          <w:highlight w:val="none"/>
        </w:rPr>
      </w:pPr>
      <w:r>
        <w:rPr>
          <w:rFonts w:hint="eastAsia"/>
          <w:color w:val="auto"/>
          <w:highlight w:val="none"/>
        </w:rPr>
        <w:t>名 称：杭州市富阳区财政局政府采购监督管理科/浙江省政府采购行政裁决服务中心（杭州）</w:t>
      </w:r>
    </w:p>
    <w:p w14:paraId="45F2E3ED">
      <w:pPr>
        <w:ind w:firstLine="480" w:firstLineChars="200"/>
        <w:rPr>
          <w:rFonts w:hint="eastAsia"/>
          <w:color w:val="auto"/>
          <w:highlight w:val="none"/>
        </w:rPr>
      </w:pPr>
      <w:r>
        <w:rPr>
          <w:rFonts w:hint="eastAsia"/>
          <w:color w:val="auto"/>
          <w:highlight w:val="none"/>
        </w:rPr>
        <w:t>地 址：杭州市上城区四季青街道新业路市民之家G03办公室</w:t>
      </w:r>
    </w:p>
    <w:p w14:paraId="659A8CEB">
      <w:pPr>
        <w:ind w:firstLine="480" w:firstLineChars="200"/>
        <w:rPr>
          <w:rFonts w:hint="eastAsia"/>
          <w:color w:val="auto"/>
          <w:highlight w:val="none"/>
        </w:rPr>
      </w:pPr>
      <w:r>
        <w:rPr>
          <w:rFonts w:hint="eastAsia"/>
          <w:color w:val="auto"/>
          <w:highlight w:val="none"/>
        </w:rPr>
        <w:t>邮 箱：cjzxhz@163.com</w:t>
      </w:r>
    </w:p>
    <w:p w14:paraId="7EB96B55">
      <w:pPr>
        <w:ind w:firstLine="480" w:firstLineChars="200"/>
        <w:rPr>
          <w:rFonts w:hint="eastAsia"/>
          <w:color w:val="auto"/>
          <w:highlight w:val="none"/>
        </w:rPr>
      </w:pPr>
      <w:r>
        <w:rPr>
          <w:rFonts w:hint="eastAsia"/>
          <w:color w:val="auto"/>
          <w:highlight w:val="none"/>
        </w:rPr>
        <w:t>联系人 ：沈女士/朱女士</w:t>
      </w:r>
    </w:p>
    <w:p w14:paraId="431FAB5C">
      <w:pPr>
        <w:ind w:firstLine="480" w:firstLineChars="200"/>
        <w:rPr>
          <w:rFonts w:hint="eastAsia"/>
          <w:color w:val="auto"/>
          <w:highlight w:val="none"/>
        </w:rPr>
      </w:pPr>
      <w:r>
        <w:rPr>
          <w:rFonts w:hint="eastAsia"/>
          <w:color w:val="auto"/>
          <w:highlight w:val="none"/>
        </w:rPr>
        <w:t>监督投诉电话：0571-89527637/0571-85252453</w:t>
      </w:r>
    </w:p>
    <w:p w14:paraId="5183196A">
      <w:pPr>
        <w:ind w:firstLine="480" w:firstLineChars="200"/>
        <w:rPr>
          <w:rFonts w:hint="eastAsia"/>
          <w:color w:val="auto"/>
          <w:highlight w:val="none"/>
        </w:rPr>
      </w:pPr>
      <w:r>
        <w:rPr>
          <w:rFonts w:hint="eastAsia"/>
          <w:color w:val="auto"/>
          <w:highlight w:val="none"/>
        </w:rPr>
        <w:t>4.浙江省本级、杭州市本级、拱墅区、富阳区政府采购项目投诉材料可寄送：浙江省政府采购行政裁决服务中心（杭州），地址：杭州市上城区四季青街道新业路市民之家G03办公室，收件人：朱女士，电话：0571-85252453</w:t>
      </w:r>
    </w:p>
    <w:p w14:paraId="7ACDC967">
      <w:pPr>
        <w:ind w:firstLine="482" w:firstLineChars="200"/>
        <w:rPr>
          <w:rFonts w:hint="eastAsia" w:eastAsia="仿宋"/>
          <w:b/>
          <w:bCs/>
          <w:color w:val="auto"/>
          <w:highlight w:val="none"/>
          <w:lang w:eastAsia="zh-CN"/>
        </w:rPr>
      </w:pPr>
      <w:r>
        <w:rPr>
          <w:rFonts w:hint="eastAsia"/>
          <w:b/>
          <w:bCs/>
          <w:color w:val="auto"/>
          <w:highlight w:val="none"/>
        </w:rPr>
        <w:t>若对项目采购电子交易系统操作有疑问，可登录政采云（https://www.zcygov.cn/），点击右侧咨询小采，获取采小蜜智能服务管家帮助，或拨打政采云服务热线</w:t>
      </w:r>
      <w:r>
        <w:rPr>
          <w:rFonts w:hint="eastAsia"/>
          <w:b/>
          <w:bCs/>
          <w:color w:val="auto"/>
          <w:highlight w:val="none"/>
          <w:lang w:val="en-US" w:eastAsia="zh-CN"/>
        </w:rPr>
        <w:t>95763</w:t>
      </w:r>
      <w:r>
        <w:rPr>
          <w:rFonts w:hint="eastAsia"/>
          <w:b/>
          <w:bCs/>
          <w:color w:val="auto"/>
          <w:highlight w:val="none"/>
        </w:rPr>
        <w:t>获取热线服务帮助。</w:t>
      </w:r>
    </w:p>
    <w:p w14:paraId="6569FB95">
      <w:pPr>
        <w:ind w:firstLine="482" w:firstLineChars="200"/>
        <w:rPr>
          <w:b/>
          <w:bCs/>
          <w:color w:val="auto"/>
          <w:highlight w:val="none"/>
        </w:rPr>
      </w:pPr>
      <w:r>
        <w:rPr>
          <w:rFonts w:hint="eastAsia"/>
          <w:b/>
          <w:bCs/>
          <w:color w:val="auto"/>
          <w:highlight w:val="none"/>
        </w:rPr>
        <w:t xml:space="preserve">    CA问题联系电话（人工）：汇信CA 400-888-4636；天谷CA 400-087-8198。</w:t>
      </w:r>
    </w:p>
    <w:p w14:paraId="6BFE3F66">
      <w:pPr>
        <w:jc w:val="right"/>
        <w:rPr>
          <w:rFonts w:hint="eastAsia"/>
          <w:color w:val="auto"/>
          <w:highlight w:val="none"/>
          <w:lang w:eastAsia="zh-CN"/>
        </w:rPr>
      </w:pPr>
      <w:r>
        <w:rPr>
          <w:rFonts w:hint="eastAsia"/>
          <w:color w:val="auto"/>
          <w:highlight w:val="none"/>
          <w:lang w:eastAsia="zh-CN"/>
        </w:rPr>
        <w:t>杭州市富阳区中医院</w:t>
      </w:r>
    </w:p>
    <w:p w14:paraId="39D3A4C4">
      <w:pPr>
        <w:jc w:val="right"/>
        <w:rPr>
          <w:rFonts w:hint="eastAsia" w:eastAsia="仿宋"/>
          <w:color w:val="auto"/>
          <w:highlight w:val="none"/>
          <w:lang w:eastAsia="zh-CN"/>
        </w:rPr>
      </w:pPr>
      <w:r>
        <w:rPr>
          <w:rFonts w:hint="eastAsia"/>
          <w:color w:val="auto"/>
          <w:highlight w:val="none"/>
          <w:lang w:eastAsia="zh-CN"/>
        </w:rPr>
        <w:t>杭州市建设工程管理集团有限公司</w:t>
      </w:r>
    </w:p>
    <w:p w14:paraId="7F2941F5">
      <w:pPr>
        <w:jc w:val="right"/>
        <w:rPr>
          <w:rFonts w:hint="eastAsia" w:eastAsia="仿宋"/>
          <w:color w:val="auto"/>
          <w:highlight w:val="none"/>
          <w:lang w:eastAsia="zh-CN"/>
        </w:rPr>
      </w:pPr>
      <w:r>
        <w:rPr>
          <w:rFonts w:hint="eastAsia"/>
          <w:color w:val="auto"/>
          <w:highlight w:val="none"/>
        </w:rPr>
        <w:t xml:space="preserve">  </w:t>
      </w:r>
      <w:r>
        <w:rPr>
          <w:rFonts w:hint="eastAsia"/>
          <w:color w:val="auto"/>
          <w:highlight w:val="none"/>
          <w:lang w:eastAsia="zh-CN"/>
        </w:rPr>
        <w:t xml:space="preserve"> 202</w:t>
      </w:r>
      <w:r>
        <w:rPr>
          <w:rFonts w:hint="eastAsia"/>
          <w:color w:val="auto"/>
          <w:highlight w:val="none"/>
          <w:lang w:val="en-US" w:eastAsia="zh-CN"/>
        </w:rPr>
        <w:t>4</w:t>
      </w:r>
      <w:r>
        <w:rPr>
          <w:rFonts w:hint="eastAsia"/>
          <w:color w:val="auto"/>
          <w:highlight w:val="none"/>
          <w:lang w:eastAsia="zh-CN"/>
        </w:rPr>
        <w:t>年</w:t>
      </w:r>
      <w:r>
        <w:rPr>
          <w:rFonts w:hint="eastAsia"/>
          <w:color w:val="auto"/>
          <w:highlight w:val="none"/>
          <w:lang w:val="en-US" w:eastAsia="zh-CN"/>
        </w:rPr>
        <w:t xml:space="preserve"> </w:t>
      </w:r>
      <w:r>
        <w:rPr>
          <w:rFonts w:hint="eastAsia"/>
          <w:color w:val="auto"/>
          <w:highlight w:val="none"/>
          <w:lang w:eastAsia="zh-CN"/>
        </w:rPr>
        <w:t>月</w:t>
      </w:r>
      <w:r>
        <w:rPr>
          <w:rFonts w:hint="eastAsia"/>
          <w:color w:val="auto"/>
          <w:highlight w:val="none"/>
          <w:lang w:val="en-US" w:eastAsia="zh-CN"/>
        </w:rPr>
        <w:t xml:space="preserve"> </w:t>
      </w:r>
      <w:r>
        <w:rPr>
          <w:rFonts w:hint="eastAsia"/>
          <w:color w:val="auto"/>
          <w:highlight w:val="none"/>
          <w:lang w:eastAsia="zh-CN"/>
        </w:rPr>
        <w:t>日</w:t>
      </w:r>
    </w:p>
    <w:p w14:paraId="43D41968">
      <w:pPr>
        <w:rPr>
          <w:b/>
          <w:color w:val="auto"/>
          <w:sz w:val="36"/>
          <w:szCs w:val="36"/>
          <w:highlight w:val="none"/>
        </w:rPr>
      </w:pPr>
      <w:r>
        <w:rPr>
          <w:b/>
          <w:color w:val="auto"/>
          <w:sz w:val="36"/>
          <w:szCs w:val="36"/>
          <w:highlight w:val="none"/>
        </w:rPr>
        <w:br w:type="page"/>
      </w:r>
    </w:p>
    <w:p w14:paraId="33D180EF">
      <w:pPr>
        <w:pStyle w:val="2"/>
        <w:rPr>
          <w:color w:val="auto"/>
          <w:highlight w:val="none"/>
        </w:rPr>
      </w:pPr>
      <w:bookmarkStart w:id="4" w:name="_Toc236940849"/>
      <w:r>
        <w:rPr>
          <w:rFonts w:hint="eastAsia"/>
          <w:color w:val="auto"/>
          <w:highlight w:val="none"/>
        </w:rPr>
        <w:t>第二章  投标人须知</w:t>
      </w:r>
      <w:bookmarkEnd w:id="4"/>
    </w:p>
    <w:p w14:paraId="23AE631D">
      <w:pPr>
        <w:pStyle w:val="5"/>
        <w:spacing w:before="0" w:after="0" w:line="360" w:lineRule="auto"/>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4B63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305AEC">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1478836E">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内容说明及要求</w:t>
            </w:r>
          </w:p>
        </w:tc>
      </w:tr>
      <w:tr w14:paraId="05DFE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B5F934">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565FCA23">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4A28C571">
            <w:pPr>
              <w:wordWrap w:val="0"/>
              <w:topLinePunct/>
              <w:spacing w:before="0" w:beforeAutospacing="0" w:after="0" w:afterAutospacing="0"/>
              <w:ind w:left="0" w:right="0"/>
              <w:rPr>
                <w:rFonts w:hint="eastAsia" w:ascii="Times New Roman" w:hAnsi="Times New Roman" w:eastAsia="仿宋" w:cs="Times New Roman"/>
                <w:color w:val="auto"/>
                <w:sz w:val="20"/>
                <w:szCs w:val="20"/>
                <w:highlight w:val="none"/>
                <w:lang w:eastAsia="zh-CN"/>
              </w:rPr>
            </w:pPr>
            <w:r>
              <w:rPr>
                <w:rFonts w:hint="eastAsia" w:ascii="Times New Roman" w:hAnsi="Times New Roman" w:cs="Times New Roman"/>
                <w:color w:val="auto"/>
                <w:sz w:val="20"/>
                <w:szCs w:val="20"/>
                <w:highlight w:val="none"/>
                <w:lang w:val="en-US" w:eastAsia="zh-CN"/>
              </w:rPr>
              <w:t>杭州市富阳区中医院后勤保洁服务外包项目</w:t>
            </w:r>
          </w:p>
        </w:tc>
      </w:tr>
      <w:tr w14:paraId="2387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960B92E">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4B58F10A">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37017BFA">
            <w:pPr>
              <w:wordWrap w:val="0"/>
              <w:topLinePunct/>
              <w:snapToGrid w:val="0"/>
              <w:spacing w:before="0" w:beforeAutospacing="0" w:after="0" w:afterAutospacing="0"/>
              <w:ind w:left="0" w:right="0"/>
              <w:rPr>
                <w:rFonts w:hint="default" w:ascii="Times New Roman" w:hAnsi="Times New Roman" w:cs="Arial"/>
                <w:color w:val="auto"/>
                <w:sz w:val="20"/>
                <w:szCs w:val="20"/>
                <w:highlight w:val="none"/>
              </w:rPr>
            </w:pPr>
            <w:r>
              <w:rPr>
                <w:rFonts w:hint="eastAsia" w:ascii="Times New Roman" w:hAnsi="Times New Roman" w:cs="Arial"/>
                <w:color w:val="auto"/>
                <w:sz w:val="20"/>
                <w:szCs w:val="20"/>
                <w:highlight w:val="none"/>
              </w:rPr>
              <w:t>（1）预算资金。</w:t>
            </w:r>
          </w:p>
          <w:p w14:paraId="68F5C74E">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Arial"/>
                <w:color w:val="auto"/>
                <w:sz w:val="20"/>
                <w:szCs w:val="20"/>
                <w:highlight w:val="none"/>
              </w:rPr>
              <w:t>（2）本项目预算价为</w:t>
            </w:r>
            <w:r>
              <w:rPr>
                <w:rFonts w:hint="eastAsia" w:ascii="Times New Roman" w:hAnsi="Times New Roman" w:cs="Arial"/>
                <w:color w:val="auto"/>
                <w:sz w:val="20"/>
                <w:szCs w:val="20"/>
                <w:highlight w:val="none"/>
                <w:u w:val="single"/>
                <w:lang w:val="en-US" w:eastAsia="zh-CN"/>
              </w:rPr>
              <w:t xml:space="preserve">  945.024 </w:t>
            </w:r>
            <w:r>
              <w:rPr>
                <w:rFonts w:hint="eastAsia" w:ascii="Times New Roman" w:hAnsi="Times New Roman" w:cs="Arial"/>
                <w:color w:val="auto"/>
                <w:sz w:val="20"/>
                <w:szCs w:val="20"/>
                <w:highlight w:val="none"/>
              </w:rPr>
              <w:t>万元。</w:t>
            </w:r>
          </w:p>
        </w:tc>
      </w:tr>
      <w:tr w14:paraId="499F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52BF81">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3</w:t>
            </w:r>
          </w:p>
        </w:tc>
        <w:tc>
          <w:tcPr>
            <w:tcW w:w="1640" w:type="dxa"/>
            <w:tcBorders>
              <w:top w:val="single" w:color="auto" w:sz="4" w:space="0"/>
              <w:left w:val="single" w:color="auto" w:sz="4" w:space="0"/>
              <w:bottom w:val="single" w:color="auto" w:sz="4" w:space="0"/>
              <w:right w:val="single" w:color="auto" w:sz="4" w:space="0"/>
            </w:tcBorders>
            <w:vAlign w:val="center"/>
          </w:tcPr>
          <w:p w14:paraId="54C69430">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A796B1F">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（1）投标文件递交截止时间：</w:t>
            </w:r>
            <w:r>
              <w:rPr>
                <w:rFonts w:hint="eastAsia" w:ascii="Times New Roman" w:hAnsi="Times New Roman" w:cs="Times New Roman"/>
                <w:color w:val="auto"/>
                <w:sz w:val="20"/>
                <w:szCs w:val="20"/>
                <w:highlight w:val="none"/>
                <w:lang w:val="en-US" w:eastAsia="zh-CN"/>
              </w:rPr>
              <w:t>2025年2月11日9</w:t>
            </w:r>
            <w:r>
              <w:rPr>
                <w:rFonts w:hint="eastAsia" w:ascii="Times New Roman" w:hAnsi="Times New Roman" w:cs="Times New Roman"/>
                <w:color w:val="auto"/>
                <w:sz w:val="20"/>
                <w:szCs w:val="20"/>
                <w:highlight w:val="none"/>
              </w:rPr>
              <w:t>时</w:t>
            </w:r>
            <w:r>
              <w:rPr>
                <w:rFonts w:hint="eastAsia" w:ascii="Times New Roman" w:hAnsi="Times New Roman" w:cs="Times New Roman"/>
                <w:color w:val="auto"/>
                <w:sz w:val="20"/>
                <w:szCs w:val="20"/>
                <w:highlight w:val="none"/>
                <w:lang w:val="en-US" w:eastAsia="zh-CN"/>
              </w:rPr>
              <w:t>3</w:t>
            </w:r>
            <w:bookmarkStart w:id="12" w:name="_GoBack"/>
            <w:bookmarkEnd w:id="12"/>
            <w:r>
              <w:rPr>
                <w:rFonts w:hint="eastAsia" w:ascii="Times New Roman" w:hAnsi="Times New Roman" w:cs="Times New Roman"/>
                <w:color w:val="auto"/>
                <w:sz w:val="20"/>
                <w:szCs w:val="20"/>
                <w:highlight w:val="none"/>
                <w:lang w:val="en-US" w:eastAsia="zh-CN"/>
              </w:rPr>
              <w:t>0</w:t>
            </w:r>
            <w:r>
              <w:rPr>
                <w:rFonts w:hint="eastAsia" w:ascii="Times New Roman" w:hAnsi="Times New Roman" w:cs="Times New Roman"/>
                <w:color w:val="auto"/>
                <w:sz w:val="20"/>
                <w:szCs w:val="20"/>
                <w:highlight w:val="none"/>
              </w:rPr>
              <w:t>分止</w:t>
            </w:r>
          </w:p>
          <w:p w14:paraId="61B60C6E">
            <w:pPr>
              <w:pStyle w:val="107"/>
              <w:wordWrap w:val="0"/>
              <w:topLinePunct/>
              <w:spacing w:before="0" w:beforeAutospacing="0" w:after="0" w:afterAutospacing="0" w:line="360" w:lineRule="auto"/>
              <w:ind w:left="0" w:right="0"/>
              <w:rPr>
                <w:rFonts w:hint="default" w:ascii="仿宋" w:hAnsi="仿宋" w:cs="Times New Roman"/>
                <w:color w:val="auto"/>
                <w:sz w:val="20"/>
                <w:szCs w:val="24"/>
                <w:highlight w:val="none"/>
              </w:rPr>
            </w:pPr>
            <w:r>
              <w:rPr>
                <w:rFonts w:hint="eastAsia" w:ascii="仿宋" w:hAnsi="仿宋" w:cs="Times New Roman"/>
                <w:color w:val="auto"/>
                <w:kern w:val="3"/>
                <w:sz w:val="20"/>
                <w:szCs w:val="24"/>
                <w:highlight w:val="none"/>
              </w:rPr>
              <w:t>（2）</w:t>
            </w:r>
            <w:r>
              <w:rPr>
                <w:rFonts w:hint="eastAsia" w:ascii="仿宋" w:hAnsi="仿宋" w:cs="Times New Roman"/>
                <w:color w:val="auto"/>
                <w:sz w:val="20"/>
                <w:szCs w:val="24"/>
                <w:highlight w:val="none"/>
              </w:rPr>
              <w:t>投标文件递交地点：政采云平台(https://www.zcygov.cn/)；</w:t>
            </w:r>
          </w:p>
        </w:tc>
      </w:tr>
      <w:tr w14:paraId="4DBBC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9AD640B">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4</w:t>
            </w:r>
          </w:p>
        </w:tc>
        <w:tc>
          <w:tcPr>
            <w:tcW w:w="1640" w:type="dxa"/>
            <w:tcBorders>
              <w:top w:val="single" w:color="auto" w:sz="4" w:space="0"/>
              <w:left w:val="single" w:color="auto" w:sz="4" w:space="0"/>
              <w:bottom w:val="single" w:color="auto" w:sz="4" w:space="0"/>
              <w:right w:val="single" w:color="auto" w:sz="4" w:space="0"/>
            </w:tcBorders>
            <w:vAlign w:val="center"/>
          </w:tcPr>
          <w:p w14:paraId="070CE030">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8661992">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（1）开标时间：</w:t>
            </w:r>
            <w:r>
              <w:rPr>
                <w:rFonts w:hint="eastAsia" w:ascii="Times New Roman" w:hAnsi="Times New Roman" w:cs="Times New Roman"/>
                <w:color w:val="auto"/>
                <w:sz w:val="20"/>
                <w:szCs w:val="20"/>
                <w:highlight w:val="none"/>
                <w:lang w:val="en-US" w:eastAsia="zh-CN"/>
              </w:rPr>
              <w:t>2025年2月11日9</w:t>
            </w:r>
            <w:r>
              <w:rPr>
                <w:rFonts w:hint="eastAsia" w:ascii="Times New Roman" w:hAnsi="Times New Roman" w:cs="Times New Roman"/>
                <w:color w:val="auto"/>
                <w:sz w:val="20"/>
                <w:szCs w:val="20"/>
                <w:highlight w:val="none"/>
              </w:rPr>
              <w:t>时</w:t>
            </w:r>
            <w:r>
              <w:rPr>
                <w:rFonts w:hint="eastAsia" w:ascii="Times New Roman" w:hAnsi="Times New Roman" w:cs="Times New Roman"/>
                <w:color w:val="auto"/>
                <w:sz w:val="20"/>
                <w:szCs w:val="20"/>
                <w:highlight w:val="none"/>
                <w:lang w:val="en-US" w:eastAsia="zh-CN"/>
              </w:rPr>
              <w:t>30</w:t>
            </w:r>
            <w:r>
              <w:rPr>
                <w:rFonts w:hint="eastAsia" w:ascii="Times New Roman" w:hAnsi="Times New Roman" w:cs="Times New Roman"/>
                <w:color w:val="auto"/>
                <w:sz w:val="20"/>
                <w:szCs w:val="20"/>
                <w:highlight w:val="none"/>
              </w:rPr>
              <w:t>分止</w:t>
            </w:r>
          </w:p>
          <w:p w14:paraId="02357C30">
            <w:pPr>
              <w:pStyle w:val="107"/>
              <w:wordWrap w:val="0"/>
              <w:topLinePunct/>
              <w:spacing w:before="0" w:beforeAutospacing="0" w:after="0" w:afterAutospacing="0" w:line="360" w:lineRule="auto"/>
              <w:ind w:left="0" w:right="0"/>
              <w:rPr>
                <w:rFonts w:hint="default" w:ascii="仿宋" w:hAnsi="仿宋" w:cs="Times New Roman"/>
                <w:color w:val="auto"/>
                <w:sz w:val="20"/>
                <w:szCs w:val="24"/>
                <w:highlight w:val="none"/>
              </w:rPr>
            </w:pPr>
            <w:r>
              <w:rPr>
                <w:rFonts w:hint="eastAsia" w:ascii="仿宋" w:hAnsi="仿宋" w:cs="Times New Roman"/>
                <w:color w:val="auto"/>
                <w:kern w:val="3"/>
                <w:sz w:val="20"/>
                <w:szCs w:val="24"/>
                <w:highlight w:val="none"/>
              </w:rPr>
              <w:t>（2）</w:t>
            </w:r>
            <w:r>
              <w:rPr>
                <w:rFonts w:hint="eastAsia" w:ascii="仿宋" w:hAnsi="仿宋" w:cs="Arial"/>
                <w:color w:val="auto"/>
                <w:sz w:val="20"/>
                <w:szCs w:val="24"/>
                <w:highlight w:val="none"/>
              </w:rPr>
              <w:t>开标地点：</w:t>
            </w:r>
            <w:r>
              <w:rPr>
                <w:rFonts w:hint="eastAsia" w:ascii="仿宋" w:hAnsi="仿宋" w:eastAsia="仿宋" w:cs="仿宋"/>
                <w:color w:val="auto"/>
                <w:sz w:val="24"/>
                <w:szCs w:val="24"/>
                <w:highlight w:val="none"/>
              </w:rPr>
              <w:t>杭州市富阳区行政服务中心A座4楼开标室</w:t>
            </w:r>
            <w:r>
              <w:rPr>
                <w:rFonts w:hint="eastAsia" w:ascii="仿宋" w:hAnsi="仿宋" w:cs="Arial"/>
                <w:color w:val="auto"/>
                <w:sz w:val="20"/>
                <w:szCs w:val="24"/>
                <w:highlight w:val="none"/>
              </w:rPr>
              <w:t>。</w:t>
            </w:r>
            <w:r>
              <w:rPr>
                <w:rFonts w:hint="eastAsia" w:ascii="仿宋" w:hAnsi="仿宋" w:cs="Times New Roman"/>
                <w:color w:val="auto"/>
                <w:sz w:val="20"/>
                <w:szCs w:val="24"/>
                <w:highlight w:val="none"/>
              </w:rPr>
              <w:t>政采云平台(https://www.zcygov.cn/)；本项目全流程电子标，无须参加现场开标会议</w:t>
            </w:r>
            <w:r>
              <w:rPr>
                <w:rFonts w:hint="eastAsia" w:ascii="Times New Roman" w:hAnsi="Times New Roman" w:cs="仿宋"/>
                <w:b w:val="0"/>
                <w:bCs w:val="0"/>
                <w:color w:val="auto"/>
                <w:sz w:val="24"/>
                <w:szCs w:val="24"/>
                <w:highlight w:val="none"/>
                <w:lang w:eastAsia="zh-CN"/>
              </w:rPr>
              <w:t>（</w:t>
            </w:r>
            <w:r>
              <w:rPr>
                <w:rFonts w:hint="eastAsia" w:ascii="Times New Roman" w:hAnsi="Times New Roman" w:cs="仿宋"/>
                <w:b w:val="0"/>
                <w:bCs w:val="0"/>
                <w:color w:val="auto"/>
                <w:sz w:val="24"/>
                <w:szCs w:val="24"/>
                <w:highlight w:val="none"/>
                <w:lang w:val="en-US" w:eastAsia="zh-CN"/>
              </w:rPr>
              <w:t>需</w:t>
            </w:r>
            <w:r>
              <w:rPr>
                <w:rFonts w:hint="eastAsia" w:ascii="Times New Roman" w:hAnsi="Times New Roman" w:cs="Times New Roman"/>
                <w:b/>
                <w:bCs/>
                <w:color w:val="auto"/>
                <w:sz w:val="20"/>
                <w:szCs w:val="20"/>
                <w:highlight w:val="none"/>
              </w:rPr>
              <w:t>现场演示</w:t>
            </w:r>
            <w:r>
              <w:rPr>
                <w:rFonts w:hint="eastAsia" w:ascii="Times New Roman" w:hAnsi="Times New Roman" w:cs="Times New Roman"/>
                <w:b/>
                <w:bCs/>
                <w:color w:val="auto"/>
                <w:sz w:val="20"/>
                <w:szCs w:val="20"/>
                <w:highlight w:val="none"/>
                <w:lang w:val="en-US" w:eastAsia="zh-CN"/>
              </w:rPr>
              <w:t>除外</w:t>
            </w:r>
            <w:r>
              <w:rPr>
                <w:rFonts w:hint="eastAsia" w:ascii="Times New Roman" w:hAnsi="Times New Roman" w:cs="仿宋"/>
                <w:b w:val="0"/>
                <w:bCs w:val="0"/>
                <w:color w:val="auto"/>
                <w:sz w:val="24"/>
                <w:szCs w:val="24"/>
                <w:highlight w:val="none"/>
                <w:lang w:eastAsia="zh-CN"/>
              </w:rPr>
              <w:t>）</w:t>
            </w:r>
            <w:r>
              <w:rPr>
                <w:rFonts w:hint="eastAsia" w:ascii="仿宋" w:hAnsi="仿宋" w:cs="Times New Roman"/>
                <w:color w:val="auto"/>
                <w:sz w:val="20"/>
                <w:szCs w:val="24"/>
                <w:highlight w:val="none"/>
              </w:rPr>
              <w:t>。</w:t>
            </w:r>
          </w:p>
        </w:tc>
      </w:tr>
      <w:tr w14:paraId="51DE4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3B3213">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5</w:t>
            </w:r>
          </w:p>
        </w:tc>
        <w:tc>
          <w:tcPr>
            <w:tcW w:w="1640" w:type="dxa"/>
            <w:tcBorders>
              <w:top w:val="single" w:color="auto" w:sz="4" w:space="0"/>
              <w:left w:val="single" w:color="auto" w:sz="4" w:space="0"/>
              <w:bottom w:val="single" w:color="auto" w:sz="4" w:space="0"/>
              <w:right w:val="single" w:color="auto" w:sz="4" w:space="0"/>
            </w:tcBorders>
            <w:vAlign w:val="center"/>
          </w:tcPr>
          <w:p w14:paraId="33121586">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Arial"/>
                <w:color w:val="auto"/>
                <w:sz w:val="20"/>
                <w:szCs w:val="20"/>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12D2B37C">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本项目中价格全部采用人民币</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报价。</w:t>
            </w:r>
          </w:p>
          <w:p w14:paraId="7ECD53BF">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本项目不接受选择性报价。</w:t>
            </w:r>
          </w:p>
          <w:p w14:paraId="4EE86BDD">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报价一览表是报价的唯一载体。</w:t>
            </w:r>
          </w:p>
          <w:p w14:paraId="0B8A9549">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有关本项目实施所需的所有费用（含税费）均计入报价。</w:t>
            </w:r>
          </w:p>
          <w:p w14:paraId="77A6251E">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招标文件未列明，而投标人认为必需的费用也需计入报价。</w:t>
            </w:r>
          </w:p>
          <w:p w14:paraId="43930A30">
            <w:pPr>
              <w:widowControl w:val="0"/>
              <w:numPr>
                <w:ilvl w:val="0"/>
                <w:numId w:val="4"/>
              </w:numPr>
              <w:wordWrap/>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14:paraId="4F594242">
            <w:pPr>
              <w:pStyle w:val="107"/>
              <w:wordWrap w:val="0"/>
              <w:topLinePunct/>
              <w:spacing w:before="0" w:beforeAutospacing="0" w:after="0" w:afterAutospacing="0" w:line="360" w:lineRule="auto"/>
              <w:ind w:left="0" w:right="0"/>
              <w:rPr>
                <w:rFonts w:hint="default" w:ascii="仿宋" w:hAnsi="仿宋" w:cs="Times New Roman"/>
                <w:color w:val="auto"/>
                <w:sz w:val="20"/>
                <w:szCs w:val="24"/>
                <w:highlight w:val="none"/>
              </w:rPr>
            </w:pP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7</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验收时如需涉及检测的，检测费用由采购人承担，不包含在投标总价中。</w:t>
            </w:r>
          </w:p>
        </w:tc>
      </w:tr>
      <w:tr w14:paraId="2C3F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21B612">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6</w:t>
            </w:r>
          </w:p>
        </w:tc>
        <w:tc>
          <w:tcPr>
            <w:tcW w:w="1640" w:type="dxa"/>
            <w:tcBorders>
              <w:top w:val="single" w:color="auto" w:sz="4" w:space="0"/>
              <w:left w:val="single" w:color="auto" w:sz="4" w:space="0"/>
              <w:bottom w:val="single" w:color="auto" w:sz="4" w:space="0"/>
              <w:right w:val="single" w:color="auto" w:sz="4" w:space="0"/>
            </w:tcBorders>
            <w:vAlign w:val="center"/>
          </w:tcPr>
          <w:p w14:paraId="5FB27040">
            <w:pPr>
              <w:wordWrap w:val="0"/>
              <w:topLinePunct/>
              <w:spacing w:before="0" w:beforeAutospacing="0" w:after="0" w:afterAutospacing="0"/>
              <w:ind w:left="0" w:right="0"/>
              <w:jc w:val="center"/>
              <w:rPr>
                <w:rFonts w:hint="default" w:ascii="Times New Roman" w:hAnsi="Times New Roman" w:cs="Arial"/>
                <w:color w:val="auto"/>
                <w:sz w:val="20"/>
                <w:szCs w:val="20"/>
                <w:highlight w:val="none"/>
              </w:rPr>
            </w:pPr>
            <w:r>
              <w:rPr>
                <w:rFonts w:hint="eastAsia" w:ascii="Times New Roman" w:hAnsi="Times New Roman" w:cs="Arial"/>
                <w:color w:val="auto"/>
                <w:sz w:val="20"/>
                <w:szCs w:val="20"/>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3E7FC04">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（1）本项目不允许转包</w:t>
            </w:r>
          </w:p>
          <w:p w14:paraId="017F39FF">
            <w:pPr>
              <w:pStyle w:val="107"/>
              <w:wordWrap w:val="0"/>
              <w:topLinePunct/>
              <w:spacing w:before="0" w:beforeAutospacing="0" w:after="0" w:afterAutospacing="0" w:line="360" w:lineRule="auto"/>
              <w:ind w:left="0" w:right="0"/>
              <w:rPr>
                <w:rFonts w:hint="eastAsia" w:ascii="仿宋" w:hAnsi="仿宋" w:eastAsia="仿宋" w:cs="Times New Roman"/>
                <w:color w:val="auto"/>
                <w:sz w:val="20"/>
                <w:szCs w:val="24"/>
                <w:highlight w:val="none"/>
                <w:lang w:val="en-US" w:eastAsia="zh-CN"/>
              </w:rPr>
            </w:pPr>
            <w:r>
              <w:rPr>
                <w:rFonts w:hint="eastAsia" w:ascii="仿宋" w:hAnsi="仿宋" w:cs="Times New Roman"/>
                <w:color w:val="auto"/>
                <w:kern w:val="3"/>
                <w:sz w:val="20"/>
                <w:szCs w:val="24"/>
                <w:highlight w:val="none"/>
              </w:rPr>
              <w:t>（2）</w:t>
            </w:r>
            <w:r>
              <w:rPr>
                <w:rFonts w:hint="eastAsia" w:ascii="仿宋" w:hAnsi="仿宋" w:cs="Times New Roman"/>
                <w:color w:val="auto"/>
                <w:sz w:val="20"/>
                <w:szCs w:val="24"/>
                <w:highlight w:val="none"/>
              </w:rPr>
              <w:t>本项目不允许分包</w:t>
            </w:r>
          </w:p>
        </w:tc>
      </w:tr>
      <w:tr w14:paraId="710C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BA8221F">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7</w:t>
            </w:r>
          </w:p>
        </w:tc>
        <w:tc>
          <w:tcPr>
            <w:tcW w:w="1640" w:type="dxa"/>
            <w:tcBorders>
              <w:top w:val="single" w:color="auto" w:sz="4" w:space="0"/>
              <w:left w:val="single" w:color="auto" w:sz="4" w:space="0"/>
              <w:bottom w:val="single" w:color="auto" w:sz="4" w:space="0"/>
              <w:right w:val="single" w:color="auto" w:sz="4" w:space="0"/>
            </w:tcBorders>
            <w:vAlign w:val="center"/>
          </w:tcPr>
          <w:p w14:paraId="76D5259F">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55937E3">
            <w:pPr>
              <w:numPr>
                <w:ilvl w:val="0"/>
                <w:numId w:val="5"/>
              </w:num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开标前答疑会：不组织</w:t>
            </w:r>
          </w:p>
          <w:p w14:paraId="78672CD4">
            <w:pPr>
              <w:numPr>
                <w:ilvl w:val="0"/>
                <w:numId w:val="5"/>
              </w:num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现场踏勘：不统一组织，如需现场踏勘，请潜在投标人自行联系采购人进行踏勘。</w:t>
            </w:r>
          </w:p>
          <w:p w14:paraId="4F2467FB">
            <w:pPr>
              <w:spacing w:before="0" w:beforeAutospacing="0" w:after="0" w:afterAutospacing="0"/>
              <w:ind w:left="0" w:right="0"/>
              <w:rPr>
                <w:rFonts w:hint="eastAsia" w:ascii="Times New Roman" w:hAnsi="Times New Roman" w:eastAsia="仿宋" w:cs="Arial"/>
                <w:color w:val="auto"/>
                <w:sz w:val="20"/>
                <w:szCs w:val="20"/>
                <w:highlight w:val="none"/>
                <w:lang w:eastAsia="zh-CN"/>
              </w:rPr>
            </w:pPr>
            <w:r>
              <w:rPr>
                <w:rFonts w:hint="eastAsia" w:ascii="Times New Roman" w:hAnsi="Times New Roman" w:cs="Arial"/>
                <w:color w:val="auto"/>
                <w:sz w:val="20"/>
                <w:szCs w:val="20"/>
                <w:highlight w:val="none"/>
              </w:rPr>
              <w:t>采购人联系方式：</w:t>
            </w:r>
            <w:r>
              <w:rPr>
                <w:rFonts w:hint="eastAsia" w:ascii="Times New Roman" w:hAnsi="Times New Roman" w:cs="Arial"/>
                <w:color w:val="auto"/>
                <w:sz w:val="20"/>
                <w:szCs w:val="20"/>
                <w:highlight w:val="none"/>
              </w:rPr>
              <w:t>联系人：</w:t>
            </w:r>
            <w:r>
              <w:rPr>
                <w:rFonts w:hint="eastAsia" w:ascii="Times New Roman" w:hAnsi="Times New Roman" w:cs="Arial"/>
                <w:color w:val="auto"/>
                <w:sz w:val="20"/>
                <w:szCs w:val="20"/>
                <w:highlight w:val="none"/>
                <w:lang w:eastAsia="zh-CN"/>
              </w:rPr>
              <w:t>孙群</w:t>
            </w:r>
            <w:r>
              <w:rPr>
                <w:rFonts w:hint="eastAsia" w:ascii="Times New Roman" w:hAnsi="Times New Roman" w:cs="Times New Roman"/>
                <w:color w:val="auto"/>
                <w:sz w:val="20"/>
                <w:szCs w:val="20"/>
                <w:highlight w:val="none"/>
                <w:lang w:val="en-US" w:eastAsia="zh-CN"/>
              </w:rPr>
              <w:t xml:space="preserve"> </w:t>
            </w:r>
            <w:r>
              <w:rPr>
                <w:rFonts w:hint="eastAsia" w:ascii="Times New Roman" w:hAnsi="Times New Roman" w:cs="Times New Roman"/>
                <w:color w:val="auto"/>
                <w:sz w:val="20"/>
                <w:szCs w:val="20"/>
                <w:highlight w:val="none"/>
              </w:rPr>
              <w:t xml:space="preserve"> </w:t>
            </w:r>
            <w:r>
              <w:rPr>
                <w:rFonts w:hint="eastAsia" w:ascii="Times New Roman" w:hAnsi="Times New Roman" w:cs="Arial"/>
                <w:color w:val="auto"/>
                <w:sz w:val="20"/>
                <w:szCs w:val="20"/>
                <w:highlight w:val="none"/>
              </w:rPr>
              <w:t xml:space="preserve">  联系电话：</w:t>
            </w:r>
            <w:r>
              <w:rPr>
                <w:rFonts w:hint="eastAsia" w:ascii="Times New Roman" w:hAnsi="Times New Roman" w:cs="Arial"/>
                <w:color w:val="auto"/>
                <w:sz w:val="20"/>
                <w:szCs w:val="20"/>
                <w:highlight w:val="none"/>
                <w:lang w:val="en-US" w:eastAsia="zh-CN"/>
              </w:rPr>
              <w:t>13732236515</w:t>
            </w:r>
            <w:r>
              <w:rPr>
                <w:rFonts w:hint="eastAsia" w:ascii="Times New Roman" w:hAnsi="Times New Roman" w:cs="Times New Roman"/>
                <w:color w:val="auto"/>
                <w:sz w:val="20"/>
                <w:szCs w:val="20"/>
                <w:highlight w:val="none"/>
                <w:lang w:val="en-US" w:eastAsia="zh-CN"/>
              </w:rPr>
              <w:t xml:space="preserve"> </w:t>
            </w:r>
          </w:p>
        </w:tc>
      </w:tr>
      <w:tr w14:paraId="37A19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897348E">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8</w:t>
            </w:r>
          </w:p>
        </w:tc>
        <w:tc>
          <w:tcPr>
            <w:tcW w:w="1640" w:type="dxa"/>
            <w:tcBorders>
              <w:top w:val="single" w:color="auto" w:sz="4" w:space="0"/>
              <w:left w:val="single" w:color="auto" w:sz="4" w:space="0"/>
              <w:bottom w:val="single" w:color="auto" w:sz="4" w:space="0"/>
              <w:right w:val="single" w:color="auto" w:sz="4" w:space="0"/>
            </w:tcBorders>
            <w:vAlign w:val="center"/>
          </w:tcPr>
          <w:p w14:paraId="0691F385">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D261ECE">
            <w:pPr>
              <w:wordWrap w:val="0"/>
              <w:topLinePunct/>
              <w:snapToGrid w:val="0"/>
              <w:spacing w:before="0" w:beforeAutospacing="0" w:after="0" w:afterAutospacing="0"/>
              <w:ind w:left="0" w:right="0"/>
              <w:rPr>
                <w:rFonts w:hint="default" w:ascii="Times New Roman" w:hAnsi="Times New Roman" w:cs="Arial"/>
                <w:color w:val="auto"/>
                <w:sz w:val="20"/>
                <w:szCs w:val="20"/>
                <w:highlight w:val="none"/>
              </w:rPr>
            </w:pPr>
            <w:r>
              <w:rPr>
                <w:rFonts w:hint="eastAsia" w:ascii="Times New Roman" w:hAnsi="Times New Roman" w:cs="Times New Roman"/>
                <w:color w:val="auto"/>
                <w:sz w:val="20"/>
                <w:szCs w:val="20"/>
                <w:highlight w:val="none"/>
              </w:rPr>
              <w:t>按照招标文件第三章评标办法及评分标准。</w:t>
            </w:r>
          </w:p>
        </w:tc>
      </w:tr>
      <w:tr w14:paraId="638FE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4BDEC9">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9</w:t>
            </w:r>
          </w:p>
        </w:tc>
        <w:tc>
          <w:tcPr>
            <w:tcW w:w="1640" w:type="dxa"/>
            <w:tcBorders>
              <w:top w:val="single" w:color="auto" w:sz="4" w:space="0"/>
              <w:left w:val="single" w:color="auto" w:sz="4" w:space="0"/>
              <w:bottom w:val="single" w:color="auto" w:sz="4" w:space="0"/>
              <w:right w:val="single" w:color="auto" w:sz="4" w:space="0"/>
            </w:tcBorders>
            <w:vAlign w:val="center"/>
          </w:tcPr>
          <w:p w14:paraId="6092B497">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767A4812">
            <w:pPr>
              <w:wordWrap w:val="0"/>
              <w:topLinePunct/>
              <w:snapToGrid w:val="0"/>
              <w:spacing w:before="0" w:beforeAutospacing="0" w:after="0" w:afterAutospacing="0"/>
              <w:ind w:left="0" w:right="0"/>
              <w:rPr>
                <w:rFonts w:hint="eastAsia"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eastAsia="zh-CN"/>
              </w:rPr>
              <w:t>不</w:t>
            </w:r>
            <w:r>
              <w:rPr>
                <w:rFonts w:hint="eastAsia" w:ascii="Times New Roman" w:hAnsi="Times New Roman" w:cs="Times New Roman"/>
                <w:color w:val="auto"/>
                <w:sz w:val="20"/>
                <w:szCs w:val="20"/>
                <w:highlight w:val="none"/>
              </w:rPr>
              <w:t>要求提供样品</w:t>
            </w:r>
          </w:p>
        </w:tc>
      </w:tr>
      <w:tr w14:paraId="7B952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4800DD">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10</w:t>
            </w:r>
          </w:p>
        </w:tc>
        <w:tc>
          <w:tcPr>
            <w:tcW w:w="1640" w:type="dxa"/>
            <w:tcBorders>
              <w:top w:val="single" w:color="auto" w:sz="4" w:space="0"/>
              <w:left w:val="single" w:color="auto" w:sz="4" w:space="0"/>
              <w:bottom w:val="single" w:color="auto" w:sz="4" w:space="0"/>
              <w:right w:val="single" w:color="auto" w:sz="4" w:space="0"/>
            </w:tcBorders>
            <w:vAlign w:val="center"/>
          </w:tcPr>
          <w:p w14:paraId="03ABACF7">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0F121BF8">
            <w:pPr>
              <w:wordWrap w:val="0"/>
              <w:topLinePunct/>
              <w:snapToGrid w:val="0"/>
              <w:spacing w:before="0" w:beforeAutospacing="0" w:after="0" w:afterAutospacing="0"/>
              <w:ind w:left="0" w:right="0"/>
              <w:rPr>
                <w:rFonts w:hint="eastAsia"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不要求</w:t>
            </w:r>
            <w:r>
              <w:rPr>
                <w:rFonts w:hint="eastAsia" w:ascii="Times New Roman" w:hAnsi="Times New Roman" w:cs="Times New Roman"/>
                <w:color w:val="auto"/>
                <w:sz w:val="20"/>
                <w:szCs w:val="20"/>
                <w:highlight w:val="none"/>
              </w:rPr>
              <w:t>现场演示</w:t>
            </w:r>
          </w:p>
        </w:tc>
      </w:tr>
      <w:tr w14:paraId="4131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C43804">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11</w:t>
            </w:r>
          </w:p>
        </w:tc>
        <w:tc>
          <w:tcPr>
            <w:tcW w:w="1640" w:type="dxa"/>
            <w:tcBorders>
              <w:top w:val="single" w:color="auto" w:sz="4" w:space="0"/>
              <w:left w:val="single" w:color="auto" w:sz="4" w:space="0"/>
              <w:bottom w:val="single" w:color="auto" w:sz="4" w:space="0"/>
              <w:right w:val="single" w:color="auto" w:sz="4" w:space="0"/>
            </w:tcBorders>
            <w:vAlign w:val="center"/>
          </w:tcPr>
          <w:p w14:paraId="0192E3D9">
            <w:pPr>
              <w:widowControl w:val="0"/>
              <w:wordWrap/>
              <w:snapToGrid/>
              <w:spacing w:before="0" w:beforeLines="0" w:beforeAutospacing="0" w:after="0" w:afterAutospacing="0" w:line="240" w:lineRule="auto"/>
              <w:ind w:left="0" w:right="0" w:firstLine="0" w:firstLineChars="0"/>
              <w:jc w:val="center"/>
              <w:textAlignment w:val="auto"/>
              <w:rPr>
                <w:rFonts w:hint="default" w:ascii="Times New Roman" w:hAnsi="Times New Roman" w:cs="Times New Roman"/>
                <w:color w:val="auto"/>
                <w:sz w:val="20"/>
                <w:szCs w:val="20"/>
                <w:highlight w:val="none"/>
              </w:rPr>
            </w:pPr>
            <w:r>
              <w:rPr>
                <w:rFonts w:hint="eastAsia" w:ascii="仿宋" w:hAnsi="仿宋" w:eastAsia="仿宋" w:cs="仿宋"/>
                <w:b/>
                <w:color w:val="auto"/>
                <w:sz w:val="24"/>
                <w:szCs w:val="24"/>
                <w:highlight w:val="none"/>
                <w:lang w:val="en-US" w:eastAsia="zh-CN"/>
              </w:rPr>
              <w:t>项目属性与核心产品</w:t>
            </w:r>
          </w:p>
        </w:tc>
        <w:tc>
          <w:tcPr>
            <w:tcW w:w="6906" w:type="dxa"/>
            <w:tcBorders>
              <w:top w:val="single" w:color="auto" w:sz="4" w:space="0"/>
              <w:left w:val="single" w:color="auto" w:sz="4" w:space="0"/>
              <w:bottom w:val="single" w:color="auto" w:sz="4" w:space="0"/>
              <w:right w:val="single" w:color="auto" w:sz="4" w:space="0"/>
            </w:tcBorders>
            <w:vAlign w:val="center"/>
          </w:tcPr>
          <w:p w14:paraId="3EC77F9C">
            <w:pPr>
              <w:spacing w:before="0" w:beforeAutospacing="0" w:after="0" w:afterAutospacing="0" w:line="36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b w:val="0"/>
                <w:bCs/>
                <w:color w:val="auto"/>
                <w:kern w:val="2"/>
                <w:sz w:val="24"/>
                <w:szCs w:val="24"/>
                <w:highlight w:val="none"/>
                <w:lang w:val="en-US" w:eastAsia="zh-CN" w:bidi="ar-SA"/>
              </w:rPr>
              <w:t>货物类</w:t>
            </w:r>
            <w:r>
              <w:rPr>
                <w:rFonts w:hint="eastAsia" w:ascii="仿宋" w:hAnsi="仿宋" w:eastAsia="仿宋" w:cs="仿宋"/>
                <w:color w:val="auto"/>
                <w:sz w:val="24"/>
                <w:szCs w:val="24"/>
                <w:highlight w:val="none"/>
              </w:rPr>
              <w:t>。</w:t>
            </w:r>
          </w:p>
          <w:p w14:paraId="70C32741">
            <w:pPr>
              <w:spacing w:before="0" w:beforeAutospacing="0" w:after="0" w:afterAutospacing="0" w:line="360" w:lineRule="auto"/>
              <w:ind w:left="0" w:leftChars="0" w:right="0" w:firstLine="0" w:firstLineChars="0"/>
              <w:rPr>
                <w:rFonts w:hint="default" w:ascii="Times New Roman" w:hAnsi="Times New Roman" w:eastAsia="仿宋" w:cs="Times New Roman"/>
                <w:color w:val="auto"/>
                <w:sz w:val="20"/>
                <w:szCs w:val="20"/>
                <w:highlight w:val="none"/>
                <w:lang w:val="en-US" w:eastAsia="zh-CN"/>
              </w:rPr>
            </w:pPr>
            <w:r>
              <w:rPr>
                <w:rFonts w:hint="eastAsia" w:ascii="仿宋" w:hAnsi="仿宋" w:eastAsia="仿宋" w:cs="仿宋"/>
                <w:color w:val="auto"/>
                <w:kern w:val="0"/>
                <w:sz w:val="24"/>
                <w:szCs w:val="24"/>
                <w:highlight w:val="none"/>
              </w:rPr>
              <w:sym w:font="Wingdings" w:char="00FE"/>
            </w:r>
            <w:r>
              <w:rPr>
                <w:rFonts w:hint="eastAsia" w:ascii="Times New Roman" w:hAnsi="Times New Roman" w:cs="仿宋"/>
                <w:color w:val="auto"/>
                <w:kern w:val="0"/>
                <w:sz w:val="24"/>
                <w:szCs w:val="24"/>
                <w:highlight w:val="none"/>
                <w:lang w:val="en-US" w:eastAsia="zh-CN"/>
              </w:rPr>
              <w:t>B</w:t>
            </w:r>
            <w:r>
              <w:rPr>
                <w:rFonts w:hint="eastAsia" w:ascii="Times New Roman" w:hAnsi="Times New Roman" w:cs="仿宋"/>
                <w:b w:val="0"/>
                <w:bCs/>
                <w:color w:val="auto"/>
                <w:kern w:val="2"/>
                <w:sz w:val="24"/>
                <w:szCs w:val="24"/>
                <w:highlight w:val="none"/>
                <w:lang w:val="en-US" w:eastAsia="zh-CN" w:bidi="ar-SA"/>
              </w:rPr>
              <w:t>服务</w:t>
            </w:r>
            <w:r>
              <w:rPr>
                <w:rFonts w:hint="eastAsia" w:ascii="仿宋" w:hAnsi="仿宋" w:eastAsia="仿宋" w:cs="仿宋"/>
                <w:b w:val="0"/>
                <w:bCs/>
                <w:color w:val="auto"/>
                <w:kern w:val="2"/>
                <w:sz w:val="24"/>
                <w:szCs w:val="24"/>
                <w:highlight w:val="none"/>
                <w:lang w:val="en-US" w:eastAsia="zh-CN" w:bidi="ar-SA"/>
              </w:rPr>
              <w:t>类</w:t>
            </w:r>
            <w:r>
              <w:rPr>
                <w:rFonts w:hint="eastAsia" w:ascii="仿宋" w:hAnsi="仿宋" w:eastAsia="仿宋" w:cs="仿宋"/>
                <w:color w:val="auto"/>
                <w:sz w:val="24"/>
                <w:szCs w:val="24"/>
                <w:highlight w:val="none"/>
              </w:rPr>
              <w:t>。</w:t>
            </w:r>
          </w:p>
        </w:tc>
      </w:tr>
      <w:tr w14:paraId="1C495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339654">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12</w:t>
            </w:r>
          </w:p>
        </w:tc>
        <w:tc>
          <w:tcPr>
            <w:tcW w:w="1640" w:type="dxa"/>
            <w:tcBorders>
              <w:top w:val="single" w:color="auto" w:sz="4" w:space="0"/>
              <w:left w:val="single" w:color="auto" w:sz="4" w:space="0"/>
              <w:bottom w:val="single" w:color="auto" w:sz="4" w:space="0"/>
              <w:right w:val="single" w:color="auto" w:sz="4" w:space="0"/>
            </w:tcBorders>
            <w:vAlign w:val="center"/>
          </w:tcPr>
          <w:p w14:paraId="2F0BA9FA">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028A0244">
            <w:pPr>
              <w:wordWrap w:val="0"/>
              <w:topLinePunct/>
              <w:snapToGrid w:val="0"/>
              <w:spacing w:before="0" w:beforeAutospacing="0" w:after="0" w:afterAutospacing="0"/>
              <w:ind w:left="0" w:right="0"/>
              <w:rPr>
                <w:rFonts w:hint="eastAsia" w:ascii="Times New Roman" w:hAnsi="Times New Roman" w:eastAsia="仿宋" w:cs="Times New Roman"/>
                <w:color w:val="auto"/>
                <w:sz w:val="20"/>
                <w:szCs w:val="20"/>
                <w:highlight w:val="none"/>
                <w:lang w:eastAsia="zh-CN"/>
              </w:rPr>
            </w:pPr>
            <w:r>
              <w:rPr>
                <w:rFonts w:hint="eastAsia" w:ascii="Times New Roman" w:hAnsi="Times New Roman" w:cs="Times New Roman"/>
                <w:color w:val="auto"/>
                <w:sz w:val="20"/>
                <w:szCs w:val="20"/>
                <w:highlight w:val="none"/>
              </w:rPr>
              <w:t>根据《政府采购促进中小企业发展管理办法》（财库[2020]46号）文件的规定，</w:t>
            </w:r>
            <w:r>
              <w:rPr>
                <w:rFonts w:hint="eastAsia" w:ascii="Times New Roman" w:hAnsi="Times New Roman" w:cs="Times New Roman"/>
                <w:b/>
                <w:bCs/>
                <w:color w:val="auto"/>
                <w:sz w:val="20"/>
                <w:szCs w:val="20"/>
                <w:highlight w:val="none"/>
              </w:rPr>
              <w:t>本项目专门面向中小企业</w:t>
            </w:r>
            <w:r>
              <w:rPr>
                <w:rFonts w:hint="eastAsia" w:ascii="Times New Roman" w:hAnsi="Times New Roman" w:cs="Times New Roman"/>
                <w:b/>
                <w:bCs/>
                <w:color w:val="auto"/>
                <w:sz w:val="20"/>
                <w:szCs w:val="20"/>
                <w:highlight w:val="none"/>
                <w:lang w:eastAsia="zh-CN"/>
              </w:rPr>
              <w:t>采购</w:t>
            </w:r>
          </w:p>
        </w:tc>
      </w:tr>
      <w:tr w14:paraId="73E3C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EF11B4">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13</w:t>
            </w:r>
          </w:p>
        </w:tc>
        <w:tc>
          <w:tcPr>
            <w:tcW w:w="1640" w:type="dxa"/>
            <w:tcBorders>
              <w:top w:val="single" w:color="auto" w:sz="4" w:space="0"/>
              <w:left w:val="single" w:color="auto" w:sz="4" w:space="0"/>
              <w:bottom w:val="single" w:color="auto" w:sz="4" w:space="0"/>
              <w:right w:val="single" w:color="auto" w:sz="4" w:space="0"/>
            </w:tcBorders>
            <w:vAlign w:val="center"/>
          </w:tcPr>
          <w:p w14:paraId="1B034FFF">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4778E313">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《关于印发中小企业划型标准规定的通知》（工信部联企业〔2011〕300号）规定的划分标准。</w:t>
            </w:r>
          </w:p>
          <w:p w14:paraId="030E6A5E">
            <w:pPr>
              <w:numPr>
                <w:ilvl w:val="0"/>
                <w:numId w:val="6"/>
              </w:numPr>
              <w:spacing w:before="0" w:beforeAutospacing="0" w:after="0" w:afterAutospacing="0" w:line="240" w:lineRule="auto"/>
              <w:ind w:left="0" w:right="0" w:firstLineChars="0"/>
              <w:jc w:val="left"/>
              <w:rPr>
                <w:rFonts w:hint="eastAsia" w:ascii="Times New Roman" w:hAnsi="Times New Roman" w:eastAsia="仿宋" w:cs="Times New Roman"/>
                <w:b/>
                <w:bCs/>
                <w:color w:val="auto"/>
                <w:sz w:val="20"/>
                <w:szCs w:val="20"/>
                <w:highlight w:val="none"/>
                <w:lang w:val="en-US" w:eastAsia="zh-CN"/>
              </w:rPr>
            </w:pPr>
            <w:r>
              <w:rPr>
                <w:rFonts w:hint="eastAsia" w:ascii="Times New Roman" w:hAnsi="Times New Roman" w:cs="Times New Roman"/>
                <w:b/>
                <w:bCs/>
                <w:color w:val="auto"/>
                <w:sz w:val="20"/>
                <w:szCs w:val="20"/>
                <w:highlight w:val="none"/>
              </w:rPr>
              <w:t>（1）采购标的：</w:t>
            </w:r>
            <w:r>
              <w:rPr>
                <w:rFonts w:hint="eastAsia" w:ascii="Times New Roman" w:hAnsi="Times New Roman" w:cs="仿宋"/>
                <w:color w:val="auto"/>
                <w:sz w:val="20"/>
                <w:szCs w:val="24"/>
                <w:highlight w:val="none"/>
                <w:u w:val="single"/>
                <w:lang w:val="en-US" w:eastAsia="zh-CN"/>
              </w:rPr>
              <w:t xml:space="preserve"> 杭州市富阳区中医院后勤保洁服务外包项目</w:t>
            </w:r>
          </w:p>
          <w:p w14:paraId="41881244">
            <w:pPr>
              <w:wordWrap w:val="0"/>
              <w:topLinePunct/>
              <w:snapToGrid w:val="0"/>
              <w:spacing w:before="0" w:beforeAutospacing="0" w:after="0" w:afterAutospacing="0"/>
              <w:ind w:left="0" w:right="0"/>
              <w:rPr>
                <w:rFonts w:hint="default" w:ascii="Times New Roman" w:hAnsi="Times New Roman" w:eastAsia="仿宋" w:cs="Arial"/>
                <w:color w:val="auto"/>
                <w:sz w:val="20"/>
                <w:szCs w:val="20"/>
                <w:highlight w:val="none"/>
                <w:lang w:val="en-US" w:eastAsia="zh-CN"/>
              </w:rPr>
            </w:pPr>
            <w:r>
              <w:rPr>
                <w:rFonts w:hint="eastAsia" w:ascii="Times New Roman" w:hAnsi="Times New Roman" w:cs="Times New Roman"/>
                <w:b/>
                <w:bCs/>
                <w:color w:val="auto"/>
                <w:sz w:val="20"/>
                <w:szCs w:val="20"/>
                <w:highlight w:val="none"/>
              </w:rPr>
              <w:t>（2）所属行业：</w:t>
            </w:r>
            <w:r>
              <w:rPr>
                <w:rFonts w:hint="eastAsia" w:ascii="Times New Roman" w:hAnsi="Times New Roman" w:cs="仿宋"/>
                <w:color w:val="auto"/>
                <w:sz w:val="20"/>
                <w:szCs w:val="24"/>
                <w:highlight w:val="none"/>
                <w:u w:val="single"/>
                <w:lang w:val="en-US" w:eastAsia="zh-CN"/>
              </w:rPr>
              <w:t xml:space="preserve"> 物业管理  </w:t>
            </w:r>
          </w:p>
        </w:tc>
      </w:tr>
      <w:tr w14:paraId="3518C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0E49E2">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14</w:t>
            </w:r>
          </w:p>
        </w:tc>
        <w:tc>
          <w:tcPr>
            <w:tcW w:w="1640" w:type="dxa"/>
            <w:tcBorders>
              <w:top w:val="single" w:color="auto" w:sz="4" w:space="0"/>
              <w:left w:val="single" w:color="auto" w:sz="4" w:space="0"/>
              <w:bottom w:val="single" w:color="auto" w:sz="4" w:space="0"/>
              <w:right w:val="single" w:color="auto" w:sz="4" w:space="0"/>
            </w:tcBorders>
            <w:vAlign w:val="center"/>
          </w:tcPr>
          <w:p w14:paraId="458BF668">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77DE2DE0">
            <w:pPr>
              <w:keepNext/>
              <w:keepLines/>
              <w:numPr>
                <w:ilvl w:val="0"/>
                <w:numId w:val="7"/>
              </w:numPr>
              <w:wordWrap w:val="0"/>
              <w:topLinePunct/>
              <w:spacing w:before="0" w:beforeAutospacing="0" w:after="0" w:afterAutospacing="0" w:line="440" w:lineRule="exact"/>
              <w:ind w:left="0" w:right="0" w:firstLine="482" w:firstLineChars="20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根据财库〔2020〕46号、财库〔2022〕19号的相关规定：</w:t>
            </w:r>
          </w:p>
          <w:p w14:paraId="7D5C5605">
            <w:pPr>
              <w:keepNext/>
              <w:keepLines/>
              <w:wordWrap w:val="0"/>
              <w:topLinePunct/>
              <w:spacing w:before="0" w:beforeAutospacing="0" w:after="0" w:afterAutospacing="0" w:line="440" w:lineRule="exact"/>
              <w:ind w:left="0" w:right="0" w:firstLine="480" w:firstLineChars="200"/>
              <w:rPr>
                <w:rFonts w:hint="eastAsia" w:ascii="仿宋" w:hAnsi="仿宋" w:eastAsia="仿宋" w:cs="仿宋"/>
                <w:b/>
                <w:bCs/>
                <w:color w:val="auto"/>
                <w:kern w:val="2"/>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b/>
                <w:bCs/>
                <w:color w:val="auto"/>
                <w:kern w:val="2"/>
                <w:sz w:val="24"/>
                <w:szCs w:val="24"/>
                <w:highlight w:val="none"/>
              </w:rPr>
              <w:t>对于未预留份额专门面向中小企业的政府采购货物或服务项目，以及预留份额政府采购货物或服务项目中的非预留部分标项，对小型和微型企业的投标报价给予20%的扣除，用扣除后的价格参与评审。</w:t>
            </w:r>
          </w:p>
          <w:p w14:paraId="67E31665">
            <w:pPr>
              <w:keepNext/>
              <w:keepLines/>
              <w:wordWrap w:val="0"/>
              <w:topLinePunct/>
              <w:spacing w:before="0" w:beforeAutospacing="0" w:after="0" w:afterAutospacing="0" w:line="440" w:lineRule="exact"/>
              <w:ind w:left="0" w:right="0" w:firstLine="480" w:firstLineChars="200"/>
              <w:rPr>
                <w:rFonts w:hint="eastAsia" w:ascii="仿宋" w:hAnsi="仿宋" w:eastAsia="仿宋" w:cs="仿宋"/>
                <w:b/>
                <w:bCs/>
                <w:color w:val="auto"/>
                <w:kern w:val="2"/>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b/>
                <w:bCs/>
                <w:color w:val="auto"/>
                <w:kern w:val="2"/>
                <w:sz w:val="24"/>
                <w:szCs w:val="24"/>
                <w:highlight w:val="none"/>
              </w:rPr>
              <w:t>对于专门面向中、小、微型企业或者监狱企业或者残疾人福利性单位，符合资格条件的不再执行价格评审优惠的扶持政策。</w:t>
            </w:r>
          </w:p>
          <w:p w14:paraId="21E69252">
            <w:pPr>
              <w:pStyle w:val="811"/>
              <w:wordWrap w:val="0"/>
              <w:topLinePunct/>
              <w:spacing w:before="0" w:beforeAutospacing="0" w:after="0" w:afterAutospacing="0" w:line="440" w:lineRule="exact"/>
              <w:ind w:left="0" w:right="0" w:firstLine="480"/>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EAF693">
            <w:pPr>
              <w:pStyle w:val="811"/>
              <w:wordWrap w:val="0"/>
              <w:topLinePunct/>
              <w:spacing w:before="0" w:beforeAutospacing="0" w:after="0" w:afterAutospacing="0" w:line="440" w:lineRule="exact"/>
              <w:ind w:left="0" w:right="0" w:firstLine="480"/>
              <w:rPr>
                <w:rFonts w:hint="eastAsia"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符合中小企业划分标准的个体工商户，在政府采购活动中视同中小企业。</w:t>
            </w:r>
          </w:p>
          <w:p w14:paraId="264D88D1">
            <w:pPr>
              <w:pStyle w:val="8"/>
              <w:wordWrap w:val="0"/>
              <w:topLinePunct/>
              <w:spacing w:before="0" w:beforeAutospacing="0" w:after="0" w:afterAutospacing="0" w:line="440" w:lineRule="exact"/>
              <w:ind w:right="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29B286E4">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w:t>
            </w:r>
          </w:p>
          <w:p w14:paraId="6D5F75B5">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（2）在工程采购项目中，工程由中小企业承建，即工程施工单位为中小企业；</w:t>
            </w:r>
          </w:p>
          <w:p w14:paraId="65078EC4">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（3）在服务采购项目中，服务由中小企业承接，即提供服务的人员为中小企业依照《中华人民共和国劳动合同法》订立劳动合同的从业人员。</w:t>
            </w:r>
          </w:p>
          <w:p w14:paraId="482C0B36">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在货物采购项目中，投标人提供的货物</w:t>
            </w:r>
            <w:r>
              <w:rPr>
                <w:rFonts w:hint="eastAsia" w:ascii="仿宋" w:hAnsi="仿宋" w:eastAsia="仿宋" w:cs="仿宋"/>
                <w:b/>
                <w:bCs/>
                <w:color w:val="auto"/>
                <w:sz w:val="24"/>
                <w:szCs w:val="24"/>
                <w:highlight w:val="none"/>
              </w:rPr>
              <w:t>既有中小企业制造货物，也有大型企业制造货物的，不享受中小企业扶持政策。</w:t>
            </w:r>
          </w:p>
          <w:p w14:paraId="0FA62232">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以联合体形式参加政府采购活动，联合体各方均为中小企业的，联合体视同中小企业。其中，联合体各方均为小微企业的，联合体视同小微企业。</w:t>
            </w:r>
          </w:p>
          <w:p w14:paraId="5DD3D427">
            <w:pPr>
              <w:widowControl/>
              <w:wordWrap w:val="0"/>
              <w:topLinePunct/>
              <w:spacing w:before="0" w:beforeAutospacing="0" w:after="0" w:afterAutospacing="0" w:line="440" w:lineRule="exact"/>
              <w:ind w:left="0" w:righ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符合上述条件的，请填写中小企业声明函。</w:t>
            </w:r>
          </w:p>
          <w:p w14:paraId="21E6CD73">
            <w:pPr>
              <w:wordWrap w:val="0"/>
              <w:topLinePunct/>
              <w:autoSpaceDE w:val="0"/>
              <w:autoSpaceDN w:val="0"/>
              <w:spacing w:before="0" w:beforeAutospacing="0" w:after="0" w:afterAutospacing="0" w:line="440" w:lineRule="exact"/>
              <w:ind w:left="0" w:right="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2、符合《关于促进残疾人就业政府采购政策的通知》（财库〔2017〕141号）规定的条件并提供《残疾人福利性单位声明函》(格式见附件)的残疾人福利性单位视同小型、微型企业；</w:t>
            </w:r>
          </w:p>
          <w:p w14:paraId="78F534AF">
            <w:pPr>
              <w:widowControl/>
              <w:wordWrap w:val="0"/>
              <w:topLinePunct/>
              <w:spacing w:before="0" w:beforeAutospacing="0" w:after="0" w:afterAutospacing="0" w:line="440" w:lineRule="exact"/>
              <w:ind w:left="0" w:right="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203D0EFC">
            <w:pPr>
              <w:wordWrap w:val="0"/>
              <w:topLinePunct/>
              <w:spacing w:before="0" w:beforeAutospacing="0" w:after="0" w:afterAutospacing="0" w:line="440" w:lineRule="exact"/>
              <w:ind w:left="0" w:right="0"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注：1.中标供应商为中小微企业、监狱企业、残疾人福利性单位的，其《中小企业声明函》、监狱企业证明文件、《残疾人福利性单位声明函》随中标结果同时公告，接受社会监督。</w:t>
            </w:r>
          </w:p>
          <w:p w14:paraId="20654E9D">
            <w:pPr>
              <w:wordWrap w:val="0"/>
              <w:topLinePunct/>
              <w:snapToGrid w:val="0"/>
              <w:spacing w:before="0" w:beforeAutospacing="0" w:after="0" w:afterAutospacing="0"/>
              <w:ind w:left="0" w:right="0" w:firstLine="482" w:firstLineChars="200"/>
              <w:rPr>
                <w:rFonts w:hint="default" w:ascii="Times New Roman" w:hAnsi="Times New Roman" w:cs="Times New Roman"/>
                <w:color w:val="auto"/>
                <w:sz w:val="20"/>
                <w:szCs w:val="20"/>
                <w:highlight w:val="none"/>
              </w:rPr>
            </w:pPr>
            <w:r>
              <w:rPr>
                <w:rFonts w:hint="eastAsia" w:ascii="仿宋" w:hAnsi="仿宋" w:eastAsia="仿宋" w:cs="仿宋"/>
                <w:b/>
                <w:bCs/>
                <w:color w:val="auto"/>
                <w:sz w:val="24"/>
                <w:szCs w:val="24"/>
                <w:highlight w:val="none"/>
              </w:rPr>
              <w:t>2.供应商提供的《中小企业声明函》、监狱企业证明文件、《残疾人福利性单位声明函》与事实不符的，依照《中华人民共和国政府采购法》等国家有关规定追究相应责任。</w:t>
            </w:r>
          </w:p>
        </w:tc>
      </w:tr>
      <w:tr w14:paraId="24830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96A378C">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15</w:t>
            </w:r>
          </w:p>
        </w:tc>
        <w:tc>
          <w:tcPr>
            <w:tcW w:w="1640" w:type="dxa"/>
            <w:tcBorders>
              <w:top w:val="single" w:color="auto" w:sz="4" w:space="0"/>
              <w:left w:val="single" w:color="auto" w:sz="4" w:space="0"/>
              <w:bottom w:val="single" w:color="auto" w:sz="4" w:space="0"/>
              <w:right w:val="single" w:color="auto" w:sz="4" w:space="0"/>
            </w:tcBorders>
            <w:vAlign w:val="center"/>
          </w:tcPr>
          <w:p w14:paraId="401E3E1B">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233F0CF">
            <w:pPr>
              <w:wordWrap w:val="0"/>
              <w:topLinePunct/>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37497B8">
            <w:pPr>
              <w:wordWrap w:val="0"/>
              <w:topLinePunct/>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b/>
                <w:bCs/>
                <w:color w:val="auto"/>
                <w:sz w:val="20"/>
                <w:szCs w:val="20"/>
                <w:highlight w:val="none"/>
              </w:rPr>
              <w:t>▲（2）采购人拟采购的产品属于政府强制采购的节能产品品目清单范围的，投标人未按招标文件要求提供国家确定的认证机构出具的、处于有效期之内的节能产品认证证书，投标无效。</w:t>
            </w:r>
          </w:p>
          <w:p w14:paraId="42F7E84A">
            <w:pPr>
              <w:pStyle w:val="8"/>
              <w:wordWrap w:val="0"/>
              <w:topLinePunct/>
              <w:spacing w:before="0" w:beforeAutospacing="0" w:after="0" w:afterAutospacing="0" w:line="360" w:lineRule="auto"/>
              <w:ind w:right="0"/>
              <w:jc w:val="left"/>
              <w:rPr>
                <w:rFonts w:hint="default" w:ascii="Times New Roman" w:hAnsi="Times New Roman" w:cs="Times New Roman"/>
                <w:color w:val="auto"/>
                <w:sz w:val="24"/>
                <w:szCs w:val="24"/>
                <w:highlight w:val="none"/>
                <w:shd w:val="clear" w:color="auto" w:fill="FFFFFF"/>
              </w:rPr>
            </w:pPr>
            <w:r>
              <w:rPr>
                <w:rFonts w:hint="eastAsia" w:ascii="Times New Roman" w:hAnsi="Times New Roman" w:cs="Times New Roman"/>
                <w:color w:val="auto"/>
                <w:sz w:val="24"/>
                <w:szCs w:val="24"/>
                <w:highlight w:val="none"/>
                <w:shd w:val="clear" w:color="auto" w:fill="FFFFFF"/>
              </w:rPr>
              <w:t>环境标志产品政府采购品目清单：详见</w:t>
            </w:r>
          </w:p>
          <w:p w14:paraId="2DACC345">
            <w:pPr>
              <w:wordWrap w:val="0"/>
              <w:topLinePunct/>
              <w:spacing w:before="0" w:beforeAutospacing="0" w:after="0" w:afterAutospacing="0"/>
              <w:ind w:left="0" w:right="0"/>
              <w:jc w:val="lef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fldChar w:fldCharType="begin"/>
            </w:r>
            <w:r>
              <w:rPr>
                <w:rFonts w:hint="default" w:ascii="Times New Roman" w:hAnsi="Times New Roman" w:cs="Times New Roman"/>
                <w:color w:val="auto"/>
                <w:sz w:val="20"/>
                <w:szCs w:val="20"/>
                <w:highlight w:val="none"/>
              </w:rPr>
              <w:instrText xml:space="preserve"> HYPERLINK "https://zfcg.czt.zj.gov.cn/aboveProvinceFile/2019-03-29/12913.html?utm=web-government-front.4aa179da.0.0.657e88a09bfb11eb9aaf03ad2249e870" </w:instrText>
            </w:r>
            <w:r>
              <w:rPr>
                <w:rFonts w:hint="default" w:ascii="Times New Roman" w:hAnsi="Times New Roman" w:cs="Times New Roman"/>
                <w:color w:val="auto"/>
                <w:sz w:val="20"/>
                <w:szCs w:val="20"/>
                <w:highlight w:val="none"/>
              </w:rPr>
              <w:fldChar w:fldCharType="separate"/>
            </w:r>
            <w:r>
              <w:rPr>
                <w:rStyle w:val="102"/>
                <w:rFonts w:hint="eastAsia" w:ascii="Times New Roman" w:hAnsi="Times New Roman" w:cs="Times New Roman"/>
                <w:color w:val="auto"/>
                <w:sz w:val="20"/>
                <w:szCs w:val="20"/>
                <w:highlight w:val="none"/>
              </w:rPr>
              <w:t>https://zfcg.czt.zj.gov.cn/aboveProvinceFile/2019-03-29/12913.html?utm=web-government-front.4aa179da.0.0.657e88a09bfb11eb9aaf03ad2249e870</w:t>
            </w:r>
            <w:r>
              <w:rPr>
                <w:rStyle w:val="102"/>
                <w:rFonts w:hint="eastAsia" w:ascii="Times New Roman" w:hAnsi="Times New Roman" w:cs="Times New Roman"/>
                <w:color w:val="auto"/>
                <w:sz w:val="20"/>
                <w:szCs w:val="20"/>
                <w:highlight w:val="none"/>
              </w:rPr>
              <w:fldChar w:fldCharType="end"/>
            </w:r>
          </w:p>
          <w:p w14:paraId="38436450">
            <w:pPr>
              <w:pStyle w:val="8"/>
              <w:wordWrap w:val="0"/>
              <w:topLinePunct/>
              <w:spacing w:before="0" w:beforeAutospacing="0" w:after="0" w:afterAutospacing="0" w:line="360" w:lineRule="auto"/>
              <w:ind w:right="0"/>
              <w:jc w:val="left"/>
              <w:rPr>
                <w:rFonts w:hint="default" w:ascii="Times New Roman" w:hAnsi="Times New Roman" w:cs="Times New Roman"/>
                <w:color w:val="auto"/>
                <w:sz w:val="24"/>
                <w:szCs w:val="24"/>
                <w:highlight w:val="none"/>
                <w:shd w:val="clear" w:color="auto" w:fill="FFFFFF"/>
              </w:rPr>
            </w:pPr>
            <w:r>
              <w:rPr>
                <w:rFonts w:hint="eastAsia" w:ascii="Times New Roman" w:hAnsi="Times New Roman" w:cs="Times New Roman"/>
                <w:color w:val="auto"/>
                <w:sz w:val="24"/>
                <w:szCs w:val="24"/>
                <w:highlight w:val="none"/>
                <w:shd w:val="clear" w:color="auto" w:fill="FFFFFF"/>
              </w:rPr>
              <w:t>节能产品政府采购品目清单：详见</w:t>
            </w:r>
          </w:p>
          <w:p w14:paraId="66BECEC2">
            <w:pPr>
              <w:pStyle w:val="8"/>
              <w:wordWrap w:val="0"/>
              <w:topLinePunct/>
              <w:spacing w:before="0" w:beforeAutospacing="0" w:after="0" w:afterAutospacing="0" w:line="360" w:lineRule="auto"/>
              <w:ind w:left="1009" w:right="0" w:hanging="1009"/>
              <w:jc w:val="left"/>
              <w:rPr>
                <w:rStyle w:val="102"/>
                <w:rFonts w:hint="default"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fldChar w:fldCharType="begin"/>
            </w:r>
            <w:r>
              <w:rPr>
                <w:rFonts w:hint="eastAsia" w:ascii="Times New Roman" w:hAnsi="Times New Roman" w:cs="Times New Roman"/>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Times New Roman" w:hAnsi="Times New Roman" w:cs="Times New Roman"/>
                <w:b w:val="0"/>
                <w:bCs w:val="0"/>
                <w:color w:val="auto"/>
                <w:sz w:val="24"/>
                <w:szCs w:val="24"/>
                <w:highlight w:val="none"/>
              </w:rPr>
              <w:fldChar w:fldCharType="separate"/>
            </w:r>
            <w:r>
              <w:rPr>
                <w:rStyle w:val="102"/>
                <w:rFonts w:hint="eastAsia" w:ascii="Times New Roman" w:hAnsi="Times New Roman" w:cs="Times New Roman"/>
                <w:b w:val="0"/>
                <w:bCs w:val="0"/>
                <w:color w:val="auto"/>
                <w:sz w:val="24"/>
                <w:szCs w:val="24"/>
                <w:highlight w:val="none"/>
              </w:rPr>
              <w:t>https://zfcg.czt.zj.gov.cn/aboveProvinceFile/2019-04-02</w:t>
            </w:r>
          </w:p>
          <w:p w14:paraId="25119318">
            <w:pPr>
              <w:pStyle w:val="8"/>
              <w:wordWrap w:val="0"/>
              <w:topLinePunct/>
              <w:spacing w:before="0" w:beforeAutospacing="0" w:after="0" w:afterAutospacing="0" w:line="360" w:lineRule="auto"/>
              <w:ind w:left="1009" w:right="0" w:hanging="1009"/>
              <w:jc w:val="left"/>
              <w:rPr>
                <w:rStyle w:val="102"/>
                <w:rFonts w:hint="default" w:ascii="Times New Roman" w:hAnsi="Times New Roman" w:cs="Times New Roman"/>
                <w:b w:val="0"/>
                <w:bCs w:val="0"/>
                <w:color w:val="auto"/>
                <w:sz w:val="24"/>
                <w:szCs w:val="24"/>
                <w:highlight w:val="none"/>
              </w:rPr>
            </w:pPr>
            <w:r>
              <w:rPr>
                <w:rStyle w:val="102"/>
                <w:rFonts w:hint="eastAsia" w:ascii="Times New Roman" w:hAnsi="Times New Roman" w:cs="Times New Roman"/>
                <w:b w:val="0"/>
                <w:bCs w:val="0"/>
                <w:color w:val="auto"/>
                <w:sz w:val="24"/>
                <w:szCs w:val="24"/>
                <w:highlight w:val="none"/>
              </w:rPr>
              <w:t>/12912.html?utm=web-government-front.4aa179da.0.0.657e8</w:t>
            </w:r>
          </w:p>
          <w:p w14:paraId="4B58C0A5">
            <w:pPr>
              <w:pStyle w:val="8"/>
              <w:wordWrap w:val="0"/>
              <w:topLinePunct/>
              <w:spacing w:before="0" w:beforeAutospacing="0" w:after="0" w:afterAutospacing="0" w:line="360" w:lineRule="auto"/>
              <w:ind w:left="1009" w:right="0" w:hanging="1009"/>
              <w:jc w:val="left"/>
              <w:rPr>
                <w:rFonts w:hint="default" w:ascii="Times New Roman" w:hAnsi="Times New Roman" w:cs="Times New Roman"/>
                <w:color w:val="auto"/>
                <w:sz w:val="24"/>
                <w:szCs w:val="24"/>
                <w:highlight w:val="none"/>
              </w:rPr>
            </w:pPr>
            <w:r>
              <w:rPr>
                <w:rStyle w:val="102"/>
                <w:rFonts w:hint="eastAsia" w:ascii="Times New Roman" w:hAnsi="Times New Roman" w:cs="Times New Roman"/>
                <w:b w:val="0"/>
                <w:bCs w:val="0"/>
                <w:color w:val="auto"/>
                <w:sz w:val="24"/>
                <w:szCs w:val="24"/>
                <w:highlight w:val="none"/>
              </w:rPr>
              <w:t>8a09bfb11eb9aaf03ad2249e870</w:t>
            </w:r>
            <w:r>
              <w:rPr>
                <w:rFonts w:hint="eastAsia" w:ascii="Times New Roman" w:hAnsi="Times New Roman" w:cs="Times New Roman"/>
                <w:b w:val="0"/>
                <w:bCs w:val="0"/>
                <w:color w:val="auto"/>
                <w:sz w:val="24"/>
                <w:szCs w:val="24"/>
                <w:highlight w:val="none"/>
              </w:rPr>
              <w:fldChar w:fldCharType="end"/>
            </w:r>
          </w:p>
        </w:tc>
      </w:tr>
      <w:tr w14:paraId="653E0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60DAC91">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8DF04A1">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1A1586F">
            <w:pPr>
              <w:wordWrap w:val="0"/>
              <w:topLinePunct/>
              <w:snapToGrid w:val="0"/>
              <w:spacing w:before="0" w:beforeAutospacing="0" w:after="0" w:afterAutospacing="0"/>
              <w:ind w:left="0" w:right="0"/>
              <w:rPr>
                <w:rStyle w:val="102"/>
                <w:rFonts w:hint="default" w:ascii="Times New Roman" w:hAnsi="Times New Roman" w:cs="宋体"/>
                <w:color w:val="auto"/>
                <w:sz w:val="20"/>
                <w:szCs w:val="20"/>
                <w:highlight w:val="none"/>
              </w:rPr>
            </w:pPr>
            <w:r>
              <w:rPr>
                <w:rFonts w:hint="eastAsia" w:ascii="Times New Roman" w:hAnsi="Times New Roman" w:cs="Times New Roman"/>
                <w:color w:val="auto"/>
                <w:sz w:val="20"/>
                <w:szCs w:val="20"/>
                <w:highlight w:val="none"/>
              </w:rPr>
              <w:t>本项目原则上采购本国生产的货物、工程和服务，不允许采购进口产品。</w:t>
            </w:r>
          </w:p>
        </w:tc>
      </w:tr>
      <w:tr w14:paraId="2753C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5D03DB">
            <w:pPr>
              <w:wordWrap w:val="0"/>
              <w:topLinePunct/>
              <w:spacing w:before="0" w:beforeAutospacing="0" w:after="0" w:afterAutospacing="0"/>
              <w:ind w:left="0" w:right="0"/>
              <w:jc w:val="center"/>
              <w:rPr>
                <w:rFonts w:hint="default" w:ascii="Times New Roman" w:hAnsi="Times New Roman" w:eastAsia="仿宋"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351C641C">
            <w:pPr>
              <w:widowControl w:val="0"/>
              <w:wordWrap/>
              <w:snapToGrid/>
              <w:spacing w:before="0" w:beforeLines="0" w:beforeAutospacing="0" w:after="0" w:afterAutospacing="0" w:line="240" w:lineRule="auto"/>
              <w:ind w:left="0" w:right="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2D4697AD">
            <w:pPr>
              <w:widowControl w:val="0"/>
              <w:wordWrap/>
              <w:adjustRightInd/>
              <w:snapToGrid/>
              <w:spacing w:before="0" w:beforeLines="0" w:beforeAutospacing="0" w:after="0" w:afterAutospacing="0" w:line="240" w:lineRule="auto"/>
              <w:ind w:left="0" w:leftChars="0" w:right="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186D5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603649">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C5DB75C">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4BE902D3">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评标结束后</w:t>
            </w:r>
            <w:r>
              <w:rPr>
                <w:rFonts w:hint="eastAsia" w:ascii="Times New Roman" w:hAnsi="Times New Roman" w:cs="Times New Roman"/>
                <w:color w:val="auto"/>
                <w:sz w:val="20"/>
                <w:szCs w:val="20"/>
                <w:highlight w:val="none"/>
                <w:lang w:val="en-US" w:eastAsia="zh-CN"/>
              </w:rPr>
              <w:t>7</w:t>
            </w:r>
            <w:r>
              <w:rPr>
                <w:rFonts w:hint="eastAsia" w:ascii="Times New Roman" w:hAnsi="Times New Roman" w:cs="Times New Roman"/>
                <w:color w:val="auto"/>
                <w:sz w:val="20"/>
                <w:szCs w:val="20"/>
                <w:highlight w:val="none"/>
              </w:rPr>
              <w:t>个工作日内发布</w:t>
            </w:r>
            <w:r>
              <w:rPr>
                <w:rFonts w:hint="eastAsia" w:ascii="Times New Roman" w:hAnsi="Times New Roman" w:cs="Times New Roman"/>
                <w:color w:val="auto"/>
                <w:sz w:val="20"/>
                <w:szCs w:val="20"/>
                <w:highlight w:val="none"/>
                <w:lang w:val="en-US" w:eastAsia="zh-CN"/>
              </w:rPr>
              <w:t>中标、成交</w:t>
            </w:r>
            <w:r>
              <w:rPr>
                <w:rFonts w:hint="eastAsia" w:ascii="Times New Roman" w:hAnsi="Times New Roman" w:cs="Times New Roman"/>
                <w:color w:val="auto"/>
                <w:sz w:val="20"/>
                <w:szCs w:val="20"/>
                <w:highlight w:val="none"/>
              </w:rPr>
              <w:t>结果，公示于</w:t>
            </w:r>
            <w:r>
              <w:rPr>
                <w:rFonts w:hint="eastAsia" w:ascii="Times New Roman" w:hAnsi="Times New Roman" w:cs="Arial"/>
                <w:color w:val="auto"/>
                <w:sz w:val="20"/>
                <w:szCs w:val="20"/>
                <w:highlight w:val="none"/>
              </w:rPr>
              <w:t>浙江政府采购网(</w:t>
            </w:r>
            <w:r>
              <w:rPr>
                <w:rFonts w:hint="default" w:ascii="Times New Roman" w:hAnsi="Times New Roman" w:cs="Times New Roman"/>
                <w:color w:val="auto"/>
                <w:sz w:val="20"/>
                <w:szCs w:val="20"/>
                <w:highlight w:val="none"/>
              </w:rPr>
              <w:fldChar w:fldCharType="begin"/>
            </w:r>
            <w:r>
              <w:rPr>
                <w:rFonts w:hint="default" w:ascii="Times New Roman" w:hAnsi="Times New Roman" w:cs="Times New Roman"/>
                <w:color w:val="auto"/>
                <w:sz w:val="20"/>
                <w:szCs w:val="20"/>
                <w:highlight w:val="none"/>
              </w:rPr>
              <w:instrText xml:space="preserve"> HYPERLINK "http://www.zjzfcg.gov.cn/" </w:instrText>
            </w:r>
            <w:r>
              <w:rPr>
                <w:rFonts w:hint="default" w:ascii="Times New Roman" w:hAnsi="Times New Roman" w:cs="Times New Roman"/>
                <w:color w:val="auto"/>
                <w:sz w:val="20"/>
                <w:szCs w:val="20"/>
                <w:highlight w:val="none"/>
              </w:rPr>
              <w:fldChar w:fldCharType="separate"/>
            </w:r>
            <w:r>
              <w:rPr>
                <w:rStyle w:val="102"/>
                <w:rFonts w:hint="eastAsia" w:ascii="Times New Roman" w:hAnsi="Times New Roman" w:cs="Arial"/>
                <w:color w:val="auto"/>
                <w:sz w:val="20"/>
                <w:szCs w:val="20"/>
                <w:highlight w:val="none"/>
              </w:rPr>
              <w:t>http://www.zjzfcg.gov.cn</w:t>
            </w:r>
            <w:r>
              <w:rPr>
                <w:rStyle w:val="102"/>
                <w:rFonts w:hint="eastAsia" w:ascii="Times New Roman" w:hAnsi="Times New Roman" w:cs="Arial"/>
                <w:color w:val="auto"/>
                <w:sz w:val="20"/>
                <w:szCs w:val="20"/>
                <w:highlight w:val="none"/>
              </w:rPr>
              <w:fldChar w:fldCharType="end"/>
            </w:r>
            <w:r>
              <w:rPr>
                <w:rFonts w:hint="eastAsia" w:ascii="Times New Roman" w:hAnsi="Times New Roman" w:cs="Arial"/>
                <w:color w:val="auto"/>
                <w:sz w:val="20"/>
                <w:szCs w:val="20"/>
                <w:highlight w:val="none"/>
              </w:rPr>
              <w:t>)</w:t>
            </w:r>
            <w:r>
              <w:rPr>
                <w:rFonts w:hint="eastAsia" w:ascii="Times New Roman" w:hAnsi="Times New Roman" w:cs="Times New Roman"/>
                <w:color w:val="auto"/>
                <w:sz w:val="20"/>
                <w:szCs w:val="20"/>
                <w:highlight w:val="none"/>
              </w:rPr>
              <w:t>。</w:t>
            </w:r>
          </w:p>
        </w:tc>
      </w:tr>
      <w:tr w14:paraId="292D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572121">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18</w:t>
            </w:r>
          </w:p>
        </w:tc>
        <w:tc>
          <w:tcPr>
            <w:tcW w:w="1640" w:type="dxa"/>
            <w:tcBorders>
              <w:top w:val="single" w:color="auto" w:sz="4" w:space="0"/>
              <w:left w:val="single" w:color="auto" w:sz="4" w:space="0"/>
              <w:bottom w:val="single" w:color="auto" w:sz="4" w:space="0"/>
              <w:right w:val="single" w:color="auto" w:sz="4" w:space="0"/>
            </w:tcBorders>
            <w:vAlign w:val="center"/>
          </w:tcPr>
          <w:p w14:paraId="0FF1C9F6">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68C26E3E">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仿宋" w:hAnsi="仿宋" w:eastAsia="仿宋" w:cs="仿宋"/>
                <w:color w:val="auto"/>
                <w:sz w:val="24"/>
                <w:szCs w:val="24"/>
                <w:highlight w:val="none"/>
                <w:lang w:val="en-US" w:eastAsia="zh-CN"/>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63BC7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A6DC3">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19</w:t>
            </w:r>
          </w:p>
        </w:tc>
        <w:tc>
          <w:tcPr>
            <w:tcW w:w="1640" w:type="dxa"/>
            <w:tcBorders>
              <w:top w:val="single" w:color="auto" w:sz="4" w:space="0"/>
              <w:left w:val="single" w:color="auto" w:sz="4" w:space="0"/>
              <w:bottom w:val="single" w:color="auto" w:sz="4" w:space="0"/>
              <w:right w:val="single" w:color="auto" w:sz="4" w:space="0"/>
            </w:tcBorders>
            <w:vAlign w:val="center"/>
          </w:tcPr>
          <w:p w14:paraId="664D0994">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0056EB47">
            <w:pPr>
              <w:wordWrap w:val="0"/>
              <w:topLinePunct/>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（1）签订合同时中标人应向采购人缴纳合同金额的</w:t>
            </w:r>
            <w:r>
              <w:rPr>
                <w:rFonts w:hint="eastAsia" w:ascii="Times New Roman" w:hAnsi="Times New Roman" w:cs="Times New Roman"/>
                <w:color w:val="auto"/>
                <w:sz w:val="20"/>
                <w:szCs w:val="20"/>
                <w:highlight w:val="none"/>
                <w:lang w:val="en-US" w:eastAsia="zh-CN"/>
              </w:rPr>
              <w:t>不超过1</w:t>
            </w:r>
            <w:r>
              <w:rPr>
                <w:rFonts w:hint="eastAsia" w:ascii="Times New Roman" w:hAnsi="Times New Roman" w:cs="Times New Roman"/>
                <w:color w:val="auto"/>
                <w:sz w:val="20"/>
                <w:szCs w:val="20"/>
                <w:highlight w:val="none"/>
              </w:rPr>
              <w:t>%作为履约保证金，中标人在合同签订后5日内交付至指定账户。履约期结束，采购人无息退还履约保证金。</w:t>
            </w:r>
          </w:p>
          <w:p w14:paraId="59976818">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（2）缴纳方式：可采用转账或履约保函形式。</w:t>
            </w:r>
          </w:p>
        </w:tc>
      </w:tr>
      <w:tr w14:paraId="16FA8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E56FC0">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38FDA07D">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3452518C">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本项目不需要交纳投标保证金。</w:t>
            </w:r>
          </w:p>
        </w:tc>
      </w:tr>
      <w:tr w14:paraId="63ABA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8DB423">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40A106D">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7EA2ECB">
            <w:pPr>
              <w:wordWrap w:val="0"/>
              <w:topLinePunct/>
              <w:spacing w:before="0" w:beforeAutospacing="0" w:after="0" w:afterAutospacing="0"/>
              <w:ind w:left="0" w:right="0"/>
              <w:rPr>
                <w:rFonts w:hint="default" w:ascii="Times New Roman" w:hAnsi="Times New Roman" w:cs="Times New Roman"/>
                <w:b/>
                <w:bCs/>
                <w:color w:val="auto"/>
                <w:sz w:val="20"/>
                <w:szCs w:val="20"/>
                <w:highlight w:val="none"/>
              </w:rPr>
            </w:pPr>
            <w:r>
              <w:rPr>
                <w:rFonts w:hint="eastAsia" w:ascii="Times New Roman" w:hAnsi="Times New Roman" w:cs="Times New Roman"/>
                <w:b/>
                <w:bCs/>
                <w:color w:val="auto"/>
                <w:sz w:val="20"/>
                <w:szCs w:val="20"/>
                <w:highlight w:val="none"/>
              </w:rPr>
              <w:t>90日。</w:t>
            </w:r>
          </w:p>
          <w:p w14:paraId="24D96608">
            <w:pPr>
              <w:widowControl w:val="0"/>
              <w:wordWrap/>
              <w:adjustRightInd/>
              <w:snapToGrid/>
              <w:spacing w:before="0" w:beforeLines="0" w:beforeAutospacing="0" w:after="0" w:afterAutospacing="0" w:line="240" w:lineRule="auto"/>
              <w:ind w:left="0" w:right="0" w:firstLine="0" w:firstLineChars="0"/>
              <w:jc w:val="left"/>
              <w:rPr>
                <w:rFonts w:hint="eastAsia" w:ascii="Times New Roman" w:hAnsi="Times New Roman" w:cs="Times New Roman"/>
                <w:color w:val="auto"/>
                <w:sz w:val="20"/>
                <w:szCs w:val="20"/>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ascii="Times New Roman" w:hAnsi="Times New Roman"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587C9ACE">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232DF653">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3BC02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270D9F6">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22</w:t>
            </w:r>
          </w:p>
        </w:tc>
        <w:tc>
          <w:tcPr>
            <w:tcW w:w="1640" w:type="dxa"/>
            <w:tcBorders>
              <w:top w:val="single" w:color="auto" w:sz="4" w:space="0"/>
              <w:left w:val="single" w:color="auto" w:sz="4" w:space="0"/>
              <w:bottom w:val="single" w:color="auto" w:sz="4" w:space="0"/>
              <w:right w:val="single" w:color="auto" w:sz="4" w:space="0"/>
            </w:tcBorders>
            <w:vAlign w:val="center"/>
          </w:tcPr>
          <w:p w14:paraId="2DA53D5E">
            <w:pPr>
              <w:wordWrap w:val="0"/>
              <w:topLinePunct/>
              <w:snapToGrid w:val="0"/>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01D67C23">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本项目实行电子投标。电子投标文件，按政采云平台项目采购-电子招投标操作指南及本招标文件要求递交。投标文件均由资格文件、商务及技术文件、报价文件组成。</w:t>
            </w:r>
          </w:p>
          <w:p w14:paraId="510CE314">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w:t>
            </w:r>
            <w:r>
              <w:rPr>
                <w:rFonts w:hint="eastAsia" w:ascii="Times New Roman" w:hAnsi="Times New Roman" w:cs="Times New Roman"/>
                <w:b/>
                <w:bCs/>
                <w:color w:val="auto"/>
                <w:sz w:val="20"/>
                <w:szCs w:val="20"/>
                <w:highlight w:val="none"/>
              </w:rPr>
              <w:t>投标人须按时自行解密，规定时间内解密失败的，投标无效。</w:t>
            </w:r>
          </w:p>
          <w:p w14:paraId="020EA680">
            <w:pPr>
              <w:wordWrap w:val="0"/>
              <w:topLinePunct/>
              <w:snapToGrid w:val="0"/>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w:t>
            </w:r>
            <w:r>
              <w:rPr>
                <w:rFonts w:hint="eastAsia" w:ascii="Times New Roman" w:hAnsi="Times New Roman" w:cs="Times New Roman"/>
                <w:b/>
                <w:bCs/>
                <w:color w:val="auto"/>
                <w:sz w:val="20"/>
                <w:szCs w:val="20"/>
                <w:highlight w:val="none"/>
              </w:rPr>
              <w:t>未传输递交电子投标文件的，投标无效。</w:t>
            </w:r>
          </w:p>
        </w:tc>
      </w:tr>
      <w:tr w14:paraId="2AAA4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B5587F">
            <w:pPr>
              <w:wordWrap w:val="0"/>
              <w:topLinePunct/>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23</w:t>
            </w:r>
          </w:p>
        </w:tc>
        <w:tc>
          <w:tcPr>
            <w:tcW w:w="1640" w:type="dxa"/>
            <w:tcBorders>
              <w:top w:val="single" w:color="auto" w:sz="4" w:space="0"/>
              <w:left w:val="single" w:color="auto" w:sz="4" w:space="0"/>
              <w:bottom w:val="single" w:color="auto" w:sz="4" w:space="0"/>
              <w:right w:val="single" w:color="auto" w:sz="4" w:space="0"/>
            </w:tcBorders>
            <w:vAlign w:val="center"/>
          </w:tcPr>
          <w:p w14:paraId="766D225B">
            <w:pPr>
              <w:wordWrap w:val="0"/>
              <w:topLinePunct/>
              <w:autoSpaceDE w:val="0"/>
              <w:autoSpaceDN w:val="0"/>
              <w:snapToGrid w:val="0"/>
              <w:spacing w:before="0" w:beforeAutospacing="0" w:after="0" w:afterAutospacing="0"/>
              <w:ind w:left="0" w:right="0"/>
              <w:jc w:val="center"/>
              <w:textAlignment w:val="bottom"/>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1D0F81F7">
            <w:pPr>
              <w:wordWrap w:val="0"/>
              <w:topLinePunct/>
              <w:autoSpaceDE w:val="0"/>
              <w:autoSpaceDN w:val="0"/>
              <w:snapToGrid w:val="0"/>
              <w:spacing w:before="0" w:beforeAutospacing="0" w:after="0" w:afterAutospacing="0"/>
              <w:ind w:left="0" w:right="0"/>
              <w:textAlignment w:val="bottom"/>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本招标文件的解释权属于</w:t>
            </w:r>
            <w:r>
              <w:rPr>
                <w:rFonts w:hint="eastAsia" w:ascii="Times New Roman" w:hAnsi="Times New Roman" w:cs="Times New Roman"/>
                <w:color w:val="auto"/>
                <w:sz w:val="20"/>
                <w:szCs w:val="20"/>
                <w:highlight w:val="none"/>
                <w:lang w:eastAsia="zh-CN"/>
              </w:rPr>
              <w:t>杭州市建设工程管理集团有限公司</w:t>
            </w:r>
            <w:r>
              <w:rPr>
                <w:rFonts w:hint="eastAsia" w:ascii="Times New Roman" w:hAnsi="Times New Roman" w:cs="Times New Roman"/>
                <w:color w:val="auto"/>
                <w:sz w:val="20"/>
                <w:szCs w:val="20"/>
                <w:highlight w:val="none"/>
              </w:rPr>
              <w:t>和采购人。</w:t>
            </w:r>
          </w:p>
        </w:tc>
      </w:tr>
    </w:tbl>
    <w:p w14:paraId="0A130980">
      <w:pPr>
        <w:pStyle w:val="5"/>
        <w:wordWrap w:val="0"/>
        <w:topLinePunct/>
        <w:spacing w:before="0" w:after="0" w:line="360" w:lineRule="auto"/>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937"/>
          <w:rFonts w:hint="eastAsia"/>
          <w:b/>
          <w:bCs/>
          <w:color w:val="auto"/>
          <w:highlight w:val="none"/>
        </w:rPr>
        <w:t>一、总则</w:t>
      </w:r>
    </w:p>
    <w:p w14:paraId="58C247F5">
      <w:pPr>
        <w:wordWrap w:val="0"/>
        <w:topLinePunct/>
        <w:ind w:firstLine="482" w:firstLineChars="200"/>
        <w:jc w:val="both"/>
        <w:rPr>
          <w:b/>
          <w:bCs/>
          <w:color w:val="auto"/>
          <w:highlight w:val="none"/>
        </w:rPr>
      </w:pPr>
      <w:r>
        <w:rPr>
          <w:rFonts w:hint="eastAsia"/>
          <w:b/>
          <w:bCs/>
          <w:color w:val="auto"/>
          <w:highlight w:val="none"/>
        </w:rPr>
        <w:t>（一）适用范围</w:t>
      </w:r>
    </w:p>
    <w:p w14:paraId="71BB4287">
      <w:pPr>
        <w:wordWrap w:val="0"/>
        <w:topLinePun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14:paraId="78ADB2E8">
      <w:pPr>
        <w:wordWrap w:val="0"/>
        <w:topLinePunct/>
        <w:ind w:firstLine="482" w:firstLineChars="200"/>
        <w:rPr>
          <w:b/>
          <w:bCs/>
          <w:color w:val="auto"/>
          <w:highlight w:val="none"/>
        </w:rPr>
      </w:pPr>
      <w:r>
        <w:rPr>
          <w:rFonts w:hint="eastAsia"/>
          <w:b/>
          <w:bCs/>
          <w:color w:val="auto"/>
          <w:highlight w:val="none"/>
        </w:rPr>
        <w:t>（二）定义</w:t>
      </w:r>
    </w:p>
    <w:p w14:paraId="0470F400">
      <w:pPr>
        <w:ind w:firstLine="480" w:firstLineChars="200"/>
        <w:rPr>
          <w:color w:val="auto"/>
          <w:highlight w:val="none"/>
        </w:rPr>
      </w:pPr>
      <w:r>
        <w:rPr>
          <w:rFonts w:hint="eastAsia"/>
          <w:color w:val="auto"/>
          <w:highlight w:val="none"/>
        </w:rPr>
        <w:t>1.“采购人”系指按政府采购有关规定，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杭州市富阳区中医院</w:t>
      </w:r>
      <w:r>
        <w:rPr>
          <w:rFonts w:hint="eastAsia"/>
          <w:color w:val="auto"/>
          <w:highlight w:val="none"/>
        </w:rPr>
        <w:t>。</w:t>
      </w:r>
    </w:p>
    <w:p w14:paraId="107813A9">
      <w:pPr>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杭州市建设工程管理集团有限公司</w:t>
      </w:r>
      <w:r>
        <w:rPr>
          <w:rFonts w:hint="eastAsia"/>
          <w:color w:val="auto"/>
          <w:highlight w:val="none"/>
        </w:rPr>
        <w:t>。</w:t>
      </w:r>
    </w:p>
    <w:p w14:paraId="63E25E18">
      <w:pPr>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14:paraId="47766B9F">
      <w:pPr>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28D7654F">
      <w:pPr>
        <w:ind w:firstLine="480" w:firstLineChars="200"/>
        <w:rPr>
          <w:color w:val="auto"/>
          <w:highlight w:val="none"/>
        </w:rPr>
      </w:pPr>
      <w:r>
        <w:rPr>
          <w:rFonts w:hint="eastAsia"/>
          <w:color w:val="auto"/>
          <w:highlight w:val="none"/>
        </w:rPr>
        <w:t>4.“产品”系指供方按招标文件规定，须向采购人提供的一切货物、材料、设备、保险、税金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3AD88CE7">
      <w:pPr>
        <w:ind w:firstLine="480" w:firstLineChars="200"/>
        <w:rPr>
          <w:color w:val="auto"/>
          <w:highlight w:val="none"/>
        </w:rPr>
      </w:pPr>
      <w:r>
        <w:rPr>
          <w:rFonts w:hint="eastAsia"/>
          <w:color w:val="auto"/>
          <w:highlight w:val="none"/>
        </w:rPr>
        <w:t>5.“服务”系指招标文件规定投标人须承担的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14:paraId="52BBBDC9">
      <w:pPr>
        <w:ind w:firstLine="480" w:firstLineChars="200"/>
        <w:rPr>
          <w:rFonts w:hint="eastAsia" w:eastAsia="仿宋"/>
          <w:color w:val="auto"/>
          <w:highlight w:val="none"/>
          <w:lang w:eastAsia="zh-CN"/>
        </w:rPr>
      </w:pPr>
      <w:r>
        <w:rPr>
          <w:rFonts w:hint="eastAsia"/>
          <w:color w:val="auto"/>
          <w:highlight w:val="none"/>
        </w:rPr>
        <w:t>6.“项目”系指投标人按招标文件规定向采购人提供的产品和服务</w:t>
      </w:r>
      <w:r>
        <w:rPr>
          <w:rFonts w:hint="eastAsia"/>
          <w:color w:val="auto"/>
          <w:highlight w:val="none"/>
          <w:lang w:eastAsia="zh-CN"/>
        </w:rPr>
        <w:t>。</w:t>
      </w:r>
    </w:p>
    <w:p w14:paraId="4D69123B">
      <w:pPr>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14:paraId="2C8E1A4B">
      <w:pPr>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14:paraId="4290ADB9">
      <w:pPr>
        <w:ind w:firstLine="480" w:firstLineChars="200"/>
        <w:rPr>
          <w:rFonts w:hint="eastAsia"/>
          <w:color w:val="auto"/>
          <w:sz w:val="24"/>
          <w:highlight w:val="none"/>
          <w:lang w:val="en-US" w:eastAsia="zh-CN"/>
        </w:rPr>
      </w:pPr>
      <w:r>
        <w:rPr>
          <w:rFonts w:hint="eastAsia"/>
          <w:color w:val="auto"/>
          <w:sz w:val="24"/>
          <w:highlight w:val="none"/>
          <w:lang w:val="en-US" w:eastAsia="zh-CN"/>
        </w:rPr>
        <w:t>9.“▲” 系指实质性要求条款，“★”系产品采购项目中重要技术参数。</w:t>
      </w:r>
    </w:p>
    <w:p w14:paraId="65849DF4">
      <w:pPr>
        <w:wordWrap w:val="0"/>
        <w:topLinePunct/>
        <w:ind w:firstLine="482" w:firstLineChars="200"/>
        <w:rPr>
          <w:rFonts w:hint="eastAsia"/>
          <w:b/>
          <w:bCs/>
          <w:color w:val="auto"/>
          <w:highlight w:val="none"/>
        </w:rPr>
      </w:pPr>
    </w:p>
    <w:p w14:paraId="55E07152">
      <w:pPr>
        <w:wordWrap w:val="0"/>
        <w:topLinePun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14:paraId="06032CFC">
      <w:pPr>
        <w:wordWrap w:val="0"/>
        <w:topLinePun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11363CD1">
      <w:pPr>
        <w:wordWrap w:val="0"/>
        <w:topLinePun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14:paraId="4B403339">
      <w:pPr>
        <w:wordWrap w:val="0"/>
        <w:topLinePunct/>
        <w:ind w:firstLine="482" w:firstLineChars="200"/>
        <w:rPr>
          <w:b/>
          <w:bCs/>
          <w:color w:val="auto"/>
          <w:highlight w:val="none"/>
        </w:rPr>
      </w:pPr>
      <w:r>
        <w:rPr>
          <w:rFonts w:hint="eastAsia"/>
          <w:b/>
          <w:bCs/>
          <w:color w:val="auto"/>
          <w:highlight w:val="none"/>
        </w:rPr>
        <w:t>（四）投标费用</w:t>
      </w:r>
    </w:p>
    <w:p w14:paraId="3196FC94">
      <w:pPr>
        <w:ind w:firstLine="480" w:firstLineChars="200"/>
        <w:rPr>
          <w:color w:val="auto"/>
          <w:highlight w:val="none"/>
        </w:rPr>
      </w:pPr>
      <w:r>
        <w:rPr>
          <w:rFonts w:hint="eastAsia"/>
          <w:color w:val="auto"/>
          <w:highlight w:val="none"/>
        </w:rPr>
        <w:t>无论投标过程和结果如何，投标人均应自行承担所有与投标有关的全部费用。</w:t>
      </w:r>
    </w:p>
    <w:p w14:paraId="3037569C">
      <w:pPr>
        <w:ind w:firstLine="472" w:firstLineChars="196"/>
        <w:rPr>
          <w:b/>
          <w:bCs/>
          <w:color w:val="auto"/>
          <w:highlight w:val="none"/>
        </w:rPr>
      </w:pPr>
      <w:r>
        <w:rPr>
          <w:rFonts w:hint="eastAsia"/>
          <w:b/>
          <w:bCs/>
          <w:color w:val="auto"/>
          <w:highlight w:val="none"/>
        </w:rPr>
        <w:t>本项目采购代理费由中标人支付，</w:t>
      </w:r>
      <w:r>
        <w:rPr>
          <w:rFonts w:hint="eastAsia"/>
          <w:b/>
          <w:bCs/>
          <w:color w:val="auto"/>
          <w:highlight w:val="none"/>
          <w:lang w:eastAsia="zh-CN"/>
        </w:rPr>
        <w:t>参照</w:t>
      </w:r>
      <w:r>
        <w:rPr>
          <w:rFonts w:hint="eastAsia"/>
          <w:b/>
          <w:bCs/>
          <w:color w:val="auto"/>
          <w:highlight w:val="none"/>
        </w:rPr>
        <w:t>国家发展计划委员会发改价格[2011]534号文件及浙价服（2009）84号文件的收费标准</w:t>
      </w:r>
      <w:r>
        <w:rPr>
          <w:rFonts w:hint="eastAsia"/>
          <w:b/>
          <w:bCs/>
          <w:color w:val="auto"/>
          <w:highlight w:val="none"/>
          <w:lang w:eastAsia="zh-CN"/>
        </w:rPr>
        <w:t>的</w:t>
      </w:r>
      <w:r>
        <w:rPr>
          <w:rFonts w:hint="eastAsia"/>
          <w:b/>
          <w:bCs/>
          <w:color w:val="auto"/>
          <w:highlight w:val="none"/>
          <w:lang w:val="en-US" w:eastAsia="zh-CN"/>
        </w:rPr>
        <w:t>50%</w:t>
      </w:r>
      <w:r>
        <w:rPr>
          <w:rFonts w:hint="eastAsia"/>
          <w:b/>
          <w:bCs/>
          <w:color w:val="auto"/>
          <w:highlight w:val="none"/>
        </w:rPr>
        <w:t>计取，中标人在领取中标通知书时支付给采购代理机构。</w:t>
      </w:r>
    </w:p>
    <w:p w14:paraId="1C3776DE">
      <w:pPr>
        <w:wordWrap w:val="0"/>
        <w:topLinePunct/>
        <w:ind w:firstLine="482" w:firstLineChars="200"/>
        <w:rPr>
          <w:b/>
          <w:bCs/>
          <w:color w:val="auto"/>
          <w:highlight w:val="none"/>
        </w:rPr>
      </w:pPr>
      <w:r>
        <w:rPr>
          <w:rFonts w:hint="eastAsia"/>
          <w:b/>
          <w:bCs/>
          <w:color w:val="auto"/>
          <w:highlight w:val="none"/>
        </w:rPr>
        <w:t>（五）特别说明</w:t>
      </w:r>
    </w:p>
    <w:p w14:paraId="05D535F7">
      <w:pPr>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14:paraId="2A71D6F4">
      <w:pPr>
        <w:ind w:firstLine="482" w:firstLineChars="200"/>
        <w:rPr>
          <w:color w:val="auto"/>
          <w:highlight w:val="none"/>
        </w:rPr>
      </w:pPr>
      <w:r>
        <w:rPr>
          <w:rFonts w:hint="eastAsia" w:ascii="仿宋" w:hAnsi="仿宋" w:eastAsia="仿宋" w:cs="仿宋"/>
          <w:b/>
          <w:bCs/>
          <w:color w:val="auto"/>
          <w:sz w:val="24"/>
          <w:szCs w:val="24"/>
          <w:highlight w:val="none"/>
          <w:u w:val="none"/>
          <w:lang w:eastAsia="zh-CN"/>
        </w:rPr>
        <w:t>▲</w:t>
      </w:r>
      <w:r>
        <w:rPr>
          <w:rFonts w:hint="eastAsia"/>
          <w:color w:val="auto"/>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B12CD5">
      <w:pPr>
        <w:pStyle w:val="5"/>
        <w:spacing w:before="0" w:after="0" w:line="360" w:lineRule="auto"/>
        <w:ind w:left="0" w:firstLine="643" w:firstLineChars="200"/>
        <w:jc w:val="both"/>
        <w:rPr>
          <w:color w:val="auto"/>
          <w:highlight w:val="none"/>
        </w:rPr>
      </w:pPr>
      <w:r>
        <w:rPr>
          <w:rFonts w:hint="eastAsia"/>
          <w:color w:val="auto"/>
          <w:highlight w:val="none"/>
        </w:rPr>
        <w:t>二、招标文件</w:t>
      </w:r>
    </w:p>
    <w:p w14:paraId="0FD4521E">
      <w:pPr>
        <w:wordWrap w:val="0"/>
        <w:topLinePunct/>
        <w:ind w:firstLine="482" w:firstLineChars="200"/>
        <w:rPr>
          <w:b/>
          <w:bCs/>
          <w:color w:val="auto"/>
          <w:highlight w:val="none"/>
        </w:rPr>
      </w:pPr>
      <w:r>
        <w:rPr>
          <w:rFonts w:hint="eastAsia"/>
          <w:b/>
          <w:bCs/>
          <w:color w:val="auto"/>
          <w:highlight w:val="none"/>
        </w:rPr>
        <w:t>（一）招标文件的澄清</w:t>
      </w:r>
    </w:p>
    <w:p w14:paraId="3CFAC604">
      <w:pPr>
        <w:wordWrap w:val="0"/>
        <w:topLinePunct/>
        <w:ind w:firstLine="480" w:firstLineChars="200"/>
        <w:rPr>
          <w:color w:val="auto"/>
          <w:highlight w:val="none"/>
        </w:rPr>
      </w:pPr>
      <w:r>
        <w:rPr>
          <w:rFonts w:hint="eastAsia"/>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C3F4ACA">
      <w:pPr>
        <w:wordWrap w:val="0"/>
        <w:topLinePun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14:paraId="0268B1EE">
      <w:pPr>
        <w:wordWrap w:val="0"/>
        <w:topLinePunct/>
        <w:ind w:firstLine="482" w:firstLineChars="200"/>
        <w:rPr>
          <w:b/>
          <w:bCs/>
          <w:color w:val="auto"/>
          <w:highlight w:val="none"/>
        </w:rPr>
      </w:pPr>
      <w:r>
        <w:rPr>
          <w:rFonts w:hint="eastAsia"/>
          <w:b/>
          <w:bCs/>
          <w:color w:val="auto"/>
          <w:highlight w:val="none"/>
        </w:rPr>
        <w:t>（二）招标文件的修改</w:t>
      </w:r>
    </w:p>
    <w:p w14:paraId="49510963">
      <w:pPr>
        <w:wordWrap w:val="0"/>
        <w:topLinePun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7B5EA2A9">
      <w:pPr>
        <w:wordWrap w:val="0"/>
        <w:topLinePun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571F2BF5">
      <w:pPr>
        <w:wordWrap w:val="0"/>
        <w:topLinePun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EFAAD45">
      <w:pPr>
        <w:wordWrap w:val="0"/>
        <w:topLinePunct/>
        <w:ind w:firstLine="480" w:firstLineChars="200"/>
        <w:rPr>
          <w:color w:val="auto"/>
          <w:highlight w:val="none"/>
        </w:rPr>
      </w:pPr>
      <w:r>
        <w:rPr>
          <w:rFonts w:hint="eastAsia"/>
          <w:color w:val="auto"/>
          <w:highlight w:val="none"/>
        </w:rPr>
        <w:t>4. 更正公告的内容将作为招标文件的组成部分，对所有投标人均具有约束力。</w:t>
      </w:r>
    </w:p>
    <w:p w14:paraId="5D9F2C1A">
      <w:pPr>
        <w:wordWrap w:val="0"/>
        <w:topLinePunct/>
        <w:ind w:firstLine="472" w:firstLineChars="196"/>
        <w:rPr>
          <w:b/>
          <w:bCs/>
          <w:color w:val="auto"/>
          <w:highlight w:val="none"/>
        </w:rPr>
      </w:pPr>
      <w:r>
        <w:rPr>
          <w:rFonts w:hint="eastAsia"/>
          <w:b/>
          <w:bCs/>
          <w:color w:val="auto"/>
          <w:highlight w:val="none"/>
        </w:rPr>
        <w:t>▲投标文件未按招标文件的最终澄清、修改的内容进行编制的，投标无效。</w:t>
      </w:r>
    </w:p>
    <w:p w14:paraId="658F53AC">
      <w:pPr>
        <w:pStyle w:val="5"/>
        <w:topLinePunct/>
        <w:spacing w:before="0" w:after="0" w:line="360" w:lineRule="auto"/>
        <w:ind w:left="0" w:firstLine="643" w:firstLineChars="200"/>
        <w:jc w:val="both"/>
        <w:rPr>
          <w:color w:val="auto"/>
          <w:highlight w:val="none"/>
        </w:rPr>
      </w:pPr>
      <w:r>
        <w:rPr>
          <w:rFonts w:hint="eastAsia"/>
          <w:color w:val="auto"/>
          <w:highlight w:val="none"/>
        </w:rPr>
        <w:t>三、投标文件</w:t>
      </w:r>
    </w:p>
    <w:p w14:paraId="3FB41A9A">
      <w:pPr>
        <w:wordWrap w:val="0"/>
        <w:topLinePun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04DD4D4">
      <w:pPr>
        <w:wordWrap w:val="0"/>
        <w:topLinePun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14:paraId="59637215">
      <w:pPr>
        <w:wordWrap w:val="0"/>
        <w:topLinePun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14:paraId="523E4EBB">
      <w:pPr>
        <w:pStyle w:val="6"/>
        <w:wordWrap w:val="0"/>
        <w:topLinePunct/>
        <w:snapToGrid/>
        <w:ind w:left="0" w:firstLine="482" w:firstLineChars="200"/>
        <w:rPr>
          <w:color w:val="auto"/>
          <w:sz w:val="24"/>
          <w:szCs w:val="24"/>
          <w:highlight w:val="none"/>
        </w:rPr>
      </w:pPr>
      <w:r>
        <w:rPr>
          <w:rFonts w:hint="eastAsia"/>
          <w:color w:val="auto"/>
          <w:sz w:val="24"/>
          <w:szCs w:val="24"/>
          <w:highlight w:val="none"/>
        </w:rPr>
        <w:t>（一）投标文件的语言及计量</w:t>
      </w:r>
    </w:p>
    <w:p w14:paraId="49DD4AB9">
      <w:pPr>
        <w:wordWrap w:val="0"/>
        <w:topLinePun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97CF4CC">
      <w:pPr>
        <w:wordWrap w:val="0"/>
        <w:topLinePun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0E074C98">
      <w:pPr>
        <w:wordWrap w:val="0"/>
        <w:topLinePun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1E346070">
      <w:pPr>
        <w:wordWrap w:val="0"/>
        <w:topLinePunct/>
        <w:ind w:firstLine="482" w:firstLineChars="200"/>
        <w:rPr>
          <w:b/>
          <w:bCs/>
          <w:color w:val="auto"/>
          <w:highlight w:val="none"/>
        </w:rPr>
      </w:pPr>
      <w:r>
        <w:rPr>
          <w:rFonts w:hint="eastAsia"/>
          <w:b/>
          <w:bCs/>
          <w:color w:val="auto"/>
          <w:highlight w:val="none"/>
        </w:rPr>
        <w:t>（二）投标文件的组成</w:t>
      </w:r>
    </w:p>
    <w:p w14:paraId="1D08FCF3">
      <w:pPr>
        <w:wordWrap w:val="0"/>
        <w:topLinePun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679524BC">
      <w:pPr>
        <w:wordWrap w:val="0"/>
        <w:topLinePunct/>
        <w:ind w:firstLine="482" w:firstLineChars="200"/>
        <w:rPr>
          <w:b/>
          <w:color w:val="auto"/>
          <w:highlight w:val="none"/>
        </w:rPr>
      </w:pPr>
      <w:r>
        <w:rPr>
          <w:rFonts w:hint="eastAsia"/>
          <w:b/>
          <w:color w:val="auto"/>
          <w:highlight w:val="none"/>
        </w:rPr>
        <w:t>1.资格文件</w:t>
      </w:r>
    </w:p>
    <w:p w14:paraId="59942B26">
      <w:pPr>
        <w:wordWrap w:val="0"/>
        <w:topLinePunct/>
        <w:ind w:firstLine="480" w:firstLineChars="200"/>
        <w:rPr>
          <w:rFonts w:hint="eastAsia" w:eastAsia="仿宋"/>
          <w:color w:val="auto"/>
          <w:highlight w:val="none"/>
          <w:lang w:eastAsia="zh-CN"/>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color w:val="auto"/>
          <w:highlight w:val="none"/>
          <w:lang w:eastAsia="zh-CN"/>
        </w:rPr>
        <w:t>（可不提供）</w:t>
      </w:r>
    </w:p>
    <w:p w14:paraId="5209C511">
      <w:pPr>
        <w:wordWrap w:val="0"/>
        <w:topLinePun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D47BDCD">
      <w:pPr>
        <w:wordWrap w:val="0"/>
        <w:topLinePunct/>
        <w:ind w:firstLine="480" w:firstLineChars="200"/>
        <w:rPr>
          <w:color w:val="auto"/>
          <w:highlight w:val="none"/>
        </w:rPr>
      </w:pPr>
      <w:r>
        <w:rPr>
          <w:rFonts w:hint="eastAsia"/>
          <w:color w:val="auto"/>
          <w:highlight w:val="none"/>
        </w:rPr>
        <w:t>（2）</w:t>
      </w:r>
      <w:r>
        <w:rPr>
          <w:rFonts w:hint="eastAsia"/>
          <w:color w:val="auto"/>
          <w:highlight w:val="none"/>
          <w:lang w:eastAsia="zh-CN"/>
        </w:rPr>
        <w:t>提供有效的</w:t>
      </w:r>
      <w:r>
        <w:rPr>
          <w:rFonts w:hint="eastAsia"/>
          <w:color w:val="auto"/>
          <w:highlight w:val="none"/>
        </w:rPr>
        <w:t>法定代表人授权委托书（格式见附件）；</w:t>
      </w:r>
    </w:p>
    <w:p w14:paraId="33858A78">
      <w:pPr>
        <w:wordWrap w:val="0"/>
        <w:topLinePunct/>
        <w:ind w:firstLine="482" w:firstLineChars="200"/>
        <w:rPr>
          <w:rFonts w:hint="eastAsia"/>
          <w:b/>
          <w:bCs/>
          <w:color w:val="auto"/>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2DB85522">
      <w:pPr>
        <w:wordWrap w:val="0"/>
        <w:topLinePunct/>
        <w:ind w:firstLine="480" w:firstLineChars="200"/>
        <w:rPr>
          <w:color w:val="auto"/>
          <w:highlight w:val="none"/>
        </w:rPr>
      </w:pPr>
      <w:r>
        <w:rPr>
          <w:rFonts w:hint="eastAsia"/>
          <w:color w:val="auto"/>
          <w:highlight w:val="none"/>
        </w:rPr>
        <w:t>（3）</w:t>
      </w:r>
      <w:r>
        <w:rPr>
          <w:rFonts w:hint="eastAsia" w:ascii="仿宋" w:hAnsi="仿宋" w:eastAsia="仿宋" w:cs="Times New Roman"/>
          <w:color w:val="auto"/>
          <w:sz w:val="24"/>
          <w:highlight w:val="none"/>
        </w:rPr>
        <w:t>符合参加政府采购活动应当具备的一般条件的承诺函</w:t>
      </w:r>
      <w:r>
        <w:rPr>
          <w:rFonts w:hint="eastAsia" w:ascii="仿宋" w:hAnsi="仿宋" w:eastAsia="仿宋" w:cs="Times New Roman"/>
          <w:color w:val="auto"/>
          <w:sz w:val="24"/>
          <w:highlight w:val="none"/>
          <w:lang w:val="en-US" w:eastAsia="zh-CN"/>
        </w:rPr>
        <w:t>(格式见附件)</w:t>
      </w:r>
      <w:r>
        <w:rPr>
          <w:rFonts w:hint="eastAsia" w:ascii="仿宋" w:hAnsi="仿宋" w:eastAsia="仿宋" w:cs="Times New Roman"/>
          <w:color w:val="auto"/>
          <w:sz w:val="24"/>
          <w:highlight w:val="none"/>
        </w:rPr>
        <w:t>；</w:t>
      </w:r>
    </w:p>
    <w:p w14:paraId="6F3B3685">
      <w:pPr>
        <w:wordWrap w:val="0"/>
        <w:topLinePunct/>
        <w:ind w:firstLine="480" w:firstLineChars="200"/>
        <w:rPr>
          <w:color w:val="auto"/>
          <w:highlight w:val="none"/>
        </w:rPr>
      </w:pPr>
      <w:r>
        <w:rPr>
          <w:rFonts w:hint="eastAsia"/>
          <w:color w:val="auto"/>
          <w:highlight w:val="none"/>
        </w:rPr>
        <w:t>（4）</w:t>
      </w:r>
      <w:r>
        <w:rPr>
          <w:rFonts w:hint="eastAsia"/>
          <w:b/>
          <w:color w:val="auto"/>
          <w:highlight w:val="none"/>
        </w:rPr>
        <w:t>中小企业声明函(视情况提供)</w:t>
      </w:r>
      <w:r>
        <w:rPr>
          <w:rFonts w:hint="eastAsia"/>
          <w:b/>
          <w:color w:val="auto"/>
          <w:highlight w:val="none"/>
          <w:lang w:eastAsia="zh-CN"/>
        </w:rPr>
        <w:t>、</w:t>
      </w:r>
      <w:r>
        <w:rPr>
          <w:rFonts w:hint="eastAsia"/>
          <w:b/>
          <w:color w:val="auto"/>
          <w:highlight w:val="none"/>
        </w:rPr>
        <w:t>残疾人福利性单位声明函(视情况提供)</w:t>
      </w:r>
      <w:r>
        <w:rPr>
          <w:rFonts w:hint="eastAsia"/>
          <w:b/>
          <w:color w:val="auto"/>
          <w:highlight w:val="none"/>
          <w:lang w:eastAsia="zh-CN"/>
        </w:rPr>
        <w:t>、</w:t>
      </w:r>
      <w:r>
        <w:rPr>
          <w:rFonts w:hint="eastAsia"/>
          <w:b/>
          <w:color w:val="auto"/>
          <w:highlight w:val="none"/>
        </w:rPr>
        <w:t>监狱企业证明文件（视情况提供）</w:t>
      </w:r>
      <w:r>
        <w:rPr>
          <w:rFonts w:hint="eastAsia"/>
          <w:color w:val="auto"/>
          <w:highlight w:val="none"/>
        </w:rPr>
        <w:t>（格式见附件）；</w:t>
      </w:r>
    </w:p>
    <w:p w14:paraId="60C38C61">
      <w:pPr>
        <w:wordWrap w:val="0"/>
        <w:topLinePun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14:paraId="5590E5C8">
      <w:pPr>
        <w:wordWrap w:val="0"/>
        <w:topLinePunct/>
        <w:ind w:firstLine="482" w:firstLineChars="200"/>
        <w:rPr>
          <w:b/>
          <w:color w:val="auto"/>
          <w:highlight w:val="none"/>
        </w:rPr>
      </w:pPr>
      <w:r>
        <w:rPr>
          <w:rFonts w:hint="eastAsia"/>
          <w:b/>
          <w:color w:val="auto"/>
          <w:highlight w:val="none"/>
        </w:rPr>
        <w:t>2、商务技术文件</w:t>
      </w:r>
    </w:p>
    <w:p w14:paraId="12A7A962">
      <w:pPr>
        <w:wordWrap w:val="0"/>
        <w:topLinePunct/>
        <w:ind w:firstLine="480" w:firstLineChars="200"/>
        <w:rPr>
          <w:bCs/>
          <w:color w:val="auto"/>
          <w:highlight w:val="none"/>
        </w:rPr>
      </w:pPr>
      <w:r>
        <w:rPr>
          <w:rFonts w:hint="eastAsia"/>
          <w:bCs/>
          <w:color w:val="auto"/>
          <w:highlight w:val="none"/>
        </w:rPr>
        <w:t>（1）</w:t>
      </w:r>
      <w:r>
        <w:rPr>
          <w:rFonts w:hint="eastAsia"/>
          <w:bCs/>
          <w:color w:val="auto"/>
          <w:highlight w:val="none"/>
          <w:lang w:eastAsia="zh-CN"/>
        </w:rPr>
        <w:t>投标响应函</w:t>
      </w:r>
      <w:r>
        <w:rPr>
          <w:rFonts w:hint="eastAsia"/>
          <w:color w:val="auto"/>
          <w:highlight w:val="none"/>
        </w:rPr>
        <w:t>（格式见附件）；</w:t>
      </w:r>
    </w:p>
    <w:p w14:paraId="090F2E2B">
      <w:pPr>
        <w:wordWrap w:val="0"/>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color w:val="auto"/>
          <w:highlight w:val="none"/>
        </w:rPr>
        <w:t>政府采购供应商廉洁自律承诺书 （格式见附件）；</w:t>
      </w:r>
    </w:p>
    <w:p w14:paraId="6D78F4AD">
      <w:pPr>
        <w:wordWrap w:val="0"/>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）廉政承诺书</w:t>
      </w:r>
      <w:r>
        <w:rPr>
          <w:rFonts w:hint="eastAsia"/>
          <w:color w:val="auto"/>
          <w:highlight w:val="none"/>
        </w:rPr>
        <w:t>（格式见附件）；</w:t>
      </w:r>
    </w:p>
    <w:p w14:paraId="25AADCD1">
      <w:pPr>
        <w:wordWrap w:val="0"/>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投标人情况介绍(格式见附件)；</w:t>
      </w:r>
    </w:p>
    <w:p w14:paraId="0929A55A">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）组织实施方案，投标人根据项目采购需求、评分标准等提出详细组织实施方案；</w:t>
      </w:r>
    </w:p>
    <w:p w14:paraId="5DE2E57D">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）技术和服务方案，投标人根据项目采购需求、评分标准等提出与本项目管理的相关详细计划和实施措施，如各类技术培训、应急预案、售后服务、验收方案在内的内容和措施；</w:t>
      </w:r>
    </w:p>
    <w:p w14:paraId="4D9F3C73">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）节能环保等的资质证书或文件（若有）；</w:t>
      </w:r>
    </w:p>
    <w:p w14:paraId="75C4D6A2">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）技术规格偏离表/服务条款偏离表（格式见附件）；</w:t>
      </w:r>
    </w:p>
    <w:p w14:paraId="3136F1B3">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）投标人类似项目实施业绩一览表（格式见附件）并附上有关证明材料；</w:t>
      </w:r>
    </w:p>
    <w:p w14:paraId="31CB5382">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）本项目实施人员（主要从业人员及其技术资格）一览表（格式见附件）；</w:t>
      </w:r>
    </w:p>
    <w:p w14:paraId="6A8FB668">
      <w:pPr>
        <w:wordWrap w:val="0"/>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）本项目设备投入一览表（格式见附件）（若有）；</w:t>
      </w:r>
    </w:p>
    <w:p w14:paraId="0915265C">
      <w:pPr>
        <w:wordWrap w:val="0"/>
        <w:topLinePunct/>
        <w:ind w:firstLine="480" w:firstLineChars="200"/>
        <w:rPr>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）投标人认为有必要提供的其他文件和说明（格式自拟）。</w:t>
      </w:r>
    </w:p>
    <w:p w14:paraId="3243FB27">
      <w:pPr>
        <w:wordWrap w:val="0"/>
        <w:topLinePunct/>
        <w:ind w:firstLine="482" w:firstLineChars="200"/>
        <w:rPr>
          <w:b/>
          <w:color w:val="auto"/>
          <w:highlight w:val="none"/>
        </w:rPr>
      </w:pPr>
      <w:r>
        <w:rPr>
          <w:rFonts w:hint="eastAsia"/>
          <w:b/>
          <w:color w:val="auto"/>
          <w:highlight w:val="none"/>
        </w:rPr>
        <w:t>3.报价文件：</w:t>
      </w:r>
    </w:p>
    <w:p w14:paraId="0B39E43B">
      <w:pPr>
        <w:wordWrap w:val="0"/>
        <w:topLinePun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）报价一览表（格式见附件）；</w:t>
      </w:r>
    </w:p>
    <w:p w14:paraId="0478D4EA">
      <w:pPr>
        <w:wordWrap w:val="0"/>
        <w:topLinePun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6FC34CD0">
      <w:pPr>
        <w:wordWrap w:val="0"/>
        <w:topLinePun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）投标人针对报价需要说明的其他文件和资料（格式自拟）。</w:t>
      </w:r>
    </w:p>
    <w:p w14:paraId="21533160">
      <w:pPr>
        <w:pStyle w:val="6"/>
        <w:wordWrap w:val="0"/>
        <w:topLinePunct/>
        <w:snapToGrid/>
        <w:ind w:left="0" w:firstLine="482" w:firstLineChars="200"/>
        <w:rPr>
          <w:color w:val="auto"/>
          <w:sz w:val="24"/>
          <w:szCs w:val="24"/>
          <w:highlight w:val="none"/>
        </w:rPr>
      </w:pPr>
      <w:r>
        <w:rPr>
          <w:rFonts w:hint="eastAsia"/>
          <w:color w:val="auto"/>
          <w:sz w:val="24"/>
          <w:szCs w:val="24"/>
          <w:highlight w:val="none"/>
        </w:rPr>
        <w:t>（三）投标文件的编制、签署</w:t>
      </w:r>
    </w:p>
    <w:p w14:paraId="101BBB0B">
      <w:pPr>
        <w:wordWrap w:val="0"/>
        <w:topLinePunct/>
        <w:ind w:firstLine="480" w:firstLineChars="200"/>
        <w:rPr>
          <w:color w:val="auto"/>
          <w:highlight w:val="none"/>
        </w:rPr>
      </w:pPr>
      <w:r>
        <w:rPr>
          <w:rFonts w:hint="eastAsia"/>
          <w:color w:val="auto"/>
          <w:highlight w:val="none"/>
        </w:rPr>
        <w:t>组成投标文件的各项资料均应遵守本条：</w:t>
      </w:r>
    </w:p>
    <w:p w14:paraId="0A05CB9C">
      <w:pPr>
        <w:wordWrap w:val="0"/>
        <w:topLinePun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14:paraId="310D686E">
      <w:pPr>
        <w:widowControl w:val="0"/>
        <w:wordWrap/>
        <w:adjustRightInd/>
        <w:snapToGrid/>
        <w:spacing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▲投标文件未按规定的格式编制的，投标无效；</w:t>
      </w:r>
    </w:p>
    <w:p w14:paraId="7EECB9BF">
      <w:pPr>
        <w:widowControl/>
        <w:snapToGrid w:val="0"/>
        <w:spacing w:before="156"/>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524A0BD3">
      <w:pPr>
        <w:widowControl w:val="0"/>
        <w:wordWrap/>
        <w:adjustRightInd/>
        <w:snapToGrid/>
        <w:spacing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5BE6ABB">
      <w:pPr>
        <w:snapToGrid w:val="0"/>
        <w:spacing w:before="156"/>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4021815B">
      <w:pPr>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7AD54CEC">
      <w:pPr>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45DB842C">
      <w:pPr>
        <w:snapToGrid w:val="0"/>
        <w:spacing w:before="156"/>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4929545">
      <w:pPr>
        <w:pStyle w:val="6"/>
        <w:wordWrap w:val="0"/>
        <w:topLinePunct/>
        <w:snapToGrid/>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3FB8EEC5">
      <w:pPr>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5513E417">
      <w:pPr>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7BF9E7D5">
      <w:pPr>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42B9C17">
      <w:pPr>
        <w:pStyle w:val="6"/>
        <w:wordWrap w:val="0"/>
        <w:topLinePunct/>
        <w:snapToGrid/>
        <w:ind w:left="0" w:firstLine="482" w:firstLineChars="200"/>
        <w:rPr>
          <w:color w:val="auto"/>
          <w:sz w:val="24"/>
          <w:szCs w:val="24"/>
          <w:highlight w:val="none"/>
        </w:rPr>
      </w:pPr>
      <w:r>
        <w:rPr>
          <w:rFonts w:hint="eastAsia"/>
          <w:color w:val="auto"/>
          <w:sz w:val="24"/>
          <w:szCs w:val="24"/>
          <w:highlight w:val="none"/>
        </w:rPr>
        <w:t>（五）投标文件的递交、补充和修改</w:t>
      </w:r>
    </w:p>
    <w:p w14:paraId="050F52E2">
      <w:pPr>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14:paraId="2155C2A9">
      <w:pPr>
        <w:ind w:firstLine="480" w:firstLineChars="200"/>
        <w:rPr>
          <w:color w:val="auto"/>
          <w:highlight w:val="none"/>
        </w:rPr>
      </w:pPr>
      <w:r>
        <w:rPr>
          <w:rFonts w:hint="eastAsia"/>
          <w:color w:val="auto"/>
          <w:highlight w:val="none"/>
        </w:rPr>
        <w:t>2.投标文件的补充和修改</w:t>
      </w:r>
    </w:p>
    <w:p w14:paraId="1ABAAE83">
      <w:pPr>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035DA61">
      <w:pPr>
        <w:pStyle w:val="272"/>
        <w:spacing w:beforeLines="0" w:afterLines="0"/>
        <w:ind w:firstLine="480" w:firstLineChars="200"/>
        <w:rPr>
          <w:color w:val="auto"/>
          <w:highlight w:val="none"/>
        </w:rPr>
      </w:pPr>
      <w:r>
        <w:rPr>
          <w:rFonts w:hint="eastAsia"/>
          <w:color w:val="auto"/>
          <w:highlight w:val="none"/>
        </w:rPr>
        <w:t>3.投标截止时间和有效时间</w:t>
      </w:r>
    </w:p>
    <w:p w14:paraId="71A97242">
      <w:pPr>
        <w:pStyle w:val="272"/>
        <w:wordWrap w:val="0"/>
        <w:topLinePunct/>
        <w:spacing w:beforeLines="0" w:afterLines="0"/>
        <w:ind w:firstLine="480" w:firstLineChars="200"/>
        <w:rPr>
          <w:color w:val="auto"/>
          <w:highlight w:val="none"/>
        </w:rPr>
      </w:pPr>
      <w:r>
        <w:rPr>
          <w:rFonts w:hint="eastAsia"/>
          <w:color w:val="auto"/>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5F8838F6">
      <w:pPr>
        <w:pStyle w:val="272"/>
        <w:wordWrap w:val="0"/>
        <w:topLinePunct/>
        <w:spacing w:beforeLines="0" w:afterLines="0"/>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0A95C1B1">
      <w:pPr>
        <w:pStyle w:val="272"/>
        <w:wordWrap w:val="0"/>
        <w:topLinePunct/>
        <w:spacing w:beforeLines="0" w:afterLines="0"/>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A5A588B">
      <w:pPr>
        <w:pStyle w:val="5"/>
        <w:spacing w:before="0" w:after="0" w:line="360" w:lineRule="auto"/>
        <w:ind w:left="0" w:firstLine="643" w:firstLineChars="200"/>
        <w:jc w:val="both"/>
        <w:rPr>
          <w:color w:val="auto"/>
          <w:highlight w:val="none"/>
        </w:rPr>
      </w:pPr>
      <w:r>
        <w:rPr>
          <w:rFonts w:hint="eastAsia"/>
          <w:color w:val="auto"/>
          <w:highlight w:val="none"/>
        </w:rPr>
        <w:t>四、开标</w:t>
      </w:r>
    </w:p>
    <w:p w14:paraId="4B29EBF2">
      <w:pPr>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bCs/>
          <w:color w:val="auto"/>
          <w:highlight w:val="none"/>
          <w:lang w:eastAsia="zh-CN"/>
        </w:rPr>
        <w:t>响应</w:t>
      </w:r>
      <w:r>
        <w:rPr>
          <w:rFonts w:hint="eastAsia"/>
          <w:b/>
          <w:bCs/>
          <w:color w:val="auto"/>
          <w:highlight w:val="none"/>
        </w:rPr>
        <w:t>投标人不足3家的，不得开标。</w:t>
      </w:r>
    </w:p>
    <w:p w14:paraId="56096131">
      <w:pPr>
        <w:ind w:firstLine="480" w:firstLineChars="200"/>
        <w:rPr>
          <w:color w:val="auto"/>
          <w:highlight w:val="none"/>
        </w:rPr>
      </w:pPr>
    </w:p>
    <w:p w14:paraId="0E470B0A">
      <w:pPr>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385B6790">
      <w:pPr>
        <w:ind w:firstLine="480" w:firstLineChars="200"/>
        <w:rPr>
          <w:color w:val="auto"/>
          <w:highlight w:val="none"/>
        </w:rPr>
      </w:pPr>
      <w:r>
        <w:rPr>
          <w:rFonts w:hint="eastAsia"/>
          <w:color w:val="auto"/>
          <w:highlight w:val="none"/>
          <w:lang w:eastAsia="zh-CN"/>
        </w:rPr>
        <w:t>（二）</w:t>
      </w:r>
      <w:r>
        <w:rPr>
          <w:rFonts w:hint="eastAsia"/>
          <w:color w:val="auto"/>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14:paraId="27B434E2">
      <w:pPr>
        <w:wordWrap w:val="0"/>
        <w:topLinePunct/>
        <w:ind w:firstLine="480" w:firstLineChars="200"/>
        <w:rPr>
          <w:color w:val="auto"/>
          <w:highlight w:val="none"/>
        </w:rPr>
      </w:pPr>
      <w:r>
        <w:rPr>
          <w:rFonts w:hint="eastAsia"/>
          <w:color w:val="auto"/>
          <w:highlight w:val="none"/>
          <w:lang w:eastAsia="zh-CN"/>
        </w:rPr>
        <w:t>（三）</w:t>
      </w:r>
      <w:r>
        <w:rPr>
          <w:rFonts w:hint="eastAsia"/>
          <w:color w:val="auto"/>
          <w:highlight w:val="none"/>
        </w:rPr>
        <w:t>开标解密后，采购人</w:t>
      </w:r>
      <w:r>
        <w:rPr>
          <w:rFonts w:hint="eastAsia"/>
          <w:color w:val="auto"/>
          <w:highlight w:val="none"/>
          <w:lang w:eastAsia="zh-CN"/>
        </w:rPr>
        <w:t>和（或）</w:t>
      </w:r>
      <w:r>
        <w:rPr>
          <w:rFonts w:hint="eastAsia"/>
          <w:color w:val="auto"/>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进行审查。</w:t>
      </w:r>
      <w:r>
        <w:rPr>
          <w:rFonts w:hint="eastAsia" w:ascii="仿宋" w:hAnsi="仿宋" w:eastAsia="仿宋" w:cs="仿宋"/>
          <w:b/>
          <w:bCs/>
          <w:color w:val="auto"/>
          <w:sz w:val="24"/>
          <w:szCs w:val="24"/>
          <w:highlight w:val="none"/>
          <w:u w:val="none"/>
          <w:lang w:eastAsia="zh-CN"/>
        </w:rPr>
        <w:t>▲</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对未通过资格审查的投标人，采购人或采购代理机构告知其未通过的原因。评标委员会对通过资格审查的投标人的商务技术响应文件进行评审。</w:t>
      </w:r>
    </w:p>
    <w:p w14:paraId="052D53B1">
      <w:pPr>
        <w:wordWrap w:val="0"/>
        <w:topLinePunct/>
        <w:ind w:firstLine="480" w:firstLineChars="200"/>
        <w:rPr>
          <w:rFonts w:hint="eastAsia" w:ascii="仿宋" w:hAnsi="仿宋" w:eastAsia="仿宋" w:cs="仿宋"/>
          <w:b/>
          <w:bCs/>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合格投标人不足3家的，不再评标。</w:t>
      </w:r>
    </w:p>
    <w:p w14:paraId="393A3A19">
      <w:pPr>
        <w:wordWrap w:val="0"/>
        <w:topLinePunct/>
        <w:ind w:firstLine="482" w:firstLineChars="200"/>
        <w:rPr>
          <w:color w:val="auto"/>
          <w:highlight w:val="none"/>
        </w:rPr>
      </w:pPr>
      <w:r>
        <w:rPr>
          <w:rFonts w:hint="eastAsia"/>
          <w:b/>
          <w:bCs/>
          <w:color w:val="auto"/>
          <w:highlight w:val="none"/>
        </w:rPr>
        <w:t>特别说明：</w:t>
      </w:r>
    </w:p>
    <w:p w14:paraId="26058C79">
      <w:pPr>
        <w:wordWrap w:val="0"/>
        <w:topLinePun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366EC854">
      <w:pPr>
        <w:wordWrap w:val="0"/>
        <w:topLinePun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03D30E9E">
      <w:pPr>
        <w:wordWrap w:val="0"/>
        <w:topLinePun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10E381D3">
      <w:pPr>
        <w:wordWrap w:val="0"/>
        <w:topLinePun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486C31BB">
      <w:pPr>
        <w:wordWrap w:val="0"/>
        <w:topLinePun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3AA1FD79">
      <w:pPr>
        <w:pStyle w:val="5"/>
        <w:topLinePunct/>
        <w:spacing w:before="0" w:after="0" w:line="360" w:lineRule="auto"/>
        <w:ind w:left="0" w:firstLine="643" w:firstLineChars="200"/>
        <w:jc w:val="both"/>
        <w:rPr>
          <w:color w:val="auto"/>
          <w:highlight w:val="none"/>
        </w:rPr>
      </w:pPr>
      <w:r>
        <w:rPr>
          <w:rFonts w:hint="eastAsia"/>
          <w:color w:val="auto"/>
          <w:highlight w:val="none"/>
        </w:rPr>
        <w:t>五、评标</w:t>
      </w:r>
    </w:p>
    <w:p w14:paraId="790AD854">
      <w:pPr>
        <w:pStyle w:val="6"/>
        <w:wordWrap w:val="0"/>
        <w:topLinePunct/>
        <w:snapToGrid/>
        <w:ind w:left="0" w:firstLine="482" w:firstLineChars="200"/>
        <w:rPr>
          <w:color w:val="auto"/>
          <w:sz w:val="24"/>
          <w:szCs w:val="24"/>
          <w:highlight w:val="none"/>
        </w:rPr>
      </w:pPr>
      <w:r>
        <w:rPr>
          <w:rFonts w:hint="eastAsia"/>
          <w:color w:val="auto"/>
          <w:sz w:val="24"/>
          <w:szCs w:val="24"/>
          <w:highlight w:val="none"/>
        </w:rPr>
        <w:t>（一）评标委员会</w:t>
      </w:r>
    </w:p>
    <w:p w14:paraId="64C7DB8E">
      <w:pPr>
        <w:wordWrap w:val="0"/>
        <w:topLinePun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97E9454">
      <w:pPr>
        <w:wordWrap w:val="0"/>
        <w:topLinePun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14:paraId="00B6410A">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14:paraId="3B515B6A">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14:paraId="3F620E1F">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14:paraId="3078910F">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14:paraId="59EB2A20">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14:paraId="6B43AE70">
      <w:pPr>
        <w:wordWrap w:val="0"/>
        <w:topLinePun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14:paraId="5A9D6744">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14:paraId="3F000FFE">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14:paraId="69E2D1E7">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14:paraId="18E914D3">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14:paraId="471B2F1E">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14:paraId="1CE4115C">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14:paraId="350E291B">
      <w:pPr>
        <w:wordWrap w:val="0"/>
        <w:topLinePun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14:paraId="530C7A61">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14:paraId="1F567761">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14:paraId="1A6379C1">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14:paraId="5B32B466">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14:paraId="15A79E1E">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14:paraId="4E3E0F43">
      <w:pPr>
        <w:wordWrap w:val="0"/>
        <w:topLinePun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14:paraId="5BA047D8">
      <w:pPr>
        <w:wordWrap w:val="0"/>
        <w:topLinePun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14:paraId="7B6A4DD0">
      <w:pPr>
        <w:wordWrap w:val="0"/>
        <w:topLinePunct/>
        <w:ind w:firstLine="482" w:firstLineChars="200"/>
        <w:rPr>
          <w:b/>
          <w:color w:val="auto"/>
          <w:highlight w:val="none"/>
        </w:rPr>
      </w:pPr>
      <w:r>
        <w:rPr>
          <w:rFonts w:hint="eastAsia"/>
          <w:b/>
          <w:color w:val="auto"/>
          <w:highlight w:val="none"/>
        </w:rPr>
        <w:t>（二）评标原则</w:t>
      </w:r>
    </w:p>
    <w:p w14:paraId="49DB5D44">
      <w:pPr>
        <w:wordWrap w:val="0"/>
        <w:topLinePun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71E8EA63">
      <w:pPr>
        <w:wordWrap w:val="0"/>
        <w:topLinePun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263193D9">
      <w:pPr>
        <w:wordWrap w:val="0"/>
        <w:topLinePun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64FBAA57">
      <w:pPr>
        <w:wordWrap w:val="0"/>
        <w:topLinePun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6F527067">
      <w:pPr>
        <w:wordWrap w:val="0"/>
        <w:topLinePunct/>
        <w:ind w:firstLine="480" w:firstLineChars="200"/>
        <w:rPr>
          <w:color w:val="auto"/>
          <w:highlight w:val="none"/>
        </w:rPr>
      </w:pPr>
      <w:r>
        <w:rPr>
          <w:rFonts w:hint="eastAsia"/>
          <w:color w:val="auto"/>
          <w:highlight w:val="none"/>
        </w:rPr>
        <w:t>5、评标方法及评分标准等，详见招标文件“第三章  评标办法及评分标准”。</w:t>
      </w:r>
    </w:p>
    <w:p w14:paraId="5A5A50F1">
      <w:pPr>
        <w:wordWrap w:val="0"/>
        <w:topLinePunct/>
        <w:ind w:firstLine="482" w:firstLineChars="200"/>
        <w:rPr>
          <w:b/>
          <w:bCs/>
          <w:color w:val="auto"/>
          <w:highlight w:val="none"/>
        </w:rPr>
      </w:pPr>
      <w:r>
        <w:rPr>
          <w:rFonts w:hint="eastAsia"/>
          <w:b/>
          <w:bCs/>
          <w:color w:val="auto"/>
          <w:highlight w:val="none"/>
        </w:rPr>
        <w:t>（三）评标程序</w:t>
      </w:r>
    </w:p>
    <w:p w14:paraId="24A62AF0">
      <w:pPr>
        <w:wordWrap w:val="0"/>
        <w:topLinePun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6D9A2B8A">
      <w:pPr>
        <w:wordWrap w:val="0"/>
        <w:topLinePunct/>
        <w:ind w:firstLine="482" w:firstLineChars="200"/>
        <w:rPr>
          <w:b/>
          <w:color w:val="auto"/>
          <w:highlight w:val="none"/>
        </w:rPr>
      </w:pPr>
      <w:r>
        <w:rPr>
          <w:rFonts w:hint="eastAsia"/>
          <w:b/>
          <w:color w:val="auto"/>
          <w:highlight w:val="none"/>
        </w:rPr>
        <w:t>1.投标文件初审</w:t>
      </w:r>
    </w:p>
    <w:p w14:paraId="74E6C144">
      <w:pPr>
        <w:wordWrap w:val="0"/>
        <w:topLinePunct/>
        <w:ind w:firstLine="482" w:firstLineChars="200"/>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r>
        <w:rPr>
          <w:rFonts w:hint="eastAsia"/>
          <w:color w:val="auto"/>
          <w:highlight w:val="none"/>
        </w:rPr>
        <w:t>：由采购人代表</w:t>
      </w:r>
      <w:r>
        <w:rPr>
          <w:rFonts w:hint="eastAsia"/>
          <w:color w:val="auto"/>
          <w:highlight w:val="none"/>
          <w:lang w:eastAsia="zh-CN"/>
        </w:rPr>
        <w:t>和（或）</w:t>
      </w:r>
      <w:r>
        <w:rPr>
          <w:rFonts w:hint="eastAsia"/>
          <w:color w:val="auto"/>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 w:val="0"/>
          <w:bCs/>
          <w:color w:val="auto"/>
          <w:highlight w:val="none"/>
          <w:lang w:eastAsia="zh-CN"/>
        </w:rPr>
        <w:t>审</w:t>
      </w:r>
      <w:r>
        <w:rPr>
          <w:rFonts w:hint="eastAsia"/>
          <w:color w:val="auto"/>
          <w:highlight w:val="none"/>
        </w:rPr>
        <w:t>查不合格的投标人则无须继续进行符合性</w:t>
      </w:r>
      <w:r>
        <w:rPr>
          <w:rFonts w:hint="eastAsia"/>
          <w:b w:val="0"/>
          <w:bCs/>
          <w:color w:val="auto"/>
          <w:highlight w:val="none"/>
          <w:lang w:eastAsia="zh-CN"/>
        </w:rPr>
        <w:t>审</w:t>
      </w:r>
      <w:r>
        <w:rPr>
          <w:rFonts w:hint="eastAsia"/>
          <w:color w:val="auto"/>
          <w:highlight w:val="none"/>
        </w:rPr>
        <w:t>查，并且投标文件初审结论不合格。</w:t>
      </w:r>
    </w:p>
    <w:p w14:paraId="5EDDDB37">
      <w:pPr>
        <w:wordWrap w:val="0"/>
        <w:topLinePun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14:paraId="6A208B27">
      <w:pPr>
        <w:wordWrap w:val="0"/>
        <w:topLinePun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14:paraId="634E56F2">
      <w:pPr>
        <w:wordWrap w:val="0"/>
        <w:topLinePunct/>
        <w:ind w:firstLine="482" w:firstLineChars="200"/>
        <w:rPr>
          <w:color w:val="auto"/>
          <w:highlight w:val="none"/>
        </w:rPr>
      </w:pPr>
      <w:r>
        <w:rPr>
          <w:rFonts w:hint="eastAsia"/>
          <w:b/>
          <w:color w:val="auto"/>
          <w:highlight w:val="none"/>
        </w:rPr>
        <w:t>（2）符合性</w:t>
      </w:r>
      <w:r>
        <w:rPr>
          <w:rFonts w:hint="eastAsia"/>
          <w:b/>
          <w:color w:val="auto"/>
          <w:highlight w:val="none"/>
          <w:lang w:eastAsia="zh-CN"/>
        </w:rPr>
        <w:t>审</w:t>
      </w:r>
      <w:r>
        <w:rPr>
          <w:rFonts w:hint="eastAsia"/>
          <w:b/>
          <w:color w:val="auto"/>
          <w:highlight w:val="none"/>
        </w:rPr>
        <w:t>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14:paraId="0180F6C0">
      <w:pPr>
        <w:pStyle w:val="8"/>
        <w:wordWrap w:val="0"/>
        <w:topLinePunct/>
        <w:spacing w:before="0" w:after="0" w:line="360" w:lineRule="auto"/>
        <w:ind w:left="0" w:firstLine="472" w:firstLineChars="196"/>
        <w:rPr>
          <w:bCs w:val="0"/>
          <w:color w:val="auto"/>
          <w:sz w:val="24"/>
          <w:szCs w:val="24"/>
          <w:highlight w:val="none"/>
        </w:rPr>
      </w:pPr>
      <w:r>
        <w:rPr>
          <w:bCs w:val="0"/>
          <w:color w:val="auto"/>
          <w:sz w:val="24"/>
          <w:szCs w:val="24"/>
          <w:highlight w:val="none"/>
        </w:rPr>
        <w:t>2.样品评审（若有）</w:t>
      </w:r>
    </w:p>
    <w:p w14:paraId="0591106E">
      <w:pPr>
        <w:pStyle w:val="8"/>
        <w:wordWrap w:val="0"/>
        <w:topLinePunct/>
        <w:spacing w:before="0" w:after="0" w:line="360" w:lineRule="auto"/>
        <w:ind w:left="0" w:firstLine="480" w:firstLineChars="200"/>
        <w:rPr>
          <w:b w:val="0"/>
          <w:bCs w:val="0"/>
          <w:color w:val="auto"/>
          <w:sz w:val="24"/>
          <w:szCs w:val="24"/>
          <w:highlight w:val="none"/>
        </w:rPr>
      </w:pPr>
      <w:r>
        <w:rPr>
          <w:rFonts w:hint="eastAsia"/>
          <w:b w:val="0"/>
          <w:bCs w:val="0"/>
          <w:color w:val="auto"/>
          <w:sz w:val="24"/>
          <w:szCs w:val="24"/>
          <w:highlight w:val="none"/>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4D36D5A2">
      <w:pPr>
        <w:wordWrap w:val="0"/>
        <w:topLinePunct/>
        <w:ind w:firstLine="472" w:firstLineChars="196"/>
        <w:rPr>
          <w:b/>
          <w:color w:val="auto"/>
          <w:highlight w:val="none"/>
        </w:rPr>
      </w:pPr>
      <w:r>
        <w:rPr>
          <w:rFonts w:hint="eastAsia"/>
          <w:b/>
          <w:color w:val="auto"/>
          <w:highlight w:val="none"/>
        </w:rPr>
        <w:t>3.投标文件的澄清</w:t>
      </w:r>
    </w:p>
    <w:p w14:paraId="106283A8">
      <w:pPr>
        <w:wordWrap w:val="0"/>
        <w:topLinePun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31258EE3">
      <w:pPr>
        <w:wordWrap w:val="0"/>
        <w:topLinePunct/>
        <w:ind w:firstLine="472" w:firstLineChars="196"/>
        <w:rPr>
          <w:b/>
          <w:color w:val="auto"/>
          <w:highlight w:val="none"/>
        </w:rPr>
      </w:pPr>
      <w:r>
        <w:rPr>
          <w:rFonts w:hint="eastAsia"/>
          <w:b/>
          <w:color w:val="auto"/>
          <w:highlight w:val="none"/>
        </w:rPr>
        <w:t>4.商务及技术文件的比较与评价</w:t>
      </w:r>
    </w:p>
    <w:p w14:paraId="4D9E224A">
      <w:pPr>
        <w:wordWrap w:val="0"/>
        <w:topLinePun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0A42DE15">
      <w:pPr>
        <w:pStyle w:val="7"/>
        <w:wordWrap w:val="0"/>
        <w:topLinePunct/>
        <w:ind w:left="0" w:firstLine="472" w:firstLineChars="196"/>
        <w:rPr>
          <w:bCs w:val="0"/>
          <w:color w:val="auto"/>
          <w:sz w:val="24"/>
          <w:szCs w:val="24"/>
          <w:highlight w:val="none"/>
        </w:rPr>
      </w:pPr>
      <w:r>
        <w:rPr>
          <w:rFonts w:hint="eastAsia"/>
          <w:bCs w:val="0"/>
          <w:color w:val="auto"/>
          <w:sz w:val="24"/>
          <w:szCs w:val="24"/>
          <w:highlight w:val="none"/>
        </w:rPr>
        <w:t>5.报价文件的比较与评审</w:t>
      </w:r>
    </w:p>
    <w:p w14:paraId="41DBE7DE">
      <w:pPr>
        <w:wordWrap w:val="0"/>
        <w:topLinePun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29CB579C">
      <w:pPr>
        <w:wordWrap w:val="0"/>
        <w:topLinePunct/>
        <w:ind w:firstLine="480" w:firstLineChars="200"/>
        <w:rPr>
          <w:rFonts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14:paraId="2C5222CB">
      <w:pPr>
        <w:wordWrap w:val="0"/>
        <w:topLinePunct/>
        <w:ind w:firstLine="472" w:firstLineChars="196"/>
        <w:rPr>
          <w:rFonts w:hint="eastAsia" w:ascii="Times New Roman" w:hAnsi="Times New Roman" w:cs="Times New Roman"/>
          <w:b/>
          <w:bCs/>
          <w:color w:val="auto"/>
          <w:highlight w:val="none"/>
        </w:rPr>
      </w:pPr>
    </w:p>
    <w:p w14:paraId="629EFEBD">
      <w:pPr>
        <w:wordWrap w:val="0"/>
        <w:topLinePun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14:paraId="08D7610C">
      <w:pPr>
        <w:wordWrap w:val="0"/>
        <w:topLinePunct/>
        <w:ind w:firstLine="480" w:firstLineChars="200"/>
        <w:rPr>
          <w:color w:val="auto"/>
          <w:highlight w:val="none"/>
        </w:rPr>
      </w:pPr>
      <w:r>
        <w:rPr>
          <w:rFonts w:hint="eastAsia"/>
          <w:color w:val="auto"/>
          <w:highlight w:val="none"/>
        </w:rPr>
        <w:t>（1）投标文件中报价一览表内容与投标文件中相应内容不一致的，以报价一览表为准；</w:t>
      </w:r>
    </w:p>
    <w:p w14:paraId="4620EB47">
      <w:pPr>
        <w:wordWrap w:val="0"/>
        <w:topLinePunct/>
        <w:ind w:firstLine="480" w:firstLineChars="200"/>
        <w:rPr>
          <w:color w:val="auto"/>
          <w:highlight w:val="none"/>
        </w:rPr>
      </w:pPr>
      <w:r>
        <w:rPr>
          <w:rFonts w:hint="eastAsia"/>
          <w:color w:val="auto"/>
          <w:highlight w:val="none"/>
        </w:rPr>
        <w:t>（2）大写金额和小写金额不一致的，以大写金额为准；</w:t>
      </w:r>
    </w:p>
    <w:p w14:paraId="727F41B9">
      <w:pPr>
        <w:wordWrap w:val="0"/>
        <w:topLinePunct/>
        <w:ind w:firstLine="480" w:firstLineChars="200"/>
        <w:rPr>
          <w:color w:val="auto"/>
          <w:highlight w:val="none"/>
        </w:rPr>
      </w:pPr>
      <w:r>
        <w:rPr>
          <w:rFonts w:hint="eastAsia"/>
          <w:color w:val="auto"/>
          <w:highlight w:val="none"/>
        </w:rPr>
        <w:t>（3）单价金额小数点或者百分比有明显错位的，以报价一览表的总价为准，并修改单价；</w:t>
      </w:r>
    </w:p>
    <w:p w14:paraId="7214B6D5">
      <w:pPr>
        <w:wordWrap w:val="0"/>
        <w:topLinePunct/>
        <w:ind w:firstLine="480" w:firstLineChars="200"/>
        <w:rPr>
          <w:color w:val="auto"/>
          <w:highlight w:val="none"/>
        </w:rPr>
      </w:pPr>
      <w:r>
        <w:rPr>
          <w:rFonts w:hint="eastAsia"/>
          <w:color w:val="auto"/>
          <w:highlight w:val="none"/>
        </w:rPr>
        <w:t>（4）总价金额与按单价汇总金额不一致的，以单价金额计算结果为准；</w:t>
      </w:r>
    </w:p>
    <w:p w14:paraId="6D7B3B4A">
      <w:pPr>
        <w:wordWrap w:val="0"/>
        <w:topLinePun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14:paraId="00218203">
      <w:pPr>
        <w:wordWrap w:val="0"/>
        <w:topLinePun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3AF4D81A">
      <w:pPr>
        <w:wordWrap w:val="0"/>
        <w:topLinePunct/>
        <w:ind w:firstLine="472" w:firstLineChars="196"/>
        <w:rPr>
          <w:b/>
          <w:color w:val="auto"/>
          <w:highlight w:val="none"/>
        </w:rPr>
      </w:pPr>
      <w:r>
        <w:rPr>
          <w:rFonts w:hint="eastAsia"/>
          <w:b/>
          <w:color w:val="auto"/>
          <w:highlight w:val="none"/>
        </w:rPr>
        <w:t>6.推荐中标候选人与编写评标报告</w:t>
      </w:r>
    </w:p>
    <w:p w14:paraId="1B9E606A">
      <w:pPr>
        <w:wordWrap w:val="0"/>
        <w:topLinePun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173AF692">
      <w:pPr>
        <w:wordWrap w:val="0"/>
        <w:topLinePunct/>
        <w:ind w:firstLine="472" w:firstLineChars="196"/>
        <w:rPr>
          <w:b/>
          <w:color w:val="auto"/>
          <w:highlight w:val="none"/>
        </w:rPr>
      </w:pPr>
      <w:r>
        <w:rPr>
          <w:rFonts w:hint="eastAsia"/>
          <w:b/>
          <w:color w:val="auto"/>
          <w:highlight w:val="none"/>
        </w:rPr>
        <w:t>说明：供应商拒绝澄清或者澄清的内容改变了投标文件的实质性内容或者需要现场演示的授权代表未到场的，评标委员会有权对该投标文件作出不利于投标人的评判。</w:t>
      </w:r>
    </w:p>
    <w:p w14:paraId="0717B27B">
      <w:pPr>
        <w:widowControl w:val="0"/>
        <w:numPr>
          <w:ilvl w:val="0"/>
          <w:numId w:val="0"/>
        </w:numPr>
        <w:wordWrap/>
        <w:adjustRightInd/>
        <w:snapToGrid/>
        <w:spacing w:before="156"/>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40FD46">
      <w:pPr>
        <w:topLinePun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32B09756">
      <w:pPr>
        <w:wordWrap w:val="0"/>
        <w:topLinePun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6DD88BE7">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3F66F17C">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（二）投标截止时间前未传输递交电子投标文件的，在规定时间内无法解密或解密失败的；</w:t>
      </w:r>
    </w:p>
    <w:p w14:paraId="17AE9FC0">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14:paraId="2BB4930E">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p>
    <w:p w14:paraId="43480B8D">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4623F3C">
      <w:pPr>
        <w:widowControl w:val="0"/>
        <w:wordWrap/>
        <w:adjustRightInd/>
        <w:snapToGrid w:val="0"/>
        <w:spacing w:before="156" w:line="360" w:lineRule="auto"/>
        <w:ind w:firstLine="480" w:firstLineChars="200"/>
        <w:textAlignment w:val="auto"/>
        <w:rPr>
          <w:rFonts w:hint="eastAsia" w:ascii="仿宋" w:hAnsi="仿宋" w:eastAsia="仿宋" w:cs="仿宋"/>
          <w:color w:val="auto"/>
          <w:szCs w:val="24"/>
          <w:highlight w:val="none"/>
        </w:rPr>
      </w:pPr>
      <w:r>
        <w:rPr>
          <w:rFonts w:hint="eastAsia" w:cs="仿宋_GB2312"/>
          <w:color w:val="auto"/>
          <w:kern w:val="0"/>
          <w:highlight w:val="none"/>
        </w:rPr>
        <w:t>（六）</w:t>
      </w:r>
      <w:r>
        <w:rPr>
          <w:rFonts w:hint="eastAsia" w:ascii="仿宋" w:hAnsi="仿宋" w:eastAsia="仿宋" w:cs="仿宋"/>
          <w:color w:val="auto"/>
          <w:sz w:val="24"/>
          <w:szCs w:val="24"/>
          <w:highlight w:val="none"/>
          <w:lang w:val="zh-CN" w:eastAsia="zh-CN"/>
        </w:rPr>
        <w:t>投标人若有</w:t>
      </w:r>
      <w:r>
        <w:rPr>
          <w:rFonts w:hint="eastAsia" w:ascii="仿宋" w:hAnsi="仿宋" w:eastAsia="仿宋" w:cs="仿宋"/>
          <w:color w:val="auto"/>
          <w:sz w:val="24"/>
          <w:szCs w:val="24"/>
          <w:highlight w:val="none"/>
        </w:rPr>
        <w:t>税收缴纳、社会保障等方面的失信记录</w:t>
      </w:r>
      <w:r>
        <w:rPr>
          <w:rFonts w:hint="eastAsia" w:ascii="仿宋" w:hAnsi="仿宋" w:eastAsia="仿宋" w:cs="仿宋"/>
          <w:color w:val="auto"/>
          <w:sz w:val="24"/>
          <w:szCs w:val="24"/>
          <w:highlight w:val="none"/>
          <w:lang w:eastAsia="zh-CN"/>
        </w:rPr>
        <w:t>等情况，且不属于截止投标时间近三年以来，在经营活动中有重大违法记录及被列入政府采购严重违法失信行为记录名单的，可不出具该承诺函，但须详细说明失信记录的情况，否则按无效标处理。</w:t>
      </w:r>
    </w:p>
    <w:p w14:paraId="3BA5B275">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390D78F9">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B3EB679">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）投标文件未按招标文件的最新澄清、修改的内容进行编制的；</w:t>
      </w:r>
    </w:p>
    <w:p w14:paraId="3E13FEB2">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）技术规格偏离表中内容与实际不符的；</w:t>
      </w:r>
    </w:p>
    <w:p w14:paraId="467C26EF">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p w14:paraId="00823411">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14:paraId="5448DC5A">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69DD4F19">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14:paraId="41798D93">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）评标委员会认为投标人的报价明显低于其他通过符合性审查投标人的报价，有可能影响产品质量或者不能诚信履约的，未能按要求提供书面说明或者提交相关证明材料，不能证明其报价合理性的;</w:t>
      </w:r>
    </w:p>
    <w:p w14:paraId="35CE0331">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14:paraId="5CA7C4A9">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14:paraId="03D126DC">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14:paraId="0359C600">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7A20E1CB">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14:paraId="682F7A81">
      <w:pPr>
        <w:pStyle w:val="124"/>
        <w:wordWrap w:val="0"/>
        <w:topLinePunct/>
        <w:spacing w:before="0"/>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14:paraId="21E69D56">
      <w:pPr>
        <w:pStyle w:val="124"/>
        <w:wordWrap w:val="0"/>
        <w:topLinePunct/>
        <w:spacing w:before="0"/>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14:paraId="075DF8B9">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14:paraId="04283C14">
      <w:pPr>
        <w:pStyle w:val="124"/>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4980C5B4">
      <w:pPr>
        <w:pStyle w:val="124"/>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4019734F">
      <w:pPr>
        <w:pStyle w:val="124"/>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31DFFDB2">
      <w:pPr>
        <w:pStyle w:val="124"/>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0121D75F">
      <w:pPr>
        <w:pStyle w:val="124"/>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6CB0B39F">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14:paraId="15269CDD">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1.供应商直接或者间接从采购人或者采购机构处获得其他供应商的相关情况并修改其投标文件或者响应文件的；</w:t>
      </w:r>
    </w:p>
    <w:p w14:paraId="7DD827F6">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14:paraId="6B5E8935">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14:paraId="0E1F7836">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4.属于同一集团、协会、商会等组织成员的供应商按照该组织要求协同参加政府采购活动的；</w:t>
      </w:r>
    </w:p>
    <w:p w14:paraId="73A4089F">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14:paraId="2D7886AE">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6.供应商之间商定部分供应商放弃参加政府采购活动或者放弃中标、成交的；</w:t>
      </w:r>
    </w:p>
    <w:p w14:paraId="48607B3F">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14:paraId="41C87E15">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14:paraId="512C6E9C">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14:paraId="6C26CE0A">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14:paraId="5FDB2100">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14:paraId="7BE174CE">
      <w:pPr>
        <w:pStyle w:val="124"/>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14:paraId="706B3381">
      <w:pPr>
        <w:pStyle w:val="124"/>
        <w:wordWrap w:val="0"/>
        <w:topLinePunct/>
        <w:spacing w:before="0"/>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eastAsia="zh-CN"/>
        </w:rPr>
        <w:t>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73018905">
      <w:pPr>
        <w:wordWrap w:val="0"/>
        <w:topLinePun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六</w:t>
      </w:r>
      <w:r>
        <w:rPr>
          <w:rFonts w:hint="eastAsia"/>
          <w:color w:val="auto"/>
          <w:kern w:val="0"/>
          <w:highlight w:val="none"/>
        </w:rPr>
        <w:t>）出现影响采购公正的违法违规行为；</w:t>
      </w:r>
    </w:p>
    <w:p w14:paraId="6B06F353">
      <w:pPr>
        <w:wordWrap w:val="0"/>
        <w:topLinePun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七</w:t>
      </w:r>
      <w:r>
        <w:rPr>
          <w:rFonts w:hint="eastAsia"/>
          <w:color w:val="auto"/>
          <w:kern w:val="0"/>
          <w:highlight w:val="none"/>
        </w:rPr>
        <w:t>）投标文件含有采购人不能接受的附加条件的；</w:t>
      </w:r>
    </w:p>
    <w:p w14:paraId="25F66A68">
      <w:pPr>
        <w:wordWrap w:val="0"/>
        <w:topLinePunct/>
        <w:ind w:firstLine="480" w:firstLineChars="200"/>
        <w:outlineLvl w:val="0"/>
        <w:rPr>
          <w:color w:val="auto"/>
          <w:kern w:val="0"/>
          <w:highlight w:val="none"/>
        </w:rPr>
      </w:pPr>
      <w:r>
        <w:rPr>
          <w:rFonts w:hint="eastAsia"/>
          <w:color w:val="auto"/>
          <w:kern w:val="0"/>
          <w:highlight w:val="none"/>
        </w:rPr>
        <w:t>（二十</w:t>
      </w:r>
      <w:r>
        <w:rPr>
          <w:rFonts w:hint="eastAsia"/>
          <w:color w:val="auto"/>
          <w:kern w:val="0"/>
          <w:highlight w:val="none"/>
          <w:lang w:eastAsia="zh-CN"/>
        </w:rPr>
        <w:t>八</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8F9405D">
      <w:pPr>
        <w:wordWrap w:val="0"/>
        <w:topLinePun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37FA59D6">
      <w:pPr>
        <w:wordWrap w:val="0"/>
        <w:topLinePun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39CA8E05">
      <w:pPr>
        <w:wordWrap w:val="0"/>
        <w:topLinePunct/>
        <w:ind w:firstLine="480" w:firstLineChars="200"/>
        <w:outlineLvl w:val="0"/>
        <w:rPr>
          <w:color w:val="auto"/>
          <w:highlight w:val="none"/>
        </w:rPr>
      </w:pPr>
      <w:r>
        <w:rPr>
          <w:rFonts w:hint="eastAsia"/>
          <w:color w:val="auto"/>
          <w:highlight w:val="none"/>
        </w:rPr>
        <w:t xml:space="preserve">（一）电子交易平台发生故障而无法登录访问的； </w:t>
      </w:r>
    </w:p>
    <w:p w14:paraId="3FC76170">
      <w:pPr>
        <w:wordWrap w:val="0"/>
        <w:topLinePun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2C19693F">
      <w:pPr>
        <w:wordWrap w:val="0"/>
        <w:topLinePunct/>
        <w:ind w:firstLine="480" w:firstLineChars="200"/>
        <w:outlineLvl w:val="0"/>
        <w:rPr>
          <w:color w:val="auto"/>
          <w:highlight w:val="none"/>
        </w:rPr>
      </w:pPr>
      <w:r>
        <w:rPr>
          <w:rFonts w:hint="eastAsia"/>
          <w:color w:val="auto"/>
          <w:highlight w:val="none"/>
        </w:rPr>
        <w:t>（三）电子交易平台发现严重安全漏洞，有潜在泄密危险的；</w:t>
      </w:r>
    </w:p>
    <w:p w14:paraId="482E5145">
      <w:pPr>
        <w:wordWrap w:val="0"/>
        <w:topLinePunct/>
        <w:ind w:firstLine="480" w:firstLineChars="200"/>
        <w:outlineLvl w:val="0"/>
        <w:rPr>
          <w:color w:val="auto"/>
          <w:highlight w:val="none"/>
        </w:rPr>
      </w:pPr>
      <w:r>
        <w:rPr>
          <w:rFonts w:hint="eastAsia"/>
          <w:color w:val="auto"/>
          <w:highlight w:val="none"/>
        </w:rPr>
        <w:t xml:space="preserve">（四）病毒发作导致不能进行正常操作的； </w:t>
      </w:r>
    </w:p>
    <w:p w14:paraId="0FFC5EAF">
      <w:pPr>
        <w:wordWrap w:val="0"/>
        <w:topLinePunct/>
        <w:ind w:firstLine="480" w:firstLineChars="200"/>
        <w:outlineLvl w:val="0"/>
        <w:rPr>
          <w:color w:val="auto"/>
          <w:highlight w:val="none"/>
        </w:rPr>
      </w:pPr>
      <w:r>
        <w:rPr>
          <w:rFonts w:hint="eastAsia"/>
          <w:color w:val="auto"/>
          <w:highlight w:val="none"/>
        </w:rPr>
        <w:t>（五）其他无法保证电子交易的公平、公正和安全的情况。</w:t>
      </w:r>
    </w:p>
    <w:p w14:paraId="0BD371E8">
      <w:pPr>
        <w:pStyle w:val="5"/>
        <w:topLinePunct/>
        <w:spacing w:before="0" w:after="0" w:line="360" w:lineRule="auto"/>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65B4276C">
      <w:pPr>
        <w:pStyle w:val="5"/>
        <w:wordWrap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0F74B9FB">
      <w:pPr>
        <w:pStyle w:val="5"/>
        <w:wordWrap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646F741F">
      <w:pPr>
        <w:pStyle w:val="5"/>
        <w:topLinePunct/>
        <w:spacing w:before="0" w:after="0" w:line="360" w:lineRule="auto"/>
        <w:ind w:left="0" w:firstLine="643" w:firstLineChars="200"/>
        <w:jc w:val="both"/>
        <w:rPr>
          <w:color w:val="auto"/>
          <w:highlight w:val="none"/>
        </w:rPr>
      </w:pPr>
      <w:r>
        <w:rPr>
          <w:rFonts w:hint="eastAsia"/>
          <w:color w:val="auto"/>
          <w:highlight w:val="none"/>
        </w:rPr>
        <w:t>八、废标</w:t>
      </w:r>
    </w:p>
    <w:p w14:paraId="7183F016">
      <w:pPr>
        <w:wordWrap w:val="0"/>
        <w:topLinePunct/>
        <w:ind w:firstLine="480" w:firstLineChars="200"/>
        <w:rPr>
          <w:color w:val="auto"/>
          <w:highlight w:val="none"/>
        </w:rPr>
      </w:pPr>
      <w:r>
        <w:rPr>
          <w:rFonts w:hint="eastAsia"/>
          <w:color w:val="auto"/>
          <w:highlight w:val="none"/>
        </w:rPr>
        <w:t>在采购中，出现下列情形之一的，应予废标：</w:t>
      </w:r>
    </w:p>
    <w:p w14:paraId="495D3DF9">
      <w:pPr>
        <w:wordWrap w:val="0"/>
        <w:topLinePun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5D4DED84">
      <w:pPr>
        <w:wordWrap w:val="0"/>
        <w:topLinePunct/>
        <w:ind w:firstLine="480" w:firstLineChars="200"/>
        <w:rPr>
          <w:color w:val="auto"/>
          <w:highlight w:val="none"/>
        </w:rPr>
      </w:pPr>
      <w:r>
        <w:rPr>
          <w:rFonts w:hint="eastAsia"/>
          <w:color w:val="auto"/>
          <w:highlight w:val="none"/>
        </w:rPr>
        <w:t>（二）出现影响采购公正的违法、违规行为的；</w:t>
      </w:r>
    </w:p>
    <w:p w14:paraId="180008F9">
      <w:pPr>
        <w:wordWrap w:val="0"/>
        <w:topLinePunct/>
        <w:ind w:firstLine="480" w:firstLineChars="200"/>
        <w:rPr>
          <w:color w:val="auto"/>
          <w:highlight w:val="none"/>
        </w:rPr>
      </w:pPr>
      <w:r>
        <w:rPr>
          <w:rFonts w:hint="eastAsia"/>
          <w:color w:val="auto"/>
          <w:highlight w:val="none"/>
        </w:rPr>
        <w:t>（三）投标人的报价均超过了采购预算，采购人不能支付的；</w:t>
      </w:r>
    </w:p>
    <w:p w14:paraId="172A012D">
      <w:pPr>
        <w:wordWrap w:val="0"/>
        <w:topLinePunct/>
        <w:ind w:firstLine="480" w:firstLineChars="200"/>
        <w:rPr>
          <w:color w:val="auto"/>
          <w:highlight w:val="none"/>
        </w:rPr>
      </w:pPr>
      <w:r>
        <w:rPr>
          <w:rFonts w:hint="eastAsia"/>
          <w:color w:val="auto"/>
          <w:highlight w:val="none"/>
        </w:rPr>
        <w:t>（四）因重大变故，采购任务取消的；</w:t>
      </w:r>
    </w:p>
    <w:p w14:paraId="6AADCD6A">
      <w:pPr>
        <w:wordWrap w:val="0"/>
        <w:topLinePunct/>
        <w:ind w:firstLine="480" w:firstLineChars="200"/>
        <w:rPr>
          <w:color w:val="auto"/>
          <w:highlight w:val="none"/>
        </w:rPr>
      </w:pPr>
      <w:r>
        <w:rPr>
          <w:rFonts w:hint="eastAsia"/>
          <w:color w:val="auto"/>
          <w:highlight w:val="none"/>
        </w:rPr>
        <w:t>废标后，采购代理机构应当将废标理由通知所有投标人。</w:t>
      </w:r>
    </w:p>
    <w:p w14:paraId="19D043F0">
      <w:pPr>
        <w:pStyle w:val="5"/>
        <w:topLinePunct/>
        <w:spacing w:before="0" w:after="0" w:line="360" w:lineRule="auto"/>
        <w:ind w:left="0" w:firstLine="643" w:firstLineChars="200"/>
        <w:jc w:val="both"/>
        <w:rPr>
          <w:color w:val="auto"/>
          <w:highlight w:val="none"/>
        </w:rPr>
      </w:pPr>
      <w:r>
        <w:rPr>
          <w:rFonts w:hint="eastAsia"/>
          <w:color w:val="auto"/>
          <w:highlight w:val="none"/>
        </w:rPr>
        <w:t>九、重新组织采购</w:t>
      </w:r>
    </w:p>
    <w:p w14:paraId="184EC393">
      <w:pPr>
        <w:wordWrap w:val="0"/>
        <w:topLinePun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0F27DEEA">
      <w:pPr>
        <w:wordWrap w:val="0"/>
        <w:topLinePun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4738279B">
      <w:pPr>
        <w:wordWrap w:val="0"/>
        <w:topLinePunct/>
        <w:ind w:firstLine="480" w:firstLineChars="200"/>
        <w:rPr>
          <w:color w:val="auto"/>
          <w:highlight w:val="none"/>
        </w:rPr>
      </w:pPr>
      <w:r>
        <w:rPr>
          <w:rFonts w:hint="eastAsia"/>
          <w:color w:val="auto"/>
          <w:highlight w:val="none"/>
        </w:rPr>
        <w:t>1.未确定中标或者成交供应商的，终止本次政府采购活动，重新开展政府采购活动。</w:t>
      </w:r>
    </w:p>
    <w:p w14:paraId="4F12873C">
      <w:pPr>
        <w:wordWrap w:val="0"/>
        <w:topLinePun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4E2E83E">
      <w:pPr>
        <w:wordWrap w:val="0"/>
        <w:topLinePun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1846441D">
      <w:pPr>
        <w:wordWrap w:val="0"/>
        <w:topLinePunct/>
        <w:ind w:firstLine="480" w:firstLineChars="200"/>
        <w:rPr>
          <w:color w:val="auto"/>
          <w:highlight w:val="none"/>
        </w:rPr>
      </w:pPr>
      <w:r>
        <w:rPr>
          <w:rFonts w:hint="eastAsia"/>
          <w:color w:val="auto"/>
          <w:highlight w:val="none"/>
        </w:rPr>
        <w:t>4.政府采购合同已经履行，给采购人、供应商造成损失的，由责任人承担赔偿责任。</w:t>
      </w:r>
    </w:p>
    <w:p w14:paraId="65D0173C">
      <w:pPr>
        <w:wordWrap w:val="0"/>
        <w:topLinePunct/>
        <w:ind w:firstLine="480" w:firstLineChars="200"/>
        <w:rPr>
          <w:color w:val="auto"/>
          <w:highlight w:val="none"/>
        </w:rPr>
      </w:pPr>
      <w:r>
        <w:rPr>
          <w:rFonts w:hint="eastAsia"/>
          <w:color w:val="auto"/>
          <w:highlight w:val="none"/>
        </w:rPr>
        <w:t>5.因质疑答复，改变原中标结果，重新开展政府采购活动。</w:t>
      </w:r>
    </w:p>
    <w:p w14:paraId="7409F53D">
      <w:pPr>
        <w:wordWrap w:val="0"/>
        <w:topLinePunct/>
        <w:ind w:firstLine="480" w:firstLineChars="200"/>
        <w:rPr>
          <w:color w:val="auto"/>
          <w:highlight w:val="none"/>
        </w:rPr>
      </w:pPr>
      <w:r>
        <w:rPr>
          <w:rFonts w:hint="eastAsia"/>
          <w:color w:val="auto"/>
          <w:highlight w:val="none"/>
        </w:rPr>
        <w:t>6.政府采购当事人有其他违反政府采购法或者本条例规定的行为，经改正后仍然影响或者可能影响中标、成交结果或者依法被认定为中标、成交无效的，依照1-5条规定处理。</w:t>
      </w:r>
    </w:p>
    <w:p w14:paraId="43E3071C">
      <w:pPr>
        <w:pStyle w:val="5"/>
        <w:topLinePunct/>
        <w:spacing w:before="0" w:after="0" w:line="360" w:lineRule="auto"/>
        <w:ind w:left="0" w:firstLine="643" w:firstLineChars="200"/>
        <w:jc w:val="both"/>
        <w:rPr>
          <w:color w:val="auto"/>
          <w:highlight w:val="none"/>
        </w:rPr>
      </w:pPr>
      <w:r>
        <w:rPr>
          <w:rFonts w:hint="eastAsia"/>
          <w:color w:val="auto"/>
          <w:highlight w:val="none"/>
        </w:rPr>
        <w:t>十、定标</w:t>
      </w:r>
    </w:p>
    <w:p w14:paraId="3D6581E8">
      <w:pPr>
        <w:wordWrap w:val="0"/>
        <w:topLinePunct/>
        <w:ind w:firstLine="480" w:firstLineChars="200"/>
        <w:rPr>
          <w:color w:val="auto"/>
          <w:highlight w:val="none"/>
        </w:rPr>
      </w:pPr>
      <w:r>
        <w:rPr>
          <w:rFonts w:hint="eastAsia"/>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714412FE">
      <w:pPr>
        <w:wordWrap w:val="0"/>
        <w:topLinePun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4A61DEF9">
      <w:pPr>
        <w:wordWrap w:val="0"/>
        <w:topLinePun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4F6BE088">
      <w:pPr>
        <w:pStyle w:val="5"/>
        <w:topLinePunct/>
        <w:spacing w:before="0" w:after="0" w:line="360" w:lineRule="auto"/>
        <w:ind w:left="0" w:firstLine="643" w:firstLineChars="200"/>
        <w:jc w:val="both"/>
        <w:rPr>
          <w:color w:val="auto"/>
          <w:highlight w:val="none"/>
        </w:rPr>
      </w:pPr>
      <w:r>
        <w:rPr>
          <w:rFonts w:hint="eastAsia"/>
          <w:color w:val="auto"/>
          <w:highlight w:val="none"/>
        </w:rPr>
        <w:t>十一、合同签订及其他</w:t>
      </w:r>
    </w:p>
    <w:p w14:paraId="0BCBFF2F">
      <w:pPr>
        <w:wordWrap w:val="0"/>
        <w:topLinePunct/>
        <w:ind w:firstLine="482" w:firstLineChars="200"/>
        <w:rPr>
          <w:color w:val="auto"/>
          <w:highlight w:val="none"/>
        </w:rPr>
      </w:pPr>
      <w:r>
        <w:rPr>
          <w:rFonts w:hint="eastAsia"/>
          <w:b/>
          <w:bCs/>
          <w:color w:val="auto"/>
          <w:highlight w:val="none"/>
        </w:rPr>
        <w:t>（一）签订合同</w:t>
      </w:r>
    </w:p>
    <w:p w14:paraId="588C2F3A">
      <w:pPr>
        <w:wordWrap w:val="0"/>
        <w:topLinePunct/>
        <w:ind w:firstLine="480" w:firstLineChars="200"/>
        <w:rPr>
          <w:color w:val="auto"/>
          <w:highlight w:val="none"/>
        </w:rPr>
      </w:pPr>
      <w:r>
        <w:rPr>
          <w:rFonts w:hint="eastAsia"/>
          <w:color w:val="auto"/>
          <w:highlight w:val="none"/>
        </w:rPr>
        <w:t>1.</w:t>
      </w:r>
      <w:r>
        <w:rPr>
          <w:rFonts w:hint="eastAsia" w:ascii="仿宋" w:hAnsi="仿宋" w:eastAsia="仿宋" w:cs="仿宋"/>
          <w:color w:val="auto"/>
          <w:sz w:val="24"/>
          <w:szCs w:val="24"/>
          <w:highlight w:val="none"/>
          <w:lang w:val="en-US" w:eastAsia="zh-CN"/>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p w14:paraId="58833A95">
      <w:pPr>
        <w:wordWrap w:val="0"/>
        <w:topLinePunct/>
        <w:ind w:firstLine="480" w:firstLineChars="200"/>
        <w:rPr>
          <w:color w:val="auto"/>
          <w:highlight w:val="none"/>
        </w:rPr>
      </w:pPr>
      <w:r>
        <w:rPr>
          <w:rFonts w:hint="eastAsia"/>
          <w:color w:val="auto"/>
          <w:highlight w:val="none"/>
        </w:rPr>
        <w:t>2.招标文件、中标人的投标文件、澄清文件及中标通知书等，均为签订合同的依据。</w:t>
      </w:r>
    </w:p>
    <w:p w14:paraId="739C77E0">
      <w:pPr>
        <w:wordWrap w:val="0"/>
        <w:topLinePunct/>
        <w:ind w:firstLine="480" w:firstLineChars="200"/>
        <w:rPr>
          <w:color w:val="auto"/>
          <w:highlight w:val="none"/>
        </w:rPr>
      </w:pPr>
      <w:r>
        <w:rPr>
          <w:rFonts w:hint="eastAsia"/>
          <w:color w:val="auto"/>
          <w:highlight w:val="none"/>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14:paraId="50EEC7EC">
      <w:pPr>
        <w:wordWrap w:val="0"/>
        <w:topLinePunct/>
        <w:ind w:firstLine="482" w:firstLineChars="200"/>
        <w:rPr>
          <w:b/>
          <w:bCs/>
          <w:color w:val="auto"/>
          <w:highlight w:val="none"/>
        </w:rPr>
      </w:pPr>
      <w:r>
        <w:rPr>
          <w:rFonts w:hint="eastAsia"/>
          <w:b/>
          <w:bCs/>
          <w:color w:val="auto"/>
          <w:highlight w:val="none"/>
        </w:rPr>
        <w:t>（二）履约保证金</w:t>
      </w:r>
    </w:p>
    <w:p w14:paraId="1B4C7243">
      <w:pPr>
        <w:wordWrap w:val="0"/>
        <w:topLinePunct/>
        <w:ind w:firstLine="480" w:firstLineChars="200"/>
        <w:rPr>
          <w:color w:val="auto"/>
          <w:highlight w:val="none"/>
        </w:rPr>
      </w:pPr>
      <w:r>
        <w:rPr>
          <w:rFonts w:hint="eastAsia"/>
          <w:color w:val="auto"/>
          <w:highlight w:val="none"/>
        </w:rPr>
        <w:t>1.签订合同时中标人应向采</w:t>
      </w:r>
      <w:r>
        <w:rPr>
          <w:rFonts w:hint="eastAsia"/>
          <w:color w:val="auto"/>
          <w:highlight w:val="none"/>
        </w:rPr>
        <w:t>购人缴纳合同金额的</w:t>
      </w:r>
      <w:r>
        <w:rPr>
          <w:rFonts w:hint="eastAsia"/>
          <w:color w:val="auto"/>
          <w:highlight w:val="none"/>
          <w:lang w:val="en-US" w:eastAsia="zh-CN"/>
        </w:rPr>
        <w:t>不超过1</w:t>
      </w:r>
      <w:r>
        <w:rPr>
          <w:rFonts w:hint="eastAsia"/>
          <w:color w:val="auto"/>
          <w:highlight w:val="none"/>
        </w:rPr>
        <w:t>%作为履约保证金</w:t>
      </w:r>
      <w:r>
        <w:rPr>
          <w:rFonts w:hint="eastAsia"/>
          <w:color w:val="auto"/>
          <w:highlight w:val="none"/>
        </w:rPr>
        <w:t>，中标人在合同签订后5日内交付至指定账户。履约期结束，采购人无息退还履约保证金。</w:t>
      </w:r>
    </w:p>
    <w:p w14:paraId="7228B448">
      <w:pPr>
        <w:wordWrap w:val="0"/>
        <w:topLinePunct/>
        <w:ind w:firstLine="480" w:firstLineChars="200"/>
        <w:rPr>
          <w:color w:val="auto"/>
          <w:highlight w:val="none"/>
        </w:rPr>
      </w:pPr>
      <w:r>
        <w:rPr>
          <w:rFonts w:hint="eastAsia"/>
          <w:color w:val="auto"/>
          <w:highlight w:val="none"/>
        </w:rPr>
        <w:t>2.缴纳方式：可采用转账或履约保函形式。</w:t>
      </w:r>
    </w:p>
    <w:p w14:paraId="1D8201C1">
      <w:pPr>
        <w:wordWrap w:val="0"/>
        <w:topLinePunct/>
        <w:ind w:firstLine="482" w:firstLineChars="200"/>
        <w:rPr>
          <w:b/>
          <w:bCs/>
          <w:color w:val="auto"/>
          <w:highlight w:val="none"/>
        </w:rPr>
      </w:pPr>
      <w:r>
        <w:rPr>
          <w:rFonts w:hint="eastAsia"/>
          <w:b/>
          <w:bCs/>
          <w:color w:val="auto"/>
          <w:highlight w:val="none"/>
        </w:rPr>
        <w:t>（三）款项的结算</w:t>
      </w:r>
    </w:p>
    <w:p w14:paraId="7FE7BC2C">
      <w:pPr>
        <w:spacing w:line="360" w:lineRule="auto"/>
        <w:ind w:firstLine="480"/>
        <w:rPr>
          <w:rFonts w:hint="eastAsia" w:ascii="仿宋" w:hAnsi="仿宋" w:cs="仿宋"/>
          <w:b/>
          <w:bCs/>
          <w:color w:val="auto"/>
          <w:szCs w:val="20"/>
          <w:highlight w:val="none"/>
        </w:rPr>
      </w:pPr>
      <w:r>
        <w:rPr>
          <w:rFonts w:hint="eastAsia" w:ascii="Times New Roman" w:hAnsi="Times New Roman" w:cs="Times New Roman"/>
          <w:strike w:val="0"/>
          <w:dstrike w:val="0"/>
          <w:color w:val="auto"/>
          <w:highlight w:val="none"/>
          <w:lang w:val="en-US" w:eastAsia="zh-CN"/>
        </w:rPr>
        <w:t>1.项目完成后，</w:t>
      </w:r>
      <w:r>
        <w:rPr>
          <w:rFonts w:hint="eastAsia" w:ascii="宋体" w:hAnsi="宋体" w:cs="仿宋_GB2312"/>
          <w:color w:val="auto"/>
          <w:sz w:val="24"/>
          <w:highlight w:val="none"/>
          <w:lang w:val="en-US" w:eastAsia="zh-CN"/>
        </w:rPr>
        <w:t>按合同约定在30天内</w:t>
      </w:r>
      <w:r>
        <w:rPr>
          <w:rFonts w:hint="eastAsia" w:ascii="宋体" w:hAnsi="宋体" w:cs="仿宋_GB2312"/>
          <w:color w:val="auto"/>
          <w:sz w:val="24"/>
          <w:highlight w:val="none"/>
          <w:lang w:eastAsia="zh-CN"/>
        </w:rPr>
        <w:t>支付费用。</w:t>
      </w:r>
    </w:p>
    <w:p w14:paraId="0AD2A332">
      <w:pPr>
        <w:wordWrap w:val="0"/>
        <w:topLinePunct/>
        <w:ind w:firstLine="482" w:firstLineChars="200"/>
        <w:rPr>
          <w:b/>
          <w:bCs/>
          <w:color w:val="auto"/>
          <w:highlight w:val="none"/>
        </w:rPr>
      </w:pPr>
      <w:r>
        <w:rPr>
          <w:rFonts w:hint="eastAsia"/>
          <w:b/>
          <w:bCs/>
          <w:color w:val="auto"/>
          <w:highlight w:val="none"/>
        </w:rPr>
        <w:t>（四）验收：由采购人组织，成立验收工作小组进行验收。投标人应在投标文件中提供明确的验收方案。</w:t>
      </w:r>
    </w:p>
    <w:p w14:paraId="2478D077">
      <w:pPr>
        <w:wordWrap w:val="0"/>
        <w:topLinePunct/>
        <w:ind w:firstLine="480" w:firstLineChars="200"/>
        <w:rPr>
          <w:color w:val="auto"/>
          <w:highlight w:val="none"/>
        </w:rPr>
      </w:pPr>
      <w:r>
        <w:rPr>
          <w:rFonts w:hint="eastAsia"/>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9A5067">
      <w:pPr>
        <w:wordWrap w:val="0"/>
        <w:topLinePunct/>
        <w:ind w:firstLine="480" w:firstLineChars="200"/>
        <w:rPr>
          <w:color w:val="auto"/>
          <w:highlight w:val="none"/>
        </w:rPr>
      </w:pPr>
      <w:r>
        <w:rPr>
          <w:rFonts w:hint="eastAsia"/>
          <w:color w:val="auto"/>
          <w:highlight w:val="none"/>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F10D1">
      <w:pPr>
        <w:wordWrap w:val="0"/>
        <w:topLinePunct/>
        <w:ind w:firstLine="480" w:firstLineChars="200"/>
        <w:rPr>
          <w:color w:val="auto"/>
          <w:highlight w:val="none"/>
        </w:rPr>
      </w:pPr>
      <w:r>
        <w:rPr>
          <w:rFonts w:hint="eastAsia"/>
          <w:color w:val="auto"/>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FBF534">
      <w:pPr>
        <w:pStyle w:val="24"/>
        <w:wordWrap w:val="0"/>
        <w:topLinePunct/>
        <w:ind w:firstLine="480" w:firstLineChars="200"/>
        <w:rPr>
          <w:color w:val="auto"/>
          <w:szCs w:val="24"/>
          <w:highlight w:val="none"/>
        </w:rPr>
      </w:pPr>
      <w:r>
        <w:rPr>
          <w:rFonts w:hint="eastAsia"/>
          <w:color w:val="auto"/>
          <w:szCs w:val="24"/>
          <w:highlight w:val="none"/>
        </w:rPr>
        <w:t>如投标人交货不符合招标要求，投标人无条件免费更换，并处以合同总金额的</w:t>
      </w:r>
      <w:r>
        <w:rPr>
          <w:rFonts w:hint="eastAsia"/>
          <w:color w:val="auto"/>
          <w:szCs w:val="24"/>
          <w:highlight w:val="none"/>
          <w:lang w:val="en-US" w:eastAsia="zh-CN"/>
        </w:rPr>
        <w:t>2.5</w:t>
      </w:r>
      <w:r>
        <w:rPr>
          <w:rFonts w:hint="eastAsia"/>
          <w:color w:val="auto"/>
          <w:szCs w:val="24"/>
          <w:highlight w:val="none"/>
        </w:rPr>
        <w:t>%的违约金。并且甲方保留向财政部门投诉的权利，作虚假应标处理。</w:t>
      </w:r>
    </w:p>
    <w:p w14:paraId="4370EB67">
      <w:pPr>
        <w:wordWrap w:val="0"/>
        <w:topLinePunct/>
        <w:adjustRightInd/>
        <w:spacing w:line="312" w:lineRule="auto"/>
        <w:ind w:firstLine="482" w:firstLineChars="200"/>
        <w:textAlignment w:val="auto"/>
        <w:rPr>
          <w:b/>
          <w:bCs/>
          <w:color w:val="auto"/>
          <w:highlight w:val="none"/>
        </w:rPr>
      </w:pPr>
      <w:r>
        <w:rPr>
          <w:rFonts w:hint="eastAsia"/>
          <w:b/>
          <w:bCs/>
          <w:color w:val="auto"/>
          <w:highlight w:val="none"/>
        </w:rPr>
        <w:t>（五）询问、质疑和投诉</w:t>
      </w:r>
    </w:p>
    <w:p w14:paraId="5756137C">
      <w:pPr>
        <w:widowControl/>
        <w:wordWrap/>
        <w:adjustRightInd/>
        <w:spacing w:beforeAutospacing="0" w:line="312" w:lineRule="auto"/>
        <w:ind w:firstLine="480" w:firstLineChars="200"/>
        <w:jc w:val="left"/>
        <w:textAlignment w:val="auto"/>
        <w:rPr>
          <w:rFonts w:hint="eastAsia" w:ascii="仿宋" w:hAnsi="仿宋" w:eastAsia="仿宋" w:cs="仿宋"/>
          <w:b/>
          <w:bCs/>
          <w:color w:val="auto"/>
          <w:sz w:val="24"/>
          <w:szCs w:val="22"/>
          <w:highlight w:val="none"/>
          <w:lang w:eastAsia="zh-CN"/>
        </w:rPr>
      </w:pPr>
      <w:bookmarkStart w:id="5"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p>
    <w:p w14:paraId="3544D142">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富阳区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0358094">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11FA0C81">
      <w:pPr>
        <w:pStyle w:val="814"/>
        <w:numPr>
          <w:ilvl w:val="0"/>
          <w:numId w:val="0"/>
        </w:numPr>
        <w:shd w:val="clear" w:color="auto" w:fill="FFFFFF"/>
        <w:wordWrap/>
        <w:adjustRightInd/>
        <w:snapToGrid w:val="0"/>
        <w:spacing w:before="0" w:beforeAutospacing="0" w:after="0" w:afterAutospacing="0" w:line="312" w:lineRule="auto"/>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3</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5DBDCC92">
      <w:pPr>
        <w:pStyle w:val="24"/>
        <w:wordWrap/>
        <w:adjustRightInd/>
        <w:spacing w:beforeAutospacing="0" w:line="312" w:lineRule="auto"/>
        <w:ind w:firstLine="434" w:firstLineChars="181"/>
        <w:textAlignment w:val="auto"/>
        <w:rPr>
          <w:rFonts w:ascii="仿宋" w:hAnsi="仿宋" w:eastAsia="仿宋"/>
          <w:color w:val="auto"/>
          <w:kern w:val="2"/>
          <w:sz w:val="24"/>
          <w:highlight w:val="none"/>
        </w:rPr>
      </w:pPr>
      <w:r>
        <w:rPr>
          <w:rFonts w:hint="eastAsia" w:ascii="仿宋" w:hAnsi="仿宋" w:eastAsia="仿宋"/>
          <w:color w:val="auto"/>
          <w:kern w:val="2"/>
          <w:sz w:val="24"/>
          <w:highlight w:val="none"/>
        </w:rPr>
        <w:t>对</w:t>
      </w:r>
      <w:r>
        <w:rPr>
          <w:rFonts w:hint="eastAsia" w:ascii="仿宋" w:hAnsi="仿宋" w:eastAsia="仿宋"/>
          <w:b/>
          <w:bCs/>
          <w:color w:val="auto"/>
          <w:kern w:val="2"/>
          <w:sz w:val="24"/>
          <w:highlight w:val="none"/>
        </w:rPr>
        <w:t>采购文件</w:t>
      </w:r>
      <w:r>
        <w:rPr>
          <w:rFonts w:hint="eastAsia" w:ascii="仿宋" w:hAnsi="仿宋" w:eastAsia="仿宋"/>
          <w:color w:val="auto"/>
          <w:kern w:val="2"/>
          <w:sz w:val="24"/>
          <w:highlight w:val="none"/>
        </w:rPr>
        <w:t>提出质疑的，质疑期限为</w:t>
      </w:r>
      <w:r>
        <w:rPr>
          <w:rFonts w:hint="eastAsia" w:ascii="仿宋" w:hAnsi="仿宋" w:eastAsia="仿宋"/>
          <w:color w:val="auto"/>
          <w:kern w:val="2"/>
          <w:sz w:val="24"/>
          <w:highlight w:val="none"/>
          <w:lang w:eastAsia="zh-CN"/>
        </w:rPr>
        <w:t>供应商</w:t>
      </w:r>
      <w:r>
        <w:rPr>
          <w:rFonts w:hint="eastAsia" w:ascii="仿宋" w:hAnsi="仿宋" w:eastAsia="仿宋"/>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olor w:val="auto"/>
          <w:kern w:val="2"/>
          <w:sz w:val="24"/>
          <w:highlight w:val="none"/>
          <w:lang w:eastAsia="zh-CN"/>
        </w:rPr>
        <w:t>采购代理机构</w:t>
      </w:r>
      <w:r>
        <w:rPr>
          <w:rFonts w:hint="eastAsia" w:ascii="仿宋" w:hAnsi="仿宋" w:eastAsia="仿宋"/>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color w:val="auto"/>
          <w:kern w:val="2"/>
          <w:sz w:val="24"/>
          <w:highlight w:val="none"/>
          <w:lang w:eastAsia="zh-CN"/>
        </w:rPr>
        <w:t>采购代理机构</w:t>
      </w:r>
      <w:r>
        <w:rPr>
          <w:rFonts w:hint="eastAsia" w:ascii="仿宋" w:hAnsi="仿宋" w:eastAsia="仿宋"/>
          <w:color w:val="auto"/>
          <w:kern w:val="2"/>
          <w:sz w:val="24"/>
          <w:highlight w:val="none"/>
        </w:rPr>
        <w:t>负责答复。</w:t>
      </w:r>
    </w:p>
    <w:p w14:paraId="42078B57">
      <w:pPr>
        <w:pStyle w:val="48"/>
        <w:wordWrap/>
        <w:adjustRightInd/>
        <w:spacing w:beforeLines="0" w:beforeAutospacing="0" w:afterLines="0" w:line="312"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19547A45">
      <w:pPr>
        <w:pStyle w:val="48"/>
        <w:wordWrap/>
        <w:adjustRightInd/>
        <w:spacing w:beforeLines="0" w:beforeAutospacing="0" w:afterLines="0" w:line="312" w:lineRule="auto"/>
        <w:ind w:firstLine="480" w:firstLineChars="200"/>
        <w:textAlignment w:val="auto"/>
        <w:rPr>
          <w:rFonts w:hint="eastAsia"/>
          <w:color w:val="auto"/>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7E9C285C">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657B3C4">
      <w:pPr>
        <w:widowControl/>
        <w:numPr>
          <w:ilvl w:val="0"/>
          <w:numId w:val="0"/>
        </w:numPr>
        <w:wordWrap/>
        <w:adjustRightInd/>
        <w:spacing w:beforeAutospacing="0" w:line="312" w:lineRule="auto"/>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5B8079BD">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06B2E24A">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5A4CA62E">
      <w:pPr>
        <w:pStyle w:val="814"/>
        <w:widowControl/>
        <w:shd w:val="clear" w:color="auto" w:fill="FFFFFF"/>
        <w:wordWrap/>
        <w:adjustRightInd/>
        <w:snapToGrid w:val="0"/>
        <w:spacing w:before="0" w:beforeAutospacing="0" w:after="0" w:afterAutospacing="0" w:line="312" w:lineRule="auto"/>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54136A59">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7C52882B">
      <w:pPr>
        <w:widowControl/>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2502A096">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B0C47EC">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73D6F61">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513BDFAE">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352DD9F6">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5815E380">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14:paraId="352528ED">
      <w:pPr>
        <w:widowControl/>
        <w:numPr>
          <w:ilvl w:val="0"/>
          <w:numId w:val="0"/>
        </w:numPr>
        <w:wordWrap/>
        <w:adjustRightInd/>
        <w:spacing w:beforeAutospacing="0" w:line="312" w:lineRule="auto"/>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10.投诉书范本</w:t>
      </w:r>
      <w:r>
        <w:rPr>
          <w:rFonts w:hint="eastAsia" w:cs="仿宋"/>
          <w:color w:val="auto"/>
          <w:sz w:val="24"/>
          <w:szCs w:val="22"/>
          <w:highlight w:val="none"/>
          <w:lang w:val="en-US" w:eastAsia="zh-CN"/>
        </w:rPr>
        <w:t>详见附件4或</w:t>
      </w:r>
      <w:r>
        <w:rPr>
          <w:rFonts w:hint="eastAsia" w:ascii="仿宋" w:hAnsi="仿宋" w:eastAsia="仿宋" w:cs="仿宋"/>
          <w:color w:val="auto"/>
          <w:sz w:val="24"/>
          <w:szCs w:val="22"/>
          <w:highlight w:val="none"/>
          <w:lang w:val="en-US" w:eastAsia="zh-CN"/>
        </w:rPr>
        <w:t>请到浙江政府采购网下载专区下载。</w:t>
      </w:r>
    </w:p>
    <w:p w14:paraId="7F93BEBE">
      <w:pPr>
        <w:rPr>
          <w:rFonts w:hint="eastAsia"/>
          <w:color w:val="auto"/>
          <w:highlight w:val="none"/>
        </w:rPr>
      </w:pPr>
    </w:p>
    <w:p w14:paraId="6EBF039E">
      <w:pPr>
        <w:rPr>
          <w:rFonts w:hint="eastAsia"/>
          <w:color w:val="auto"/>
          <w:highlight w:val="none"/>
        </w:rPr>
      </w:pPr>
    </w:p>
    <w:p w14:paraId="578FAA13">
      <w:pPr>
        <w:rPr>
          <w:rFonts w:hint="eastAsia"/>
          <w:color w:val="auto"/>
          <w:highlight w:val="none"/>
        </w:rPr>
      </w:pPr>
      <w:r>
        <w:rPr>
          <w:rFonts w:hint="eastAsia"/>
          <w:color w:val="auto"/>
          <w:highlight w:val="none"/>
        </w:rPr>
        <w:br w:type="page"/>
      </w:r>
    </w:p>
    <w:p w14:paraId="48B5A76E">
      <w:pPr>
        <w:pStyle w:val="2"/>
        <w:rPr>
          <w:color w:val="auto"/>
          <w:highlight w:val="none"/>
        </w:rPr>
      </w:pPr>
      <w:r>
        <w:rPr>
          <w:rFonts w:hint="eastAsia"/>
          <w:color w:val="auto"/>
          <w:highlight w:val="none"/>
        </w:rPr>
        <w:t>第三章  评标办法及评分标准</w:t>
      </w:r>
      <w:bookmarkEnd w:id="5"/>
    </w:p>
    <w:p w14:paraId="2239F79C">
      <w:pPr>
        <w:ind w:firstLine="48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根据《中华人民共和国政府采购法》等有关法律法规，遵循“公开、公平、公正”的原则，结合本项目的实际需求，制定本办法。</w:t>
      </w:r>
    </w:p>
    <w:p w14:paraId="1C13C36A">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一、总则</w:t>
      </w:r>
    </w:p>
    <w:p w14:paraId="30C3A59D">
      <w:pPr>
        <w:numPr>
          <w:ilvl w:val="0"/>
          <w:numId w:val="8"/>
        </w:numPr>
        <w:ind w:firstLine="480"/>
        <w:rPr>
          <w:rFonts w:hint="eastAsia" w:ascii="仿宋" w:hAnsi="仿宋" w:cs="仿宋"/>
          <w:color w:val="auto"/>
          <w:szCs w:val="24"/>
          <w:highlight w:val="none"/>
        </w:rPr>
      </w:pPr>
      <w:r>
        <w:rPr>
          <w:rFonts w:hint="eastAsia" w:ascii="仿宋" w:hAnsi="仿宋" w:cs="仿宋"/>
          <w:color w:val="auto"/>
          <w:szCs w:val="24"/>
          <w:highlight w:val="none"/>
        </w:rPr>
        <w:t>本次评标采用综合评分法，总分为100分。综合评分法，是指投标文件满足招标文件全部实质性要求，且按照评审因素的量化指标评审得分最高的投标人为中标候选人的评标方法。</w:t>
      </w:r>
    </w:p>
    <w:p w14:paraId="20BD75B1">
      <w:pPr>
        <w:numPr>
          <w:ilvl w:val="0"/>
          <w:numId w:val="8"/>
        </w:numPr>
        <w:ind w:firstLine="480"/>
        <w:rPr>
          <w:rFonts w:hint="eastAsia" w:ascii="仿宋" w:hAnsi="仿宋" w:cs="仿宋"/>
          <w:color w:val="auto"/>
          <w:szCs w:val="24"/>
          <w:highlight w:val="none"/>
        </w:rPr>
      </w:pPr>
      <w:r>
        <w:rPr>
          <w:rFonts w:hint="eastAsia" w:ascii="仿宋" w:hAnsi="仿宋" w:cs="仿宋"/>
          <w:color w:val="auto"/>
          <w:szCs w:val="24"/>
          <w:highlight w:val="none"/>
        </w:rPr>
        <w:t>各合格投标人综合得分的计算公式为：</w:t>
      </w:r>
    </w:p>
    <w:p w14:paraId="591B16C8">
      <w:pPr>
        <w:ind w:firstLine="480"/>
        <w:rPr>
          <w:rFonts w:hint="eastAsia" w:ascii="仿宋" w:hAnsi="仿宋" w:cs="仿宋"/>
          <w:color w:val="auto"/>
          <w:szCs w:val="24"/>
          <w:highlight w:val="none"/>
        </w:rPr>
      </w:pPr>
      <w:r>
        <w:rPr>
          <w:rFonts w:hint="eastAsia" w:ascii="仿宋" w:hAnsi="仿宋" w:cs="仿宋"/>
          <w:color w:val="auto"/>
          <w:szCs w:val="24"/>
          <w:highlight w:val="none"/>
        </w:rPr>
        <w:t>投标人评标综合得分=资信及技术得分＋商务价格得分。</w:t>
      </w:r>
    </w:p>
    <w:p w14:paraId="229DA5C3">
      <w:pPr>
        <w:numPr>
          <w:ilvl w:val="0"/>
          <w:numId w:val="8"/>
        </w:numPr>
        <w:ind w:firstLine="480"/>
        <w:rPr>
          <w:rFonts w:hint="eastAsia" w:ascii="仿宋" w:hAnsi="仿宋" w:cs="仿宋"/>
          <w:color w:val="auto"/>
          <w:szCs w:val="24"/>
          <w:highlight w:val="none"/>
        </w:rPr>
      </w:pPr>
      <w:r>
        <w:rPr>
          <w:rFonts w:hint="eastAsia" w:ascii="仿宋" w:hAnsi="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合格投标人的评标得分为各项目汇总得分，中标候选资格按评标得分由高到低顺序排列，得分相同的，按投标报价由低到高顺序排列；得分且投标报价相同的，按技术指标优劣顺序排列，并形成评标意见。</w:t>
      </w:r>
    </w:p>
    <w:p w14:paraId="6F81CF7C">
      <w:pPr>
        <w:numPr>
          <w:ilvl w:val="0"/>
          <w:numId w:val="8"/>
        </w:numPr>
        <w:ind w:firstLine="480"/>
        <w:rPr>
          <w:rFonts w:hint="eastAsia" w:ascii="仿宋" w:hAnsi="仿宋" w:cs="仿宋"/>
          <w:color w:val="auto"/>
          <w:szCs w:val="24"/>
          <w:highlight w:val="none"/>
        </w:rPr>
      </w:pPr>
      <w:r>
        <w:rPr>
          <w:rFonts w:hint="eastAsia" w:ascii="仿宋" w:hAnsi="仿宋" w:cs="仿宋"/>
          <w:color w:val="auto"/>
          <w:szCs w:val="24"/>
          <w:highlight w:val="none"/>
        </w:rPr>
        <w:t>综合得分排名第一的投标人为中标候选人，次高分的投标人为候补中标人，依次类推。</w:t>
      </w:r>
    </w:p>
    <w:p w14:paraId="14A1C810">
      <w:pPr>
        <w:numPr>
          <w:ilvl w:val="0"/>
          <w:numId w:val="8"/>
        </w:numPr>
        <w:ind w:firstLine="480"/>
        <w:rPr>
          <w:rFonts w:hint="eastAsia" w:ascii="仿宋" w:hAnsi="仿宋" w:cs="仿宋"/>
          <w:color w:val="auto"/>
          <w:szCs w:val="24"/>
          <w:highlight w:val="none"/>
        </w:rPr>
      </w:pPr>
      <w:r>
        <w:rPr>
          <w:rFonts w:hint="eastAsia" w:ascii="仿宋" w:hAnsi="仿宋" w:cs="仿宋"/>
          <w:color w:val="auto"/>
          <w:szCs w:val="24"/>
          <w:highlight w:val="none"/>
        </w:rPr>
        <w:t>评分过程中采用四舍五入法，并保留小数2位。</w:t>
      </w:r>
    </w:p>
    <w:p w14:paraId="02AF9855">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二、评分内容及标准</w:t>
      </w:r>
    </w:p>
    <w:p w14:paraId="23B7161E">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（一）商务价格评分（1</w:t>
      </w:r>
      <w:r>
        <w:rPr>
          <w:rFonts w:hint="eastAsia" w:ascii="仿宋" w:hAnsi="仿宋" w:cs="仿宋"/>
          <w:color w:val="auto"/>
          <w:szCs w:val="24"/>
          <w:highlight w:val="none"/>
          <w:lang w:val="en-US" w:eastAsia="zh-CN"/>
        </w:rPr>
        <w:t>0</w:t>
      </w:r>
      <w:r>
        <w:rPr>
          <w:rFonts w:hint="eastAsia" w:ascii="仿宋" w:hAnsi="仿宋" w:cs="仿宋"/>
          <w:color w:val="auto"/>
          <w:szCs w:val="24"/>
          <w:highlight w:val="none"/>
        </w:rPr>
        <w:t>分）</w:t>
      </w:r>
    </w:p>
    <w:p w14:paraId="3ADA2665">
      <w:pPr>
        <w:spacing w:before="109" w:beforeLines="35"/>
        <w:ind w:firstLine="480"/>
        <w:rPr>
          <w:rFonts w:hint="eastAsia" w:ascii="仿宋" w:hAnsi="仿宋" w:cs="仿宋"/>
          <w:color w:val="auto"/>
          <w:szCs w:val="24"/>
          <w:highlight w:val="none"/>
        </w:rPr>
      </w:pPr>
      <w:r>
        <w:rPr>
          <w:rFonts w:hint="eastAsia" w:ascii="仿宋" w:hAnsi="仿宋" w:cs="仿宋"/>
          <w:color w:val="auto"/>
          <w:szCs w:val="24"/>
          <w:highlight w:val="none"/>
        </w:rPr>
        <w:t>1.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40EDC2C5">
      <w:pPr>
        <w:spacing w:before="109" w:beforeLines="35"/>
        <w:ind w:firstLine="480"/>
        <w:rPr>
          <w:rFonts w:hint="eastAsia" w:ascii="仿宋" w:hAnsi="仿宋" w:cs="仿宋"/>
          <w:color w:val="auto"/>
          <w:szCs w:val="24"/>
          <w:highlight w:val="none"/>
        </w:rPr>
      </w:pPr>
      <w:r>
        <w:rPr>
          <w:rFonts w:hint="eastAsia" w:ascii="仿宋" w:hAnsi="仿宋" w:cs="仿宋"/>
          <w:color w:val="auto"/>
          <w:szCs w:val="24"/>
          <w:highlight w:val="none"/>
        </w:rPr>
        <w:t>2.报价得分的计算：根据各投标人的有效投标报价，满足采购文件要求且投标价格最低的投标报价为评标基准价，其报价得分为满分。其他投标人的报价得分统一按照下列公式计算：投标报价得分=(评标基准价／有效投标报价)×1</w:t>
      </w:r>
      <w:r>
        <w:rPr>
          <w:rFonts w:hint="eastAsia" w:ascii="仿宋" w:hAnsi="仿宋" w:cs="仿宋"/>
          <w:color w:val="auto"/>
          <w:szCs w:val="24"/>
          <w:highlight w:val="none"/>
          <w:lang w:val="en-US" w:eastAsia="zh-CN"/>
        </w:rPr>
        <w:t>0</w:t>
      </w:r>
      <w:r>
        <w:rPr>
          <w:rFonts w:hint="eastAsia" w:ascii="仿宋" w:hAnsi="仿宋" w:cs="仿宋"/>
          <w:color w:val="auto"/>
          <w:szCs w:val="24"/>
          <w:highlight w:val="none"/>
        </w:rPr>
        <w:t>%×100。</w:t>
      </w:r>
    </w:p>
    <w:p w14:paraId="1ABC5EDA">
      <w:pPr>
        <w:spacing w:before="109" w:beforeLines="35"/>
        <w:ind w:firstLine="480"/>
        <w:rPr>
          <w:rFonts w:hint="eastAsia" w:ascii="仿宋" w:hAnsi="仿宋" w:cs="仿宋"/>
          <w:b/>
          <w:bCs/>
          <w:color w:val="auto"/>
          <w:szCs w:val="24"/>
          <w:highlight w:val="none"/>
        </w:rPr>
      </w:pPr>
      <w:r>
        <w:rPr>
          <w:rFonts w:hint="eastAsia" w:ascii="仿宋" w:hAnsi="仿宋" w:cs="仿宋"/>
          <w:b/>
          <w:bCs/>
          <w:color w:val="auto"/>
          <w:szCs w:val="24"/>
          <w:highlight w:val="none"/>
        </w:rPr>
        <w:t xml:space="preserve"> （二）资信及技术评分（</w:t>
      </w:r>
      <w:r>
        <w:rPr>
          <w:rFonts w:hint="eastAsia" w:ascii="仿宋" w:hAnsi="仿宋" w:cs="仿宋"/>
          <w:b/>
          <w:bCs/>
          <w:color w:val="auto"/>
          <w:szCs w:val="24"/>
          <w:highlight w:val="none"/>
          <w:lang w:val="en-US" w:eastAsia="zh-CN"/>
        </w:rPr>
        <w:t>90</w:t>
      </w:r>
      <w:r>
        <w:rPr>
          <w:rFonts w:hint="eastAsia" w:ascii="仿宋" w:hAnsi="仿宋" w:cs="仿宋"/>
          <w:b/>
          <w:bCs/>
          <w:color w:val="auto"/>
          <w:szCs w:val="24"/>
          <w:highlight w:val="none"/>
        </w:rPr>
        <w:t>分）</w:t>
      </w:r>
    </w:p>
    <w:p w14:paraId="542E54A9">
      <w:pPr>
        <w:numPr>
          <w:ilvl w:val="0"/>
          <w:numId w:val="9"/>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资信及技术分的计算</w:t>
      </w:r>
    </w:p>
    <w:p w14:paraId="07059BBB">
      <w:pPr>
        <w:spacing w:before="109" w:beforeLines="35"/>
        <w:ind w:firstLine="480"/>
        <w:rPr>
          <w:rFonts w:hint="eastAsia" w:ascii="仿宋" w:hAnsi="仿宋" w:cs="仿宋"/>
          <w:color w:val="auto"/>
          <w:szCs w:val="24"/>
          <w:highlight w:val="none"/>
        </w:rPr>
      </w:pPr>
      <w:r>
        <w:rPr>
          <w:rFonts w:hint="eastAsia" w:ascii="仿宋" w:hAnsi="仿宋" w:cs="仿宋"/>
          <w:color w:val="auto"/>
          <w:szCs w:val="24"/>
          <w:highlight w:val="none"/>
        </w:rPr>
        <w:t>资信及技术评分按照评标委员会成员的独立评分结果汇总后的算术平均分计算，计算公式为：资信及技术评分＝评标委员会所有成员评分合计数/评标委员会组成人员数。</w:t>
      </w:r>
    </w:p>
    <w:p w14:paraId="23D6FA3E">
      <w:pPr>
        <w:wordWrap/>
        <w:adjustRightInd/>
        <w:snapToGrid/>
        <w:spacing w:before="157" w:beforeLines="50" w:line="240" w:lineRule="auto"/>
        <w:ind w:firstLine="482" w:firstLineChars="200"/>
        <w:textAlignment w:val="auto"/>
        <w:rPr>
          <w:rFonts w:hint="eastAsia" w:ascii="仿宋" w:hAnsi="仿宋" w:eastAsia="仿宋" w:cs="仿宋"/>
          <w:b/>
          <w:color w:val="auto"/>
          <w:sz w:val="24"/>
          <w:szCs w:val="24"/>
          <w:highlight w:val="none"/>
          <w:u w:val="none"/>
        </w:rPr>
      </w:pPr>
      <w:r>
        <w:rPr>
          <w:rFonts w:hint="eastAsia" w:ascii="仿宋" w:hAnsi="仿宋" w:cs="仿宋"/>
          <w:b/>
          <w:bCs/>
          <w:color w:val="auto"/>
          <w:szCs w:val="24"/>
          <w:highlight w:val="none"/>
        </w:rPr>
        <w:t>评分细则</w:t>
      </w:r>
    </w:p>
    <w:tbl>
      <w:tblPr>
        <w:tblStyle w:val="89"/>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80"/>
        <w:gridCol w:w="7200"/>
        <w:gridCol w:w="714"/>
      </w:tblGrid>
      <w:tr w14:paraId="27B0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4" w:type="dxa"/>
            <w:vAlign w:val="center"/>
          </w:tcPr>
          <w:p w14:paraId="0C06E704">
            <w:pPr>
              <w:widowControl/>
              <w:wordWrap/>
              <w:adjustRightInd/>
              <w:snapToGrid/>
              <w:spacing w:before="157" w:beforeLines="50" w:beforeAutospacing="0" w:after="0" w:afterAutospacing="0" w:line="240" w:lineRule="auto"/>
              <w:ind w:left="0" w:leftChars="0" w:right="0" w:firstLine="0" w:firstLineChars="0"/>
              <w:jc w:val="both"/>
              <w:textAlignment w:val="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序号</w:t>
            </w:r>
          </w:p>
        </w:tc>
        <w:tc>
          <w:tcPr>
            <w:tcW w:w="1280" w:type="dxa"/>
            <w:vAlign w:val="center"/>
          </w:tcPr>
          <w:p w14:paraId="05E18FB5">
            <w:pPr>
              <w:widowControl/>
              <w:wordWrap/>
              <w:adjustRightInd/>
              <w:snapToGrid/>
              <w:spacing w:before="157" w:beforeLines="50" w:beforeAutospacing="0" w:after="0" w:afterAutospacing="0" w:line="240" w:lineRule="auto"/>
              <w:ind w:left="0" w:leftChars="0" w:right="0" w:firstLine="0" w:firstLineChars="0"/>
              <w:jc w:val="both"/>
              <w:textAlignment w:val="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评分项目</w:t>
            </w:r>
          </w:p>
        </w:tc>
        <w:tc>
          <w:tcPr>
            <w:tcW w:w="7200" w:type="dxa"/>
            <w:vAlign w:val="center"/>
          </w:tcPr>
          <w:p w14:paraId="5736F08B">
            <w:pPr>
              <w:widowControl/>
              <w:wordWrap/>
              <w:adjustRightInd/>
              <w:snapToGrid/>
              <w:spacing w:before="157" w:beforeLines="50" w:beforeAutospacing="0" w:after="0" w:afterAutospacing="0" w:line="240" w:lineRule="auto"/>
              <w:ind w:left="0" w:right="0"/>
              <w:jc w:val="center"/>
              <w:textAlignment w:val="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评分内容</w:t>
            </w:r>
          </w:p>
        </w:tc>
        <w:tc>
          <w:tcPr>
            <w:tcW w:w="714" w:type="dxa"/>
            <w:vAlign w:val="center"/>
          </w:tcPr>
          <w:p w14:paraId="5E3E54C4">
            <w:pPr>
              <w:widowControl/>
              <w:wordWrap/>
              <w:adjustRightInd/>
              <w:snapToGrid/>
              <w:spacing w:before="157" w:beforeLines="50" w:beforeAutospacing="0" w:after="0" w:afterAutospacing="0" w:line="240" w:lineRule="auto"/>
              <w:ind w:left="0" w:leftChars="0" w:right="0" w:firstLine="0" w:firstLineChars="0"/>
              <w:jc w:val="both"/>
              <w:textAlignment w:val="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分值</w:t>
            </w:r>
          </w:p>
        </w:tc>
      </w:tr>
      <w:tr w14:paraId="3C8F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13D7D085">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1</w:t>
            </w:r>
          </w:p>
        </w:tc>
        <w:tc>
          <w:tcPr>
            <w:tcW w:w="1280" w:type="dxa"/>
            <w:vAlign w:val="center"/>
          </w:tcPr>
          <w:p w14:paraId="489EFD4A">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投标方案</w:t>
            </w:r>
            <w:r>
              <w:rPr>
                <w:rFonts w:hint="eastAsia" w:ascii="仿宋" w:hAnsi="仿宋" w:eastAsia="仿宋" w:cs="仿宋"/>
                <w:color w:val="auto"/>
                <w:sz w:val="24"/>
                <w:szCs w:val="24"/>
                <w:highlight w:val="none"/>
                <w:u w:val="none"/>
                <w:lang w:eastAsia="zh-CN"/>
              </w:rPr>
              <w:t>的完整性</w:t>
            </w:r>
          </w:p>
        </w:tc>
        <w:tc>
          <w:tcPr>
            <w:tcW w:w="7200" w:type="dxa"/>
            <w:vAlign w:val="center"/>
          </w:tcPr>
          <w:p w14:paraId="7BDA0FCF">
            <w:pPr>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投标人服务总体模式清晰，配套措施完善，根据采购人的现状，制定有医院各个区域详细的保洁和运送分析以及日后工作标准，方案切实可行，能满足采购人的日常需求，且安全、优质、可行性强。（0-</w:t>
            </w:r>
            <w:r>
              <w:rPr>
                <w:rFonts w:hint="eastAsia" w:ascii="仿宋" w:hAnsi="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val="en-US" w:eastAsia="zh-CN"/>
              </w:rPr>
              <w:t>分）</w:t>
            </w:r>
          </w:p>
        </w:tc>
        <w:tc>
          <w:tcPr>
            <w:tcW w:w="714" w:type="dxa"/>
            <w:vAlign w:val="center"/>
          </w:tcPr>
          <w:p w14:paraId="52BCFDA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cs="仿宋"/>
                <w:color w:val="auto"/>
                <w:sz w:val="24"/>
                <w:szCs w:val="24"/>
                <w:highlight w:val="none"/>
                <w:u w:val="none"/>
                <w:lang w:val="en-US" w:eastAsia="zh-CN"/>
              </w:rPr>
              <w:t>4</w:t>
            </w:r>
          </w:p>
        </w:tc>
      </w:tr>
      <w:tr w14:paraId="383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4FB65D3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2</w:t>
            </w:r>
          </w:p>
        </w:tc>
        <w:tc>
          <w:tcPr>
            <w:tcW w:w="1280" w:type="dxa"/>
            <w:vAlign w:val="center"/>
          </w:tcPr>
          <w:p w14:paraId="7F49969D">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eastAsia="zh-CN"/>
              </w:rPr>
              <w:t>服务</w:t>
            </w:r>
            <w:r>
              <w:rPr>
                <w:rFonts w:hint="eastAsia" w:ascii="仿宋" w:hAnsi="仿宋" w:eastAsia="仿宋" w:cs="仿宋"/>
                <w:color w:val="auto"/>
                <w:sz w:val="24"/>
                <w:szCs w:val="24"/>
                <w:highlight w:val="none"/>
                <w:u w:val="none"/>
              </w:rPr>
              <w:t>方案</w:t>
            </w:r>
          </w:p>
        </w:tc>
        <w:tc>
          <w:tcPr>
            <w:tcW w:w="7200" w:type="dxa"/>
            <w:vAlign w:val="center"/>
          </w:tcPr>
          <w:p w14:paraId="3B56982D">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整体</w:t>
            </w:r>
            <w:r>
              <w:rPr>
                <w:rFonts w:hint="eastAsia" w:ascii="仿宋" w:hAnsi="仿宋" w:eastAsia="仿宋" w:cs="仿宋"/>
                <w:color w:val="auto"/>
                <w:sz w:val="24"/>
                <w:szCs w:val="24"/>
                <w:highlight w:val="none"/>
                <w:u w:val="none"/>
              </w:rPr>
              <w:t>管理方案：投标人对本项目的管理（包括保洁、</w:t>
            </w:r>
            <w:r>
              <w:rPr>
                <w:rFonts w:hint="eastAsia" w:ascii="仿宋" w:hAnsi="仿宋" w:eastAsia="仿宋" w:cs="仿宋"/>
                <w:color w:val="auto"/>
                <w:sz w:val="24"/>
                <w:szCs w:val="24"/>
                <w:highlight w:val="none"/>
                <w:u w:val="none"/>
                <w:lang w:eastAsia="zh-CN"/>
              </w:rPr>
              <w:t>转运、</w:t>
            </w:r>
            <w:r>
              <w:rPr>
                <w:rFonts w:hint="eastAsia" w:ascii="仿宋" w:hAnsi="仿宋" w:eastAsia="仿宋" w:cs="仿宋"/>
                <w:color w:val="auto"/>
                <w:sz w:val="24"/>
                <w:szCs w:val="24"/>
                <w:highlight w:val="none"/>
                <w:u w:val="none"/>
              </w:rPr>
              <w:t>医疗辅助等）</w:t>
            </w:r>
            <w:r>
              <w:rPr>
                <w:rFonts w:hint="eastAsia" w:ascii="仿宋" w:hAnsi="仿宋" w:eastAsia="仿宋" w:cs="仿宋"/>
                <w:color w:val="auto"/>
                <w:sz w:val="24"/>
                <w:szCs w:val="24"/>
                <w:highlight w:val="none"/>
                <w:u w:val="none"/>
                <w:lang w:eastAsia="zh-CN"/>
              </w:rPr>
              <w:t>有详细的</w:t>
            </w:r>
            <w:r>
              <w:rPr>
                <w:rFonts w:hint="eastAsia" w:ascii="仿宋" w:hAnsi="仿宋" w:eastAsia="仿宋" w:cs="仿宋"/>
                <w:color w:val="auto"/>
                <w:sz w:val="24"/>
                <w:szCs w:val="24"/>
                <w:highlight w:val="none"/>
                <w:u w:val="none"/>
              </w:rPr>
              <w:t>实施方案</w:t>
            </w:r>
            <w:r>
              <w:rPr>
                <w:rFonts w:hint="eastAsia" w:ascii="仿宋" w:hAnsi="仿宋" w:eastAsia="仿宋" w:cs="仿宋"/>
                <w:color w:val="auto"/>
                <w:sz w:val="24"/>
                <w:szCs w:val="24"/>
                <w:highlight w:val="none"/>
                <w:u w:val="none"/>
                <w:lang w:eastAsia="zh-CN"/>
              </w:rPr>
              <w:t>，方案必须切实可行；</w:t>
            </w:r>
            <w:r>
              <w:rPr>
                <w:rFonts w:hint="eastAsia" w:ascii="仿宋" w:hAnsi="仿宋" w:eastAsia="仿宋" w:cs="仿宋"/>
                <w:color w:val="auto"/>
                <w:sz w:val="24"/>
                <w:szCs w:val="24"/>
                <w:highlight w:val="none"/>
                <w:u w:val="none"/>
              </w:rPr>
              <w:t>(0-</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分)</w:t>
            </w:r>
          </w:p>
          <w:p w14:paraId="78A1ACEC">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地面保养方案：投标人</w:t>
            </w:r>
            <w:r>
              <w:rPr>
                <w:rFonts w:hint="eastAsia" w:ascii="仿宋" w:hAnsi="仿宋" w:eastAsia="仿宋" w:cs="仿宋"/>
                <w:color w:val="auto"/>
                <w:sz w:val="24"/>
                <w:szCs w:val="24"/>
                <w:highlight w:val="none"/>
                <w:u w:val="none"/>
                <w:lang w:eastAsia="zh-CN"/>
              </w:rPr>
              <w:t>针对本项目</w:t>
            </w:r>
            <w:r>
              <w:rPr>
                <w:rFonts w:hint="eastAsia" w:ascii="仿宋" w:hAnsi="仿宋" w:eastAsia="仿宋" w:cs="仿宋"/>
                <w:color w:val="auto"/>
                <w:sz w:val="24"/>
                <w:szCs w:val="24"/>
                <w:highlight w:val="none"/>
                <w:u w:val="none"/>
              </w:rPr>
              <w:t>能提供详细的PVC</w:t>
            </w:r>
            <w:r>
              <w:rPr>
                <w:rFonts w:hint="eastAsia" w:ascii="仿宋" w:hAnsi="仿宋" w:eastAsia="仿宋" w:cs="仿宋"/>
                <w:color w:val="auto"/>
                <w:sz w:val="24"/>
                <w:szCs w:val="24"/>
                <w:highlight w:val="none"/>
                <w:u w:val="none"/>
                <w:lang w:eastAsia="zh-CN"/>
              </w:rPr>
              <w:t>地板</w:t>
            </w:r>
            <w:r>
              <w:rPr>
                <w:rFonts w:hint="eastAsia" w:ascii="仿宋" w:hAnsi="仿宋" w:eastAsia="仿宋" w:cs="仿宋"/>
                <w:color w:val="auto"/>
                <w:sz w:val="24"/>
                <w:szCs w:val="24"/>
                <w:highlight w:val="none"/>
                <w:u w:val="none"/>
              </w:rPr>
              <w:t>、地砖、石材地面及其他地面的保养方式、程序</w:t>
            </w:r>
            <w:r>
              <w:rPr>
                <w:rFonts w:hint="eastAsia" w:ascii="仿宋" w:hAnsi="仿宋" w:eastAsia="仿宋" w:cs="仿宋"/>
                <w:color w:val="auto"/>
                <w:sz w:val="24"/>
                <w:szCs w:val="24"/>
                <w:highlight w:val="none"/>
                <w:u w:val="none"/>
                <w:lang w:eastAsia="zh-CN"/>
              </w:rPr>
              <w:t>以及使用</w:t>
            </w:r>
            <w:r>
              <w:rPr>
                <w:rFonts w:hint="eastAsia" w:ascii="仿宋" w:hAnsi="仿宋" w:eastAsia="仿宋" w:cs="仿宋"/>
                <w:color w:val="auto"/>
                <w:sz w:val="24"/>
                <w:szCs w:val="24"/>
                <w:highlight w:val="none"/>
                <w:u w:val="none"/>
              </w:rPr>
              <w:t>养护剂情况等</w:t>
            </w:r>
            <w:r>
              <w:rPr>
                <w:rFonts w:hint="eastAsia" w:ascii="仿宋" w:hAnsi="仿宋" w:eastAsia="仿宋" w:cs="仿宋"/>
                <w:color w:val="auto"/>
                <w:sz w:val="24"/>
                <w:szCs w:val="24"/>
                <w:highlight w:val="none"/>
                <w:u w:val="none"/>
                <w:lang w:eastAsia="zh-CN"/>
              </w:rPr>
              <w:t>，对整个院区有详细的地面养护的工作计划</w:t>
            </w:r>
            <w:r>
              <w:rPr>
                <w:rFonts w:hint="eastAsia" w:ascii="仿宋" w:hAnsi="仿宋" w:eastAsia="仿宋" w:cs="仿宋"/>
                <w:color w:val="auto"/>
                <w:sz w:val="24"/>
                <w:szCs w:val="24"/>
                <w:highlight w:val="none"/>
                <w:u w:val="none"/>
              </w:rPr>
              <w:t>；(0-5分)</w:t>
            </w:r>
          </w:p>
          <w:p w14:paraId="7CF7DC4C">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lang w:val="en-US" w:eastAsia="zh-CN"/>
              </w:rPr>
              <w:t>3、</w:t>
            </w:r>
            <w:r>
              <w:rPr>
                <w:rFonts w:hint="eastAsia" w:ascii="仿宋" w:hAnsi="仿宋" w:eastAsia="仿宋" w:cs="仿宋"/>
                <w:strike w:val="0"/>
                <w:dstrike w:val="0"/>
                <w:color w:val="auto"/>
                <w:sz w:val="24"/>
                <w:szCs w:val="24"/>
                <w:highlight w:val="none"/>
                <w:u w:val="none"/>
              </w:rPr>
              <w:t>室</w:t>
            </w:r>
            <w:r>
              <w:rPr>
                <w:rFonts w:hint="eastAsia" w:cs="仿宋"/>
                <w:strike w:val="0"/>
                <w:dstrike w:val="0"/>
                <w:color w:val="auto"/>
                <w:sz w:val="24"/>
                <w:szCs w:val="24"/>
                <w:highlight w:val="none"/>
                <w:u w:val="none"/>
                <w:lang w:val="en-US" w:eastAsia="zh-CN"/>
              </w:rPr>
              <w:t>内</w:t>
            </w:r>
            <w:r>
              <w:rPr>
                <w:rFonts w:hint="eastAsia" w:ascii="仿宋" w:hAnsi="仿宋" w:eastAsia="仿宋" w:cs="仿宋"/>
                <w:strike w:val="0"/>
                <w:dstrike w:val="0"/>
                <w:color w:val="auto"/>
                <w:sz w:val="24"/>
                <w:szCs w:val="24"/>
                <w:highlight w:val="none"/>
                <w:u w:val="none"/>
              </w:rPr>
              <w:t>外玻璃的清洗方案：有合理的清洗方案，定期进行清洗，清洗的安全要求和清洗的质量标准有具体的方案</w:t>
            </w:r>
            <w:r>
              <w:rPr>
                <w:rFonts w:hint="eastAsia" w:ascii="仿宋" w:hAnsi="仿宋" w:eastAsia="仿宋" w:cs="仿宋"/>
                <w:strike w:val="0"/>
                <w:dstrike w:val="0"/>
                <w:color w:val="auto"/>
                <w:sz w:val="24"/>
                <w:szCs w:val="24"/>
                <w:highlight w:val="none"/>
                <w:u w:val="none"/>
                <w:lang w:eastAsia="zh-CN"/>
              </w:rPr>
              <w:t>；</w:t>
            </w:r>
            <w:r>
              <w:rPr>
                <w:rFonts w:hint="eastAsia" w:ascii="仿宋" w:hAnsi="仿宋" w:eastAsia="仿宋" w:cs="仿宋"/>
                <w:strike w:val="0"/>
                <w:dstrike w:val="0"/>
                <w:color w:val="auto"/>
                <w:sz w:val="24"/>
                <w:szCs w:val="24"/>
                <w:highlight w:val="none"/>
                <w:u w:val="none"/>
              </w:rPr>
              <w:t>(0-</w:t>
            </w:r>
            <w:r>
              <w:rPr>
                <w:rFonts w:hint="eastAsia" w:cs="仿宋"/>
                <w:strike w:val="0"/>
                <w:dstrike w:val="0"/>
                <w:color w:val="auto"/>
                <w:sz w:val="24"/>
                <w:szCs w:val="24"/>
                <w:highlight w:val="none"/>
                <w:u w:val="none"/>
                <w:lang w:val="en-US" w:eastAsia="zh-CN"/>
              </w:rPr>
              <w:t>4</w:t>
            </w:r>
            <w:r>
              <w:rPr>
                <w:rFonts w:hint="eastAsia" w:ascii="仿宋" w:hAnsi="仿宋" w:eastAsia="仿宋" w:cs="仿宋"/>
                <w:strike w:val="0"/>
                <w:dstrike w:val="0"/>
                <w:color w:val="auto"/>
                <w:sz w:val="24"/>
                <w:szCs w:val="24"/>
                <w:highlight w:val="none"/>
                <w:u w:val="none"/>
              </w:rPr>
              <w:t>分)</w:t>
            </w:r>
          </w:p>
          <w:p w14:paraId="295997C8">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垃圾运送方案：投标人能提供详细的院内生活垃圾、医疗废物、危险废物收集转运方案及发生医疗废物泄漏、流失、偷盗时的应急预案</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(0-</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w:t>
            </w:r>
          </w:p>
          <w:p w14:paraId="6BCAD2E7">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5、防止交叉感染措施方案：投标人有明确的防止医院交叉感染的措施并具有可操作性，以及发生交叉感染时有详细的应急预案；(0-</w:t>
            </w:r>
            <w:r>
              <w:rPr>
                <w:rFonts w:hint="eastAsia"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分）</w:t>
            </w:r>
          </w:p>
          <w:p w14:paraId="1C233F33">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6、人员招聘、培训方案：有详细的员工招聘方案，有岗前培训和在岗培训，培训方案完善且有针对性，有详细的年度培训计划；(0-</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分)</w:t>
            </w:r>
          </w:p>
          <w:p w14:paraId="19AB7DEA">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7、交接过渡方案：投标人有完善可行的交接过渡方案，详细说明交接过程中进场、退场的时间节点与工作安排，以及交接过程中重点部门的保障方案与突发情况的应对。（0-</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分）</w:t>
            </w:r>
          </w:p>
        </w:tc>
        <w:tc>
          <w:tcPr>
            <w:tcW w:w="714" w:type="dxa"/>
            <w:vAlign w:val="center"/>
          </w:tcPr>
          <w:p w14:paraId="5F941596">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default" w:ascii="仿宋" w:hAnsi="仿宋" w:eastAsia="仿宋" w:cs="仿宋"/>
                <w:color w:val="auto"/>
                <w:kern w:val="2"/>
                <w:sz w:val="24"/>
                <w:szCs w:val="24"/>
                <w:highlight w:val="none"/>
                <w:u w:val="none"/>
                <w:lang w:val="en-US" w:eastAsia="zh-CN" w:bidi="ar-SA"/>
              </w:rPr>
            </w:pPr>
            <w:r>
              <w:rPr>
                <w:rFonts w:hint="eastAsia" w:cs="仿宋"/>
                <w:color w:val="auto"/>
                <w:kern w:val="2"/>
                <w:sz w:val="24"/>
                <w:szCs w:val="24"/>
                <w:highlight w:val="none"/>
                <w:u w:val="none"/>
                <w:lang w:val="en-US" w:eastAsia="zh-CN" w:bidi="ar-SA"/>
              </w:rPr>
              <w:t>32</w:t>
            </w:r>
          </w:p>
        </w:tc>
      </w:tr>
      <w:tr w14:paraId="0646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5FAD618B">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w:t>
            </w:r>
          </w:p>
        </w:tc>
        <w:tc>
          <w:tcPr>
            <w:tcW w:w="1280" w:type="dxa"/>
            <w:vAlign w:val="center"/>
          </w:tcPr>
          <w:p w14:paraId="0318FD97">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控烟</w:t>
            </w:r>
            <w:r>
              <w:rPr>
                <w:rFonts w:hint="eastAsia" w:ascii="仿宋" w:hAnsi="仿宋" w:eastAsia="仿宋" w:cs="仿宋"/>
                <w:color w:val="auto"/>
                <w:sz w:val="24"/>
                <w:szCs w:val="24"/>
                <w:highlight w:val="none"/>
                <w:u w:val="none"/>
                <w:lang w:eastAsia="zh-CN"/>
              </w:rPr>
              <w:t>与垃圾分类</w:t>
            </w:r>
            <w:r>
              <w:rPr>
                <w:rFonts w:hint="eastAsia" w:ascii="仿宋" w:hAnsi="仿宋" w:eastAsia="仿宋" w:cs="仿宋"/>
                <w:color w:val="auto"/>
                <w:sz w:val="24"/>
                <w:szCs w:val="24"/>
                <w:highlight w:val="none"/>
                <w:u w:val="none"/>
              </w:rPr>
              <w:t>工作方案</w:t>
            </w:r>
          </w:p>
        </w:tc>
        <w:tc>
          <w:tcPr>
            <w:tcW w:w="7200" w:type="dxa"/>
            <w:vAlign w:val="center"/>
          </w:tcPr>
          <w:p w14:paraId="68C92D98">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1、有详实可行的控烟方案，对控烟工作的重点、难点要有具体的分析，并根据问题提出具体的解决方案，有应对城市文明指数测评、卫生城市复评等迎检工作的控烟预案；（0-3分）</w:t>
            </w:r>
          </w:p>
          <w:p w14:paraId="537DA854">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2、针对垃圾分类情况，投标人根据富阳区垃圾分类工作的要求，制定有详细的垃圾分类工作方案，以及夜间病区垃圾分类工作的应对措施，根据方案优劣性、合理性、可行性给分。(0-3分)</w:t>
            </w:r>
          </w:p>
        </w:tc>
        <w:tc>
          <w:tcPr>
            <w:tcW w:w="714" w:type="dxa"/>
            <w:vAlign w:val="center"/>
          </w:tcPr>
          <w:p w14:paraId="5ECFCA66">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6</w:t>
            </w:r>
          </w:p>
        </w:tc>
      </w:tr>
      <w:tr w14:paraId="69C6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21ECBFC9">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4</w:t>
            </w:r>
          </w:p>
        </w:tc>
        <w:tc>
          <w:tcPr>
            <w:tcW w:w="1280" w:type="dxa"/>
            <w:vAlign w:val="center"/>
          </w:tcPr>
          <w:p w14:paraId="0C4EB80E">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服务保障及突发事件的应急措施</w:t>
            </w:r>
          </w:p>
        </w:tc>
        <w:tc>
          <w:tcPr>
            <w:tcW w:w="7200" w:type="dxa"/>
            <w:vAlign w:val="center"/>
          </w:tcPr>
          <w:p w14:paraId="73658447">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服务管理各项承诺明确且具有可操作性和监督性，有详细的工作计划和项目初始化方案设计，有应对重大活动和突发事件的工作方案，详细说明应对突击及大型检查、卫生防疫、停水停电、自然灾害等情况下的工作方案。（0-5分）</w:t>
            </w:r>
          </w:p>
        </w:tc>
        <w:tc>
          <w:tcPr>
            <w:tcW w:w="714" w:type="dxa"/>
            <w:vAlign w:val="center"/>
          </w:tcPr>
          <w:p w14:paraId="29E0321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w:t>
            </w:r>
          </w:p>
        </w:tc>
      </w:tr>
      <w:tr w14:paraId="2EB1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12C60F4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w:t>
            </w:r>
          </w:p>
        </w:tc>
        <w:tc>
          <w:tcPr>
            <w:tcW w:w="1280" w:type="dxa"/>
            <w:vAlign w:val="center"/>
          </w:tcPr>
          <w:p w14:paraId="57E0275E">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strike w:val="0"/>
                <w:dstrike w:val="0"/>
                <w:color w:val="auto"/>
                <w:kern w:val="2"/>
                <w:sz w:val="24"/>
                <w:szCs w:val="24"/>
                <w:highlight w:val="none"/>
                <w:u w:val="none"/>
                <w:lang w:val="en-US" w:eastAsia="zh-CN" w:bidi="ar-SA"/>
              </w:rPr>
            </w:pPr>
            <w:r>
              <w:rPr>
                <w:rFonts w:hint="eastAsia" w:ascii="仿宋" w:hAnsi="仿宋" w:eastAsia="仿宋" w:cs="仿宋"/>
                <w:strike w:val="0"/>
                <w:dstrike w:val="0"/>
                <w:color w:val="auto"/>
                <w:sz w:val="24"/>
                <w:szCs w:val="24"/>
                <w:highlight w:val="none"/>
                <w:u w:val="none"/>
                <w:lang w:val="en-US" w:eastAsia="zh-CN"/>
              </w:rPr>
              <w:t>等级医院评审计划</w:t>
            </w:r>
          </w:p>
        </w:tc>
        <w:tc>
          <w:tcPr>
            <w:tcW w:w="7200" w:type="dxa"/>
            <w:vAlign w:val="center"/>
          </w:tcPr>
          <w:p w14:paraId="790AEA05">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1、投标人合作的医院项目中，有协助院方完成等级医院（</w:t>
            </w:r>
            <w:r>
              <w:rPr>
                <w:rFonts w:hint="eastAsia" w:ascii="仿宋" w:hAnsi="仿宋" w:cs="仿宋"/>
                <w:strike w:val="0"/>
                <w:dstrike w:val="0"/>
                <w:color w:val="auto"/>
                <w:sz w:val="24"/>
                <w:szCs w:val="24"/>
                <w:highlight w:val="none"/>
                <w:u w:val="none"/>
                <w:lang w:val="en-US" w:eastAsia="zh-CN"/>
              </w:rPr>
              <w:t>三级综合医院</w:t>
            </w:r>
            <w:r>
              <w:rPr>
                <w:rFonts w:hint="eastAsia" w:ascii="仿宋" w:hAnsi="仿宋" w:eastAsia="仿宋" w:cs="仿宋"/>
                <w:strike w:val="0"/>
                <w:dstrike w:val="0"/>
                <w:color w:val="auto"/>
                <w:sz w:val="24"/>
                <w:szCs w:val="24"/>
                <w:highlight w:val="none"/>
                <w:u w:val="none"/>
                <w:lang w:val="en-US" w:eastAsia="zh-CN"/>
              </w:rPr>
              <w:t>）评审或复审的经验，每个得1分（须提供医院证明）；（0-</w:t>
            </w:r>
            <w:r>
              <w:rPr>
                <w:rFonts w:hint="eastAsia" w:cs="仿宋"/>
                <w:strike w:val="0"/>
                <w:dstrike w:val="0"/>
                <w:color w:val="auto"/>
                <w:sz w:val="24"/>
                <w:szCs w:val="24"/>
                <w:highlight w:val="none"/>
                <w:u w:val="none"/>
                <w:lang w:val="en-US" w:eastAsia="zh-CN"/>
              </w:rPr>
              <w:t>3</w:t>
            </w:r>
            <w:r>
              <w:rPr>
                <w:rFonts w:hint="eastAsia" w:ascii="仿宋" w:hAnsi="仿宋" w:eastAsia="仿宋" w:cs="仿宋"/>
                <w:strike w:val="0"/>
                <w:dstrike w:val="0"/>
                <w:color w:val="auto"/>
                <w:sz w:val="24"/>
                <w:szCs w:val="24"/>
                <w:highlight w:val="none"/>
                <w:u w:val="none"/>
                <w:lang w:val="en-US" w:eastAsia="zh-CN"/>
              </w:rPr>
              <w:t>分）</w:t>
            </w:r>
          </w:p>
          <w:p w14:paraId="7CA73076">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2、对我院等级医院评审(复审）中涉及</w:t>
            </w:r>
            <w:r>
              <w:rPr>
                <w:rFonts w:hint="eastAsia" w:cs="仿宋"/>
                <w:strike w:val="0"/>
                <w:dstrike w:val="0"/>
                <w:color w:val="auto"/>
                <w:sz w:val="24"/>
                <w:szCs w:val="24"/>
                <w:highlight w:val="none"/>
                <w:u w:val="none"/>
                <w:lang w:val="en-US" w:eastAsia="zh-CN"/>
              </w:rPr>
              <w:t>保洁</w:t>
            </w:r>
            <w:r>
              <w:rPr>
                <w:rFonts w:hint="eastAsia" w:ascii="仿宋" w:hAnsi="仿宋" w:eastAsia="仿宋" w:cs="仿宋"/>
                <w:strike w:val="0"/>
                <w:dstrike w:val="0"/>
                <w:color w:val="auto"/>
                <w:sz w:val="24"/>
                <w:szCs w:val="24"/>
                <w:highlight w:val="none"/>
                <w:u w:val="none"/>
                <w:lang w:val="en-US" w:eastAsia="zh-CN"/>
              </w:rPr>
              <w:t>的条款要有详实的工作计划；（0-</w:t>
            </w:r>
            <w:r>
              <w:rPr>
                <w:rFonts w:hint="eastAsia" w:cs="仿宋"/>
                <w:strike w:val="0"/>
                <w:dstrike w:val="0"/>
                <w:color w:val="auto"/>
                <w:sz w:val="24"/>
                <w:szCs w:val="24"/>
                <w:highlight w:val="none"/>
                <w:u w:val="none"/>
                <w:lang w:val="en-US" w:eastAsia="zh-CN"/>
              </w:rPr>
              <w:t>2</w:t>
            </w:r>
            <w:r>
              <w:rPr>
                <w:rFonts w:hint="eastAsia" w:ascii="仿宋" w:hAnsi="仿宋" w:eastAsia="仿宋" w:cs="仿宋"/>
                <w:strike w:val="0"/>
                <w:dstrike w:val="0"/>
                <w:color w:val="auto"/>
                <w:sz w:val="24"/>
                <w:szCs w:val="24"/>
                <w:highlight w:val="none"/>
                <w:u w:val="none"/>
                <w:lang w:val="en-US" w:eastAsia="zh-CN"/>
              </w:rPr>
              <w:t>分）</w:t>
            </w:r>
          </w:p>
          <w:p w14:paraId="56C86CA2">
            <w:pPr>
              <w:pStyle w:val="8"/>
              <w:numPr>
                <w:ilvl w:val="0"/>
                <w:numId w:val="0"/>
              </w:numPr>
              <w:wordWrap/>
              <w:adjustRightInd/>
              <w:snapToGrid/>
              <w:spacing w:before="157" w:beforeLines="50" w:beforeAutospacing="0" w:afterAutospacing="0" w:line="240" w:lineRule="auto"/>
              <w:ind w:leftChars="0" w:right="0"/>
              <w:jc w:val="left"/>
              <w:textAlignment w:val="auto"/>
              <w:rPr>
                <w:rFonts w:hint="eastAsia" w:ascii="仿宋" w:hAnsi="仿宋" w:eastAsia="仿宋" w:cs="仿宋"/>
                <w:b/>
                <w:bCs/>
                <w:strike w:val="0"/>
                <w:dstrike w:val="0"/>
                <w:color w:val="auto"/>
                <w:kern w:val="2"/>
                <w:sz w:val="24"/>
                <w:szCs w:val="24"/>
                <w:highlight w:val="none"/>
                <w:u w:val="none"/>
                <w:lang w:val="en-US" w:eastAsia="zh-CN" w:bidi="ar-SA"/>
              </w:rPr>
            </w:pPr>
            <w:r>
              <w:rPr>
                <w:rFonts w:hint="eastAsia" w:ascii="仿宋" w:hAnsi="仿宋" w:eastAsia="仿宋" w:cs="仿宋"/>
                <w:b w:val="0"/>
                <w:bCs w:val="0"/>
                <w:strike w:val="0"/>
                <w:dstrike w:val="0"/>
                <w:color w:val="auto"/>
                <w:kern w:val="2"/>
                <w:sz w:val="24"/>
                <w:szCs w:val="24"/>
                <w:highlight w:val="none"/>
                <w:u w:val="none"/>
                <w:lang w:val="en-US" w:eastAsia="zh-CN" w:bidi="ar-SA"/>
              </w:rPr>
              <w:t>3、针对等级医院评审，投标人有详细的手卫生、消防、心肺复苏的</w:t>
            </w:r>
            <w:r>
              <w:rPr>
                <w:rFonts w:hint="eastAsia" w:cs="仿宋"/>
                <w:b w:val="0"/>
                <w:bCs w:val="0"/>
                <w:strike w:val="0"/>
                <w:dstrike w:val="0"/>
                <w:color w:val="auto"/>
                <w:kern w:val="2"/>
                <w:sz w:val="24"/>
                <w:szCs w:val="24"/>
                <w:highlight w:val="none"/>
                <w:u w:val="none"/>
                <w:lang w:val="en-US" w:eastAsia="zh-CN" w:bidi="ar-SA"/>
              </w:rPr>
              <w:t>学习</w:t>
            </w:r>
            <w:r>
              <w:rPr>
                <w:rFonts w:hint="eastAsia" w:ascii="仿宋" w:hAnsi="仿宋" w:eastAsia="仿宋" w:cs="仿宋"/>
                <w:b w:val="0"/>
                <w:bCs w:val="0"/>
                <w:strike w:val="0"/>
                <w:dstrike w:val="0"/>
                <w:color w:val="auto"/>
                <w:kern w:val="2"/>
                <w:sz w:val="24"/>
                <w:szCs w:val="24"/>
                <w:highlight w:val="none"/>
                <w:u w:val="none"/>
                <w:lang w:val="en-US" w:eastAsia="zh-CN" w:bidi="ar-SA"/>
              </w:rPr>
              <w:t>计划。（0-2分）</w:t>
            </w:r>
          </w:p>
        </w:tc>
        <w:tc>
          <w:tcPr>
            <w:tcW w:w="714" w:type="dxa"/>
            <w:vAlign w:val="center"/>
          </w:tcPr>
          <w:p w14:paraId="10270E8D">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default" w:ascii="仿宋" w:hAnsi="仿宋" w:eastAsia="仿宋" w:cs="仿宋"/>
                <w:strike w:val="0"/>
                <w:dstrike w:val="0"/>
                <w:color w:val="auto"/>
                <w:kern w:val="2"/>
                <w:sz w:val="24"/>
                <w:szCs w:val="24"/>
                <w:highlight w:val="none"/>
                <w:u w:val="none"/>
                <w:lang w:val="en-US" w:eastAsia="zh-CN" w:bidi="ar-SA"/>
              </w:rPr>
            </w:pPr>
            <w:r>
              <w:rPr>
                <w:rFonts w:hint="eastAsia" w:cs="仿宋"/>
                <w:strike w:val="0"/>
                <w:dstrike w:val="0"/>
                <w:color w:val="auto"/>
                <w:sz w:val="24"/>
                <w:szCs w:val="24"/>
                <w:highlight w:val="none"/>
                <w:u w:val="none"/>
                <w:lang w:val="en-US" w:eastAsia="zh-CN"/>
              </w:rPr>
              <w:t>7</w:t>
            </w:r>
          </w:p>
        </w:tc>
      </w:tr>
      <w:tr w14:paraId="00B5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4B00558C">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6</w:t>
            </w:r>
          </w:p>
        </w:tc>
        <w:tc>
          <w:tcPr>
            <w:tcW w:w="1280" w:type="dxa"/>
            <w:vAlign w:val="center"/>
          </w:tcPr>
          <w:p w14:paraId="087DEA61">
            <w:pPr>
              <w:widowControl/>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lang w:eastAsia="zh-CN"/>
              </w:rPr>
              <w:t>服务条款</w:t>
            </w:r>
            <w:r>
              <w:rPr>
                <w:rFonts w:hint="eastAsia" w:ascii="仿宋" w:hAnsi="仿宋" w:eastAsia="仿宋" w:cs="仿宋"/>
                <w:color w:val="auto"/>
                <w:sz w:val="24"/>
                <w:szCs w:val="24"/>
                <w:highlight w:val="none"/>
                <w:u w:val="none"/>
              </w:rPr>
              <w:t>偏离情况</w:t>
            </w:r>
          </w:p>
        </w:tc>
        <w:tc>
          <w:tcPr>
            <w:tcW w:w="7200" w:type="dxa"/>
            <w:vAlign w:val="top"/>
          </w:tcPr>
          <w:p w14:paraId="5925C9BB">
            <w:pPr>
              <w:widowControl/>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eastAsia="zh-CN"/>
              </w:rPr>
              <w:t>服务</w:t>
            </w:r>
            <w:r>
              <w:rPr>
                <w:rFonts w:hint="eastAsia" w:ascii="仿宋" w:hAnsi="仿宋" w:eastAsia="仿宋" w:cs="仿宋"/>
                <w:color w:val="auto"/>
                <w:sz w:val="24"/>
                <w:szCs w:val="24"/>
                <w:highlight w:val="none"/>
                <w:u w:val="none"/>
              </w:rPr>
              <w:t>完全满足招标文件</w:t>
            </w:r>
            <w:r>
              <w:rPr>
                <w:rFonts w:hint="eastAsia" w:ascii="仿宋" w:hAnsi="仿宋" w:eastAsia="仿宋" w:cs="仿宋"/>
                <w:color w:val="auto"/>
                <w:sz w:val="24"/>
                <w:szCs w:val="24"/>
                <w:highlight w:val="none"/>
                <w:u w:val="none"/>
                <w:lang w:eastAsia="zh-CN"/>
              </w:rPr>
              <w:t>要求</w:t>
            </w:r>
            <w:r>
              <w:rPr>
                <w:rFonts w:hint="eastAsia" w:ascii="仿宋" w:hAnsi="仿宋" w:eastAsia="仿宋" w:cs="仿宋"/>
                <w:color w:val="auto"/>
                <w:sz w:val="24"/>
                <w:szCs w:val="24"/>
                <w:highlight w:val="none"/>
                <w:u w:val="none"/>
              </w:rPr>
              <w:t>的得</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服务</w:t>
            </w:r>
            <w:r>
              <w:rPr>
                <w:rFonts w:hint="eastAsia" w:ascii="仿宋" w:hAnsi="仿宋" w:eastAsia="仿宋" w:cs="仿宋"/>
                <w:color w:val="auto"/>
                <w:sz w:val="24"/>
                <w:szCs w:val="24"/>
                <w:highlight w:val="none"/>
                <w:u w:val="none"/>
              </w:rPr>
              <w:t>参数负偏离的每项扣1分，标★参数负偏离的每项扣</w:t>
            </w:r>
            <w:r>
              <w:rPr>
                <w:rFonts w:hint="eastAsia" w:ascii="仿宋" w:hAnsi="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分，扣完为止</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（0</w:t>
            </w:r>
            <w:r>
              <w:rPr>
                <w:rFonts w:hint="eastAsia" w:ascii="仿宋" w:hAnsi="仿宋" w:eastAsia="仿宋" w:cs="仿宋"/>
                <w:color w:val="auto"/>
                <w:sz w:val="24"/>
                <w:szCs w:val="24"/>
                <w:highlight w:val="none"/>
                <w:u w:val="none"/>
                <w:lang w:val="en-US" w:eastAsia="zh-CN"/>
              </w:rPr>
              <w:t>-</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分）</w:t>
            </w:r>
          </w:p>
          <w:p w14:paraId="5A36AA9D">
            <w:pPr>
              <w:widowControl/>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2、有效正偏离的，根据</w:t>
            </w:r>
            <w:r>
              <w:rPr>
                <w:rFonts w:hint="eastAsia" w:ascii="仿宋" w:hAnsi="仿宋" w:eastAsia="仿宋" w:cs="仿宋"/>
                <w:color w:val="auto"/>
                <w:sz w:val="24"/>
                <w:szCs w:val="24"/>
                <w:highlight w:val="none"/>
                <w:u w:val="none"/>
                <w:lang w:eastAsia="zh-CN"/>
              </w:rPr>
              <w:t>实际含金量或</w:t>
            </w:r>
            <w:r>
              <w:rPr>
                <w:rFonts w:hint="eastAsia" w:ascii="仿宋" w:hAnsi="仿宋" w:eastAsia="仿宋" w:cs="仿宋"/>
                <w:color w:val="auto"/>
                <w:sz w:val="24"/>
                <w:szCs w:val="24"/>
                <w:highlight w:val="none"/>
                <w:u w:val="none"/>
              </w:rPr>
              <w:t>实用性每项得0.5分，最高可得1分。（0-1分）</w:t>
            </w:r>
          </w:p>
        </w:tc>
        <w:tc>
          <w:tcPr>
            <w:tcW w:w="714" w:type="dxa"/>
            <w:vAlign w:val="center"/>
          </w:tcPr>
          <w:p w14:paraId="2B663E7C">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cs="仿宋"/>
                <w:color w:val="auto"/>
                <w:sz w:val="24"/>
                <w:szCs w:val="24"/>
                <w:highlight w:val="none"/>
                <w:u w:val="none"/>
                <w:lang w:val="en-US" w:eastAsia="zh-CN"/>
              </w:rPr>
              <w:t>6</w:t>
            </w:r>
          </w:p>
        </w:tc>
      </w:tr>
      <w:tr w14:paraId="3B47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2B333D66">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7</w:t>
            </w:r>
          </w:p>
        </w:tc>
        <w:tc>
          <w:tcPr>
            <w:tcW w:w="1280" w:type="dxa"/>
            <w:vAlign w:val="center"/>
          </w:tcPr>
          <w:p w14:paraId="414DC703">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投入设备、设施配置情况</w:t>
            </w:r>
          </w:p>
        </w:tc>
        <w:tc>
          <w:tcPr>
            <w:tcW w:w="7200" w:type="dxa"/>
            <w:vAlign w:val="center"/>
          </w:tcPr>
          <w:p w14:paraId="5C02E852">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根据投标人拟投入本项目的设备设施配置情况，如</w:t>
            </w:r>
            <w:r>
              <w:rPr>
                <w:rFonts w:hint="eastAsia" w:ascii="仿宋" w:hAnsi="仿宋" w:eastAsia="仿宋" w:cs="仿宋"/>
                <w:color w:val="auto"/>
                <w:sz w:val="24"/>
                <w:szCs w:val="24"/>
                <w:highlight w:val="none"/>
                <w:u w:val="none"/>
              </w:rPr>
              <w:t>多功能保洁车、驾驶式洗扫地机、手推自走式吸尘清扫机、全自动洗地机、石材晶硬镜面处理机、多功能擦地机、洗尘吸水机、高速抛光机</w:t>
            </w:r>
            <w:r>
              <w:rPr>
                <w:rFonts w:hint="eastAsia" w:ascii="Times New Roman" w:hAnsi="Times New Roman" w:cs="仿宋"/>
                <w:color w:val="auto"/>
                <w:sz w:val="24"/>
                <w:szCs w:val="24"/>
                <w:highlight w:val="none"/>
                <w:u w:val="none"/>
                <w:lang w:eastAsia="zh-CN"/>
              </w:rPr>
              <w:t>、</w:t>
            </w:r>
            <w:r>
              <w:rPr>
                <w:rFonts w:hint="eastAsia" w:ascii="Times New Roman" w:hAnsi="Times New Roman" w:cs="仿宋"/>
                <w:color w:val="auto"/>
                <w:sz w:val="24"/>
                <w:szCs w:val="24"/>
                <w:highlight w:val="none"/>
                <w:u w:val="none"/>
                <w:lang w:eastAsia="zh-CN"/>
              </w:rPr>
              <w:t>熨烫机</w:t>
            </w:r>
            <w:r>
              <w:rPr>
                <w:rFonts w:hint="eastAsia" w:ascii="仿宋" w:hAnsi="仿宋" w:eastAsia="仿宋" w:cs="仿宋"/>
                <w:color w:val="auto"/>
                <w:sz w:val="24"/>
                <w:szCs w:val="24"/>
                <w:highlight w:val="none"/>
                <w:u w:val="none"/>
                <w:lang w:val="en-US" w:eastAsia="zh-CN"/>
              </w:rPr>
              <w:t>等工具有详细的品牌规格等说明（提供具体设备图片及详细的技术参数），符合采购人设备投入要求。(0-4分)</w:t>
            </w:r>
          </w:p>
        </w:tc>
        <w:tc>
          <w:tcPr>
            <w:tcW w:w="714" w:type="dxa"/>
            <w:vAlign w:val="center"/>
          </w:tcPr>
          <w:p w14:paraId="7517EE02">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4</w:t>
            </w:r>
          </w:p>
        </w:tc>
      </w:tr>
      <w:tr w14:paraId="07C6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75F29B5B">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w:t>
            </w:r>
          </w:p>
        </w:tc>
        <w:tc>
          <w:tcPr>
            <w:tcW w:w="1280" w:type="dxa"/>
            <w:vAlign w:val="center"/>
          </w:tcPr>
          <w:p w14:paraId="7D141BD5">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保洁使用产品安全情况</w:t>
            </w:r>
          </w:p>
        </w:tc>
        <w:tc>
          <w:tcPr>
            <w:tcW w:w="7200" w:type="dxa"/>
            <w:vAlign w:val="center"/>
          </w:tcPr>
          <w:p w14:paraId="7E6465A8">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投标人拟投入本项目使用的洗涤剂、消毒剂、地面保养产品材料的环保安全情况，须提供品牌型号、产品合格证、产品说明书，全部提供得</w:t>
            </w:r>
            <w:r>
              <w:rPr>
                <w:rFonts w:hint="eastAsia" w:ascii="仿宋" w:hAnsi="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CN"/>
              </w:rPr>
              <w:t>分，缺一项扣1分，扣完为止。（0-</w:t>
            </w:r>
            <w:r>
              <w:rPr>
                <w:rFonts w:hint="eastAsia" w:ascii="仿宋" w:hAnsi="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CN"/>
              </w:rPr>
              <w:t>分）</w:t>
            </w:r>
          </w:p>
        </w:tc>
        <w:tc>
          <w:tcPr>
            <w:tcW w:w="714" w:type="dxa"/>
            <w:vAlign w:val="center"/>
          </w:tcPr>
          <w:p w14:paraId="2166E5D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cs="仿宋"/>
                <w:color w:val="auto"/>
                <w:sz w:val="24"/>
                <w:szCs w:val="24"/>
                <w:highlight w:val="none"/>
                <w:u w:val="none"/>
                <w:lang w:val="en-US" w:eastAsia="zh-CN"/>
              </w:rPr>
              <w:t>3</w:t>
            </w:r>
          </w:p>
        </w:tc>
      </w:tr>
      <w:tr w14:paraId="7506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744" w:type="dxa"/>
            <w:vAlign w:val="center"/>
          </w:tcPr>
          <w:p w14:paraId="41EB84D9">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9</w:t>
            </w:r>
          </w:p>
        </w:tc>
        <w:tc>
          <w:tcPr>
            <w:tcW w:w="1280" w:type="dxa"/>
            <w:vAlign w:val="center"/>
          </w:tcPr>
          <w:p w14:paraId="77875008">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rPr>
              <w:t>人员配置</w:t>
            </w:r>
            <w:r>
              <w:rPr>
                <w:rFonts w:hint="eastAsia" w:ascii="仿宋" w:hAnsi="仿宋" w:eastAsia="仿宋" w:cs="仿宋"/>
                <w:color w:val="auto"/>
                <w:sz w:val="24"/>
                <w:szCs w:val="24"/>
                <w:highlight w:val="none"/>
                <w:u w:val="none"/>
                <w:lang w:eastAsia="zh-CN"/>
              </w:rPr>
              <w:t>及组织架构的</w:t>
            </w:r>
            <w:r>
              <w:rPr>
                <w:rFonts w:hint="eastAsia" w:ascii="仿宋" w:hAnsi="仿宋" w:eastAsia="仿宋" w:cs="仿宋"/>
                <w:color w:val="auto"/>
                <w:sz w:val="24"/>
                <w:szCs w:val="24"/>
                <w:highlight w:val="none"/>
                <w:u w:val="none"/>
              </w:rPr>
              <w:t>合理性</w:t>
            </w:r>
          </w:p>
        </w:tc>
        <w:tc>
          <w:tcPr>
            <w:tcW w:w="7200" w:type="dxa"/>
            <w:vAlign w:val="center"/>
          </w:tcPr>
          <w:p w14:paraId="4A55CE3F">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投标人拟投入本项目的</w:t>
            </w:r>
            <w:r>
              <w:rPr>
                <w:rFonts w:hint="eastAsia" w:ascii="仿宋" w:hAnsi="仿宋" w:eastAsia="仿宋" w:cs="仿宋"/>
                <w:color w:val="auto"/>
                <w:sz w:val="24"/>
                <w:szCs w:val="24"/>
                <w:highlight w:val="none"/>
                <w:u w:val="none"/>
              </w:rPr>
              <w:t>管理人员</w:t>
            </w:r>
            <w:r>
              <w:rPr>
                <w:rFonts w:hint="eastAsia" w:ascii="仿宋" w:hAnsi="仿宋" w:eastAsia="仿宋" w:cs="仿宋"/>
                <w:color w:val="auto"/>
                <w:sz w:val="24"/>
                <w:szCs w:val="24"/>
                <w:highlight w:val="none"/>
                <w:u w:val="none"/>
                <w:lang w:eastAsia="zh-CN"/>
              </w:rPr>
              <w:t>及</w:t>
            </w:r>
            <w:r>
              <w:rPr>
                <w:rFonts w:hint="eastAsia" w:ascii="仿宋" w:hAnsi="仿宋" w:eastAsia="仿宋" w:cs="仿宋"/>
                <w:color w:val="auto"/>
                <w:sz w:val="24"/>
                <w:szCs w:val="24"/>
                <w:highlight w:val="none"/>
                <w:u w:val="none"/>
              </w:rPr>
              <w:t>其他服务人员配置：根据拟投入本项目人员的年龄层次，专业职称、专业证书</w:t>
            </w:r>
            <w:r>
              <w:rPr>
                <w:rFonts w:hint="eastAsia" w:ascii="仿宋" w:hAnsi="仿宋" w:eastAsia="仿宋" w:cs="仿宋"/>
                <w:color w:val="auto"/>
                <w:sz w:val="24"/>
                <w:szCs w:val="24"/>
                <w:highlight w:val="none"/>
                <w:u w:val="none"/>
                <w:lang w:eastAsia="zh-CN"/>
              </w:rPr>
              <w:t>、从业经验</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w:t>
            </w:r>
            <w:r>
              <w:rPr>
                <w:rFonts w:hint="eastAsia" w:ascii="仿宋" w:hAnsi="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分</w:t>
            </w:r>
            <w:r>
              <w:rPr>
                <w:rFonts w:hint="eastAsia" w:ascii="仿宋" w:hAnsi="仿宋" w:eastAsia="仿宋" w:cs="仿宋"/>
                <w:color w:val="auto"/>
                <w:sz w:val="24"/>
                <w:szCs w:val="24"/>
                <w:highlight w:val="none"/>
                <w:u w:val="none"/>
                <w:lang w:eastAsia="zh-CN"/>
              </w:rPr>
              <w:t>）</w:t>
            </w:r>
          </w:p>
          <w:p w14:paraId="77A7937A">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投标人</w:t>
            </w:r>
            <w:r>
              <w:rPr>
                <w:rFonts w:hint="eastAsia" w:ascii="仿宋" w:hAnsi="仿宋" w:eastAsia="仿宋" w:cs="仿宋"/>
                <w:color w:val="auto"/>
                <w:sz w:val="24"/>
                <w:szCs w:val="24"/>
                <w:highlight w:val="none"/>
                <w:u w:val="none"/>
                <w:lang w:val="zh-CN"/>
              </w:rPr>
              <w:t>有比较完善的组织架构，清晰简练地列出主要管理流程，包括对动作流程图、激励机制、监督机制、自我约束机制、信息反馈渠道及处理机制，</w:t>
            </w:r>
            <w:r>
              <w:rPr>
                <w:rFonts w:hint="eastAsia" w:ascii="仿宋" w:hAnsi="仿宋" w:eastAsia="仿宋" w:cs="仿宋"/>
                <w:color w:val="auto"/>
                <w:sz w:val="24"/>
                <w:szCs w:val="24"/>
                <w:highlight w:val="none"/>
                <w:u w:val="none"/>
                <w:lang w:val="zh-CN" w:eastAsia="zh-CN"/>
              </w:rPr>
              <w:t>管理服务水平是否符合国家和行业标准，</w:t>
            </w:r>
            <w:r>
              <w:rPr>
                <w:rFonts w:hint="eastAsia" w:ascii="仿宋" w:hAnsi="仿宋" w:eastAsia="仿宋" w:cs="仿宋"/>
                <w:color w:val="auto"/>
                <w:sz w:val="24"/>
                <w:szCs w:val="24"/>
                <w:highlight w:val="none"/>
                <w:u w:val="none"/>
                <w:lang w:val="zh-CN"/>
              </w:rPr>
              <w:t>管理机制指标承诺达到保洁服务管理标准。（</w:t>
            </w:r>
            <w:r>
              <w:rPr>
                <w:rFonts w:hint="eastAsia" w:ascii="仿宋" w:hAnsi="仿宋" w:eastAsia="仿宋" w:cs="仿宋"/>
                <w:color w:val="auto"/>
                <w:sz w:val="24"/>
                <w:szCs w:val="24"/>
                <w:highlight w:val="none"/>
                <w:u w:val="none"/>
                <w:lang w:val="en-US" w:eastAsia="zh-CN"/>
              </w:rPr>
              <w:t>0-</w:t>
            </w:r>
            <w:r>
              <w:rPr>
                <w:rFonts w:hint="eastAsia" w:ascii="仿宋" w:hAnsi="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zh-CN"/>
              </w:rPr>
              <w:t>分）</w:t>
            </w:r>
          </w:p>
        </w:tc>
        <w:tc>
          <w:tcPr>
            <w:tcW w:w="714" w:type="dxa"/>
            <w:vAlign w:val="center"/>
          </w:tcPr>
          <w:p w14:paraId="753B97C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cs="仿宋"/>
                <w:color w:val="auto"/>
                <w:sz w:val="24"/>
                <w:szCs w:val="24"/>
                <w:highlight w:val="none"/>
                <w:u w:val="none"/>
                <w:lang w:val="en-US" w:eastAsia="zh-CN"/>
              </w:rPr>
              <w:t>8</w:t>
            </w:r>
          </w:p>
        </w:tc>
      </w:tr>
      <w:tr w14:paraId="3D7E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7FC336AB">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10</w:t>
            </w:r>
          </w:p>
        </w:tc>
        <w:tc>
          <w:tcPr>
            <w:tcW w:w="1280" w:type="dxa"/>
            <w:vAlign w:val="center"/>
          </w:tcPr>
          <w:p w14:paraId="66A77F04">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lang w:val="zh-CN" w:eastAsia="zh-CN"/>
              </w:rPr>
              <w:t>队伍维稳措施</w:t>
            </w:r>
          </w:p>
        </w:tc>
        <w:tc>
          <w:tcPr>
            <w:tcW w:w="7200" w:type="dxa"/>
            <w:vAlign w:val="center"/>
          </w:tcPr>
          <w:p w14:paraId="2E83759A">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lang w:val="zh-CN" w:eastAsia="zh-CN"/>
              </w:rPr>
              <w:t>员工队伍稳定的承诺及有关措施的有效性，比如节假日发放福利，加班工资支付等，提升员工福利待遇等其他方案。（0-</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zh-CN" w:eastAsia="zh-CN"/>
              </w:rPr>
              <w:t>分）</w:t>
            </w:r>
          </w:p>
        </w:tc>
        <w:tc>
          <w:tcPr>
            <w:tcW w:w="714" w:type="dxa"/>
            <w:vAlign w:val="center"/>
          </w:tcPr>
          <w:p w14:paraId="0176CAA3">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w:t>
            </w:r>
          </w:p>
        </w:tc>
      </w:tr>
      <w:tr w14:paraId="19B9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587B0D03">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11</w:t>
            </w:r>
          </w:p>
        </w:tc>
        <w:tc>
          <w:tcPr>
            <w:tcW w:w="1280" w:type="dxa"/>
            <w:vAlign w:val="center"/>
          </w:tcPr>
          <w:p w14:paraId="17F7E95A">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lang w:val="zh-CN" w:eastAsia="zh-CN"/>
              </w:rPr>
              <w:t>员工保障</w:t>
            </w:r>
          </w:p>
        </w:tc>
        <w:tc>
          <w:tcPr>
            <w:tcW w:w="7200" w:type="dxa"/>
            <w:vAlign w:val="center"/>
          </w:tcPr>
          <w:p w14:paraId="6E5661A7">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rPr>
              <w:t>投标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承诺中标后，在十五个工作日内完成职工签订用工合同，为职工缴纳社保、意外险，并在合同履行期间根据相关标准保障职工的合法权益，得</w:t>
            </w:r>
            <w:r>
              <w:rPr>
                <w:rFonts w:hint="eastAsia"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分，未承诺不得分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（0-</w:t>
            </w:r>
            <w:r>
              <w:rPr>
                <w:rFonts w:hint="eastAsia"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分）</w:t>
            </w:r>
          </w:p>
        </w:tc>
        <w:tc>
          <w:tcPr>
            <w:tcW w:w="714" w:type="dxa"/>
            <w:vAlign w:val="center"/>
          </w:tcPr>
          <w:p w14:paraId="434AE68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cs="仿宋"/>
                <w:color w:val="auto"/>
                <w:sz w:val="24"/>
                <w:szCs w:val="24"/>
                <w:highlight w:val="none"/>
                <w:u w:val="none"/>
                <w:lang w:val="en-US" w:eastAsia="zh-CN"/>
              </w:rPr>
              <w:t>3</w:t>
            </w:r>
          </w:p>
        </w:tc>
      </w:tr>
      <w:tr w14:paraId="5F01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3D19CA32">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12</w:t>
            </w:r>
          </w:p>
        </w:tc>
        <w:tc>
          <w:tcPr>
            <w:tcW w:w="1280" w:type="dxa"/>
            <w:vAlign w:val="center"/>
          </w:tcPr>
          <w:p w14:paraId="65205F66">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rPr>
              <w:t>优惠、服务承诺</w:t>
            </w:r>
          </w:p>
        </w:tc>
        <w:tc>
          <w:tcPr>
            <w:tcW w:w="7200" w:type="dxa"/>
            <w:vAlign w:val="center"/>
          </w:tcPr>
          <w:p w14:paraId="62FF8439">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zh-CN" w:eastAsia="zh-CN" w:bidi="ar-SA"/>
              </w:rPr>
            </w:pPr>
            <w:r>
              <w:rPr>
                <w:rFonts w:hint="eastAsia" w:ascii="仿宋" w:hAnsi="仿宋" w:eastAsia="仿宋" w:cs="仿宋"/>
                <w:color w:val="auto"/>
                <w:sz w:val="24"/>
                <w:szCs w:val="24"/>
                <w:highlight w:val="none"/>
                <w:u w:val="none"/>
              </w:rPr>
              <w:t>根据投标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对本项目的服务承诺、优惠措施（不包含价格）及合理性意见等</w:t>
            </w:r>
            <w:r>
              <w:rPr>
                <w:rFonts w:hint="eastAsia" w:ascii="仿宋" w:hAnsi="仿宋" w:eastAsia="仿宋" w:cs="仿宋"/>
                <w:color w:val="auto"/>
                <w:sz w:val="24"/>
                <w:szCs w:val="24"/>
                <w:highlight w:val="none"/>
                <w:u w:val="none"/>
                <w:lang w:eastAsia="zh-CN"/>
              </w:rPr>
              <w:t>给分。</w:t>
            </w:r>
            <w:r>
              <w:rPr>
                <w:rFonts w:hint="eastAsia" w:ascii="仿宋" w:hAnsi="仿宋" w:eastAsia="仿宋" w:cs="仿宋"/>
                <w:color w:val="auto"/>
                <w:sz w:val="24"/>
                <w:szCs w:val="24"/>
                <w:highlight w:val="none"/>
                <w:u w:val="none"/>
              </w:rPr>
              <w:t>（0-</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分）</w:t>
            </w:r>
          </w:p>
        </w:tc>
        <w:tc>
          <w:tcPr>
            <w:tcW w:w="714" w:type="dxa"/>
            <w:vAlign w:val="center"/>
          </w:tcPr>
          <w:p w14:paraId="600A2F3E">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w:t>
            </w:r>
          </w:p>
        </w:tc>
      </w:tr>
      <w:tr w14:paraId="3DFD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32CFC2E7">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13</w:t>
            </w:r>
          </w:p>
        </w:tc>
        <w:tc>
          <w:tcPr>
            <w:tcW w:w="1280" w:type="dxa"/>
            <w:vAlign w:val="center"/>
          </w:tcPr>
          <w:p w14:paraId="3308A00C">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zh-CN" w:eastAsia="zh-CN"/>
              </w:rPr>
              <w:t>投标人综合实力</w:t>
            </w:r>
          </w:p>
        </w:tc>
        <w:tc>
          <w:tcPr>
            <w:tcW w:w="7200" w:type="dxa"/>
            <w:vAlign w:val="center"/>
          </w:tcPr>
          <w:p w14:paraId="4A664CD5">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投标人综合实际情况、专业技术能力、专业施工设备、具备行业内专业资质等相关情况评分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（0-3分）</w:t>
            </w:r>
          </w:p>
        </w:tc>
        <w:tc>
          <w:tcPr>
            <w:tcW w:w="714" w:type="dxa"/>
            <w:vAlign w:val="center"/>
          </w:tcPr>
          <w:p w14:paraId="0EF83E50">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w:t>
            </w:r>
          </w:p>
        </w:tc>
      </w:tr>
      <w:tr w14:paraId="6D5C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4" w:type="dxa"/>
            <w:vAlign w:val="center"/>
          </w:tcPr>
          <w:p w14:paraId="7FE97CBE">
            <w:pPr>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14</w:t>
            </w:r>
          </w:p>
        </w:tc>
        <w:tc>
          <w:tcPr>
            <w:tcW w:w="1280" w:type="dxa"/>
            <w:vAlign w:val="center"/>
          </w:tcPr>
          <w:p w14:paraId="38C8E751">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类似</w:t>
            </w:r>
            <w:r>
              <w:rPr>
                <w:rFonts w:hint="eastAsia" w:ascii="仿宋" w:hAnsi="仿宋" w:eastAsia="仿宋" w:cs="仿宋"/>
                <w:color w:val="auto"/>
                <w:sz w:val="24"/>
                <w:szCs w:val="24"/>
                <w:highlight w:val="none"/>
                <w:u w:val="none"/>
                <w:lang w:eastAsia="zh-CN"/>
              </w:rPr>
              <w:t>业绩</w:t>
            </w:r>
          </w:p>
        </w:tc>
        <w:tc>
          <w:tcPr>
            <w:tcW w:w="7200" w:type="dxa"/>
            <w:vAlign w:val="center"/>
          </w:tcPr>
          <w:p w14:paraId="0F9D3A0F">
            <w:pPr>
              <w:widowControl/>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投标人自201</w:t>
            </w:r>
            <w:r>
              <w:rPr>
                <w:rFonts w:hint="eastAsia" w:ascii="仿宋" w:hAnsi="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年1月1日以来完成类似项目的成功案例，单个合同</w:t>
            </w:r>
            <w:r>
              <w:rPr>
                <w:rFonts w:hint="eastAsia" w:ascii="仿宋" w:hAnsi="仿宋" w:eastAsia="仿宋" w:cs="仿宋"/>
                <w:color w:val="auto"/>
                <w:sz w:val="24"/>
                <w:szCs w:val="24"/>
                <w:highlight w:val="none"/>
                <w:u w:val="none"/>
                <w:lang w:eastAsia="zh-CN"/>
              </w:rPr>
              <w:t>（业绩）</w:t>
            </w:r>
            <w:r>
              <w:rPr>
                <w:rFonts w:hint="eastAsia" w:ascii="仿宋" w:hAnsi="仿宋" w:eastAsia="仿宋" w:cs="仿宋"/>
                <w:color w:val="auto"/>
                <w:sz w:val="24"/>
                <w:szCs w:val="24"/>
                <w:highlight w:val="none"/>
                <w:u w:val="none"/>
              </w:rPr>
              <w:t>得</w:t>
            </w:r>
            <w:r>
              <w:rPr>
                <w:rFonts w:hint="eastAsia" w:ascii="仿宋" w:hAnsi="仿宋" w:cs="仿宋"/>
                <w:color w:val="auto"/>
                <w:sz w:val="24"/>
                <w:szCs w:val="24"/>
                <w:highlight w:val="none"/>
                <w:u w:val="none"/>
                <w:lang w:val="en-US" w:eastAsia="zh-CN"/>
              </w:rPr>
              <w:t>0.</w:t>
            </w:r>
            <w:r>
              <w:rPr>
                <w:rFonts w:hint="eastAsia" w:cs="仿宋"/>
                <w:color w:val="auto"/>
                <w:sz w:val="24"/>
                <w:szCs w:val="24"/>
                <w:highlight w:val="none"/>
                <w:u w:val="none"/>
                <w:lang w:val="en-US" w:eastAsia="zh-CN"/>
              </w:rPr>
              <w:t>25</w:t>
            </w:r>
            <w:r>
              <w:rPr>
                <w:rFonts w:hint="eastAsia" w:ascii="仿宋" w:hAnsi="仿宋" w:eastAsia="仿宋" w:cs="仿宋"/>
                <w:color w:val="auto"/>
                <w:sz w:val="24"/>
                <w:szCs w:val="24"/>
                <w:highlight w:val="none"/>
                <w:u w:val="none"/>
              </w:rPr>
              <w:t>分，最高得</w:t>
            </w:r>
            <w:r>
              <w:rPr>
                <w:rFonts w:hint="eastAsia" w:ascii="仿宋" w:hAnsi="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分。</w:t>
            </w:r>
          </w:p>
          <w:p w14:paraId="30637AB5">
            <w:pPr>
              <w:widowControl/>
              <w:wordWrap/>
              <w:adjustRightInd/>
              <w:snapToGrid/>
              <w:spacing w:before="157" w:beforeLines="50" w:beforeAutospacing="0" w:after="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u w:val="none"/>
                <w:lang w:eastAsia="zh-CN"/>
              </w:rPr>
              <w:t>注：</w:t>
            </w:r>
            <w:r>
              <w:rPr>
                <w:rFonts w:hint="eastAsia" w:ascii="仿宋" w:hAnsi="仿宋" w:eastAsia="仿宋" w:cs="仿宋"/>
                <w:b/>
                <w:bCs/>
                <w:color w:val="auto"/>
                <w:sz w:val="24"/>
                <w:szCs w:val="24"/>
                <w:highlight w:val="none"/>
                <w:u w:val="none"/>
              </w:rPr>
              <w:t>要求提供合同、验收回复单复印件并加盖投标人公章</w:t>
            </w:r>
            <w:r>
              <w:rPr>
                <w:rFonts w:hint="eastAsia" w:ascii="仿宋" w:hAnsi="仿宋" w:eastAsia="仿宋" w:cs="仿宋"/>
                <w:b/>
                <w:bCs/>
                <w:color w:val="auto"/>
                <w:sz w:val="24"/>
                <w:szCs w:val="24"/>
                <w:highlight w:val="none"/>
                <w:u w:val="none"/>
                <w:lang w:eastAsia="zh-CN"/>
              </w:rPr>
              <w:t>。</w:t>
            </w:r>
          </w:p>
        </w:tc>
        <w:tc>
          <w:tcPr>
            <w:tcW w:w="714" w:type="dxa"/>
            <w:vAlign w:val="center"/>
          </w:tcPr>
          <w:p w14:paraId="4746AB05">
            <w:pPr>
              <w:widowControl/>
              <w:wordWrap/>
              <w:adjustRightInd/>
              <w:snapToGrid/>
              <w:spacing w:before="157" w:beforeLines="50" w:beforeAutospacing="0" w:after="156" w:afterLines="50" w:afterAutospacing="0" w:line="240" w:lineRule="auto"/>
              <w:ind w:left="0" w:leftChars="0" w:righ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cs="仿宋"/>
                <w:color w:val="auto"/>
                <w:sz w:val="24"/>
                <w:szCs w:val="24"/>
                <w:highlight w:val="none"/>
                <w:u w:val="none"/>
                <w:lang w:val="en-US" w:eastAsia="zh-CN"/>
              </w:rPr>
              <w:t>1</w:t>
            </w:r>
          </w:p>
        </w:tc>
      </w:tr>
    </w:tbl>
    <w:p w14:paraId="6B7368A4">
      <w:pPr>
        <w:spacing w:line="420" w:lineRule="exact"/>
        <w:ind w:firstLine="482"/>
        <w:rPr>
          <w:b/>
          <w:color w:val="auto"/>
          <w:highlight w:val="none"/>
        </w:rPr>
      </w:pPr>
      <w:r>
        <w:rPr>
          <w:rFonts w:hint="eastAsia"/>
          <w:b/>
          <w:color w:val="auto"/>
          <w:highlight w:val="none"/>
        </w:rPr>
        <w:t>注：1</w:t>
      </w:r>
      <w:r>
        <w:rPr>
          <w:b/>
          <w:color w:val="auto"/>
          <w:highlight w:val="none"/>
        </w:rPr>
        <w:t>.</w:t>
      </w:r>
      <w:r>
        <w:rPr>
          <w:rFonts w:hint="eastAsia"/>
          <w:b/>
          <w:color w:val="auto"/>
          <w:highlight w:val="none"/>
        </w:rPr>
        <w:t>投标人弄虚作假的，报政府采购监督部门查处。</w:t>
      </w:r>
    </w:p>
    <w:p w14:paraId="418D468B">
      <w:pPr>
        <w:spacing w:line="420" w:lineRule="exact"/>
        <w:ind w:firstLine="482"/>
        <w:rPr>
          <w:b/>
          <w:color w:val="auto"/>
          <w:highlight w:val="none"/>
        </w:rPr>
      </w:pPr>
      <w:r>
        <w:rPr>
          <w:b/>
          <w:color w:val="auto"/>
          <w:highlight w:val="none"/>
        </w:rPr>
        <w:t>2</w:t>
      </w:r>
      <w:r>
        <w:rPr>
          <w:rFonts w:hint="eastAsia"/>
          <w:b/>
          <w:color w:val="auto"/>
          <w:highlight w:val="none"/>
        </w:rPr>
        <w:t>.以上证明材料复印件均须加盖公章，所有证明材料必须在有效期内。</w:t>
      </w:r>
    </w:p>
    <w:p w14:paraId="7BEF5283">
      <w:pPr>
        <w:spacing w:line="420" w:lineRule="exact"/>
        <w:ind w:firstLine="482"/>
        <w:rPr>
          <w:b/>
          <w:color w:val="auto"/>
          <w:highlight w:val="none"/>
        </w:rPr>
      </w:pPr>
      <w:r>
        <w:rPr>
          <w:b/>
          <w:color w:val="auto"/>
          <w:highlight w:val="none"/>
        </w:rPr>
        <w:t>3</w:t>
      </w:r>
      <w:r>
        <w:rPr>
          <w:rFonts w:hint="eastAsia"/>
          <w:b/>
          <w:color w:val="auto"/>
          <w:highlight w:val="none"/>
        </w:rPr>
        <w:t>.因投标人提供的相关证明材料的复印件或网页截图清晰度、真实性等原因造成评标委员会无法辨认或判定，可能被严厉扣分或不得分，由此造成的后果，由投标人自行承担。</w:t>
      </w:r>
    </w:p>
    <w:p w14:paraId="3E6E3D58">
      <w:pPr>
        <w:spacing w:line="420" w:lineRule="exact"/>
        <w:ind w:firstLine="482"/>
        <w:rPr>
          <w:rFonts w:hint="eastAsia" w:eastAsia="仿宋"/>
          <w:color w:val="auto"/>
          <w:highlight w:val="none"/>
          <w:lang w:val="en-US" w:eastAsia="zh-CN"/>
        </w:rPr>
      </w:pPr>
      <w:r>
        <w:rPr>
          <w:b/>
          <w:color w:val="auto"/>
          <w:highlight w:val="none"/>
        </w:rPr>
        <w:t>4</w:t>
      </w:r>
      <w:r>
        <w:rPr>
          <w:rFonts w:hint="eastAsia"/>
          <w:b/>
          <w:color w:val="auto"/>
          <w:highlight w:val="none"/>
        </w:rPr>
        <w:t>.以上证明材料必须真实有效，若投标人提供的合同、证书、检测报告等资料弄虚作假的，报政府采购监督部门查处</w:t>
      </w:r>
      <w:r>
        <w:rPr>
          <w:rFonts w:hint="eastAsia"/>
          <w:b/>
          <w:color w:val="auto"/>
          <w:highlight w:val="none"/>
          <w:lang w:eastAsia="zh-CN"/>
        </w:rPr>
        <w:t>。</w:t>
      </w:r>
    </w:p>
    <w:p w14:paraId="03636594">
      <w:pPr>
        <w:spacing w:before="156"/>
        <w:rPr>
          <w:rFonts w:hint="eastAsia" w:ascii="仿宋" w:hAnsi="仿宋" w:eastAsia="仿宋"/>
          <w:color w:val="auto"/>
          <w:sz w:val="36"/>
          <w:szCs w:val="36"/>
          <w:highlight w:val="none"/>
        </w:rPr>
      </w:pPr>
    </w:p>
    <w:p w14:paraId="30ECD9A5">
      <w:pPr>
        <w:pStyle w:val="88"/>
        <w:rPr>
          <w:rFonts w:hint="eastAsia"/>
          <w:color w:val="auto"/>
          <w:highlight w:val="none"/>
        </w:rPr>
        <w:sectPr>
          <w:footerReference r:id="rId10" w:type="default"/>
          <w:pgSz w:w="11906" w:h="16838"/>
          <w:pgMar w:top="1418" w:right="1133" w:bottom="1418" w:left="1134" w:header="851" w:footer="992" w:gutter="0"/>
          <w:pgNumType w:fmt="decimal"/>
          <w:cols w:space="720" w:num="1"/>
          <w:docGrid w:type="lines" w:linePitch="312" w:charSpace="0"/>
        </w:sectPr>
      </w:pPr>
    </w:p>
    <w:p w14:paraId="463BAC6E">
      <w:pPr>
        <w:pStyle w:val="2"/>
        <w:numPr>
          <w:ilvl w:val="0"/>
          <w:numId w:val="10"/>
        </w:numPr>
        <w:rPr>
          <w:rFonts w:hint="eastAsia"/>
          <w:color w:val="auto"/>
          <w:highlight w:val="none"/>
        </w:rPr>
      </w:pPr>
      <w:bookmarkStart w:id="6" w:name="_Toc425682676"/>
      <w:r>
        <w:rPr>
          <w:rFonts w:hint="eastAsia"/>
          <w:color w:val="auto"/>
          <w:highlight w:val="none"/>
        </w:rPr>
        <w:t>采购需求</w:t>
      </w:r>
      <w:bookmarkEnd w:id="6"/>
      <w:bookmarkStart w:id="7" w:name="_Toc292375921"/>
      <w:bookmarkEnd w:id="7"/>
    </w:p>
    <w:p w14:paraId="114839E6">
      <w:pPr>
        <w:widowControl w:val="0"/>
        <w:wordWrap/>
        <w:adjustRightInd/>
        <w:snapToGrid/>
        <w:spacing w:before="79" w:beforeLines="25" w:line="360" w:lineRule="auto"/>
        <w:ind w:firstLine="482" w:firstLineChars="200"/>
        <w:jc w:val="center"/>
        <w:textAlignment w:val="auto"/>
        <w:outlineLvl w:val="9"/>
        <w:rPr>
          <w:rFonts w:hint="default" w:ascii="仿宋" w:hAnsi="仿宋" w:eastAsia="仿宋" w:cs="仿宋"/>
          <w:b/>
          <w:color w:val="auto"/>
          <w:sz w:val="24"/>
          <w:szCs w:val="24"/>
          <w:highlight w:val="none"/>
          <w:lang w:val="en-US" w:eastAsia="zh-CN"/>
        </w:rPr>
      </w:pPr>
      <w:bookmarkStart w:id="8" w:name="_Toc1180707375"/>
      <w:r>
        <w:rPr>
          <w:rFonts w:hint="eastAsia" w:ascii="仿宋" w:hAnsi="仿宋" w:eastAsia="仿宋" w:cs="仿宋"/>
          <w:b/>
          <w:color w:val="auto"/>
          <w:sz w:val="24"/>
          <w:szCs w:val="24"/>
          <w:highlight w:val="none"/>
          <w:lang w:eastAsia="zh-CN"/>
        </w:rPr>
        <w:t>第一部分</w:t>
      </w:r>
      <w:r>
        <w:rPr>
          <w:rFonts w:hint="eastAsia" w:ascii="仿宋" w:hAnsi="仿宋" w:eastAsia="仿宋" w:cs="仿宋"/>
          <w:b/>
          <w:color w:val="auto"/>
          <w:sz w:val="24"/>
          <w:szCs w:val="24"/>
          <w:highlight w:val="none"/>
          <w:lang w:val="en-US" w:eastAsia="zh-CN"/>
        </w:rPr>
        <w:t xml:space="preserve"> 项目整体概况</w:t>
      </w:r>
    </w:p>
    <w:p w14:paraId="5A8DC5FD">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一、情况介绍</w:t>
      </w:r>
    </w:p>
    <w:p w14:paraId="2CA4276D">
      <w:pPr>
        <w:widowControl w:val="0"/>
        <w:wordWrap/>
        <w:adjustRightInd/>
        <w:snapToGrid/>
        <w:spacing w:before="79" w:beforeLines="25" w:line="360" w:lineRule="auto"/>
        <w:ind w:firstLine="48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highlight w:val="none"/>
        </w:rPr>
        <w:t>杭州市富阳区中医院创建于1952年7月，是一家集医疗、教学、科研和预防、学科建设与人才培养于一体的综合性三级乙等中医医院，国家级、省级城市社区中医药知识与技能培训示范基地，浙江中医药大学、江西中医药大学科技学院教学医院，省级文明中医院，省级健康促进医院，省级平安医院，杭州市文明单位，杭州市平安示范单位，杭州市绿色医院，杭州市无烟单位，富阳区惠民医院，富阳区垃圾分类示范医院。医院位于富春街道桂花路2-4号，占地47.5亩，总建筑面积45000平方米，开设有30余个临床科室，7个医技科室，13个病区，508张住院床位。现有职工800余人，年最高门诊量达98万余人次。</w:t>
      </w:r>
    </w:p>
    <w:p w14:paraId="1D2BB84B">
      <w:pPr>
        <w:widowControl w:val="0"/>
        <w:numPr>
          <w:ilvl w:val="0"/>
          <w:numId w:val="0"/>
        </w:numPr>
        <w:wordWrap/>
        <w:adjustRightInd/>
        <w:snapToGrid/>
        <w:spacing w:before="79" w:beforeLines="25" w:line="360" w:lineRule="auto"/>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招标说明</w:t>
      </w:r>
    </w:p>
    <w:p w14:paraId="44F888F1">
      <w:pPr>
        <w:shd w:val="clear" w:color="auto" w:fill="FFFFFF"/>
        <w:wordWrap/>
        <w:adjustRightInd/>
        <w:snapToGrid w:val="0"/>
        <w:spacing w:before="79" w:beforeLines="25" w:line="360" w:lineRule="auto"/>
        <w:ind w:firstLine="482" w:firstLineChars="200"/>
        <w:rPr>
          <w:rFonts w:hint="eastAsia" w:ascii="仿宋" w:hAnsi="仿宋" w:eastAsia="仿宋" w:cs="仿宋"/>
          <w:bCs/>
          <w:color w:val="auto"/>
          <w:kern w:val="0"/>
          <w:sz w:val="24"/>
          <w:szCs w:val="24"/>
          <w:highlight w:val="none"/>
          <w:lang w:eastAsia="zh-CN"/>
        </w:rPr>
      </w:pPr>
      <w:r>
        <w:rPr>
          <w:rFonts w:hint="eastAsia" w:ascii="仿宋" w:hAnsi="仿宋" w:eastAsia="仿宋" w:cs="仿宋"/>
          <w:b/>
          <w:bCs w:val="0"/>
          <w:color w:val="auto"/>
          <w:kern w:val="0"/>
          <w:sz w:val="24"/>
          <w:szCs w:val="24"/>
          <w:highlight w:val="none"/>
        </w:rPr>
        <w:t>1.服务期限：</w:t>
      </w:r>
      <w:r>
        <w:rPr>
          <w:rFonts w:hint="eastAsia" w:ascii="仿宋" w:hAnsi="仿宋" w:eastAsia="仿宋" w:cs="仿宋"/>
          <w:b/>
          <w:bCs w:val="0"/>
          <w:color w:val="auto"/>
          <w:kern w:val="0"/>
          <w:sz w:val="24"/>
          <w:szCs w:val="24"/>
          <w:highlight w:val="none"/>
          <w:lang w:val="en-US" w:eastAsia="zh-CN"/>
        </w:rPr>
        <w:t>服务期限为两年，第一年为试用期，如服务满意，第二年续签一年，价格不变</w:t>
      </w:r>
      <w:r>
        <w:rPr>
          <w:rFonts w:hint="eastAsia" w:ascii="仿宋" w:hAnsi="仿宋" w:eastAsia="仿宋" w:cs="仿宋"/>
          <w:b/>
          <w:bCs w:val="0"/>
          <w:color w:val="auto"/>
          <w:kern w:val="0"/>
          <w:sz w:val="24"/>
          <w:szCs w:val="24"/>
          <w:highlight w:val="none"/>
        </w:rPr>
        <w:t>。</w:t>
      </w:r>
      <w:r>
        <w:rPr>
          <w:rFonts w:hint="eastAsia" w:ascii="仿宋" w:hAnsi="仿宋" w:cs="仿宋"/>
          <w:b/>
          <w:bCs w:val="0"/>
          <w:color w:val="auto"/>
          <w:kern w:val="0"/>
          <w:sz w:val="24"/>
          <w:szCs w:val="24"/>
          <w:highlight w:val="none"/>
          <w:lang w:eastAsia="zh-CN"/>
        </w:rPr>
        <w:t>（</w:t>
      </w:r>
      <w:r>
        <w:rPr>
          <w:rFonts w:hint="eastAsia" w:ascii="仿宋" w:hAnsi="仿宋" w:eastAsia="仿宋" w:cs="仿宋"/>
          <w:b/>
          <w:bCs w:val="0"/>
          <w:color w:val="auto"/>
          <w:kern w:val="0"/>
          <w:sz w:val="24"/>
          <w:szCs w:val="24"/>
          <w:highlight w:val="none"/>
        </w:rPr>
        <w:t>一年期满时医院根据每月考核结果平均大于90分的再续签</w:t>
      </w:r>
      <w:r>
        <w:rPr>
          <w:rFonts w:hint="eastAsia" w:ascii="仿宋" w:hAnsi="仿宋" w:eastAsia="仿宋" w:cs="仿宋"/>
          <w:b/>
          <w:bCs w:val="0"/>
          <w:color w:val="auto"/>
          <w:kern w:val="0"/>
          <w:sz w:val="24"/>
          <w:szCs w:val="24"/>
          <w:highlight w:val="none"/>
          <w:lang w:eastAsia="zh-CN"/>
        </w:rPr>
        <w:t>一</w:t>
      </w:r>
      <w:r>
        <w:rPr>
          <w:rFonts w:hint="eastAsia" w:ascii="仿宋" w:hAnsi="仿宋" w:eastAsia="仿宋" w:cs="仿宋"/>
          <w:b/>
          <w:bCs w:val="0"/>
          <w:color w:val="auto"/>
          <w:kern w:val="0"/>
          <w:sz w:val="24"/>
          <w:szCs w:val="24"/>
          <w:highlight w:val="none"/>
        </w:rPr>
        <w:t>年合同（合同价格不变），低于90分的医院有权终止合同重新招标。</w:t>
      </w:r>
      <w:r>
        <w:rPr>
          <w:rFonts w:hint="eastAsia" w:ascii="仿宋" w:hAnsi="仿宋" w:cs="仿宋"/>
          <w:b/>
          <w:bCs w:val="0"/>
          <w:color w:val="auto"/>
          <w:kern w:val="0"/>
          <w:sz w:val="24"/>
          <w:szCs w:val="24"/>
          <w:highlight w:val="none"/>
          <w:lang w:eastAsia="zh-CN"/>
        </w:rPr>
        <w:t>）</w:t>
      </w:r>
    </w:p>
    <w:p w14:paraId="06B31635">
      <w:pPr>
        <w:shd w:val="clear" w:color="auto" w:fill="FFFFFF"/>
        <w:wordWrap/>
        <w:adjustRightInd/>
        <w:snapToGrid w:val="0"/>
        <w:spacing w:before="79" w:beforeLines="25" w:line="360" w:lineRule="auto"/>
        <w:ind w:firstLine="480" w:firstLineChars="200"/>
        <w:jc w:val="left"/>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2.在服务期限内医院将免费提供中标人使用的管理办公用房1间、仓库用房1间、洗涤间1间（面积根据医院实际情况决定）。</w:t>
      </w:r>
    </w:p>
    <w:p w14:paraId="23AADA88">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rPr>
        <w:t>3.</w:t>
      </w:r>
      <w:r>
        <w:rPr>
          <w:rFonts w:hint="eastAsia" w:ascii="仿宋" w:hAnsi="仿宋" w:eastAsia="仿宋" w:cs="仿宋"/>
          <w:bCs/>
          <w:color w:val="auto"/>
          <w:kern w:val="0"/>
          <w:sz w:val="24"/>
          <w:szCs w:val="24"/>
          <w:highlight w:val="none"/>
        </w:rPr>
        <w:t>院区所有公共区域的PVC地面必须每季度至少打蜡一次，每周至少抛光保养二次，病房内的PVC地面必须每年至少打蜡二次，每月抛光保养一到二次；所有的其他硬质石材地面必须每年至少二次镜面抛光保养处理。所有材料费等费用由中标人负责。医院承担中标人办公、洗地打蜡等设备所产生的用电费用。</w:t>
      </w:r>
    </w:p>
    <w:p w14:paraId="32D3EF9B">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lang w:eastAsia="zh-CN"/>
        </w:rPr>
      </w:pPr>
      <w:r>
        <w:rPr>
          <w:rFonts w:hint="eastAsia" w:ascii="仿宋" w:hAnsi="仿宋" w:eastAsia="仿宋" w:cs="仿宋"/>
          <w:color w:val="auto"/>
          <w:sz w:val="24"/>
          <w:szCs w:val="24"/>
          <w:highlight w:val="none"/>
        </w:rPr>
        <w:t>★</w:t>
      </w:r>
      <w:r>
        <w:rPr>
          <w:rFonts w:hint="eastAsia"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.每年</w:t>
      </w:r>
      <w:r>
        <w:rPr>
          <w:rFonts w:hint="eastAsia" w:ascii="仿宋" w:hAnsi="仿宋" w:eastAsia="仿宋" w:cs="仿宋"/>
          <w:bCs/>
          <w:color w:val="auto"/>
          <w:kern w:val="0"/>
          <w:sz w:val="24"/>
          <w:szCs w:val="24"/>
          <w:highlight w:val="none"/>
          <w:lang w:eastAsia="zh-CN"/>
        </w:rPr>
        <w:t>根据采购人的要求，</w:t>
      </w:r>
      <w:r>
        <w:rPr>
          <w:rFonts w:hint="eastAsia" w:ascii="仿宋" w:hAnsi="仿宋" w:eastAsia="仿宋" w:cs="仿宋"/>
          <w:bCs/>
          <w:color w:val="auto"/>
          <w:kern w:val="0"/>
          <w:sz w:val="24"/>
          <w:szCs w:val="24"/>
          <w:highlight w:val="none"/>
        </w:rPr>
        <w:t>将全院的窗帘、床帘、门帘至少拆</w:t>
      </w:r>
      <w:r>
        <w:rPr>
          <w:rFonts w:hint="eastAsia" w:ascii="仿宋" w:hAnsi="仿宋" w:eastAsia="仿宋" w:cs="仿宋"/>
          <w:bCs/>
          <w:color w:val="auto"/>
          <w:kern w:val="0"/>
          <w:sz w:val="24"/>
          <w:szCs w:val="24"/>
          <w:highlight w:val="none"/>
          <w:lang w:eastAsia="zh-CN"/>
        </w:rPr>
        <w:t>装送洗二</w:t>
      </w:r>
      <w:r>
        <w:rPr>
          <w:rFonts w:hint="eastAsia" w:ascii="仿宋" w:hAnsi="仿宋" w:eastAsia="仿宋" w:cs="仿宋"/>
          <w:bCs/>
          <w:color w:val="auto"/>
          <w:kern w:val="0"/>
          <w:sz w:val="24"/>
          <w:szCs w:val="24"/>
          <w:highlight w:val="none"/>
        </w:rPr>
        <w:t>次，拆、装时安全风险由中标单位全权负责。医院手术室中央空调回风口滤网、等离子消毒器滤网清洗按照院感要求进行。院内</w:t>
      </w:r>
      <w:r>
        <w:rPr>
          <w:rFonts w:hint="eastAsia" w:ascii="仿宋" w:hAnsi="仿宋" w:eastAsia="仿宋" w:cs="仿宋"/>
          <w:bCs/>
          <w:color w:val="auto"/>
          <w:kern w:val="0"/>
          <w:sz w:val="24"/>
          <w:szCs w:val="24"/>
          <w:highlight w:val="none"/>
          <w:lang w:eastAsia="zh-CN"/>
        </w:rPr>
        <w:t>中央空调与</w:t>
      </w:r>
      <w:r>
        <w:rPr>
          <w:rFonts w:hint="eastAsia" w:ascii="仿宋" w:hAnsi="仿宋" w:eastAsia="仿宋" w:cs="仿宋"/>
          <w:bCs/>
          <w:color w:val="auto"/>
          <w:kern w:val="0"/>
          <w:sz w:val="24"/>
          <w:szCs w:val="24"/>
          <w:highlight w:val="none"/>
        </w:rPr>
        <w:t>分体空调滤网每年至少清洗二次以上</w:t>
      </w:r>
      <w:r>
        <w:rPr>
          <w:rFonts w:hint="eastAsia" w:ascii="仿宋" w:hAnsi="仿宋" w:eastAsia="仿宋" w:cs="仿宋"/>
          <w:bCs/>
          <w:color w:val="auto"/>
          <w:kern w:val="0"/>
          <w:sz w:val="24"/>
          <w:szCs w:val="24"/>
          <w:highlight w:val="none"/>
          <w:lang w:eastAsia="zh-CN"/>
        </w:rPr>
        <w:t>，病房的空调滤网需做到每次病人出院后进行清洗消毒。</w:t>
      </w:r>
    </w:p>
    <w:p w14:paraId="27F7173B">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.负责医院</w:t>
      </w:r>
      <w:r>
        <w:rPr>
          <w:rFonts w:hint="eastAsia" w:ascii="仿宋" w:hAnsi="仿宋" w:eastAsia="仿宋" w:cs="仿宋"/>
          <w:bCs/>
          <w:color w:val="auto"/>
          <w:kern w:val="0"/>
          <w:sz w:val="24"/>
          <w:szCs w:val="24"/>
          <w:highlight w:val="none"/>
          <w:lang w:eastAsia="zh-CN"/>
        </w:rPr>
        <w:t>马桶、地漏、</w:t>
      </w:r>
      <w:r>
        <w:rPr>
          <w:rFonts w:hint="eastAsia" w:ascii="仿宋" w:hAnsi="仿宋" w:eastAsia="仿宋" w:cs="仿宋"/>
          <w:bCs/>
          <w:color w:val="auto"/>
          <w:kern w:val="0"/>
          <w:sz w:val="24"/>
          <w:szCs w:val="24"/>
          <w:highlight w:val="none"/>
        </w:rPr>
        <w:t>下水道</w:t>
      </w:r>
      <w:r>
        <w:rPr>
          <w:rFonts w:hint="eastAsia" w:ascii="仿宋" w:hAnsi="仿宋" w:eastAsia="仿宋" w:cs="仿宋"/>
          <w:bCs/>
          <w:color w:val="auto"/>
          <w:kern w:val="0"/>
          <w:sz w:val="24"/>
          <w:szCs w:val="24"/>
          <w:highlight w:val="none"/>
          <w:lang w:eastAsia="zh-CN"/>
        </w:rPr>
        <w:t>等设施</w:t>
      </w:r>
      <w:r>
        <w:rPr>
          <w:rFonts w:hint="eastAsia" w:ascii="仿宋" w:hAnsi="仿宋" w:eastAsia="仿宋" w:cs="仿宋"/>
          <w:bCs/>
          <w:color w:val="auto"/>
          <w:kern w:val="0"/>
          <w:sz w:val="24"/>
          <w:szCs w:val="24"/>
          <w:highlight w:val="none"/>
        </w:rPr>
        <w:t>堵塞</w:t>
      </w:r>
      <w:r>
        <w:rPr>
          <w:rFonts w:hint="eastAsia" w:ascii="仿宋" w:hAnsi="仿宋" w:eastAsia="仿宋" w:cs="仿宋"/>
          <w:bCs/>
          <w:color w:val="auto"/>
          <w:kern w:val="0"/>
          <w:sz w:val="24"/>
          <w:szCs w:val="24"/>
          <w:highlight w:val="none"/>
          <w:lang w:eastAsia="zh-CN"/>
        </w:rPr>
        <w:t>的</w:t>
      </w:r>
      <w:r>
        <w:rPr>
          <w:rFonts w:hint="eastAsia" w:ascii="仿宋" w:hAnsi="仿宋" w:eastAsia="仿宋" w:cs="仿宋"/>
          <w:bCs/>
          <w:color w:val="auto"/>
          <w:kern w:val="0"/>
          <w:sz w:val="24"/>
          <w:szCs w:val="24"/>
          <w:highlight w:val="none"/>
        </w:rPr>
        <w:t>疏通工作。但需要破拆设施或疑难疏通</w:t>
      </w:r>
      <w:r>
        <w:rPr>
          <w:rFonts w:hint="eastAsia" w:ascii="仿宋" w:hAnsi="仿宋" w:eastAsia="仿宋" w:cs="仿宋"/>
          <w:bCs/>
          <w:color w:val="auto"/>
          <w:kern w:val="0"/>
          <w:sz w:val="24"/>
          <w:szCs w:val="24"/>
          <w:highlight w:val="none"/>
          <w:lang w:eastAsia="zh-CN"/>
        </w:rPr>
        <w:t>问题，</w:t>
      </w:r>
      <w:r>
        <w:rPr>
          <w:rFonts w:hint="eastAsia" w:ascii="仿宋" w:hAnsi="仿宋" w:eastAsia="仿宋" w:cs="仿宋"/>
          <w:bCs/>
          <w:color w:val="auto"/>
          <w:kern w:val="0"/>
          <w:sz w:val="24"/>
          <w:szCs w:val="24"/>
          <w:highlight w:val="none"/>
        </w:rPr>
        <w:t>由医院</w:t>
      </w:r>
      <w:r>
        <w:rPr>
          <w:rFonts w:hint="eastAsia" w:ascii="仿宋" w:hAnsi="仿宋" w:eastAsia="仿宋" w:cs="仿宋"/>
          <w:bCs/>
          <w:color w:val="auto"/>
          <w:kern w:val="0"/>
          <w:sz w:val="24"/>
          <w:szCs w:val="24"/>
          <w:highlight w:val="none"/>
          <w:lang w:eastAsia="zh-CN"/>
        </w:rPr>
        <w:t>总务科维修中心</w:t>
      </w:r>
      <w:r>
        <w:rPr>
          <w:rFonts w:hint="eastAsia" w:ascii="仿宋" w:hAnsi="仿宋" w:eastAsia="仿宋" w:cs="仿宋"/>
          <w:bCs/>
          <w:color w:val="auto"/>
          <w:kern w:val="0"/>
          <w:sz w:val="24"/>
          <w:szCs w:val="24"/>
          <w:highlight w:val="none"/>
        </w:rPr>
        <w:t>协助</w:t>
      </w:r>
      <w:r>
        <w:rPr>
          <w:rFonts w:hint="eastAsia" w:ascii="仿宋" w:hAnsi="仿宋" w:eastAsia="仿宋" w:cs="仿宋"/>
          <w:bCs/>
          <w:color w:val="auto"/>
          <w:kern w:val="0"/>
          <w:sz w:val="24"/>
          <w:szCs w:val="24"/>
          <w:highlight w:val="none"/>
          <w:lang w:eastAsia="zh-CN"/>
        </w:rPr>
        <w:t>解决</w:t>
      </w:r>
      <w:r>
        <w:rPr>
          <w:rFonts w:hint="eastAsia" w:ascii="仿宋" w:hAnsi="仿宋" w:eastAsia="仿宋" w:cs="仿宋"/>
          <w:bCs/>
          <w:color w:val="auto"/>
          <w:kern w:val="0"/>
          <w:sz w:val="24"/>
          <w:szCs w:val="24"/>
          <w:highlight w:val="none"/>
        </w:rPr>
        <w:t>。</w:t>
      </w:r>
    </w:p>
    <w:p w14:paraId="1407FB0E">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.中标人需自备电脑、考勤设备和打印机等办公设备和耗材；中标人自行负责桌椅等办公家私。</w:t>
      </w:r>
    </w:p>
    <w:p w14:paraId="0BD0DCB0">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cs="仿宋"/>
          <w:bCs/>
          <w:color w:val="auto"/>
          <w:kern w:val="0"/>
          <w:sz w:val="24"/>
          <w:szCs w:val="24"/>
          <w:highlight w:val="none"/>
          <w:lang w:val="en-US" w:eastAsia="zh-CN"/>
        </w:rPr>
        <w:t>7</w:t>
      </w:r>
      <w:r>
        <w:rPr>
          <w:rFonts w:hint="eastAsia" w:ascii="仿宋" w:hAnsi="仿宋" w:eastAsia="仿宋" w:cs="仿宋"/>
          <w:bCs/>
          <w:color w:val="auto"/>
          <w:kern w:val="0"/>
          <w:sz w:val="24"/>
          <w:szCs w:val="24"/>
          <w:highlight w:val="none"/>
        </w:rPr>
        <w:t>.中标人的各岗位员工要统一服装、清洁整齐、佩证上岗，并由中标人负责其员工工服配备和洗涤。</w:t>
      </w:r>
    </w:p>
    <w:p w14:paraId="7A1DFAB2">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.未经医院同意，中标人不得在合同期限内将本项目的管理权转包或分包。</w:t>
      </w:r>
    </w:p>
    <w:p w14:paraId="3635EA86">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cs="仿宋"/>
          <w:bCs/>
          <w:color w:val="auto"/>
          <w:kern w:val="0"/>
          <w:sz w:val="24"/>
          <w:szCs w:val="24"/>
          <w:highlight w:val="none"/>
          <w:lang w:val="en-US" w:eastAsia="zh-CN"/>
        </w:rPr>
        <w:t>9</w:t>
      </w:r>
      <w:r>
        <w:rPr>
          <w:rFonts w:hint="eastAsia" w:ascii="仿宋" w:hAnsi="仿宋" w:eastAsia="仿宋" w:cs="仿宋"/>
          <w:bCs/>
          <w:color w:val="auto"/>
          <w:kern w:val="0"/>
          <w:sz w:val="24"/>
          <w:szCs w:val="24"/>
          <w:highlight w:val="none"/>
        </w:rPr>
        <w:t>.中标人应无条件配合医院接受上级领导、部门的监督、检查，做好各项工作并提供必须的资料。（如医院</w:t>
      </w:r>
      <w:r>
        <w:rPr>
          <w:rFonts w:hint="eastAsia" w:cs="仿宋"/>
          <w:bCs/>
          <w:color w:val="auto"/>
          <w:kern w:val="0"/>
          <w:sz w:val="24"/>
          <w:szCs w:val="24"/>
          <w:highlight w:val="none"/>
          <w:lang w:val="en-US" w:eastAsia="zh-CN"/>
        </w:rPr>
        <w:t>等级</w:t>
      </w:r>
      <w:r>
        <w:rPr>
          <w:rFonts w:hint="eastAsia" w:ascii="仿宋" w:hAnsi="仿宋" w:eastAsia="仿宋" w:cs="仿宋"/>
          <w:bCs/>
          <w:color w:val="auto"/>
          <w:kern w:val="0"/>
          <w:sz w:val="24"/>
          <w:szCs w:val="24"/>
          <w:highlight w:val="none"/>
          <w:lang w:eastAsia="zh-CN"/>
        </w:rPr>
        <w:t>创建</w:t>
      </w:r>
      <w:r>
        <w:rPr>
          <w:rFonts w:hint="eastAsia" w:ascii="仿宋" w:hAnsi="仿宋" w:eastAsia="仿宋" w:cs="仿宋"/>
          <w:bCs/>
          <w:color w:val="auto"/>
          <w:kern w:val="0"/>
          <w:sz w:val="24"/>
          <w:szCs w:val="24"/>
          <w:highlight w:val="none"/>
        </w:rPr>
        <w:t>、无烟医院创建、国家卫生城市复评</w:t>
      </w:r>
      <w:r>
        <w:rPr>
          <w:rFonts w:hint="eastAsia" w:ascii="仿宋" w:hAnsi="仿宋" w:eastAsia="仿宋" w:cs="仿宋"/>
          <w:bCs/>
          <w:color w:val="auto"/>
          <w:kern w:val="0"/>
          <w:sz w:val="24"/>
          <w:szCs w:val="24"/>
          <w:highlight w:val="none"/>
          <w:lang w:eastAsia="zh-CN"/>
        </w:rPr>
        <w:t>、文明指数测评、健康促进医院评定</w:t>
      </w:r>
      <w:r>
        <w:rPr>
          <w:rFonts w:hint="eastAsia" w:ascii="仿宋" w:hAnsi="仿宋" w:eastAsia="仿宋" w:cs="仿宋"/>
          <w:bCs/>
          <w:color w:val="auto"/>
          <w:kern w:val="0"/>
          <w:sz w:val="24"/>
          <w:szCs w:val="24"/>
          <w:highlight w:val="none"/>
        </w:rPr>
        <w:t>等）</w:t>
      </w:r>
    </w:p>
    <w:p w14:paraId="0EBFAB0A">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rPr>
        <w:t>1</w:t>
      </w:r>
      <w:r>
        <w:rPr>
          <w:rFonts w:hint="eastAsia" w:cs="仿宋"/>
          <w:bCs/>
          <w:color w:val="auto"/>
          <w:kern w:val="0"/>
          <w:sz w:val="24"/>
          <w:szCs w:val="24"/>
          <w:highlight w:val="none"/>
          <w:lang w:val="en-US" w:eastAsia="zh-CN"/>
        </w:rPr>
        <w:t>0</w:t>
      </w:r>
      <w:r>
        <w:rPr>
          <w:rFonts w:hint="eastAsia" w:ascii="仿宋" w:hAnsi="仿宋" w:eastAsia="仿宋" w:cs="仿宋"/>
          <w:bCs/>
          <w:color w:val="auto"/>
          <w:kern w:val="0"/>
          <w:sz w:val="24"/>
          <w:szCs w:val="24"/>
          <w:highlight w:val="none"/>
        </w:rPr>
        <w:t>.所有的</w:t>
      </w:r>
      <w:r>
        <w:rPr>
          <w:rFonts w:hint="eastAsia" w:cs="仿宋"/>
          <w:bCs/>
          <w:color w:val="auto"/>
          <w:kern w:val="0"/>
          <w:sz w:val="24"/>
          <w:szCs w:val="24"/>
          <w:highlight w:val="none"/>
          <w:lang w:eastAsia="zh-CN"/>
        </w:rPr>
        <w:t>保洁</w:t>
      </w:r>
      <w:r>
        <w:rPr>
          <w:rFonts w:hint="eastAsia" w:ascii="仿宋" w:hAnsi="仿宋" w:eastAsia="仿宋" w:cs="仿宋"/>
          <w:bCs/>
          <w:color w:val="auto"/>
          <w:kern w:val="0"/>
          <w:sz w:val="24"/>
          <w:szCs w:val="24"/>
          <w:highlight w:val="none"/>
        </w:rPr>
        <w:t>员工均是医院的控烟巡视员，有义务做好病人及家属的禁烟宣教工作及劝说工作，及时处理烟蒂等。</w:t>
      </w:r>
    </w:p>
    <w:p w14:paraId="43B61557">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
          <w:bCs w:val="0"/>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val="0"/>
          <w:color w:val="auto"/>
          <w:kern w:val="0"/>
          <w:sz w:val="24"/>
          <w:szCs w:val="24"/>
          <w:highlight w:val="none"/>
        </w:rPr>
        <w:t>1</w:t>
      </w:r>
      <w:r>
        <w:rPr>
          <w:rFonts w:hint="eastAsia" w:cs="仿宋"/>
          <w:b/>
          <w:bCs w:val="0"/>
          <w:color w:val="auto"/>
          <w:kern w:val="0"/>
          <w:sz w:val="24"/>
          <w:szCs w:val="24"/>
          <w:highlight w:val="none"/>
          <w:lang w:val="en-US" w:eastAsia="zh-CN"/>
        </w:rPr>
        <w:t>1</w:t>
      </w:r>
      <w:r>
        <w:rPr>
          <w:rFonts w:hint="eastAsia" w:ascii="仿宋" w:hAnsi="仿宋" w:eastAsia="仿宋" w:cs="仿宋"/>
          <w:b/>
          <w:bCs w:val="0"/>
          <w:color w:val="auto"/>
          <w:kern w:val="0"/>
          <w:sz w:val="24"/>
          <w:szCs w:val="24"/>
          <w:highlight w:val="none"/>
        </w:rPr>
        <w:t>.中标人须严格按照国家和杭州市政府规定给员工缴纳各种社会保险（包括养老、医</w:t>
      </w:r>
      <w:r>
        <w:rPr>
          <w:rFonts w:hint="eastAsia" w:ascii="仿宋" w:hAnsi="仿宋" w:eastAsia="仿宋" w:cs="仿宋"/>
          <w:b/>
          <w:bCs w:val="0"/>
          <w:color w:val="auto"/>
          <w:kern w:val="0"/>
          <w:sz w:val="24"/>
          <w:szCs w:val="24"/>
          <w:highlight w:val="none"/>
        </w:rPr>
        <w:t>疗、工伤、生育险、失业保险等）。本次中标人支付给保洁员工的工资（不包含社保费用）必须高于《浙江省人民政府关于调整全省最低工资标准的通知》精神要求规定的</w:t>
      </w:r>
      <w:r>
        <w:rPr>
          <w:rFonts w:hint="eastAsia" w:cs="仿宋"/>
          <w:b/>
          <w:bCs w:val="0"/>
          <w:color w:val="auto"/>
          <w:kern w:val="0"/>
          <w:sz w:val="24"/>
          <w:szCs w:val="24"/>
          <w:highlight w:val="none"/>
          <w:lang w:val="en-US" w:eastAsia="zh-CN"/>
        </w:rPr>
        <w:t>本地区</w:t>
      </w:r>
      <w:r>
        <w:rPr>
          <w:rFonts w:hint="eastAsia" w:ascii="仿宋" w:hAnsi="仿宋" w:eastAsia="仿宋" w:cs="仿宋"/>
          <w:b/>
          <w:bCs w:val="0"/>
          <w:color w:val="auto"/>
          <w:kern w:val="0"/>
          <w:sz w:val="24"/>
          <w:szCs w:val="24"/>
          <w:highlight w:val="none"/>
        </w:rPr>
        <w:t>最低工资标准。</w:t>
      </w:r>
    </w:p>
    <w:p w14:paraId="1D8A0241">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val="0"/>
          <w:color w:val="auto"/>
          <w:kern w:val="0"/>
          <w:sz w:val="24"/>
          <w:szCs w:val="24"/>
          <w:highlight w:val="none"/>
        </w:rPr>
        <w:t>▲1</w:t>
      </w:r>
      <w:r>
        <w:rPr>
          <w:rFonts w:hint="eastAsia" w:cs="仿宋"/>
          <w:b/>
          <w:bCs w:val="0"/>
          <w:color w:val="auto"/>
          <w:kern w:val="0"/>
          <w:sz w:val="24"/>
          <w:szCs w:val="24"/>
          <w:highlight w:val="none"/>
          <w:lang w:val="en-US" w:eastAsia="zh-CN"/>
        </w:rPr>
        <w:t>2</w:t>
      </w:r>
      <w:r>
        <w:rPr>
          <w:rFonts w:hint="eastAsia" w:ascii="仿宋" w:hAnsi="仿宋" w:eastAsia="仿宋" w:cs="仿宋"/>
          <w:b/>
          <w:bCs w:val="0"/>
          <w:color w:val="auto"/>
          <w:kern w:val="0"/>
          <w:sz w:val="24"/>
          <w:szCs w:val="24"/>
          <w:highlight w:val="none"/>
        </w:rPr>
        <w:t>.中标人必须同</w:t>
      </w:r>
      <w:r>
        <w:rPr>
          <w:rFonts w:hint="eastAsia" w:ascii="仿宋" w:hAnsi="仿宋" w:eastAsia="仿宋" w:cs="仿宋"/>
          <w:b/>
          <w:bCs w:val="0"/>
          <w:color w:val="auto"/>
          <w:kern w:val="0"/>
          <w:sz w:val="24"/>
          <w:szCs w:val="24"/>
          <w:highlight w:val="none"/>
          <w:lang w:eastAsia="zh-CN"/>
        </w:rPr>
        <w:t>本项目配备</w:t>
      </w:r>
      <w:r>
        <w:rPr>
          <w:rFonts w:hint="eastAsia" w:ascii="仿宋" w:hAnsi="仿宋" w:eastAsia="仿宋" w:cs="仿宋"/>
          <w:b/>
          <w:bCs w:val="0"/>
          <w:color w:val="auto"/>
          <w:kern w:val="0"/>
          <w:sz w:val="24"/>
          <w:szCs w:val="24"/>
          <w:highlight w:val="none"/>
        </w:rPr>
        <w:t>人员签订劳动合同。</w:t>
      </w:r>
      <w:r>
        <w:rPr>
          <w:rFonts w:hint="eastAsia" w:ascii="仿宋" w:hAnsi="仿宋" w:eastAsia="仿宋" w:cs="仿宋"/>
          <w:b/>
          <w:color w:val="auto"/>
          <w:kern w:val="0"/>
          <w:sz w:val="24"/>
          <w:szCs w:val="24"/>
          <w:highlight w:val="none"/>
        </w:rPr>
        <w:t>中标人应严格遵守国家有关的法律、法规及行业标准。</w:t>
      </w:r>
      <w:r>
        <w:rPr>
          <w:rFonts w:hint="eastAsia" w:ascii="仿宋" w:hAnsi="仿宋" w:eastAsia="仿宋" w:cs="仿宋"/>
          <w:bCs/>
          <w:color w:val="auto"/>
          <w:kern w:val="0"/>
          <w:sz w:val="24"/>
          <w:szCs w:val="24"/>
          <w:highlight w:val="none"/>
        </w:rPr>
        <w:t>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与采购人无关。</w:t>
      </w:r>
    </w:p>
    <w:p w14:paraId="598C419E">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rPr>
        <w:t>1</w:t>
      </w:r>
      <w:r>
        <w:rPr>
          <w:rFonts w:hint="eastAsia"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.采购人不接受投标人任何因遗漏报价而发生的费用追加，因投标人违反《劳动法》、《劳动合同法》等国家和政府法律法规和政策而造成院方的连带责任和损失全部应由中标人承担。</w:t>
      </w:r>
    </w:p>
    <w:p w14:paraId="4B30039D">
      <w:pPr>
        <w:shd w:val="clear" w:color="auto" w:fill="FFFFFF"/>
        <w:wordWrap/>
        <w:adjustRightInd/>
        <w:snapToGrid w:val="0"/>
        <w:spacing w:before="79" w:beforeLines="25" w:line="360" w:lineRule="auto"/>
        <w:ind w:firstLine="480" w:firstLineChars="200"/>
        <w:rPr>
          <w:rFonts w:hint="eastAsia" w:ascii="仿宋" w:hAnsi="仿宋" w:eastAsia="仿宋" w:cs="仿宋"/>
          <w:b/>
          <w:bCs w:val="0"/>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val="0"/>
          <w:color w:val="auto"/>
          <w:kern w:val="0"/>
          <w:sz w:val="24"/>
          <w:szCs w:val="24"/>
          <w:highlight w:val="none"/>
        </w:rPr>
        <w:t>1</w:t>
      </w:r>
      <w:r>
        <w:rPr>
          <w:rFonts w:hint="eastAsia" w:cs="仿宋"/>
          <w:b/>
          <w:bCs w:val="0"/>
          <w:color w:val="auto"/>
          <w:kern w:val="0"/>
          <w:sz w:val="24"/>
          <w:szCs w:val="24"/>
          <w:highlight w:val="none"/>
          <w:lang w:val="en-US" w:eastAsia="zh-CN"/>
        </w:rPr>
        <w:t>4</w:t>
      </w:r>
      <w:r>
        <w:rPr>
          <w:rFonts w:hint="eastAsia" w:ascii="仿宋" w:hAnsi="仿宋" w:eastAsia="仿宋" w:cs="仿宋"/>
          <w:b/>
          <w:bCs w:val="0"/>
          <w:color w:val="auto"/>
          <w:kern w:val="0"/>
          <w:sz w:val="24"/>
          <w:szCs w:val="24"/>
          <w:highlight w:val="none"/>
        </w:rPr>
        <w:t>.本次招标中标人招聘人员年龄必须控制在男性60周岁</w:t>
      </w:r>
      <w:r>
        <w:rPr>
          <w:rFonts w:hint="eastAsia" w:ascii="仿宋" w:hAnsi="仿宋" w:eastAsia="仿宋" w:cs="仿宋"/>
          <w:b/>
          <w:bCs w:val="0"/>
          <w:color w:val="auto"/>
          <w:kern w:val="0"/>
          <w:sz w:val="24"/>
          <w:szCs w:val="24"/>
          <w:highlight w:val="none"/>
          <w:lang w:eastAsia="zh-CN"/>
        </w:rPr>
        <w:t>及</w:t>
      </w:r>
      <w:r>
        <w:rPr>
          <w:rFonts w:hint="eastAsia" w:ascii="仿宋" w:hAnsi="仿宋" w:eastAsia="仿宋" w:cs="仿宋"/>
          <w:b/>
          <w:bCs w:val="0"/>
          <w:color w:val="auto"/>
          <w:kern w:val="0"/>
          <w:sz w:val="24"/>
          <w:szCs w:val="24"/>
          <w:highlight w:val="none"/>
        </w:rPr>
        <w:t>以下、女性50周岁</w:t>
      </w:r>
      <w:r>
        <w:rPr>
          <w:rFonts w:hint="eastAsia" w:ascii="仿宋" w:hAnsi="仿宋" w:eastAsia="仿宋" w:cs="仿宋"/>
          <w:b/>
          <w:bCs w:val="0"/>
          <w:color w:val="auto"/>
          <w:kern w:val="0"/>
          <w:sz w:val="24"/>
          <w:szCs w:val="24"/>
          <w:highlight w:val="none"/>
          <w:lang w:eastAsia="zh-CN"/>
        </w:rPr>
        <w:t>及</w:t>
      </w:r>
      <w:r>
        <w:rPr>
          <w:rFonts w:hint="eastAsia" w:ascii="仿宋" w:hAnsi="仿宋" w:eastAsia="仿宋" w:cs="仿宋"/>
          <w:b/>
          <w:bCs w:val="0"/>
          <w:color w:val="auto"/>
          <w:kern w:val="0"/>
          <w:sz w:val="24"/>
          <w:szCs w:val="24"/>
          <w:highlight w:val="none"/>
        </w:rPr>
        <w:t>以下，无身心疾病、无故意犯罪记录，ICU、手术室、送药人员均应招聘本地人为主。员工休息天、病事假等由中标人另派人员解决，与采购人无关。</w:t>
      </w:r>
    </w:p>
    <w:p w14:paraId="1B8FCE2A">
      <w:pPr>
        <w:tabs>
          <w:tab w:val="left" w:pos="720"/>
        </w:tabs>
        <w:wordWrap/>
        <w:adjustRightInd/>
        <w:spacing w:before="79" w:beforeLines="25" w:line="360" w:lineRule="auto"/>
        <w:ind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w:t>
      </w:r>
      <w:r>
        <w:rPr>
          <w:rFonts w:hint="eastAsia" w:ascii="仿宋" w:hAnsi="仿宋" w:eastAsia="仿宋" w:cs="仿宋"/>
          <w:bCs/>
          <w:color w:val="auto"/>
          <w:kern w:val="0"/>
          <w:sz w:val="24"/>
          <w:szCs w:val="24"/>
          <w:highlight w:val="none"/>
          <w:u w:val="none"/>
        </w:rPr>
        <w:t>1</w:t>
      </w:r>
      <w:r>
        <w:rPr>
          <w:rFonts w:hint="eastAsia" w:cs="仿宋"/>
          <w:bCs/>
          <w:color w:val="auto"/>
          <w:kern w:val="0"/>
          <w:sz w:val="24"/>
          <w:szCs w:val="24"/>
          <w:highlight w:val="none"/>
          <w:u w:val="none"/>
          <w:lang w:val="en-US" w:eastAsia="zh-CN"/>
        </w:rPr>
        <w:t>5</w:t>
      </w:r>
      <w:r>
        <w:rPr>
          <w:rFonts w:hint="eastAsia" w:ascii="仿宋" w:hAnsi="仿宋" w:eastAsia="仿宋" w:cs="仿宋"/>
          <w:bCs/>
          <w:color w:val="auto"/>
          <w:kern w:val="0"/>
          <w:sz w:val="24"/>
          <w:szCs w:val="24"/>
          <w:highlight w:val="none"/>
          <w:u w:val="none"/>
        </w:rPr>
        <w:t>.</w:t>
      </w:r>
      <w:r>
        <w:rPr>
          <w:rFonts w:hint="eastAsia" w:ascii="仿宋" w:hAnsi="仿宋" w:eastAsia="仿宋" w:cs="仿宋"/>
          <w:color w:val="auto"/>
          <w:sz w:val="24"/>
          <w:szCs w:val="24"/>
          <w:highlight w:val="none"/>
          <w:u w:val="none"/>
        </w:rPr>
        <w:t xml:space="preserve"> </w:t>
      </w:r>
      <w:r>
        <w:rPr>
          <w:rFonts w:hint="eastAsia" w:ascii="仿宋" w:hAnsi="仿宋" w:eastAsia="仿宋" w:cs="仿宋"/>
          <w:b/>
          <w:bCs/>
          <w:color w:val="auto"/>
          <w:sz w:val="24"/>
          <w:szCs w:val="24"/>
          <w:highlight w:val="none"/>
          <w:u w:val="single"/>
          <w:lang w:eastAsia="zh-CN"/>
        </w:rPr>
        <w:t>本项目投</w:t>
      </w:r>
      <w:r>
        <w:rPr>
          <w:rFonts w:hint="eastAsia" w:ascii="仿宋" w:hAnsi="仿宋" w:eastAsia="仿宋" w:cs="仿宋"/>
          <w:b/>
          <w:bCs/>
          <w:color w:val="auto"/>
          <w:sz w:val="24"/>
          <w:szCs w:val="24"/>
          <w:highlight w:val="none"/>
          <w:u w:val="single"/>
        </w:rPr>
        <w:t>标</w:t>
      </w:r>
      <w:r>
        <w:rPr>
          <w:rFonts w:hint="eastAsia" w:ascii="仿宋" w:hAnsi="仿宋" w:eastAsia="仿宋" w:cs="仿宋"/>
          <w:b/>
          <w:bCs/>
          <w:color w:val="auto"/>
          <w:sz w:val="24"/>
          <w:szCs w:val="24"/>
          <w:highlight w:val="none"/>
          <w:u w:val="single"/>
          <w:lang w:eastAsia="zh-CN"/>
        </w:rPr>
        <w:t>最高限价</w:t>
      </w:r>
      <w:r>
        <w:rPr>
          <w:rFonts w:hint="eastAsia" w:ascii="仿宋" w:hAnsi="仿宋" w:eastAsia="仿宋" w:cs="仿宋"/>
          <w:b/>
          <w:bCs/>
          <w:color w:val="auto"/>
          <w:sz w:val="24"/>
          <w:szCs w:val="24"/>
          <w:highlight w:val="none"/>
          <w:u w:val="single"/>
        </w:rPr>
        <w:t>为</w:t>
      </w:r>
      <w:r>
        <w:rPr>
          <w:rFonts w:hint="eastAsia" w:ascii="仿宋" w:hAnsi="仿宋" w:eastAsia="仿宋" w:cs="仿宋"/>
          <w:b/>
          <w:bCs/>
          <w:color w:val="auto"/>
          <w:sz w:val="24"/>
          <w:szCs w:val="24"/>
          <w:highlight w:val="none"/>
          <w:u w:val="single"/>
          <w:lang w:eastAsia="zh-CN"/>
        </w:rPr>
        <w:t>：</w:t>
      </w:r>
      <w:r>
        <w:rPr>
          <w:rFonts w:hint="eastAsia" w:cs="仿宋"/>
          <w:b/>
          <w:bCs/>
          <w:color w:val="auto"/>
          <w:sz w:val="24"/>
          <w:szCs w:val="24"/>
          <w:highlight w:val="none"/>
          <w:u w:val="single"/>
          <w:lang w:val="en-US" w:eastAsia="zh-CN"/>
        </w:rPr>
        <w:t>4725120</w:t>
      </w:r>
      <w:r>
        <w:rPr>
          <w:rFonts w:hint="eastAsia" w:ascii="仿宋" w:hAnsi="仿宋" w:eastAsia="仿宋" w:cs="仿宋"/>
          <w:b/>
          <w:bCs/>
          <w:color w:val="auto"/>
          <w:sz w:val="24"/>
          <w:szCs w:val="24"/>
          <w:highlight w:val="none"/>
          <w:u w:val="single"/>
          <w:lang w:val="en-US" w:eastAsia="zh-CN"/>
        </w:rPr>
        <w:t>元/年，两年共计</w:t>
      </w:r>
      <w:r>
        <w:rPr>
          <w:rFonts w:hint="eastAsia" w:cs="仿宋"/>
          <w:b/>
          <w:bCs/>
          <w:color w:val="auto"/>
          <w:sz w:val="24"/>
          <w:szCs w:val="24"/>
          <w:highlight w:val="none"/>
          <w:u w:val="single"/>
          <w:lang w:val="en-US" w:eastAsia="zh-CN"/>
        </w:rPr>
        <w:t>9450240</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b/>
          <w:bCs/>
          <w:color w:val="auto"/>
          <w:kern w:val="0"/>
          <w:sz w:val="24"/>
          <w:szCs w:val="24"/>
          <w:highlight w:val="none"/>
          <w:u w:val="single"/>
          <w:lang w:val="en-US" w:eastAsia="zh-CN"/>
        </w:rPr>
        <w:t>。</w:t>
      </w:r>
      <w:r>
        <w:rPr>
          <w:rFonts w:hint="eastAsia" w:ascii="仿宋" w:hAnsi="仿宋" w:eastAsia="仿宋" w:cs="仿宋"/>
          <w:b w:val="0"/>
          <w:bCs w:val="0"/>
          <w:color w:val="auto"/>
          <w:kern w:val="0"/>
          <w:sz w:val="24"/>
          <w:szCs w:val="24"/>
          <w:highlight w:val="none"/>
          <w:u w:val="none"/>
          <w:lang w:val="en-US" w:eastAsia="zh-CN"/>
        </w:rPr>
        <w:t>投标人</w:t>
      </w:r>
      <w:r>
        <w:rPr>
          <w:rFonts w:hint="eastAsia" w:ascii="仿宋" w:hAnsi="仿宋" w:eastAsia="仿宋" w:cs="仿宋"/>
          <w:color w:val="auto"/>
          <w:sz w:val="24"/>
          <w:szCs w:val="24"/>
          <w:highlight w:val="none"/>
        </w:rPr>
        <w:t>承包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费用报价，</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包括提供保洁服务所需的所有人员工资、奖金、各种加班费、夜餐费、各种社会保险、食宿与交通、设备及工具、器材、消耗材料、服装、安全、仓储、运输、维修、管理费用、税费、利润、完成合同所需的一切本身和不可或缺的所有工作开支、政策法律法规等变化而增加的费用及合同包含的所有风险、责任等各项全部费用并承担一切风险责任。在保洁合同服务期间内不得违反国家相关政策规定。</w:t>
      </w:r>
      <w:r>
        <w:rPr>
          <w:rFonts w:hint="eastAsia" w:ascii="仿宋" w:hAnsi="仿宋" w:eastAsia="仿宋" w:cs="仿宋"/>
          <w:bCs/>
          <w:color w:val="auto"/>
          <w:kern w:val="0"/>
          <w:sz w:val="24"/>
          <w:szCs w:val="24"/>
          <w:highlight w:val="none"/>
        </w:rPr>
        <w:t>本次招标医院和中标人是承揽合同关系，医院只向中标人支付合同确定的费用。</w:t>
      </w:r>
      <w:r>
        <w:rPr>
          <w:rFonts w:hint="eastAsia" w:ascii="仿宋" w:hAnsi="仿宋" w:eastAsia="仿宋" w:cs="仿宋"/>
          <w:b/>
          <w:color w:val="auto"/>
          <w:kern w:val="0"/>
          <w:sz w:val="24"/>
          <w:szCs w:val="24"/>
          <w:highlight w:val="none"/>
        </w:rPr>
        <w:t>合同期内，不管政府最低工资增长几次，合同价均不变。</w:t>
      </w:r>
    </w:p>
    <w:p w14:paraId="39AF829D">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.中标人应权衡各岗位工作量的大小，</w:t>
      </w:r>
      <w:r>
        <w:rPr>
          <w:rFonts w:hint="eastAsia" w:ascii="仿宋" w:hAnsi="仿宋" w:eastAsia="仿宋" w:cs="仿宋"/>
          <w:bCs/>
          <w:color w:val="auto"/>
          <w:kern w:val="0"/>
          <w:sz w:val="24"/>
          <w:szCs w:val="24"/>
          <w:highlight w:val="none"/>
          <w:lang w:eastAsia="zh-CN"/>
        </w:rPr>
        <w:t>自行</w:t>
      </w:r>
      <w:r>
        <w:rPr>
          <w:rFonts w:hint="eastAsia" w:ascii="仿宋" w:hAnsi="仿宋" w:eastAsia="仿宋" w:cs="仿宋"/>
          <w:bCs/>
          <w:color w:val="auto"/>
          <w:kern w:val="0"/>
          <w:sz w:val="24"/>
          <w:szCs w:val="24"/>
          <w:highlight w:val="none"/>
        </w:rPr>
        <w:t>调整各岗位工资标准及人员数，以确保员工能安心工作及各项工作的落实。</w:t>
      </w:r>
    </w:p>
    <w:p w14:paraId="30F3775A">
      <w:pPr>
        <w:shd w:val="clear" w:color="auto" w:fill="FFFFFF"/>
        <w:wordWrap/>
        <w:adjustRightInd/>
        <w:snapToGrid w:val="0"/>
        <w:spacing w:before="79" w:beforeLines="25" w:line="360" w:lineRule="auto"/>
        <w:ind w:firstLine="480" w:firstLineChars="200"/>
        <w:textAlignment w:val="auto"/>
        <w:outlineLvl w:val="9"/>
        <w:rPr>
          <w:rFonts w:hint="eastAsia"/>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rPr>
        <w:t>1</w:t>
      </w:r>
      <w:r>
        <w:rPr>
          <w:rFonts w:hint="eastAsia" w:cs="仿宋"/>
          <w:bCs/>
          <w:color w:val="auto"/>
          <w:kern w:val="0"/>
          <w:sz w:val="24"/>
          <w:szCs w:val="24"/>
          <w:highlight w:val="none"/>
          <w:lang w:val="en-US" w:eastAsia="zh-CN"/>
        </w:rPr>
        <w:t>7</w:t>
      </w:r>
      <w:r>
        <w:rPr>
          <w:rFonts w:hint="eastAsia" w:ascii="仿宋" w:hAnsi="仿宋" w:eastAsia="仿宋" w:cs="仿宋"/>
          <w:bCs/>
          <w:color w:val="auto"/>
          <w:kern w:val="0"/>
          <w:sz w:val="24"/>
          <w:szCs w:val="24"/>
          <w:highlight w:val="none"/>
        </w:rPr>
        <w:t>.医院负责提供各类垃圾桶，负责生活垃圾、医疗垃圾的外运费和垃圾处理费用。所有生活垃圾袋、工人在工作时使用的各类手套、口罩、各种易耗保洁材料如拖把、扫帚、擦布、洗衣粉、去污粉、洁厕液、各种清洁剂、消毒剂、保养剂等由中标人承担，中标人必须保证充足供应，以满足各科使用需要。</w:t>
      </w:r>
      <w:r>
        <w:rPr>
          <w:rFonts w:hint="eastAsia" w:ascii="仿宋" w:hAnsi="仿宋" w:eastAsia="仿宋" w:cs="仿宋"/>
          <w:b/>
          <w:bCs/>
          <w:color w:val="auto"/>
          <w:kern w:val="0"/>
          <w:sz w:val="24"/>
          <w:szCs w:val="24"/>
          <w:highlight w:val="none"/>
        </w:rPr>
        <w:t>（注：所有生活垃圾袋应按杭州市生活垃圾分类要求提供不同的颜色；所有公共区域、外围、厕所内必须使用防火防烟垃圾袋）</w:t>
      </w:r>
    </w:p>
    <w:p w14:paraId="793B8175">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kern w:val="0"/>
          <w:sz w:val="24"/>
          <w:szCs w:val="24"/>
          <w:highlight w:val="none"/>
          <w:lang w:val="en-US" w:eastAsia="zh-CN"/>
        </w:rPr>
        <w:t>1</w:t>
      </w:r>
      <w:r>
        <w:rPr>
          <w:rFonts w:hint="eastAsia" w:cs="仿宋"/>
          <w:bCs/>
          <w:color w:val="auto"/>
          <w:kern w:val="0"/>
          <w:sz w:val="24"/>
          <w:szCs w:val="24"/>
          <w:highlight w:val="none"/>
          <w:lang w:val="en-US" w:eastAsia="zh-CN"/>
        </w:rPr>
        <w:t>8</w:t>
      </w:r>
      <w:r>
        <w:rPr>
          <w:rFonts w:hint="eastAsia" w:ascii="仿宋" w:hAnsi="仿宋" w:eastAsia="仿宋" w:cs="仿宋"/>
          <w:bCs/>
          <w:color w:val="auto"/>
          <w:kern w:val="0"/>
          <w:sz w:val="24"/>
          <w:szCs w:val="24"/>
          <w:highlight w:val="none"/>
        </w:rPr>
        <w:t>.医疗废弃物及输液袋（瓶）严禁回收、盗卖。</w:t>
      </w:r>
      <w:r>
        <w:rPr>
          <w:rFonts w:hint="eastAsia" w:ascii="仿宋" w:hAnsi="仿宋" w:eastAsia="仿宋" w:cs="仿宋"/>
          <w:color w:val="auto"/>
          <w:sz w:val="24"/>
          <w:szCs w:val="24"/>
          <w:highlight w:val="none"/>
        </w:rPr>
        <w:t>废弃物外的可回收废纸板、废报纸等废品，统一由</w:t>
      </w:r>
      <w:r>
        <w:rPr>
          <w:rFonts w:hint="eastAsia" w:ascii="仿宋" w:hAnsi="仿宋" w:eastAsia="仿宋" w:cs="仿宋"/>
          <w:color w:val="auto"/>
          <w:sz w:val="24"/>
          <w:szCs w:val="24"/>
          <w:highlight w:val="none"/>
          <w:lang w:eastAsia="zh-CN"/>
        </w:rPr>
        <w:t>废品</w:t>
      </w:r>
      <w:r>
        <w:rPr>
          <w:rFonts w:hint="eastAsia" w:ascii="仿宋" w:hAnsi="仿宋" w:eastAsia="仿宋" w:cs="仿宋"/>
          <w:color w:val="auto"/>
          <w:sz w:val="24"/>
          <w:szCs w:val="24"/>
          <w:highlight w:val="none"/>
        </w:rPr>
        <w:t>回收</w:t>
      </w:r>
      <w:r>
        <w:rPr>
          <w:rFonts w:hint="eastAsia" w:ascii="仿宋" w:hAnsi="仿宋" w:eastAsia="仿宋" w:cs="仿宋"/>
          <w:color w:val="auto"/>
          <w:sz w:val="24"/>
          <w:szCs w:val="24"/>
          <w:highlight w:val="none"/>
          <w:lang w:eastAsia="zh-CN"/>
        </w:rPr>
        <w:t>公司集中回收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中标人的</w:t>
      </w:r>
      <w:r>
        <w:rPr>
          <w:rFonts w:hint="eastAsia" w:ascii="仿宋" w:hAnsi="仿宋" w:eastAsia="仿宋" w:cs="仿宋"/>
          <w:color w:val="auto"/>
          <w:sz w:val="24"/>
          <w:szCs w:val="24"/>
          <w:highlight w:val="none"/>
        </w:rPr>
        <w:t>员工不得私自带出</w:t>
      </w:r>
      <w:r>
        <w:rPr>
          <w:rFonts w:hint="eastAsia" w:ascii="仿宋" w:hAnsi="仿宋" w:eastAsia="仿宋" w:cs="仿宋"/>
          <w:color w:val="auto"/>
          <w:sz w:val="24"/>
          <w:szCs w:val="24"/>
          <w:highlight w:val="none"/>
          <w:lang w:eastAsia="zh-CN"/>
        </w:rPr>
        <w:t>及倒卖</w:t>
      </w:r>
      <w:r>
        <w:rPr>
          <w:rFonts w:hint="eastAsia" w:ascii="仿宋" w:hAnsi="仿宋" w:eastAsia="仿宋" w:cs="仿宋"/>
          <w:color w:val="auto"/>
          <w:sz w:val="24"/>
          <w:szCs w:val="24"/>
          <w:highlight w:val="none"/>
        </w:rPr>
        <w:t>。</w:t>
      </w:r>
    </w:p>
    <w:p w14:paraId="3D636989">
      <w:pPr>
        <w:shd w:val="clear" w:color="auto" w:fill="FFFFFF"/>
        <w:wordWrap/>
        <w:adjustRightInd/>
        <w:snapToGrid w:val="0"/>
        <w:spacing w:before="79" w:beforeLines="25"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w:t>
      </w:r>
      <w:r>
        <w:rPr>
          <w:rFonts w:hint="eastAsia" w:cs="仿宋"/>
          <w:bCs/>
          <w:color w:val="auto"/>
          <w:kern w:val="0"/>
          <w:sz w:val="24"/>
          <w:szCs w:val="24"/>
          <w:highlight w:val="none"/>
          <w:lang w:val="en-US" w:eastAsia="zh-CN"/>
        </w:rPr>
        <w:t>19</w:t>
      </w:r>
      <w:r>
        <w:rPr>
          <w:rFonts w:hint="eastAsia" w:ascii="仿宋" w:hAnsi="仿宋" w:eastAsia="仿宋" w:cs="仿宋"/>
          <w:bCs/>
          <w:color w:val="auto"/>
          <w:kern w:val="0"/>
          <w:sz w:val="24"/>
          <w:szCs w:val="24"/>
          <w:highlight w:val="none"/>
        </w:rPr>
        <w:t>.为保证医院的正常医疗活动的开展，投标人须提供详细的新旧</w:t>
      </w:r>
      <w:r>
        <w:rPr>
          <w:rFonts w:hint="eastAsia" w:cs="仿宋"/>
          <w:bCs/>
          <w:color w:val="auto"/>
          <w:kern w:val="0"/>
          <w:sz w:val="24"/>
          <w:szCs w:val="24"/>
          <w:highlight w:val="none"/>
          <w:lang w:eastAsia="zh-CN"/>
        </w:rPr>
        <w:t>保洁</w:t>
      </w:r>
      <w:r>
        <w:rPr>
          <w:rFonts w:hint="eastAsia" w:ascii="仿宋" w:hAnsi="仿宋" w:eastAsia="仿宋" w:cs="仿宋"/>
          <w:bCs/>
          <w:color w:val="auto"/>
          <w:kern w:val="0"/>
          <w:sz w:val="24"/>
          <w:szCs w:val="24"/>
          <w:highlight w:val="none"/>
        </w:rPr>
        <w:t>交接方案。</w:t>
      </w:r>
    </w:p>
    <w:p w14:paraId="4843DA34">
      <w:pPr>
        <w:shd w:val="clear" w:color="auto" w:fill="FFFFFF"/>
        <w:wordWrap/>
        <w:adjustRightInd/>
        <w:snapToGrid w:val="0"/>
        <w:spacing w:before="79" w:beforeLines="25" w:line="360" w:lineRule="auto"/>
        <w:ind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szCs w:val="24"/>
          <w:highlight w:val="none"/>
        </w:rPr>
        <w:t>2</w:t>
      </w:r>
      <w:r>
        <w:rPr>
          <w:rFonts w:hint="eastAsia" w:cs="仿宋"/>
          <w:b/>
          <w:bCs w:val="0"/>
          <w:color w:val="auto"/>
          <w:kern w:val="0"/>
          <w:sz w:val="24"/>
          <w:szCs w:val="24"/>
          <w:highlight w:val="none"/>
          <w:lang w:val="en-US" w:eastAsia="zh-CN"/>
        </w:rPr>
        <w:t>0</w:t>
      </w:r>
      <w:r>
        <w:rPr>
          <w:rFonts w:hint="eastAsia" w:ascii="仿宋" w:hAnsi="仿宋" w:eastAsia="仿宋" w:cs="仿宋"/>
          <w:b/>
          <w:bCs w:val="0"/>
          <w:color w:val="auto"/>
          <w:kern w:val="0"/>
          <w:sz w:val="24"/>
          <w:szCs w:val="24"/>
          <w:highlight w:val="none"/>
        </w:rPr>
        <w:t>.中标人须认真履行职责，严格按招投标文件中的质量保证体系做好院内的保洁、运送等工作。确保在岗在位，各尽其职，保证符合各项服务的质量标准。如不能保证符合各项服务的质量标准，医院将按合同细则进行处罚。</w:t>
      </w:r>
    </w:p>
    <w:p w14:paraId="708D60C1">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cs="仿宋"/>
          <w:b/>
          <w:color w:val="auto"/>
          <w:sz w:val="24"/>
          <w:szCs w:val="24"/>
          <w:highlight w:val="none"/>
          <w:lang w:val="en-US" w:eastAsia="zh-CN"/>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投标人在投标中要充分考虑相关因素及医院两年的业务发展，做出自己合理的报价。</w:t>
      </w:r>
    </w:p>
    <w:p w14:paraId="1F72AB54">
      <w:pPr>
        <w:shd w:val="clear" w:color="auto" w:fill="FFFFFF"/>
        <w:wordWrap/>
        <w:adjustRightInd/>
        <w:snapToGrid w:val="0"/>
        <w:spacing w:before="79" w:beforeLines="25"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w:t>
      </w:r>
      <w:r>
        <w:rPr>
          <w:rFonts w:hint="eastAsia"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根据政府部门颁发的垃圾分类工作要求，做好垃圾分类工作，做到分类投放，分类运输，满足各级各部门的检查要求，要有具体的实施方案，如果医院因为垃圾分类工作受到处罚，</w:t>
      </w:r>
      <w:r>
        <w:rPr>
          <w:rFonts w:hint="eastAsia" w:cs="仿宋"/>
          <w:bCs/>
          <w:color w:val="auto"/>
          <w:kern w:val="0"/>
          <w:sz w:val="24"/>
          <w:szCs w:val="24"/>
          <w:highlight w:val="none"/>
          <w:lang w:eastAsia="zh-CN"/>
        </w:rPr>
        <w:t>保洁</w:t>
      </w:r>
      <w:r>
        <w:rPr>
          <w:rFonts w:hint="eastAsia" w:ascii="仿宋" w:hAnsi="仿宋" w:eastAsia="仿宋" w:cs="仿宋"/>
          <w:bCs/>
          <w:color w:val="auto"/>
          <w:kern w:val="0"/>
          <w:sz w:val="24"/>
          <w:szCs w:val="24"/>
          <w:highlight w:val="none"/>
        </w:rPr>
        <w:t>公司应根据职责承</w:t>
      </w:r>
      <w:r>
        <w:rPr>
          <w:rFonts w:hint="eastAsia" w:ascii="仿宋" w:hAnsi="仿宋" w:eastAsia="仿宋" w:cs="仿宋"/>
          <w:bCs/>
          <w:color w:val="auto"/>
          <w:kern w:val="0"/>
          <w:sz w:val="24"/>
          <w:szCs w:val="24"/>
          <w:highlight w:val="none"/>
        </w:rPr>
        <w:t>担相应</w:t>
      </w:r>
      <w:r>
        <w:rPr>
          <w:rFonts w:hint="eastAsia" w:ascii="仿宋" w:hAnsi="仿宋" w:eastAsia="仿宋" w:cs="仿宋"/>
          <w:bCs/>
          <w:color w:val="auto"/>
          <w:kern w:val="0"/>
          <w:sz w:val="24"/>
          <w:szCs w:val="24"/>
          <w:highlight w:val="none"/>
        </w:rPr>
        <w:t>的责任。</w:t>
      </w:r>
    </w:p>
    <w:p w14:paraId="6E148C14">
      <w:pPr>
        <w:shd w:val="clear" w:color="auto" w:fill="FFFFFF"/>
        <w:wordWrap/>
        <w:adjustRightInd/>
        <w:snapToGrid w:val="0"/>
        <w:spacing w:before="79" w:beforeLines="25"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w:t>
      </w:r>
      <w:r>
        <w:rPr>
          <w:rFonts w:hint="eastAsia"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等级医院评审工作中，和保洁相关的条款，中标公司要有针对检查条款的应对措施，做好相关日常工作，做好相关台账整理，要有具体的方案措施，做到不因</w:t>
      </w:r>
      <w:r>
        <w:rPr>
          <w:rFonts w:hint="eastAsia" w:ascii="仿宋" w:hAnsi="仿宋" w:eastAsia="仿宋" w:cs="仿宋"/>
          <w:bCs/>
          <w:color w:val="auto"/>
          <w:kern w:val="0"/>
          <w:sz w:val="24"/>
          <w:szCs w:val="24"/>
          <w:highlight w:val="none"/>
          <w:lang w:eastAsia="zh-CN"/>
        </w:rPr>
        <w:t>保洁</w:t>
      </w:r>
      <w:r>
        <w:rPr>
          <w:rFonts w:hint="eastAsia" w:ascii="仿宋" w:hAnsi="仿宋" w:eastAsia="仿宋" w:cs="仿宋"/>
          <w:bCs/>
          <w:color w:val="auto"/>
          <w:kern w:val="0"/>
          <w:sz w:val="24"/>
          <w:szCs w:val="24"/>
          <w:highlight w:val="none"/>
        </w:rPr>
        <w:t>公司导致医院在等级医院评审中失分。</w:t>
      </w:r>
    </w:p>
    <w:p w14:paraId="3849CA19">
      <w:pPr>
        <w:wordWrap/>
        <w:adjustRightInd/>
        <w:spacing w:before="79" w:beforeLines="25"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三、富阳区中医院招标范围及工作内容、人员要求</w:t>
      </w:r>
    </w:p>
    <w:p w14:paraId="535E0533">
      <w:pPr>
        <w:wordWrap/>
        <w:adjustRightInd/>
        <w:spacing w:before="79" w:beforeLines="25" w:line="360" w:lineRule="auto"/>
        <w:rPr>
          <w:rFonts w:hint="eastAsia" w:ascii="仿宋" w:hAnsi="仿宋" w:eastAsia="仿宋" w:cs="仿宋"/>
          <w:b/>
          <w:color w:val="auto"/>
          <w:sz w:val="24"/>
          <w:szCs w:val="24"/>
          <w:highlight w:val="none"/>
        </w:rPr>
      </w:pPr>
    </w:p>
    <w:p w14:paraId="6E1DF5D9">
      <w:pPr>
        <w:tabs>
          <w:tab w:val="left" w:pos="8280"/>
        </w:tabs>
        <w:wordWrap/>
        <w:adjustRightInd/>
        <w:spacing w:before="79" w:beforeLines="25"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保洁服务范围、工作内容及人员配置表</w:t>
      </w:r>
    </w:p>
    <w:p w14:paraId="7D65B18E">
      <w:pPr>
        <w:wordWrap/>
        <w:adjustRightInd/>
        <w:spacing w:before="79" w:beforeLines="25"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杭州市富阳区中医院</w:t>
      </w:r>
      <w:r>
        <w:rPr>
          <w:rFonts w:hint="eastAsia" w:ascii="仿宋" w:hAnsi="仿宋" w:eastAsia="仿宋" w:cs="仿宋"/>
          <w:b/>
          <w:color w:val="auto"/>
          <w:sz w:val="24"/>
          <w:szCs w:val="24"/>
          <w:highlight w:val="none"/>
          <w:lang w:eastAsia="zh-CN"/>
        </w:rPr>
        <w:t>后勤保洁服务采购</w:t>
      </w:r>
      <w:r>
        <w:rPr>
          <w:rFonts w:hint="eastAsia" w:ascii="仿宋" w:hAnsi="仿宋" w:eastAsia="仿宋" w:cs="仿宋"/>
          <w:b/>
          <w:color w:val="auto"/>
          <w:sz w:val="24"/>
          <w:szCs w:val="24"/>
          <w:highlight w:val="none"/>
        </w:rPr>
        <w:t>招标范围及工作内容、人员要求</w:t>
      </w:r>
    </w:p>
    <w:tbl>
      <w:tblPr>
        <w:tblStyle w:val="89"/>
        <w:tblW w:w="14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3"/>
        <w:gridCol w:w="1080"/>
        <w:gridCol w:w="1080"/>
        <w:gridCol w:w="6726"/>
        <w:gridCol w:w="4080"/>
        <w:gridCol w:w="997"/>
      </w:tblGrid>
      <w:tr w14:paraId="1D40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496" w:type="dxa"/>
            <w:gridSpan w:val="6"/>
            <w:tcBorders>
              <w:top w:val="nil"/>
              <w:left w:val="nil"/>
              <w:bottom w:val="nil"/>
              <w:right w:val="nil"/>
            </w:tcBorders>
            <w:tcMar>
              <w:top w:w="15" w:type="dxa"/>
              <w:left w:w="15" w:type="dxa"/>
              <w:right w:w="15" w:type="dxa"/>
            </w:tcMar>
            <w:vAlign w:val="center"/>
          </w:tcPr>
          <w:p w14:paraId="47ADDB0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1、病房综合大楼楼层布置（共计</w:t>
            </w:r>
            <w:r>
              <w:rPr>
                <w:rFonts w:hint="eastAsia" w:ascii="仿宋" w:hAnsi="仿宋" w:cs="仿宋"/>
                <w:b/>
                <w:i w:val="0"/>
                <w:color w:val="auto"/>
                <w:kern w:val="0"/>
                <w:sz w:val="24"/>
                <w:szCs w:val="24"/>
                <w:highlight w:val="none"/>
                <w:u w:val="none"/>
                <w:lang w:val="en-US" w:eastAsia="zh-CN"/>
              </w:rPr>
              <w:t>55.5</w:t>
            </w:r>
            <w:r>
              <w:rPr>
                <w:rFonts w:hint="eastAsia" w:cs="仿宋"/>
                <w:b/>
                <w:i w:val="0"/>
                <w:color w:val="auto"/>
                <w:kern w:val="0"/>
                <w:sz w:val="24"/>
                <w:szCs w:val="24"/>
                <w:highlight w:val="none"/>
                <w:u w:val="none"/>
                <w:lang w:val="en-US" w:eastAsia="zh-CN"/>
              </w:rPr>
              <w:t>人</w:t>
            </w:r>
            <w:r>
              <w:rPr>
                <w:rFonts w:hint="eastAsia" w:ascii="仿宋" w:hAnsi="仿宋" w:eastAsia="仿宋" w:cs="仿宋"/>
                <w:b/>
                <w:i w:val="0"/>
                <w:color w:val="auto"/>
                <w:kern w:val="0"/>
                <w:sz w:val="24"/>
                <w:szCs w:val="24"/>
                <w:highlight w:val="none"/>
                <w:u w:val="none"/>
                <w:lang w:val="en-US" w:eastAsia="zh-CN"/>
              </w:rPr>
              <w:t>）</w:t>
            </w:r>
          </w:p>
        </w:tc>
      </w:tr>
      <w:tr w14:paraId="189A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2919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序号</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F31CD">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岗位楼层</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CB1AE">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招标范围</w:t>
            </w:r>
          </w:p>
        </w:tc>
        <w:tc>
          <w:tcPr>
            <w:tcW w:w="67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07E52">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主要工作内容</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73E1">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人员素质要求</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1BCC2">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最少需配备人员</w:t>
            </w:r>
          </w:p>
        </w:tc>
      </w:tr>
      <w:tr w14:paraId="2AA8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DEC11">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7610">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DE66D">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D9619">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2B557">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8513D">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r>
      <w:tr w14:paraId="758C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8D28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8374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1C08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B04B2">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5FC55">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DA3A3">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r>
      <w:tr w14:paraId="302E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1"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4DD5B">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729AC">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地面一层</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18E5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病</w:t>
            </w:r>
            <w:r>
              <w:rPr>
                <w:rFonts w:hint="eastAsia" w:cs="仿宋"/>
                <w:i w:val="0"/>
                <w:color w:val="auto"/>
                <w:kern w:val="0"/>
                <w:sz w:val="24"/>
                <w:szCs w:val="24"/>
                <w:highlight w:val="none"/>
                <w:u w:val="none"/>
                <w:lang w:val="en-US" w:eastAsia="zh-CN"/>
              </w:rPr>
              <w:t>区</w:t>
            </w:r>
            <w:r>
              <w:rPr>
                <w:rFonts w:hint="eastAsia" w:ascii="仿宋" w:hAnsi="仿宋" w:eastAsia="仿宋" w:cs="仿宋"/>
                <w:i w:val="0"/>
                <w:color w:val="auto"/>
                <w:kern w:val="0"/>
                <w:sz w:val="24"/>
                <w:szCs w:val="24"/>
                <w:highlight w:val="none"/>
                <w:u w:val="none"/>
                <w:lang w:val="en-US" w:eastAsia="zh-CN"/>
              </w:rPr>
              <w:t>服务中心（要求设置班组长一人，中午2人值班。）</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2438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送检及物品收发员：负责收送各病区（包括ICU、手术室）标本、血及各种医疗检查单等。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F90C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E78B0">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w:t>
            </w:r>
          </w:p>
        </w:tc>
      </w:tr>
      <w:tr w14:paraId="15BB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1C5D">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9726F">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FF6A1">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33601">
            <w:pPr>
              <w:widowControl/>
              <w:wordWrap/>
              <w:adjustRightInd/>
              <w:spacing w:before="79" w:beforeLines="25" w:beforeAutospacing="0" w:after="0" w:afterAutospacing="0" w:line="360" w:lineRule="auto"/>
              <w:ind w:left="0" w:leftChars="0" w:right="0" w:firstLine="480" w:firstLineChars="20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护送员：负责接送各病区需要检查的病人去各相关科室检查及诊疗。新病人入院护送等。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53A2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50岁以下，初中文化及以上，工作责任心强，相对固定，上岗前接受专业的岗前培训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62D1C">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cs="仿宋"/>
                <w:i w:val="0"/>
                <w:color w:val="auto"/>
                <w:kern w:val="0"/>
                <w:sz w:val="24"/>
                <w:szCs w:val="24"/>
                <w:highlight w:val="none"/>
                <w:u w:val="none"/>
                <w:lang w:val="en-US" w:eastAsia="zh-CN"/>
              </w:rPr>
              <w:t>5</w:t>
            </w:r>
          </w:p>
        </w:tc>
      </w:tr>
      <w:tr w14:paraId="12FA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68C53">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03996">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2CA4E">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A193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夜班工人：负责夜间各病区（包括ICU、手术室）血、标本及病人检查的护送，血透病人护送，取送急诊药物及血等。夜间病区的保洁工作，夜间拉氧气等。负责夜间小型的搬运服务（包括夜间加床等）。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41F05">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男性，初中文化及以上，工作责任心强，相对固定，上岗前接受专业的岗前培训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1DC02">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4CC2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01BA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87E30">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FDA2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7C7D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接线员1人兼组长：负责运送中心的电话接听及任务分配，整理各病区的检查单，负责现场工人的工作调度。</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56B4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50岁以下，初中文化及以上，工作责任心强，相对固定，上岗前接受专业的岗前培训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764FB">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1F8E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3DB7B">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4B02D">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73F75">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F615C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替班1人</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F423B">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50岁以下，初中文化及以上，工作责任心强，相对固定，上岗前接受专业的岗前培训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A62E0">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0475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11406">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EAD50">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F5C16">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大楼电梯</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EA96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白天手术、重危病人专用电梯配专职司机一名，1#电梯24小时配专职司机一名。</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D406C">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专职司机要求有上岗证，初中文化及以上，年龄40岁以下。</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66F26">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5FDB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1638C">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A35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7750">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住院部大厅</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964F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大厅、走廊、东西两侧至四楼楼梯、卫生间保洁、电梯保洁、杂务等。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410E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F6EB3">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2DF0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4BCA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02263">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C2B2">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放射科</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E4B6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各机房保洁、杂务等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DCCA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773D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6A1D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DF2E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ED5B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二层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E4779">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6532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cs="仿宋"/>
                <w:i w:val="0"/>
                <w:color w:val="auto"/>
                <w:kern w:val="0"/>
                <w:sz w:val="24"/>
                <w:szCs w:val="24"/>
                <w:highlight w:val="none"/>
                <w:u w:val="none"/>
                <w:lang w:val="en-US" w:eastAsia="zh-CN"/>
              </w:rPr>
              <w:t>连廊</w:t>
            </w:r>
            <w:r>
              <w:rPr>
                <w:rFonts w:hint="eastAsia" w:ascii="仿宋" w:hAnsi="仿宋" w:eastAsia="仿宋" w:cs="仿宋"/>
                <w:i w:val="0"/>
                <w:color w:val="auto"/>
                <w:kern w:val="0"/>
                <w:sz w:val="24"/>
                <w:szCs w:val="24"/>
                <w:highlight w:val="none"/>
                <w:u w:val="none"/>
                <w:lang w:val="en-US" w:eastAsia="zh-CN"/>
              </w:rPr>
              <w:t>（东至电脑房、西至供应室）、</w:t>
            </w:r>
            <w:r>
              <w:rPr>
                <w:rFonts w:hint="eastAsia" w:ascii="仿宋" w:hAnsi="仿宋" w:cs="仿宋"/>
                <w:i w:val="0"/>
                <w:color w:val="auto"/>
                <w:kern w:val="0"/>
                <w:sz w:val="24"/>
                <w:szCs w:val="24"/>
                <w:highlight w:val="none"/>
                <w:u w:val="none"/>
                <w:lang w:val="en-US" w:eastAsia="zh-CN"/>
              </w:rPr>
              <w:t>住院部二楼走廊、</w:t>
            </w:r>
            <w:r>
              <w:rPr>
                <w:rFonts w:hint="eastAsia" w:ascii="仿宋" w:hAnsi="仿宋" w:eastAsia="仿宋" w:cs="仿宋"/>
                <w:i w:val="0"/>
                <w:color w:val="auto"/>
                <w:kern w:val="0"/>
                <w:sz w:val="24"/>
                <w:szCs w:val="24"/>
                <w:highlight w:val="none"/>
                <w:u w:val="none"/>
                <w:lang w:val="en-US" w:eastAsia="zh-CN"/>
              </w:rPr>
              <w:t>ICU家属等候区、</w:t>
            </w:r>
            <w:r>
              <w:rPr>
                <w:rFonts w:hint="eastAsia" w:ascii="仿宋" w:hAnsi="仿宋" w:cs="仿宋"/>
                <w:i w:val="0"/>
                <w:color w:val="auto"/>
                <w:kern w:val="0"/>
                <w:sz w:val="24"/>
                <w:szCs w:val="24"/>
                <w:highlight w:val="none"/>
                <w:u w:val="none"/>
                <w:lang w:val="en-US" w:eastAsia="zh-CN"/>
              </w:rPr>
              <w:t>信息科</w:t>
            </w:r>
            <w:r>
              <w:rPr>
                <w:rFonts w:hint="eastAsia" w:ascii="仿宋" w:hAnsi="仿宋" w:eastAsia="仿宋" w:cs="仿宋"/>
                <w:i w:val="0"/>
                <w:color w:val="auto"/>
                <w:kern w:val="0"/>
                <w:sz w:val="24"/>
                <w:szCs w:val="24"/>
                <w:highlight w:val="none"/>
                <w:u w:val="none"/>
                <w:lang w:val="en-US" w:eastAsia="zh-CN"/>
              </w:rPr>
              <w:t>、信息中心、卫生间</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3459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AF576">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609D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3E49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7C84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33E44">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病区药房</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6C336">
            <w:pPr>
              <w:widowControl/>
              <w:wordWrap/>
              <w:adjustRightInd/>
              <w:spacing w:before="79" w:beforeLines="25" w:beforeAutospacing="0" w:after="0" w:afterAutospacing="0" w:line="360" w:lineRule="auto"/>
              <w:ind w:left="0" w:right="0"/>
              <w:jc w:val="left"/>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送药：负责药剂科至病区药房及各病区药品的运送，大输液的运送</w:t>
            </w:r>
            <w:r>
              <w:rPr>
                <w:rFonts w:hint="eastAsia" w:ascii="仿宋" w:hAnsi="仿宋" w:cs="仿宋"/>
                <w:i w:val="0"/>
                <w:color w:val="auto"/>
                <w:kern w:val="0"/>
                <w:sz w:val="24"/>
                <w:szCs w:val="24"/>
                <w:highlight w:val="none"/>
                <w:u w:val="none"/>
                <w:lang w:val="en-US" w:eastAsia="zh-CN"/>
              </w:rPr>
              <w:t>以及科室内保洁</w:t>
            </w:r>
            <w:r>
              <w:rPr>
                <w:rFonts w:hint="eastAsia" w:cs="仿宋"/>
                <w:i w:val="0"/>
                <w:color w:val="auto"/>
                <w:kern w:val="0"/>
                <w:sz w:val="24"/>
                <w:szCs w:val="24"/>
                <w:highlight w:val="none"/>
                <w:u w:val="none"/>
                <w:lang w:val="en-US" w:eastAsia="zh-CN"/>
              </w:rPr>
              <w:t>工作</w:t>
            </w:r>
            <w:r>
              <w:rPr>
                <w:rFonts w:hint="eastAsia" w:ascii="仿宋" w:hAnsi="仿宋" w:cs="仿宋"/>
                <w:i w:val="0"/>
                <w:color w:val="auto"/>
                <w:kern w:val="0"/>
                <w:sz w:val="24"/>
                <w:szCs w:val="24"/>
                <w:highlight w:val="none"/>
                <w:u w:val="none"/>
                <w:lang w:val="en-US" w:eastAsia="zh-CN"/>
              </w:rPr>
              <w:t>。</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74F7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男性，初中文化及以上，年龄50岁以下，工作责任心强，相对固定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EE31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3BF4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A89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464D9">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4799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重症监护病房</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D580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护理员3名：协助护士每2小时翻身，一天2次擦身，及时</w:t>
            </w:r>
            <w:r>
              <w:rPr>
                <w:rFonts w:hint="eastAsia" w:cs="仿宋"/>
                <w:i w:val="0"/>
                <w:color w:val="auto"/>
                <w:kern w:val="0"/>
                <w:sz w:val="24"/>
                <w:szCs w:val="24"/>
                <w:highlight w:val="none"/>
                <w:u w:val="none"/>
                <w:lang w:val="en-US" w:eastAsia="zh-CN"/>
              </w:rPr>
              <w:t>落实排泄护理</w:t>
            </w:r>
            <w:r>
              <w:rPr>
                <w:rFonts w:hint="eastAsia" w:ascii="仿宋" w:hAnsi="仿宋" w:eastAsia="仿宋" w:cs="仿宋"/>
                <w:i w:val="0"/>
                <w:color w:val="auto"/>
                <w:kern w:val="0"/>
                <w:sz w:val="24"/>
                <w:szCs w:val="24"/>
                <w:highlight w:val="none"/>
                <w:u w:val="none"/>
                <w:lang w:val="en-US" w:eastAsia="zh-CN"/>
              </w:rPr>
              <w:t>、更换脏的床单被套衣服、修剪指甲和胡须，每日2次擦拭床单位，完成终末床位消毒和准备，必要时给病人洗头，给需要的病人喂饭，协助护士护送病人检查或转科等。</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9230B">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初中文化及以上，50岁以，相下对固定，最好都是女性</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4C110">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4(三班）</w:t>
            </w:r>
          </w:p>
        </w:tc>
      </w:tr>
      <w:tr w14:paraId="6EC1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0F01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6B9E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6A3B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86A2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保洁1名：负责ICU区域地面、桌面、吊臂、仪器每日去灰等，处理医疗垃圾、生活垃圾，负责每日被服、工作服送洗、返回登记，及其他杂务等。</w:t>
            </w: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45AC6">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269E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666D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1AA6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8D24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三层</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8099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麻醉科、手术室、卫生间、走廊、大厅等公共部位</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4295B">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外围清洁卫生工人：负责家属等候区大厅、6个卫生间清洁卫生，负责生活区、办公区</w:t>
            </w:r>
            <w:r>
              <w:rPr>
                <w:rFonts w:hint="eastAsia" w:cs="仿宋"/>
                <w:i w:val="0"/>
                <w:color w:val="auto"/>
                <w:kern w:val="0"/>
                <w:sz w:val="24"/>
                <w:szCs w:val="24"/>
                <w:highlight w:val="none"/>
                <w:u w:val="none"/>
                <w:lang w:val="en-US" w:eastAsia="zh-CN"/>
              </w:rPr>
              <w:t>、门诊手术候诊区</w:t>
            </w:r>
            <w:r>
              <w:rPr>
                <w:rFonts w:hint="eastAsia" w:ascii="仿宋" w:hAnsi="仿宋" w:eastAsia="仿宋" w:cs="仿宋"/>
                <w:i w:val="0"/>
                <w:color w:val="auto"/>
                <w:kern w:val="0"/>
                <w:sz w:val="24"/>
                <w:szCs w:val="24"/>
                <w:highlight w:val="none"/>
                <w:u w:val="none"/>
                <w:lang w:val="en-US" w:eastAsia="zh-CN"/>
              </w:rPr>
              <w:t>的卫生清洁工作，要求至少早晚各一次彻底保洁，平时二小时巡视一次；负责垃圾分类工作，会议室垃圾桶每天至少更换三次，会议室和员工通道每天至少三拖；负责洗手衣裤的发放和修补工作，负责员工通道的门铃；负责拖鞋的浸泡消毒、清洗工作；负责中午误餐的统计工作，和食堂对接；必要时参与病人的接送工作。</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23F8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50岁以下，初中文化及以上，相对固定，上岗前接受专业的岗前培训</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E67C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6</w:t>
            </w:r>
          </w:p>
        </w:tc>
      </w:tr>
      <w:tr w14:paraId="1CC2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A42C6">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C379F">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B4A4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62EB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其他人员：负责普通手术器械的清洗和运送（送至供应室），接收无菌物品入无菌间；负责手术病人的接送工作；送血、送脓液、送冰冻、送大体标本、送一日病房的标本等（备注：除了大体标本一天两次固定，其它都是单独取下后立即送）；每天早晨每个手术间的回风口擦拭，整个手术室一天两拖，每台手术结束后擦床、擦仪器、拖地、清理布头和垃圾。每周六卫生大扫除；负责医疗垃圾的打包装箱工作及其他杂务等。</w:t>
            </w: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DD85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738A0">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08F2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C299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30F46">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26B3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42F3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夜间值班工人：负责手术室一天两拖的第二次拖地工作，负责夜间手术室病人一系列工作。</w:t>
            </w: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7176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783C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062D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62605">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1EFA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四层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2DDB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体检中心</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C097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保洁、杂务等，外露台保洁。东西两侧3－4楼安全楼道顶部、墙面、地面、楼道、扶手、窗户等的保洁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20B7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A32C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42EC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21F63">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5731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五层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07653">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EA7C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 东西两侧4－5楼安全楼道顶部、墙面、地面、楼道、扶手、窗户等的保洁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8557C">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D804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0EE8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CED7F">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BA86">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六层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7AE8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血透</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1F5B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清洁卫生，协助护士配制、调换透析液，及做好透析病人的生活护理等。东西两侧5－6楼安全楼道顶部、墙面、地面、楼道、扶手、窗户等的保洁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0096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初中文化及以上，50岁以下，工作责任心强，能经得起夜班工作，相对固定，上岗前接受专业的岗前培训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0A57C">
            <w:pPr>
              <w:widowControl/>
              <w:wordWrap/>
              <w:adjustRightInd/>
              <w:spacing w:before="79" w:beforeLines="25" w:beforeAutospacing="0" w:after="0" w:afterAutospacing="0" w:line="360" w:lineRule="auto"/>
              <w:ind w:left="0" w:right="0"/>
              <w:jc w:val="both"/>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2</w:t>
            </w:r>
            <w:r>
              <w:rPr>
                <w:rFonts w:hint="eastAsia" w:ascii="仿宋" w:hAnsi="仿宋" w:cs="仿宋"/>
                <w:i w:val="0"/>
                <w:color w:val="auto"/>
                <w:kern w:val="0"/>
                <w:sz w:val="24"/>
                <w:szCs w:val="24"/>
                <w:highlight w:val="none"/>
                <w:u w:val="none"/>
                <w:lang w:val="en-US" w:eastAsia="zh-CN"/>
              </w:rPr>
              <w:t>.5</w:t>
            </w:r>
          </w:p>
        </w:tc>
      </w:tr>
      <w:tr w14:paraId="0BCD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9FE94">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0786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七层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ED3D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5D0D7">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 东西两侧6－7楼安全楼道顶部、墙面、地面、楼道、扶手、窗户等的保洁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F22F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28D1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112A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88A1B">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7975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八层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1B68A">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44C7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保洁、杂务等，东西两侧7－8楼安全楼道顶部、墙面、地面、楼道、扶手、窗户等的保洁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92CA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DDF7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187E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329EF">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EB8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九层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C53A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0331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保洁、杂务等。东西两侧8－9楼安全楼道顶部、墙面、地面、楼道、扶手、窗户等的保洁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ACFF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957C8">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0C1B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FEEFB">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2FB10">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41CB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6D24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保洁、杂务等。东西两侧9－10楼安全楼道顶部、墙面、地面、楼道、扶手、窗户等的保洁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7C13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A99B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256D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4E167">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2EE3B">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十一层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D318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6CA7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保洁、杂务等。东西两侧10－11楼安全楼道顶部、墙面、地面、楼道、扶手、窗户等的保洁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26155">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3B367">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52E6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2A65C">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A378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十二层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DACFF">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39E0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保洁、杂务等。东西两侧11－12楼安全楼道顶部、墙面、地面、楼道、扶手、窗户等的保洁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0B93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9F8FB">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2320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EB39C">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CB83">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十三层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01BFF">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97AD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保洁、杂务等。东西两侧12－13楼安全楼道顶部、墙面、地面、楼道、扶手、窗户等的保洁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D6A0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DCFAB">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6994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0043C">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D5D8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十四层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68E4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C2D4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保洁、杂务等。东西两侧13－14楼安全楼道顶部、墙面、地面、楼道、扶手、窗户等的保洁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0796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58AC6">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4B1B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7DBD6">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18FD9">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十五层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0491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129D7">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保洁、杂务等。东西两侧14－15楼安全楼道顶部、墙面、地面、楼道、扶手、窗户等的保洁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2449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933BF">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1C9D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8439">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9ACD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十六层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7DA2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E842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保洁、杂务等。东西两侧15－16楼安全楼道顶部、墙面、地面、楼道、扶手、窗户等的保洁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A04DC">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85EE3">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43E5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D1C8F">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2BFC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十七层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C3C2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8615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保洁、杂务等。东西两侧16－18楼安全楼道顶部、墙面、地面、楼道、扶手、窗户等的保洁</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A89A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47452">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32FE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4496" w:type="dxa"/>
            <w:gridSpan w:val="6"/>
            <w:tcBorders>
              <w:top w:val="nil"/>
              <w:left w:val="nil"/>
              <w:bottom w:val="nil"/>
              <w:right w:val="nil"/>
            </w:tcBorders>
            <w:tcMar>
              <w:top w:w="15" w:type="dxa"/>
              <w:left w:w="15" w:type="dxa"/>
              <w:right w:w="15" w:type="dxa"/>
            </w:tcMar>
            <w:vAlign w:val="center"/>
          </w:tcPr>
          <w:p w14:paraId="6C2E79B7">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b/>
                <w:i w:val="0"/>
                <w:color w:val="auto"/>
                <w:kern w:val="0"/>
                <w:sz w:val="24"/>
                <w:szCs w:val="24"/>
                <w:highlight w:val="none"/>
                <w:u w:val="none"/>
                <w:lang w:val="en-US" w:eastAsia="zh-CN"/>
              </w:rPr>
            </w:pPr>
          </w:p>
          <w:p w14:paraId="4640164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2、门急诊楼楼层布置（共计2</w:t>
            </w:r>
            <w:r>
              <w:rPr>
                <w:rFonts w:hint="eastAsia" w:ascii="仿宋" w:hAnsi="仿宋" w:cs="仿宋"/>
                <w:b/>
                <w:i w:val="0"/>
                <w:color w:val="auto"/>
                <w:kern w:val="0"/>
                <w:sz w:val="24"/>
                <w:szCs w:val="24"/>
                <w:highlight w:val="none"/>
                <w:u w:val="none"/>
                <w:lang w:val="en-US" w:eastAsia="zh-CN"/>
              </w:rPr>
              <w:t>1</w:t>
            </w:r>
            <w:r>
              <w:rPr>
                <w:rFonts w:hint="eastAsia" w:ascii="仿宋" w:hAnsi="仿宋" w:eastAsia="仿宋" w:cs="仿宋"/>
                <w:b/>
                <w:i w:val="0"/>
                <w:color w:val="auto"/>
                <w:kern w:val="0"/>
                <w:sz w:val="24"/>
                <w:szCs w:val="24"/>
                <w:highlight w:val="none"/>
                <w:u w:val="none"/>
                <w:lang w:val="en-US" w:eastAsia="zh-CN"/>
              </w:rPr>
              <w:t>.5人）</w:t>
            </w:r>
          </w:p>
        </w:tc>
      </w:tr>
      <w:tr w14:paraId="53B4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9435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序号</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2B196">
            <w:pPr>
              <w:widowControl/>
              <w:wordWrap/>
              <w:adjustRightInd/>
              <w:spacing w:before="79" w:beforeLines="25" w:beforeAutospacing="0" w:after="0" w:afterAutospacing="0" w:line="360" w:lineRule="auto"/>
              <w:ind w:left="0" w:leftChars="0" w:right="0" w:firstLine="241" w:firstLineChars="10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楼层</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F1EF3">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招标范围</w:t>
            </w:r>
          </w:p>
        </w:tc>
        <w:tc>
          <w:tcPr>
            <w:tcW w:w="67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8E0D9">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主要工作内容</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689CB">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人员素质要求</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5116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最少需配备人员</w:t>
            </w:r>
          </w:p>
        </w:tc>
      </w:tr>
      <w:tr w14:paraId="40A8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E4371">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29CDC">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06E4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0F930">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406B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7971C">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69AF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CCDC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30F20">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6881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4019E">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13186">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B9CA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3DFB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85716">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D17F2">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急诊一楼</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2A94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急诊科及急诊外围</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9242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护送需住院病人和急诊病人的检查。接送120病人，</w:t>
            </w:r>
            <w:r>
              <w:rPr>
                <w:rFonts w:hint="eastAsia" w:cs="仿宋"/>
                <w:i w:val="0"/>
                <w:color w:val="auto"/>
                <w:kern w:val="0"/>
                <w:sz w:val="24"/>
                <w:szCs w:val="24"/>
                <w:highlight w:val="none"/>
                <w:u w:val="none"/>
                <w:lang w:val="en-US" w:eastAsia="zh-CN"/>
              </w:rPr>
              <w:t>特殊病人备皮、</w:t>
            </w:r>
            <w:r>
              <w:rPr>
                <w:rFonts w:hint="eastAsia" w:ascii="仿宋" w:hAnsi="仿宋" w:eastAsia="仿宋" w:cs="仿宋"/>
                <w:i w:val="0"/>
                <w:color w:val="auto"/>
                <w:kern w:val="0"/>
                <w:sz w:val="24"/>
                <w:szCs w:val="24"/>
                <w:highlight w:val="none"/>
                <w:u w:val="none"/>
                <w:lang w:val="en-US" w:eastAsia="zh-CN"/>
              </w:rPr>
              <w:t>遗体运送及部分死亡病人的太平间料理等</w:t>
            </w:r>
            <w:r>
              <w:rPr>
                <w:rFonts w:hint="eastAsia" w:cs="仿宋"/>
                <w:i w:val="0"/>
                <w:color w:val="auto"/>
                <w:kern w:val="0"/>
                <w:sz w:val="24"/>
                <w:szCs w:val="24"/>
                <w:highlight w:val="none"/>
                <w:u w:val="none"/>
                <w:lang w:val="en-US" w:eastAsia="zh-CN"/>
              </w:rPr>
              <w:t>（</w:t>
            </w:r>
            <w:r>
              <w:rPr>
                <w:rFonts w:hint="eastAsia" w:ascii="仿宋" w:hAnsi="仿宋" w:eastAsia="仿宋" w:cs="仿宋"/>
                <w:i w:val="0"/>
                <w:color w:val="auto"/>
                <w:kern w:val="0"/>
                <w:sz w:val="24"/>
                <w:szCs w:val="24"/>
                <w:highlight w:val="none"/>
                <w:u w:val="none"/>
                <w:lang w:val="en-US" w:eastAsia="zh-CN"/>
              </w:rPr>
              <w:t>要求24小时服务</w:t>
            </w:r>
            <w:r>
              <w:rPr>
                <w:rFonts w:hint="eastAsia" w:cs="仿宋"/>
                <w:i w:val="0"/>
                <w:color w:val="auto"/>
                <w:kern w:val="0"/>
                <w:sz w:val="24"/>
                <w:szCs w:val="24"/>
                <w:highlight w:val="none"/>
                <w:u w:val="none"/>
                <w:lang w:val="en-US" w:eastAsia="zh-CN"/>
              </w:rPr>
              <w:t>、明码标价）</w:t>
            </w:r>
            <w:r>
              <w:rPr>
                <w:rFonts w:hint="eastAsia" w:ascii="仿宋" w:hAnsi="仿宋" w:eastAsia="仿宋" w:cs="仿宋"/>
                <w:i w:val="0"/>
                <w:color w:val="auto"/>
                <w:kern w:val="0"/>
                <w:sz w:val="24"/>
                <w:szCs w:val="24"/>
                <w:highlight w:val="none"/>
                <w:u w:val="none"/>
                <w:lang w:val="en-US" w:eastAsia="zh-CN"/>
              </w:rPr>
              <w:t>。调换供应室物品，清洁卫生（包括所有急诊诊室、急诊化验室等）、杂务等。白天一人专职保洁工作。</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47091">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E1080">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w:t>
            </w:r>
          </w:p>
        </w:tc>
      </w:tr>
      <w:tr w14:paraId="3D3C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B5E5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5E98E">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5A9AE">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420E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急诊室公共卫生间保洁、急诊楼道、走廊、诊间、卫生间保洁。</w:t>
            </w: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41097">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5ECD1">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0EF1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2"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4C52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429E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急诊二楼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9D2B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急诊输液室</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D23B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保洁、取药、消杀、杂务等，输液室至晚上12点</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F87E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5BF1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3B68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3268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625F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B3EA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送货与拉药</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41DF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仓库领取各种所需物品与中西药送到门诊各楼层、急诊、120、急诊病区等，其他杂务</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D312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68979">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7073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5046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1AFB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门诊一楼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82524">
            <w:pPr>
              <w:wordWrap/>
              <w:adjustRightInd/>
              <w:spacing w:before="79" w:beforeLines="25" w:beforeAutospacing="0" w:after="0" w:afterAutospacing="0" w:line="360" w:lineRule="auto"/>
              <w:ind w:left="0" w:leftChars="0" w:right="0" w:firstLine="0" w:firstLineChars="0"/>
              <w:jc w:val="both"/>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5368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大厅、走廊、楼梯保洁、打开水、消杀、电梯清洁、杂务等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958D3">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54D1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134A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681FC">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9218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门诊二楼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19FDD">
            <w:pPr>
              <w:wordWrap/>
              <w:adjustRightInd/>
              <w:spacing w:before="79" w:beforeLines="25" w:beforeAutospacing="0" w:after="0" w:afterAutospacing="0" w:line="360" w:lineRule="auto"/>
              <w:ind w:left="0" w:leftChars="0" w:right="0" w:firstLine="0" w:firstLineChars="0"/>
              <w:jc w:val="both"/>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D63C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走廊、诊室、卫生间、楼梯保洁、打开水、消杀、杂务等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FAD58">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69AD">
            <w:pPr>
              <w:widowControl/>
              <w:wordWrap/>
              <w:adjustRightInd/>
              <w:spacing w:before="79" w:beforeLines="25" w:beforeAutospacing="0" w:after="0" w:afterAutospacing="0" w:line="360" w:lineRule="auto"/>
              <w:ind w:left="0" w:right="0"/>
              <w:jc w:val="both"/>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1</w:t>
            </w:r>
            <w:r>
              <w:rPr>
                <w:rFonts w:hint="eastAsia" w:ascii="仿宋" w:hAnsi="仿宋" w:cs="仿宋"/>
                <w:i w:val="0"/>
                <w:color w:val="auto"/>
                <w:kern w:val="0"/>
                <w:sz w:val="24"/>
                <w:szCs w:val="24"/>
                <w:highlight w:val="none"/>
                <w:u w:val="none"/>
                <w:lang w:val="en-US" w:eastAsia="zh-CN"/>
              </w:rPr>
              <w:t>.5</w:t>
            </w:r>
          </w:p>
        </w:tc>
      </w:tr>
      <w:tr w14:paraId="738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DC4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86E3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门诊三楼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5F20D">
            <w:pPr>
              <w:wordWrap/>
              <w:adjustRightInd/>
              <w:spacing w:before="79" w:beforeLines="25" w:beforeAutospacing="0" w:after="0" w:afterAutospacing="0" w:line="360" w:lineRule="auto"/>
              <w:ind w:left="0" w:leftChars="0" w:right="0" w:firstLine="0" w:firstLineChars="0"/>
              <w:jc w:val="both"/>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实验室外区域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8A53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大厅、走廊、标本、卫生间、楼梯保洁、消杀、打开水、杂务等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0C8D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7346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2671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75199">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1A779">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13B48">
            <w:pPr>
              <w:widowControl/>
              <w:wordWrap/>
              <w:adjustRightInd/>
              <w:spacing w:before="79" w:beforeLines="25" w:beforeAutospacing="0" w:after="0" w:afterAutospacing="0" w:line="360" w:lineRule="auto"/>
              <w:ind w:left="0" w:leftChars="0" w:right="0" w:firstLine="0" w:firstLineChars="0"/>
              <w:jc w:val="left"/>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检验科及PCR实验室</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AB14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负责全院标本、卫生间、楼梯保洁、打开水、消杀、杂务等，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EC76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7C733">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lang w:val="en-US"/>
              </w:rPr>
            </w:pPr>
            <w:r>
              <w:rPr>
                <w:rFonts w:hint="eastAsia" w:ascii="仿宋" w:hAnsi="仿宋" w:cs="仿宋"/>
                <w:i w:val="0"/>
                <w:color w:val="auto"/>
                <w:kern w:val="0"/>
                <w:sz w:val="24"/>
                <w:szCs w:val="24"/>
                <w:highlight w:val="none"/>
                <w:u w:val="none"/>
                <w:lang w:val="en-US" w:eastAsia="zh-CN"/>
              </w:rPr>
              <w:t>2</w:t>
            </w:r>
          </w:p>
        </w:tc>
      </w:tr>
      <w:tr w14:paraId="6C1F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EBB7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D1FC7">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门诊四楼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BF3DC">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6D85B">
            <w:pPr>
              <w:widowControl/>
              <w:wordWrap/>
              <w:adjustRightInd/>
              <w:spacing w:before="79" w:beforeLines="25" w:beforeAutospacing="0" w:after="0" w:afterAutospacing="0" w:line="360" w:lineRule="auto"/>
              <w:ind w:left="0" w:leftChars="0" w:right="0" w:firstLine="480" w:firstLineChars="20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走廊、诊室、卫生间、楼梯保洁、打开水、消杀、杂务等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E58A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F1FC7">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790C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57DA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75EE3">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门诊五楼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13763">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89AA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走廊、诊室、卫生间、楼梯保洁、打开水、消杀、杂务等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03CB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B83EA">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0017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A3C9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8B42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门诊六楼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0F66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D2AE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走廊、诊室、卫生间、楼梯保洁、打开水、消杀、杂务等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5FD2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B734F">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409A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4EF5D">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768A5">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门诊七楼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E29B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eastAsia="zh-CN"/>
              </w:rPr>
              <w:t>全部区域</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09E0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走廊、诊室、卫生间、楼梯保洁、打开水、消杀、杂务等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DB05">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80F1E">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47CC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E964D">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A304A">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发热门诊（含儿科发热门诊）</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D84E3">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55E0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清洁卫生、杂务等。要求24小时服务。白天一人专职保洁工作、打开水、送标本（必要时送标本）。</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2B353">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970C5">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cs="仿宋"/>
                <w:i w:val="0"/>
                <w:color w:val="auto"/>
                <w:kern w:val="0"/>
                <w:sz w:val="24"/>
                <w:szCs w:val="24"/>
                <w:highlight w:val="none"/>
                <w:u w:val="none"/>
                <w:lang w:val="en-US" w:eastAsia="zh-CN"/>
              </w:rPr>
              <w:t>3</w:t>
            </w:r>
          </w:p>
        </w:tc>
      </w:tr>
      <w:tr w14:paraId="4A3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4496" w:type="dxa"/>
            <w:gridSpan w:val="6"/>
            <w:tcBorders>
              <w:top w:val="nil"/>
              <w:left w:val="nil"/>
              <w:bottom w:val="nil"/>
              <w:right w:val="nil"/>
            </w:tcBorders>
            <w:tcMar>
              <w:top w:w="15" w:type="dxa"/>
              <w:left w:w="15" w:type="dxa"/>
              <w:right w:w="15" w:type="dxa"/>
            </w:tcMar>
            <w:vAlign w:val="center"/>
          </w:tcPr>
          <w:p w14:paraId="5CF3F00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3、其他部门及户外、道路等（共计</w:t>
            </w:r>
            <w:r>
              <w:rPr>
                <w:rFonts w:hint="eastAsia" w:ascii="仿宋" w:hAnsi="仿宋" w:cs="仿宋"/>
                <w:b/>
                <w:i w:val="0"/>
                <w:color w:val="auto"/>
                <w:kern w:val="0"/>
                <w:sz w:val="24"/>
                <w:szCs w:val="24"/>
                <w:highlight w:val="none"/>
                <w:u w:val="none"/>
                <w:lang w:val="en-US" w:eastAsia="zh-CN"/>
              </w:rPr>
              <w:t>30</w:t>
            </w:r>
            <w:r>
              <w:rPr>
                <w:rFonts w:hint="eastAsia" w:ascii="仿宋" w:hAnsi="仿宋" w:eastAsia="仿宋" w:cs="仿宋"/>
                <w:b/>
                <w:i w:val="0"/>
                <w:color w:val="auto"/>
                <w:kern w:val="0"/>
                <w:sz w:val="24"/>
                <w:szCs w:val="24"/>
                <w:highlight w:val="none"/>
                <w:u w:val="none"/>
                <w:lang w:val="en-US" w:eastAsia="zh-CN"/>
              </w:rPr>
              <w:t>人）</w:t>
            </w:r>
          </w:p>
        </w:tc>
      </w:tr>
      <w:tr w14:paraId="3EFA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9C49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序号</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B5F0">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楼层</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52824">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招标范围</w:t>
            </w:r>
          </w:p>
        </w:tc>
        <w:tc>
          <w:tcPr>
            <w:tcW w:w="67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A4901">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lang w:val="en-US"/>
              </w:rPr>
            </w:pPr>
            <w:r>
              <w:rPr>
                <w:rFonts w:hint="eastAsia" w:ascii="仿宋" w:hAnsi="仿宋" w:eastAsia="仿宋" w:cs="仿宋"/>
                <w:b/>
                <w:bCs/>
                <w:i w:val="0"/>
                <w:color w:val="auto"/>
                <w:kern w:val="0"/>
                <w:sz w:val="24"/>
                <w:szCs w:val="24"/>
                <w:highlight w:val="none"/>
                <w:u w:val="none"/>
                <w:lang w:val="en-US" w:eastAsia="zh-CN"/>
              </w:rPr>
              <w:t>主要工作内容</w:t>
            </w:r>
          </w:p>
        </w:tc>
        <w:tc>
          <w:tcPr>
            <w:tcW w:w="4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EDC6D">
            <w:pPr>
              <w:widowControl/>
              <w:wordWrap/>
              <w:adjustRightInd/>
              <w:spacing w:before="79" w:beforeLines="25" w:beforeAutospacing="0" w:after="0" w:afterAutospacing="0" w:line="36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人员素质要求</w:t>
            </w:r>
          </w:p>
        </w:tc>
        <w:tc>
          <w:tcPr>
            <w:tcW w:w="9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1685E">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最少需配备人员</w:t>
            </w:r>
          </w:p>
        </w:tc>
      </w:tr>
      <w:tr w14:paraId="03DE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AB1C5">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9610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EFEAF">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F7B10">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920E7">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3ADD0">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7FA6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539EA">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1DCB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69BB">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E78E4">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4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32ABE">
            <w:pPr>
              <w:wordWrap/>
              <w:adjustRightInd/>
              <w:spacing w:before="79" w:beforeLines="25" w:beforeAutospacing="0" w:after="0" w:afterAutospacing="0" w:line="360" w:lineRule="auto"/>
              <w:ind w:left="0" w:right="0"/>
              <w:jc w:val="left"/>
              <w:rPr>
                <w:rFonts w:hint="eastAsia" w:ascii="仿宋" w:hAnsi="仿宋" w:eastAsia="仿宋" w:cs="仿宋"/>
                <w:i w:val="0"/>
                <w:color w:val="auto"/>
                <w:sz w:val="24"/>
                <w:szCs w:val="24"/>
                <w:highlight w:val="none"/>
                <w:u w:val="none"/>
              </w:rPr>
            </w:pPr>
          </w:p>
        </w:tc>
        <w:tc>
          <w:tcPr>
            <w:tcW w:w="9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AD380">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r>
      <w:tr w14:paraId="026D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009A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C133D">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D616C">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外环境</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92FF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地下室及全院外环境围墙内区域的保洁、杂务等。包括停车场、配电房等区域；地下室保洁；花坛除杂草。夜间需保洁到21：00。</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1EBE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C9AFE">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w:t>
            </w:r>
          </w:p>
        </w:tc>
      </w:tr>
      <w:tr w14:paraId="2EAF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7B509">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C679A">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E9CD2">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洗衣房</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35BFF">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收取清点各科室的工作衣裤，清点回收各病区脏被服，发送各病区干净被服等。检查被服完好性、清洁度，破损及不洁的被服及时退回处理，工作衣裤掉扣子、破损及时修补</w:t>
            </w:r>
            <w:r>
              <w:rPr>
                <w:rFonts w:hint="eastAsia" w:ascii="仿宋" w:hAnsi="仿宋" w:cs="仿宋"/>
                <w:i w:val="0"/>
                <w:color w:val="auto"/>
                <w:kern w:val="0"/>
                <w:sz w:val="24"/>
                <w:szCs w:val="24"/>
                <w:highlight w:val="none"/>
                <w:u w:val="none"/>
                <w:lang w:val="en-US" w:eastAsia="zh-CN"/>
              </w:rPr>
              <w:t>,熨烫工作服</w:t>
            </w:r>
            <w:r>
              <w:rPr>
                <w:rFonts w:hint="eastAsia" w:ascii="仿宋" w:hAnsi="仿宋" w:eastAsia="仿宋" w:cs="仿宋"/>
                <w:i w:val="0"/>
                <w:color w:val="auto"/>
                <w:kern w:val="0"/>
                <w:sz w:val="24"/>
                <w:szCs w:val="24"/>
                <w:highlight w:val="none"/>
                <w:u w:val="none"/>
                <w:lang w:val="en-US" w:eastAsia="zh-CN"/>
              </w:rPr>
              <w:t>。</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9338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2AC1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3</w:t>
            </w:r>
          </w:p>
        </w:tc>
      </w:tr>
      <w:tr w14:paraId="2AFF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126FC">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A6379">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B91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洗涤中心</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B315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负责全院地拖、毛巾的回收、清洗与发放工作。</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9D78B">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26EDD">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w:t>
            </w:r>
          </w:p>
        </w:tc>
      </w:tr>
      <w:tr w14:paraId="4A23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F4A310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4</w:t>
            </w:r>
          </w:p>
        </w:tc>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07D2E6A">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681F6">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生活垃圾回收</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173C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收集各病区生活垃圾（每天必须至少三次），垃圾房及周围的清洁卫生和消毒、垃圾电梯保洁工作等。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60F1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50岁以下男性，小学文化及以上，工作责任心强，相对固定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9C46D">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5B59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5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DFE5E9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FFE2CB7">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9ED6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医疗废弃物回收</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90E0D">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全院医疗废弃物的称重、收集、分类以及与</w:t>
            </w:r>
            <w:r>
              <w:rPr>
                <w:rFonts w:hint="eastAsia" w:cs="仿宋"/>
                <w:i w:val="0"/>
                <w:color w:val="auto"/>
                <w:kern w:val="0"/>
                <w:sz w:val="24"/>
                <w:szCs w:val="24"/>
                <w:highlight w:val="none"/>
                <w:u w:val="none"/>
                <w:lang w:val="en-US" w:eastAsia="zh-CN"/>
              </w:rPr>
              <w:t>医废处置</w:t>
            </w:r>
            <w:r>
              <w:rPr>
                <w:rFonts w:hint="eastAsia" w:ascii="仿宋" w:hAnsi="仿宋" w:eastAsia="仿宋" w:cs="仿宋"/>
                <w:i w:val="0"/>
                <w:color w:val="auto"/>
                <w:kern w:val="0"/>
                <w:sz w:val="24"/>
                <w:szCs w:val="24"/>
                <w:highlight w:val="none"/>
                <w:u w:val="none"/>
                <w:lang w:val="en-US" w:eastAsia="zh-CN"/>
              </w:rPr>
              <w:t>公司的交接登记工作等。做好医疗垃圾房及垃圾转运车的清洁、消毒工作。（要求医疗废物科室间的交接必须在各医疗废物暂存点进行，不得在电梯口。）</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BF23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50岁以下男性，初中文化及以上，相对固定，上岗前接受专业的岗前培训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D760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w:t>
            </w:r>
          </w:p>
        </w:tc>
      </w:tr>
      <w:tr w14:paraId="6987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47E4F">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666F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行政楼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B9B62">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6BA42">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行政楼三、四、五、六、七楼公共区域、办公室、会议室、阳台、卫生间及安全楼道保洁、开水、卫生、电梯清洁等。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0AEF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42A73">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5C2C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F383C">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6</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7863E">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综合楼（包含120）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4EB91">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除供应室外</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9AAD6">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负责综合楼、120中心楼层的保洁、卫生间、楼道、大会议室工作及其他打开水、电梯清洁和杂务等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EFB71">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92A8C">
            <w:pPr>
              <w:widowControl/>
              <w:wordWrap/>
              <w:adjustRightInd/>
              <w:spacing w:before="79" w:beforeLines="25" w:beforeAutospacing="0" w:after="0" w:afterAutospacing="0" w:line="360" w:lineRule="auto"/>
              <w:ind w:left="0" w:right="0"/>
              <w:jc w:val="both"/>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2</w:t>
            </w:r>
            <w:r>
              <w:rPr>
                <w:rFonts w:hint="eastAsia" w:ascii="仿宋" w:hAnsi="仿宋" w:cs="仿宋"/>
                <w:i w:val="0"/>
                <w:color w:val="auto"/>
                <w:kern w:val="0"/>
                <w:sz w:val="24"/>
                <w:szCs w:val="24"/>
                <w:highlight w:val="none"/>
                <w:u w:val="none"/>
                <w:lang w:val="en-US" w:eastAsia="zh-CN"/>
              </w:rPr>
              <w:t>.5</w:t>
            </w:r>
          </w:p>
        </w:tc>
      </w:tr>
      <w:tr w14:paraId="2D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7B538">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3C668">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49F0B">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供应室</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A65FB">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负责门急诊及病房污染器械及物品的下收、器械的初洗、中低风险物品包括中医用具的清洗、消毒、手术室布类、敷料的分类折叠整理、室内保洁、手术室灭菌包的运送及其他杂活等。</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58458">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50岁以下女性，初中文化及以上，视力较好，工作责任心强，相对固定，上岗前接受专业的岗前培训。</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12CA1">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w:t>
            </w:r>
          </w:p>
        </w:tc>
      </w:tr>
      <w:tr w14:paraId="09E1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9A8A6">
            <w:pPr>
              <w:widowControl/>
              <w:wordWrap/>
              <w:adjustRightInd/>
              <w:spacing w:before="79" w:beforeLines="25" w:beforeAutospacing="0" w:after="0" w:afterAutospacing="0" w:line="360" w:lineRule="auto"/>
              <w:ind w:left="0" w:leftChars="0" w:right="0" w:firstLine="0" w:firstLineChars="0"/>
              <w:jc w:val="both"/>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cs="仿宋"/>
                <w:i w:val="0"/>
                <w:color w:val="auto"/>
                <w:kern w:val="0"/>
                <w:sz w:val="24"/>
                <w:szCs w:val="24"/>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2495A">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7017B">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总务设备仓库</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3A14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负责总务设备仓库上货、送货工作，兼顾楼层保洁、杂物等工作。</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34085">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初中文化及以上，工作责任心强，相对固定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5783B">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w:t>
            </w:r>
          </w:p>
        </w:tc>
      </w:tr>
      <w:tr w14:paraId="2555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BD572">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02D9F">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A1532">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机动及替班</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2BFE3">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负责全院范围内的洗地、打蜡、开荒清洁、绿化除草</w:t>
            </w:r>
            <w:r>
              <w:rPr>
                <w:rFonts w:hint="eastAsia" w:cs="仿宋"/>
                <w:i w:val="0"/>
                <w:color w:val="auto"/>
                <w:kern w:val="0"/>
                <w:sz w:val="24"/>
                <w:szCs w:val="24"/>
                <w:highlight w:val="none"/>
                <w:u w:val="none"/>
                <w:lang w:val="en-US" w:eastAsia="zh-CN"/>
              </w:rPr>
              <w:t>及日常养护</w:t>
            </w:r>
            <w:r>
              <w:rPr>
                <w:rFonts w:hint="eastAsia" w:ascii="仿宋" w:hAnsi="仿宋" w:eastAsia="仿宋" w:cs="仿宋"/>
                <w:i w:val="0"/>
                <w:color w:val="auto"/>
                <w:kern w:val="0"/>
                <w:sz w:val="24"/>
                <w:szCs w:val="24"/>
                <w:highlight w:val="none"/>
                <w:u w:val="none"/>
                <w:lang w:val="en-US" w:eastAsia="zh-CN"/>
              </w:rPr>
              <w:t>、小型搬运、及其他总务应急情况处理，负责全院工人的临时顶班以及其他未涵盖区域的保洁等。负责医院下水道堵塞疏通工作。</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F48A">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小学文化及以上，工作责任心强，相对固定</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559DE">
            <w:pPr>
              <w:widowControl/>
              <w:wordWrap/>
              <w:adjustRightInd/>
              <w:spacing w:before="79" w:beforeLines="25" w:beforeAutospacing="0" w:after="0" w:afterAutospacing="0" w:line="360" w:lineRule="auto"/>
              <w:ind w:left="0" w:right="0"/>
              <w:jc w:val="both"/>
              <w:textAlignment w:val="center"/>
              <w:rPr>
                <w:rFonts w:hint="default" w:ascii="仿宋" w:hAnsi="仿宋" w:eastAsia="仿宋" w:cs="仿宋"/>
                <w:i w:val="0"/>
                <w:color w:val="auto"/>
                <w:sz w:val="24"/>
                <w:szCs w:val="24"/>
                <w:highlight w:val="none"/>
                <w:u w:val="none"/>
                <w:lang w:val="en-US"/>
              </w:rPr>
            </w:pPr>
            <w:r>
              <w:rPr>
                <w:rFonts w:hint="eastAsia" w:ascii="仿宋" w:hAnsi="仿宋" w:cs="仿宋"/>
                <w:i w:val="0"/>
                <w:color w:val="auto"/>
                <w:kern w:val="0"/>
                <w:sz w:val="24"/>
                <w:szCs w:val="24"/>
                <w:highlight w:val="none"/>
                <w:u w:val="none"/>
                <w:lang w:val="en-US" w:eastAsia="zh-CN"/>
              </w:rPr>
              <w:t>10.5</w:t>
            </w:r>
          </w:p>
        </w:tc>
      </w:tr>
      <w:tr w14:paraId="0C1D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D0ECF">
            <w:pPr>
              <w:widowControl/>
              <w:wordWrap/>
              <w:adjustRightInd/>
              <w:spacing w:before="79" w:beforeLines="25" w:beforeAutospacing="0" w:after="0" w:afterAutospacing="0" w:line="360" w:lineRule="auto"/>
              <w:ind w:left="0" w:leftChars="0" w:right="0" w:firstLine="0" w:firstLineChars="0"/>
              <w:jc w:val="both"/>
              <w:textAlignment w:val="center"/>
              <w:rPr>
                <w:rFonts w:hint="default" w:ascii="仿宋" w:hAnsi="仿宋" w:eastAsia="仿宋" w:cs="仿宋"/>
                <w:i w:val="0"/>
                <w:color w:val="auto"/>
                <w:sz w:val="24"/>
                <w:szCs w:val="24"/>
                <w:highlight w:val="none"/>
                <w:u w:val="none"/>
                <w:lang w:val="en-US" w:eastAsia="zh-CN"/>
              </w:rPr>
            </w:pPr>
            <w:r>
              <w:rPr>
                <w:rFonts w:hint="eastAsia" w:ascii="仿宋" w:hAnsi="仿宋" w:cs="仿宋"/>
                <w:i w:val="0"/>
                <w:color w:val="auto"/>
                <w:sz w:val="24"/>
                <w:szCs w:val="24"/>
                <w:highlight w:val="none"/>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6B274">
            <w:pPr>
              <w:wordWrap/>
              <w:adjustRightInd/>
              <w:spacing w:before="79" w:beforeLines="25" w:beforeAutospacing="0" w:after="0" w:afterAutospacing="0" w:line="360" w:lineRule="auto"/>
              <w:ind w:left="0" w:right="0"/>
              <w:jc w:val="center"/>
              <w:rPr>
                <w:rFonts w:hint="eastAsia" w:ascii="仿宋" w:hAnsi="仿宋" w:eastAsia="仿宋" w:cs="仿宋"/>
                <w:i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270E0">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管理人员（项目负责人、主管人员）</w:t>
            </w:r>
          </w:p>
        </w:tc>
        <w:tc>
          <w:tcPr>
            <w:tcW w:w="6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AB864">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负责落实对保洁工作的检查、监督、培训。负责全院各类保洁、运送、医废处理、生活垃圾分类等协调工作，配合完成医院各类指令性任务和临时性任务。</w:t>
            </w:r>
          </w:p>
        </w:tc>
        <w:tc>
          <w:tcPr>
            <w:tcW w:w="4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7016E">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大专以上学历,具有3年以上医院后勤管理经验。</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775A3">
            <w:pPr>
              <w:widowControl/>
              <w:wordWrap/>
              <w:adjustRightInd/>
              <w:spacing w:before="79" w:beforeLines="25" w:beforeAutospacing="0" w:after="0" w:afterAutospacing="0" w:line="360" w:lineRule="auto"/>
              <w:ind w:left="0" w:right="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w:t>
            </w:r>
          </w:p>
        </w:tc>
      </w:tr>
      <w:tr w14:paraId="1365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34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EF089">
            <w:pPr>
              <w:widowControl/>
              <w:wordWrap/>
              <w:adjustRightInd/>
              <w:spacing w:before="79" w:beforeLines="25" w:beforeAutospacing="0" w:after="0" w:afterAutospacing="0" w:line="360" w:lineRule="auto"/>
              <w:ind w:left="0" w:right="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合计：</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ED04D">
            <w:pPr>
              <w:widowControl/>
              <w:wordWrap/>
              <w:adjustRightInd/>
              <w:spacing w:before="79" w:beforeLines="25" w:beforeAutospacing="0" w:after="0" w:afterAutospacing="0" w:line="360" w:lineRule="auto"/>
              <w:ind w:left="0" w:leftChars="0" w:right="0" w:firstLine="0" w:firstLineChars="0"/>
              <w:jc w:val="both"/>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10</w:t>
            </w:r>
            <w:r>
              <w:rPr>
                <w:rFonts w:hint="eastAsia" w:ascii="仿宋" w:hAnsi="仿宋" w:cs="仿宋"/>
                <w:i w:val="0"/>
                <w:color w:val="auto"/>
                <w:kern w:val="0"/>
                <w:sz w:val="24"/>
                <w:szCs w:val="24"/>
                <w:highlight w:val="none"/>
                <w:u w:val="none"/>
                <w:lang w:val="en-US" w:eastAsia="zh-CN"/>
              </w:rPr>
              <w:t>7</w:t>
            </w:r>
            <w:r>
              <w:rPr>
                <w:rFonts w:hint="eastAsia" w:ascii="仿宋" w:hAnsi="仿宋" w:eastAsia="仿宋" w:cs="仿宋"/>
                <w:i w:val="0"/>
                <w:color w:val="auto"/>
                <w:kern w:val="0"/>
                <w:sz w:val="24"/>
                <w:szCs w:val="24"/>
                <w:highlight w:val="none"/>
                <w:u w:val="none"/>
                <w:lang w:val="en-US" w:eastAsia="zh-CN"/>
              </w:rPr>
              <w:t>人</w:t>
            </w:r>
          </w:p>
        </w:tc>
      </w:tr>
    </w:tbl>
    <w:p w14:paraId="7515A233">
      <w:pPr>
        <w:wordWrap/>
        <w:adjustRightInd/>
        <w:spacing w:before="79" w:beforeLines="25"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6D8A87D">
      <w:pPr>
        <w:widowControl w:val="0"/>
        <w:wordWrap/>
        <w:adjustRightInd/>
        <w:spacing w:before="79" w:beforeLines="25" w:line="3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此次招标人员配置要求在</w:t>
      </w:r>
      <w:r>
        <w:rPr>
          <w:rFonts w:hint="eastAsia" w:ascii="仿宋" w:hAnsi="仿宋" w:eastAsia="仿宋" w:cs="仿宋"/>
          <w:i w:val="0"/>
          <w:color w:val="auto"/>
          <w:kern w:val="0"/>
          <w:sz w:val="24"/>
          <w:szCs w:val="24"/>
          <w:highlight w:val="none"/>
          <w:u w:val="none"/>
          <w:lang w:val="en-US" w:eastAsia="zh-CN"/>
        </w:rPr>
        <w:t>10</w:t>
      </w:r>
      <w:r>
        <w:rPr>
          <w:rFonts w:hint="eastAsia" w:ascii="仿宋" w:hAnsi="仿宋" w:cs="仿宋"/>
          <w:i w:val="0"/>
          <w:color w:val="auto"/>
          <w:kern w:val="0"/>
          <w:sz w:val="24"/>
          <w:szCs w:val="24"/>
          <w:highlight w:val="none"/>
          <w:u w:val="none"/>
          <w:lang w:val="en-US" w:eastAsia="zh-CN"/>
        </w:rPr>
        <w:t>7</w:t>
      </w:r>
      <w:r>
        <w:rPr>
          <w:rFonts w:hint="eastAsia" w:ascii="仿宋" w:hAnsi="仿宋" w:eastAsia="仿宋" w:cs="仿宋"/>
          <w:color w:val="auto"/>
          <w:sz w:val="24"/>
          <w:szCs w:val="24"/>
          <w:highlight w:val="none"/>
        </w:rPr>
        <w:t>人</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其中管理人员要求在2人及以上。员工休息天、节假日休息、病事假等由乙方另派人员（替班）解决，无替班的科室由乙方协调解决，不得影响甲方正常的工作秩序；</w:t>
      </w:r>
    </w:p>
    <w:p w14:paraId="011771DE">
      <w:pPr>
        <w:widowControl w:val="0"/>
        <w:wordWrap/>
        <w:adjustRightInd/>
        <w:spacing w:before="79" w:beforeLines="25" w:line="3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以上工作内容为各科应完成的主要工作内容，实际工作中</w:t>
      </w:r>
      <w:r>
        <w:rPr>
          <w:rFonts w:hint="eastAsia" w:ascii="仿宋" w:hAnsi="仿宋" w:eastAsia="仿宋" w:cs="仿宋"/>
          <w:color w:val="auto"/>
          <w:sz w:val="24"/>
          <w:szCs w:val="24"/>
          <w:highlight w:val="none"/>
          <w:lang w:eastAsia="zh-CN"/>
        </w:rPr>
        <w:t>如有上述岗位职责描述以外的</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eastAsia="zh-CN"/>
        </w:rPr>
        <w:t>中标人应根据院方或上级部门的要求保质保量的完成工作。工作内容</w:t>
      </w:r>
      <w:r>
        <w:rPr>
          <w:rFonts w:hint="eastAsia" w:ascii="仿宋" w:hAnsi="仿宋" w:eastAsia="仿宋" w:cs="仿宋"/>
          <w:color w:val="auto"/>
          <w:sz w:val="24"/>
          <w:szCs w:val="24"/>
          <w:highlight w:val="none"/>
        </w:rPr>
        <w:t>在合理的范围内中标人应无条件完成；</w:t>
      </w:r>
    </w:p>
    <w:p w14:paraId="484A63D9">
      <w:pPr>
        <w:widowControl w:val="0"/>
        <w:wordWrap/>
        <w:adjustRightInd/>
        <w:spacing w:before="79" w:beforeLines="25" w:line="3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全院范围实行全天24小时，全年365天保洁</w:t>
      </w:r>
      <w:r>
        <w:rPr>
          <w:rFonts w:hint="eastAsia" w:ascii="仿宋" w:hAnsi="仿宋" w:eastAsia="仿宋" w:cs="仿宋"/>
          <w:color w:val="auto"/>
          <w:sz w:val="24"/>
          <w:szCs w:val="24"/>
          <w:highlight w:val="none"/>
          <w:lang w:eastAsia="zh-CN"/>
        </w:rPr>
        <w:t>。</w:t>
      </w:r>
    </w:p>
    <w:p w14:paraId="040DE113">
      <w:pPr>
        <w:widowControl w:val="0"/>
        <w:shd w:val="clear" w:color="auto" w:fill="FFFFFF"/>
        <w:wordWrap/>
        <w:adjustRightInd/>
        <w:snapToGrid w:val="0"/>
        <w:spacing w:before="79" w:beforeLines="25" w:line="340" w:lineRule="exac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投标单位须按以上主要工作内容及要求制定详细的各岗位人员安排表及各岗位职责，人员数不得少于医院要求的最少人员到岗数。</w:t>
      </w:r>
    </w:p>
    <w:p w14:paraId="06552545">
      <w:pPr>
        <w:widowControl w:val="0"/>
        <w:shd w:val="clear" w:color="auto" w:fill="FFFFFF"/>
        <w:wordWrap/>
        <w:adjustRightInd/>
        <w:snapToGrid w:val="0"/>
        <w:spacing w:before="79" w:beforeLines="25" w:line="3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5.</w:t>
      </w:r>
      <w:r>
        <w:rPr>
          <w:rFonts w:hint="eastAsia" w:ascii="仿宋" w:hAnsi="仿宋" w:eastAsia="仿宋" w:cs="仿宋"/>
          <w:b/>
          <w:bCs w:val="0"/>
          <w:color w:val="auto"/>
          <w:kern w:val="0"/>
          <w:sz w:val="24"/>
          <w:szCs w:val="24"/>
          <w:highlight w:val="none"/>
        </w:rPr>
        <w:t>▲手术专用电梯</w:t>
      </w:r>
      <w:r>
        <w:rPr>
          <w:rFonts w:hint="eastAsia" w:ascii="仿宋" w:hAnsi="仿宋" w:eastAsia="仿宋" w:cs="仿宋"/>
          <w:b/>
          <w:bCs w:val="0"/>
          <w:color w:val="auto"/>
          <w:kern w:val="0"/>
          <w:sz w:val="24"/>
          <w:szCs w:val="24"/>
          <w:highlight w:val="none"/>
          <w:lang w:eastAsia="zh-CN"/>
        </w:rPr>
        <w:t>操作人员</w:t>
      </w:r>
      <w:r>
        <w:rPr>
          <w:rFonts w:hint="eastAsia" w:ascii="仿宋" w:hAnsi="仿宋" w:eastAsia="仿宋" w:cs="仿宋"/>
          <w:b/>
          <w:bCs w:val="0"/>
          <w:color w:val="auto"/>
          <w:kern w:val="0"/>
          <w:sz w:val="24"/>
          <w:szCs w:val="24"/>
          <w:highlight w:val="none"/>
        </w:rPr>
        <w:t>应完成培训并取得“特种设备作业人员证”（电梯）后才可上岗，上岗证原件需经医院审核后复印件交医院备案，相关费用由</w:t>
      </w:r>
      <w:r>
        <w:rPr>
          <w:rFonts w:hint="eastAsia" w:ascii="仿宋" w:hAnsi="仿宋" w:eastAsia="仿宋" w:cs="仿宋"/>
          <w:b/>
          <w:bCs w:val="0"/>
          <w:color w:val="auto"/>
          <w:kern w:val="0"/>
          <w:sz w:val="24"/>
          <w:szCs w:val="24"/>
          <w:highlight w:val="none"/>
          <w:lang w:eastAsia="zh-CN"/>
        </w:rPr>
        <w:t>中标人</w:t>
      </w:r>
      <w:r>
        <w:rPr>
          <w:rFonts w:hint="eastAsia" w:ascii="仿宋" w:hAnsi="仿宋" w:eastAsia="仿宋" w:cs="仿宋"/>
          <w:b/>
          <w:bCs w:val="0"/>
          <w:color w:val="auto"/>
          <w:kern w:val="0"/>
          <w:sz w:val="24"/>
          <w:szCs w:val="24"/>
          <w:highlight w:val="none"/>
        </w:rPr>
        <w:t>承担。</w:t>
      </w:r>
    </w:p>
    <w:p w14:paraId="4E0A211C">
      <w:pPr>
        <w:widowControl w:val="0"/>
        <w:shd w:val="clear" w:color="auto" w:fill="FFFFFF"/>
        <w:wordWrap/>
        <w:adjustRightInd/>
        <w:snapToGrid w:val="0"/>
        <w:spacing w:before="79" w:beforeLines="25" w:line="340" w:lineRule="exac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6.</w:t>
      </w:r>
      <w:r>
        <w:rPr>
          <w:rFonts w:hint="eastAsia" w:ascii="仿宋" w:hAnsi="仿宋" w:eastAsia="仿宋" w:cs="仿宋"/>
          <w:bCs/>
          <w:color w:val="auto"/>
          <w:kern w:val="0"/>
          <w:sz w:val="24"/>
          <w:szCs w:val="24"/>
          <w:highlight w:val="none"/>
        </w:rPr>
        <w:t>注：根据实际运行情况，医院享有对人员及岗位职责进行随时调节的权利，费用结算从该岗位人员实际到岗之日算起。</w:t>
      </w:r>
    </w:p>
    <w:p w14:paraId="5847600F">
      <w:pPr>
        <w:widowControl w:val="0"/>
        <w:wordWrap/>
        <w:adjustRightInd/>
        <w:spacing w:before="79" w:beforeLines="25" w:line="340" w:lineRule="exact"/>
        <w:jc w:val="left"/>
        <w:textAlignment w:val="auto"/>
        <w:rPr>
          <w:rFonts w:hint="eastAsia" w:ascii="仿宋" w:hAnsi="仿宋" w:eastAsia="仿宋" w:cs="仿宋"/>
          <w:b/>
          <w:bCs/>
          <w:color w:val="auto"/>
          <w:sz w:val="24"/>
          <w:szCs w:val="24"/>
          <w:highlight w:val="none"/>
        </w:rPr>
      </w:pPr>
    </w:p>
    <w:p w14:paraId="4139E5C9">
      <w:pPr>
        <w:tabs>
          <w:tab w:val="left" w:pos="2996"/>
        </w:tabs>
        <w:wordWrap/>
        <w:adjustRightInd/>
        <w:spacing w:before="79" w:beforeLines="25" w:line="360" w:lineRule="auto"/>
        <w:ind w:firstLine="482" w:firstLineChars="200"/>
        <w:jc w:val="center"/>
        <w:rPr>
          <w:rFonts w:hint="eastAsia" w:ascii="仿宋" w:hAnsi="仿宋" w:eastAsia="仿宋" w:cs="仿宋"/>
          <w:b/>
          <w:bCs/>
          <w:color w:val="auto"/>
          <w:sz w:val="24"/>
          <w:szCs w:val="24"/>
          <w:highlight w:val="none"/>
        </w:rPr>
        <w:sectPr>
          <w:headerReference r:id="rId11" w:type="default"/>
          <w:footerReference r:id="rId12" w:type="default"/>
          <w:pgSz w:w="16834" w:h="11907" w:orient="landscape"/>
          <w:pgMar w:top="1588" w:right="1474" w:bottom="1588" w:left="1474" w:header="851" w:footer="1247" w:gutter="0"/>
          <w:cols w:space="720" w:num="1"/>
        </w:sectPr>
      </w:pPr>
    </w:p>
    <w:p w14:paraId="7AE9A70F">
      <w:pPr>
        <w:tabs>
          <w:tab w:val="left" w:pos="2996"/>
        </w:tabs>
        <w:wordWrap/>
        <w:adjustRightInd/>
        <w:spacing w:before="79" w:beforeLines="25"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第二部分 主要服务内容要求</w:t>
      </w:r>
    </w:p>
    <w:p w14:paraId="5F78D3AB">
      <w:pPr>
        <w:widowControl w:val="0"/>
        <w:tabs>
          <w:tab w:val="left" w:pos="2996"/>
        </w:tabs>
        <w:wordWrap/>
        <w:adjustRightInd/>
        <w:snapToGrid/>
        <w:spacing w:before="79" w:beforeLines="25"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一、保洁</w:t>
      </w:r>
    </w:p>
    <w:p w14:paraId="51D2D7ED">
      <w:pPr>
        <w:widowControl w:val="0"/>
        <w:wordWrap/>
        <w:adjustRightInd/>
        <w:snapToGrid/>
        <w:spacing w:before="79" w:beforeLines="25"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（一）户外清洁卫生标准</w:t>
      </w:r>
    </w:p>
    <w:p w14:paraId="24068689">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医院范围内的所有路面、绿地、通道、公共场所（包括停车场）24小时无纸屑、无烟蒂、无污水污迹、无瓜皮果壳、无痰迹、无积灰等。</w:t>
      </w:r>
      <w:r>
        <w:rPr>
          <w:rFonts w:hint="eastAsia" w:ascii="仿宋" w:hAnsi="仿宋" w:eastAsia="仿宋" w:cs="仿宋"/>
          <w:color w:val="auto"/>
          <w:sz w:val="24"/>
          <w:szCs w:val="24"/>
          <w:highlight w:val="none"/>
          <w:lang w:eastAsia="zh-CN"/>
        </w:rPr>
        <w:t>作业时</w:t>
      </w:r>
      <w:r>
        <w:rPr>
          <w:rFonts w:hint="eastAsia" w:ascii="仿宋" w:hAnsi="仿宋" w:eastAsia="仿宋" w:cs="仿宋"/>
          <w:color w:val="auto"/>
          <w:sz w:val="24"/>
          <w:szCs w:val="24"/>
          <w:highlight w:val="none"/>
        </w:rPr>
        <w:t>注意避让行人。</w:t>
      </w:r>
    </w:p>
    <w:p w14:paraId="472618EF">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花园、花坛内无杂物垃圾烟蒂等，石凳、石桌上保持洁净。</w:t>
      </w:r>
    </w:p>
    <w:p w14:paraId="38AF07D1">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医院信息栏、垃圾桶、不锈钢护栏、路标、路灯杆、空调外机、交通隔离栏、户外消防栓应保持洁净。</w:t>
      </w:r>
    </w:p>
    <w:p w14:paraId="428A3AA8">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露台、顶蓬无垃圾、杂物等，每周至少清洁一次。</w:t>
      </w:r>
    </w:p>
    <w:p w14:paraId="03397957">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阴沟、水沟内清洁无杂物，保持通畅。</w:t>
      </w:r>
    </w:p>
    <w:p w14:paraId="5199889A">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每周一次大扫除，每月一次大检查。</w:t>
      </w:r>
    </w:p>
    <w:p w14:paraId="0F7A2AAC">
      <w:pPr>
        <w:widowControl w:val="0"/>
        <w:numPr>
          <w:ilvl w:val="0"/>
          <w:numId w:val="11"/>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应完成的其余工作。</w:t>
      </w:r>
    </w:p>
    <w:p w14:paraId="708316A2">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（二）公共场所、大厅保洁卫生标准</w:t>
      </w:r>
    </w:p>
    <w:p w14:paraId="3BEBE14C">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大理石地面清洁光亮无尘土污迹。</w:t>
      </w:r>
    </w:p>
    <w:p w14:paraId="554429C1">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休息处的候诊椅清洁、无迹。</w:t>
      </w:r>
    </w:p>
    <w:p w14:paraId="355A5284">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大堂内外玻璃光洁明亮。</w:t>
      </w:r>
    </w:p>
    <w:p w14:paraId="7049A41F">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地面无烟蒂垃圾，保持整洁。</w:t>
      </w:r>
    </w:p>
    <w:p w14:paraId="548EAFB8">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大门、门把手上无手印、尘、迹。</w:t>
      </w:r>
    </w:p>
    <w:p w14:paraId="22BC3BBD">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公共卫生间保持清洁、无异味、无污垢。</w:t>
      </w:r>
    </w:p>
    <w:p w14:paraId="4D403353">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电梯间天花板、灯具、</w:t>
      </w:r>
      <w:r>
        <w:rPr>
          <w:rFonts w:hint="eastAsia" w:cs="仿宋"/>
          <w:color w:val="auto"/>
          <w:sz w:val="24"/>
          <w:szCs w:val="24"/>
          <w:highlight w:val="none"/>
          <w:lang w:val="en-US" w:eastAsia="zh-CN"/>
        </w:rPr>
        <w:t>风扇、</w:t>
      </w:r>
      <w:r>
        <w:rPr>
          <w:rFonts w:hint="eastAsia" w:ascii="仿宋" w:hAnsi="仿宋" w:eastAsia="仿宋" w:cs="仿宋"/>
          <w:color w:val="auto"/>
          <w:sz w:val="24"/>
          <w:szCs w:val="24"/>
          <w:highlight w:val="none"/>
        </w:rPr>
        <w:t>不锈钢墙面清洁光亮。电梯轿厢保持清洁、划道内无垃圾，每天清洁消毒一次并做好记录。</w:t>
      </w:r>
    </w:p>
    <w:p w14:paraId="023B3916">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服务台饰面</w:t>
      </w:r>
      <w:r>
        <w:rPr>
          <w:rFonts w:hint="eastAsia" w:ascii="仿宋" w:hAnsi="仿宋" w:eastAsia="仿宋" w:cs="仿宋"/>
          <w:color w:val="auto"/>
          <w:sz w:val="24"/>
          <w:szCs w:val="24"/>
          <w:highlight w:val="none"/>
          <w:lang w:eastAsia="zh-CN"/>
        </w:rPr>
        <w:t>、设施设备</w:t>
      </w:r>
      <w:r>
        <w:rPr>
          <w:rFonts w:hint="eastAsia" w:ascii="仿宋" w:hAnsi="仿宋" w:eastAsia="仿宋" w:cs="仿宋"/>
          <w:color w:val="auto"/>
          <w:sz w:val="24"/>
          <w:szCs w:val="24"/>
          <w:highlight w:val="none"/>
        </w:rPr>
        <w:t>清洁光亮无尘迹。</w:t>
      </w:r>
    </w:p>
    <w:p w14:paraId="39B29957">
      <w:pPr>
        <w:widowControl w:val="0"/>
        <w:numPr>
          <w:ilvl w:val="0"/>
          <w:numId w:val="12"/>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公共场所、走廊、过道无堆放杂物。</w:t>
      </w:r>
    </w:p>
    <w:p w14:paraId="613D8090">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医院信息栏、不锈钢护栏、指标牌、消防箱应保持洁净，大厅内无乱贴乱画现象。</w:t>
      </w:r>
    </w:p>
    <w:p w14:paraId="57934E11">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垃圾桶必须经常专人检查，</w:t>
      </w:r>
      <w:r>
        <w:rPr>
          <w:rFonts w:hint="eastAsia" w:ascii="仿宋" w:hAnsi="仿宋" w:eastAsia="仿宋" w:cs="仿宋"/>
          <w:color w:val="auto"/>
          <w:sz w:val="24"/>
          <w:szCs w:val="24"/>
          <w:highlight w:val="none"/>
          <w:lang w:eastAsia="zh-CN"/>
        </w:rPr>
        <w:t>做好垃圾分类分拣工作，按照杭州市垃圾分类工作要求及富阳区卫健局垃圾分类的文件，做好垃圾分类桶长制、定时定点投放工作。</w:t>
      </w:r>
      <w:r>
        <w:rPr>
          <w:rFonts w:hint="eastAsia" w:ascii="仿宋" w:hAnsi="仿宋" w:eastAsia="仿宋" w:cs="仿宋"/>
          <w:color w:val="auto"/>
          <w:sz w:val="24"/>
          <w:szCs w:val="24"/>
          <w:highlight w:val="none"/>
        </w:rPr>
        <w:t>一天至少倾倒两次。如果垃圾量超过三分之二，应及时清倒。垃圾袋不得有破损，否则会导致垃圾溢出。垃圾袋按标准套放。垃圾筒至少每半月清洗、消毒一次，内外壁干净、干燥、无异味。</w:t>
      </w:r>
    </w:p>
    <w:p w14:paraId="2885AE39">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12、每周一次大扫除，每月一次大检查。</w:t>
      </w:r>
    </w:p>
    <w:p w14:paraId="5DFD93B6">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13、屋顶排水沟每周定期清理</w:t>
      </w:r>
    </w:p>
    <w:p w14:paraId="3AEA025A">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14、应完成的其余工作。</w:t>
      </w:r>
    </w:p>
    <w:p w14:paraId="467046E8">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（三）各楼层清洁卫生标准</w:t>
      </w:r>
    </w:p>
    <w:p w14:paraId="527A2DD7">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走廊、诊室地面、各电梯厅门、各层面电梯按键清洁无污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墙面光亮清洁无尘、无水迹。</w:t>
      </w:r>
    </w:p>
    <w:p w14:paraId="21A309F9">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安全通道、楼梯清洁无垃圾及卫生死角，楼梯扶手、画框、栏杆、路灯罩无灰尘。</w:t>
      </w:r>
    </w:p>
    <w:p w14:paraId="263F831B">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烟道通风口经常擦抹无积灰。</w:t>
      </w:r>
    </w:p>
    <w:p w14:paraId="4D98EA5C">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污洗间保持干净整洁无积水无杂物。</w:t>
      </w:r>
    </w:p>
    <w:p w14:paraId="1B767643">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示教室保持整洁干净整洁，随时可用。</w:t>
      </w:r>
    </w:p>
    <w:p w14:paraId="6A25497C">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公共设施、消防设施保持整洁无尘。</w:t>
      </w:r>
    </w:p>
    <w:p w14:paraId="354FDAA1">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保持各诊室、治疗室、护理站、医生办公室、主任办公室、医护值班室各种台面及椅子洁净无尘。</w:t>
      </w:r>
    </w:p>
    <w:p w14:paraId="6A3A5F9A">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保持病区宣传栏、门、窗玻璃内外洁净，无乱贴画、广告，无乱堆放杂物，无乱挂衣物。</w:t>
      </w:r>
    </w:p>
    <w:p w14:paraId="42A63806">
      <w:pPr>
        <w:widowControl w:val="0"/>
        <w:numPr>
          <w:ilvl w:val="0"/>
          <w:numId w:val="13"/>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各病区走廊、墙面、扶手、玻璃窗内外面（含窗轨、窗档、窗台、玻璃等）</w:t>
      </w:r>
      <w:r>
        <w:rPr>
          <w:rFonts w:hint="eastAsia" w:cs="仿宋"/>
          <w:color w:val="auto"/>
          <w:sz w:val="24"/>
          <w:szCs w:val="24"/>
          <w:highlight w:val="none"/>
          <w:lang w:eastAsia="zh-CN"/>
        </w:rPr>
        <w:t>、</w:t>
      </w:r>
      <w:r>
        <w:rPr>
          <w:rFonts w:hint="eastAsia" w:cs="仿宋"/>
          <w:color w:val="auto"/>
          <w:sz w:val="24"/>
          <w:szCs w:val="24"/>
          <w:highlight w:val="none"/>
          <w:lang w:val="en-US" w:eastAsia="zh-CN"/>
        </w:rPr>
        <w:t>微波炉、开水炉等</w:t>
      </w:r>
      <w:r>
        <w:rPr>
          <w:rFonts w:hint="eastAsia" w:ascii="仿宋" w:hAnsi="仿宋" w:eastAsia="仿宋" w:cs="仿宋"/>
          <w:color w:val="auto"/>
          <w:sz w:val="24"/>
          <w:szCs w:val="24"/>
          <w:highlight w:val="none"/>
        </w:rPr>
        <w:t>必须洁净光亮、整洁，不得有任何污迹、烟头。</w:t>
      </w:r>
    </w:p>
    <w:p w14:paraId="2ED91462">
      <w:pPr>
        <w:widowControl w:val="0"/>
        <w:wordWrap/>
        <w:adjustRightInd/>
        <w:snapToGrid/>
        <w:spacing w:before="79" w:beforeLines="25" w:line="360" w:lineRule="auto"/>
        <w:ind w:left="48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10、分类处理垃圾；垃圾箱内外保持清洁，及时处理，无散乱垃圾，无积水，无异味。</w:t>
      </w:r>
    </w:p>
    <w:p w14:paraId="737B4EB8">
      <w:pPr>
        <w:widowControl w:val="0"/>
        <w:wordWrap/>
        <w:adjustRightInd/>
        <w:snapToGrid/>
        <w:spacing w:before="79" w:beforeLines="25" w:line="360" w:lineRule="auto"/>
        <w:ind w:left="48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11、保持医疗废物暂存点地面的清洁，每天二次清洁，做好消毒工作。医疗废物分类处置，垃圾量超过三分之二，就应及时扎紧袋口存放并贴上医疗废物专用标签，与医疗废物清运工正确做好交接。</w:t>
      </w:r>
    </w:p>
    <w:p w14:paraId="67E89E8D">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12、每周一次大扫除，每月一次大检查。</w:t>
      </w:r>
    </w:p>
    <w:p w14:paraId="4D02F741">
      <w:pPr>
        <w:widowControl w:val="0"/>
        <w:numPr>
          <w:ilvl w:val="0"/>
          <w:numId w:val="0"/>
        </w:numPr>
        <w:wordWrap/>
        <w:adjustRightInd/>
        <w:snapToGrid/>
        <w:spacing w:before="79" w:beforeLines="25" w:line="360" w:lineRule="auto"/>
        <w:ind w:left="36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13、应完成的其余工作。</w:t>
      </w:r>
    </w:p>
    <w:p w14:paraId="714EA886">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（四）病房清洁卫生标准</w:t>
      </w:r>
    </w:p>
    <w:p w14:paraId="41373DA5">
      <w:pPr>
        <w:widowControl w:val="0"/>
        <w:numPr>
          <w:ilvl w:val="0"/>
          <w:numId w:val="14"/>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病房要求：</w:t>
      </w:r>
    </w:p>
    <w:p w14:paraId="19992BD2">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保持病房安静、整洁、舒适、安全。</w:t>
      </w:r>
    </w:p>
    <w:p w14:paraId="3DCBA060">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病房内墙面、床头柜各面、餐板、床档所有部位、设备带应清洁、无尘。地面清洁无垃圾、无污迹、无积水。</w:t>
      </w:r>
    </w:p>
    <w:p w14:paraId="5D44A3F6">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3）出院病人床单位终末清洁消毒（包括橱柜、墙面、设备带</w:t>
      </w:r>
      <w:r>
        <w:rPr>
          <w:rFonts w:hint="eastAsia" w:ascii="仿宋" w:hAnsi="仿宋" w:eastAsia="仿宋" w:cs="仿宋"/>
          <w:color w:val="auto"/>
          <w:sz w:val="24"/>
          <w:szCs w:val="24"/>
          <w:highlight w:val="none"/>
          <w:lang w:eastAsia="zh-CN"/>
        </w:rPr>
        <w:t>、空调回风口</w:t>
      </w:r>
      <w:r>
        <w:rPr>
          <w:rFonts w:hint="eastAsia" w:ascii="仿宋" w:hAnsi="仿宋" w:eastAsia="仿宋" w:cs="仿宋"/>
          <w:color w:val="auto"/>
          <w:sz w:val="24"/>
          <w:szCs w:val="24"/>
          <w:highlight w:val="none"/>
        </w:rPr>
        <w:t>等）必须在病人出院后30分钟内完成。</w:t>
      </w:r>
    </w:p>
    <w:p w14:paraId="767E667A">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4）铺备用床，协助更换床上用品、病服，保持床单位整洁。</w:t>
      </w:r>
    </w:p>
    <w:p w14:paraId="68EF5B9C">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5）病室窗帘、围帘干净、整洁、无污迹，悬挂符合标准。</w:t>
      </w:r>
    </w:p>
    <w:p w14:paraId="344E0833">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cs="仿宋"/>
          <w:color w:val="auto"/>
          <w:sz w:val="24"/>
          <w:szCs w:val="24"/>
          <w:highlight w:val="none"/>
          <w:lang w:eastAsia="zh-CN"/>
        </w:rPr>
        <w:t>床头屏、支臂屏、支臂每天一擦拭，做到清洁无尘</w:t>
      </w:r>
      <w:r>
        <w:rPr>
          <w:rFonts w:hint="eastAsia" w:ascii="仿宋" w:hAnsi="仿宋" w:eastAsia="仿宋" w:cs="仿宋"/>
          <w:color w:val="auto"/>
          <w:sz w:val="24"/>
          <w:szCs w:val="24"/>
          <w:highlight w:val="none"/>
        </w:rPr>
        <w:t>。</w:t>
      </w:r>
    </w:p>
    <w:p w14:paraId="19A50212">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7）床头柜床档床栏设备带每天一擦试，做到一床一巾，床头柜、橱柜内清洁无积灰，抽屉内外干净无污迹。</w:t>
      </w:r>
    </w:p>
    <w:p w14:paraId="6636D2B8">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8）垃圾桶内外清洁，每半月至少清洗消毒一次，垃圾袋按标准套放。</w:t>
      </w:r>
    </w:p>
    <w:p w14:paraId="4D096743">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空调风口无积灰。病房墙面四角无蛛网尘埃，烟感器清洁。</w:t>
      </w:r>
    </w:p>
    <w:p w14:paraId="34E8F245">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玻璃窗内外面清洁光亮、窗台、窗轨、窗档清洁无尘无垃圾。</w:t>
      </w:r>
    </w:p>
    <w:p w14:paraId="4DAB7AE9">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病房内、外无乱挂衣物。</w:t>
      </w:r>
    </w:p>
    <w:p w14:paraId="4DB00D34">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val="en-US" w:eastAsia="zh-CN"/>
        </w:rPr>
        <w:t>PVC地板</w:t>
      </w:r>
      <w:r>
        <w:rPr>
          <w:rFonts w:hint="eastAsia" w:ascii="仿宋" w:hAnsi="仿宋" w:eastAsia="仿宋" w:cs="仿宋"/>
          <w:color w:val="auto"/>
          <w:sz w:val="24"/>
          <w:szCs w:val="24"/>
          <w:highlight w:val="none"/>
        </w:rPr>
        <w:t>保持清洁光亮，防止烟蒂点、硬物损伤。对PVC地板</w:t>
      </w:r>
      <w:r>
        <w:rPr>
          <w:rFonts w:hint="eastAsia" w:ascii="仿宋" w:hAnsi="仿宋" w:eastAsia="仿宋" w:cs="仿宋"/>
          <w:color w:val="auto"/>
          <w:sz w:val="24"/>
          <w:szCs w:val="24"/>
          <w:highlight w:val="none"/>
          <w:lang w:eastAsia="zh-CN"/>
        </w:rPr>
        <w:t>洗地</w:t>
      </w:r>
      <w:r>
        <w:rPr>
          <w:rFonts w:hint="eastAsia" w:ascii="仿宋" w:hAnsi="仿宋" w:eastAsia="仿宋" w:cs="仿宋"/>
          <w:color w:val="auto"/>
          <w:sz w:val="24"/>
          <w:szCs w:val="24"/>
          <w:highlight w:val="none"/>
        </w:rPr>
        <w:t>打蜡保养每年不少于</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次（蜡质由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负责提供，蜡质品牌为庄臣系列）。</w:t>
      </w:r>
    </w:p>
    <w:p w14:paraId="370A0B0F">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每周一次大扫除，每月一次大检查。</w:t>
      </w:r>
    </w:p>
    <w:p w14:paraId="7D446DD6">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14）进入病房，应尽量集中作业，避免在病人休息和用餐时及医护人员进行治疗操作时进行清洁。清洁时动作轻，不得碰坏病人用品，也要避免发出大的响声，轻拿轻放。</w:t>
      </w:r>
    </w:p>
    <w:p w14:paraId="3E9B582F">
      <w:pPr>
        <w:widowControl w:val="0"/>
        <w:wordWrap/>
        <w:adjustRightInd/>
        <w:snapToGrid/>
        <w:spacing w:before="79" w:beforeLines="25" w:line="360" w:lineRule="auto"/>
        <w:ind w:left="982" w:leftChars="409" w:firstLine="0" w:firstLine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15)冬天早上5：30前，夏天早上5：00前不得进入病房搞卫生。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cs="仿宋"/>
          <w:color w:val="auto"/>
          <w:sz w:val="24"/>
          <w:szCs w:val="24"/>
          <w:highlight w:val="none"/>
          <w:lang w:eastAsia="zh-CN"/>
        </w:rPr>
        <w:t>单人病房内冰箱、微波炉、电视机每天一擦拭，做到清洁无尘。</w:t>
      </w:r>
    </w:p>
    <w:p w14:paraId="71D7BCD5">
      <w:pPr>
        <w:widowControl w:val="0"/>
        <w:numPr>
          <w:ilvl w:val="0"/>
          <w:numId w:val="14"/>
        </w:numPr>
        <w:wordWrap/>
        <w:adjustRightInd/>
        <w:snapToGrid/>
        <w:spacing w:before="79" w:beforeLines="25"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卫生间要求（包括其他卫生间）：</w:t>
      </w:r>
    </w:p>
    <w:p w14:paraId="03C2BA6D">
      <w:pPr>
        <w:widowControl w:val="0"/>
        <w:numPr>
          <w:ilvl w:val="0"/>
          <w:numId w:val="0"/>
        </w:numPr>
        <w:wordWrap/>
        <w:adjustRightInd/>
        <w:snapToGrid/>
        <w:spacing w:before="79" w:beforeLines="25" w:line="360" w:lineRule="auto"/>
        <w:ind w:firstLine="960" w:firstLineChars="4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厕所无臭气及烟味，无虫子。</w:t>
      </w:r>
    </w:p>
    <w:p w14:paraId="40B73C4E">
      <w:pPr>
        <w:widowControl w:val="0"/>
        <w:numPr>
          <w:ilvl w:val="0"/>
          <w:numId w:val="0"/>
        </w:numPr>
        <w:wordWrap/>
        <w:adjustRightInd/>
        <w:snapToGrid/>
        <w:spacing w:before="79" w:beforeLines="25" w:line="360" w:lineRule="auto"/>
        <w:ind w:left="547" w:leftChars="228"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门档无积灰，门面、门把手、门百叶清洁无积灰污垢。厕所隔断、扶栏清洁无积灰。</w:t>
      </w:r>
    </w:p>
    <w:p w14:paraId="2F010D8D">
      <w:pPr>
        <w:widowControl w:val="0"/>
        <w:numPr>
          <w:ilvl w:val="0"/>
          <w:numId w:val="0"/>
        </w:numPr>
        <w:wordWrap/>
        <w:adjustRightInd/>
        <w:snapToGrid/>
        <w:spacing w:before="79" w:beforeLines="25" w:line="360" w:lineRule="auto"/>
        <w:ind w:firstLine="960" w:firstLineChars="4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窗台、窗档、窗轨清洁无尘无垃圾，窗玻璃内外面清洁。</w:t>
      </w:r>
    </w:p>
    <w:p w14:paraId="3284278F">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4）镜子明亮无积尘、水迹及污渍，镜前灯清洁无积灰。</w:t>
      </w:r>
    </w:p>
    <w:p w14:paraId="41F12A17">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5）洗手盆及台面、水笼头清洁无积水、无污垢，水塞无毛发。</w:t>
      </w:r>
    </w:p>
    <w:p w14:paraId="6E5D2A63">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6）天花板、墙体四壁及角落清洁无污迹积垢、无小广告、无积灰、无蜘蛛网。排气扇清洁无积灰。</w:t>
      </w:r>
    </w:p>
    <w:p w14:paraId="65F1E41F">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7）灯箱装饰板无积灰。</w:t>
      </w:r>
    </w:p>
    <w:p w14:paraId="28916E4D">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8）坐厕盖板座板清洁无水迹，内壁外壁无污迹。便池内大小便及时冲净，无尿碱或污垢。</w:t>
      </w:r>
    </w:p>
    <w:p w14:paraId="30553178">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9）淋浴房帘布、玻璃门干净，无污迹。</w:t>
      </w:r>
    </w:p>
    <w:p w14:paraId="7F1C8BBA">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10）地面清洁无污垢、无垃圾、无烟蒂烟灰、无积水，地漏无异味，无垃圾及毛发，保持地面干燥。</w:t>
      </w:r>
    </w:p>
    <w:p w14:paraId="2B236480">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每天全面清洁至少一次，每二小时巡视一次并有记录。</w:t>
      </w:r>
    </w:p>
    <w:p w14:paraId="4E8426B7">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12）病房卫生间是病人和家属倾倒污物的地方，是主要污染源，所以保洁时应彻底清除一切污物和污渍，每天定期进行消毒处理。保洁工具和材料必须专项专用。</w:t>
      </w:r>
    </w:p>
    <w:p w14:paraId="3BC635F7">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13）工具按规定放置，无杂物。</w:t>
      </w:r>
    </w:p>
    <w:p w14:paraId="0B560C18">
      <w:pPr>
        <w:widowControl w:val="0"/>
        <w:wordWrap/>
        <w:adjustRightInd/>
        <w:snapToGrid/>
        <w:spacing w:before="79" w:beforeLines="25" w:line="360" w:lineRule="auto"/>
        <w:ind w:left="480" w:leftChars="20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3、总体要求：</w:t>
      </w:r>
    </w:p>
    <w:p w14:paraId="100BED9B">
      <w:pPr>
        <w:widowControl w:val="0"/>
        <w:wordWrap/>
        <w:adjustRightInd/>
        <w:snapToGrid/>
        <w:spacing w:before="79" w:beforeLines="25" w:line="360" w:lineRule="auto"/>
        <w:ind w:left="480" w:leftChars="20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抹布、拖把、扫把分区分色按规定使用，集中清洗消毒，专用容器固定位置存放。真正落实好</w:t>
      </w:r>
      <w:r>
        <w:rPr>
          <w:rFonts w:hint="eastAsia" w:ascii="仿宋" w:hAnsi="仿宋" w:eastAsia="仿宋" w:cs="仿宋"/>
          <w:b/>
          <w:bCs/>
          <w:color w:val="auto"/>
          <w:sz w:val="24"/>
          <w:szCs w:val="24"/>
          <w:highlight w:val="none"/>
        </w:rPr>
        <w:t>一</w:t>
      </w:r>
      <w:r>
        <w:rPr>
          <w:rFonts w:hint="eastAsia" w:ascii="仿宋" w:hAnsi="仿宋" w:eastAsia="仿宋" w:cs="仿宋"/>
          <w:color w:val="auto"/>
          <w:sz w:val="24"/>
          <w:szCs w:val="24"/>
          <w:highlight w:val="none"/>
        </w:rPr>
        <w:t>床一巾、一房一巾、一房一拖工作。</w:t>
      </w:r>
    </w:p>
    <w:p w14:paraId="60CB9292">
      <w:pPr>
        <w:widowControl w:val="0"/>
        <w:wordWrap/>
        <w:adjustRightInd/>
        <w:snapToGrid/>
        <w:spacing w:before="79" w:beforeLines="25" w:line="360" w:lineRule="auto"/>
        <w:ind w:left="480" w:leftChars="20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垃圾桶必须经常专人检查，一天至少倾倒两次。如果垃圾量超过三分之二，就应及时清倒。垃圾袋不得有破损，污水不得溢出外面。垃圾袋按标准套放。垃圾筒至少每半月清洗、消毒一次，内外壁干净、干燥、无异味。</w:t>
      </w:r>
    </w:p>
    <w:p w14:paraId="30C80E57">
      <w:pPr>
        <w:widowControl w:val="0"/>
        <w:wordWrap/>
        <w:adjustRightInd/>
        <w:snapToGrid/>
        <w:spacing w:before="79" w:beforeLines="25" w:line="360" w:lineRule="auto"/>
        <w:ind w:left="480" w:leftChars="20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3）病房所有床档、床头柜、设备带、窗台、厕所、地面必须每天至少一次清洁，医护办公室、治疗室每天落实至少一次清洁，其他部位中标单位应合理安排，每天有工作重点，每周至少落实一次保洁工作。如：</w:t>
      </w:r>
    </w:p>
    <w:p w14:paraId="698B6829">
      <w:pPr>
        <w:widowControl w:val="0"/>
        <w:wordWrap/>
        <w:adjustRightInd/>
        <w:snapToGrid/>
        <w:spacing w:before="79" w:beforeLines="25" w:line="360" w:lineRule="auto"/>
        <w:ind w:left="4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每周重点工作安排：</w:t>
      </w:r>
    </w:p>
    <w:p w14:paraId="352267F4">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每周一：搞好天花板、排气扇、灯箱等的卫生；</w:t>
      </w:r>
    </w:p>
    <w:p w14:paraId="6152D2A3">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每周二：搞好所有门、柜的卫生；</w:t>
      </w:r>
    </w:p>
    <w:p w14:paraId="526EF87A">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每周三：搞好窗轨、窗台的卫生；</w:t>
      </w:r>
    </w:p>
    <w:p w14:paraId="04C502AE">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每周四：搞好墙壁、磁砖卫生；</w:t>
      </w:r>
    </w:p>
    <w:p w14:paraId="07DE5533">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单周五：彻底清洗消毒所有垃圾筒；</w:t>
      </w:r>
    </w:p>
    <w:p w14:paraId="53E8BD60">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双周五：整理仓库等。</w:t>
      </w:r>
    </w:p>
    <w:p w14:paraId="2CC061F0">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（五）院感</w:t>
      </w:r>
    </w:p>
    <w:p w14:paraId="0F72C8F2">
      <w:pPr>
        <w:widowControl w:val="0"/>
        <w:wordWrap/>
        <w:adjustRightInd/>
        <w:snapToGrid/>
        <w:spacing w:before="79" w:beforeLines="25" w:line="360" w:lineRule="auto"/>
        <w:ind w:left="504" w:leftChars="21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按照医院感染管理要求，</w:t>
      </w:r>
      <w:r>
        <w:rPr>
          <w:rFonts w:hint="eastAsia" w:ascii="仿宋" w:hAnsi="仿宋" w:eastAsia="仿宋" w:cs="仿宋"/>
          <w:color w:val="auto"/>
          <w:sz w:val="24"/>
          <w:szCs w:val="24"/>
          <w:highlight w:val="none"/>
        </w:rPr>
        <w:t>做好一床一巾、一房一巾、一厕一巾、一房一拖，抹布、拖把分色分区使用；消毒液正确配制及使用等工作。落实好个人手卫生及防止职业暴露工作等。所有毛巾、拖布头使用后必须集中清洁消毒处理。</w:t>
      </w:r>
    </w:p>
    <w:p w14:paraId="0B285FAD">
      <w:pPr>
        <w:widowControl w:val="0"/>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（六）其他服务内容</w:t>
      </w:r>
    </w:p>
    <w:p w14:paraId="6ED46E2E">
      <w:pPr>
        <w:widowControl w:val="0"/>
        <w:tabs>
          <w:tab w:val="left" w:pos="2996"/>
        </w:tabs>
        <w:wordWrap/>
        <w:adjustRightInd/>
        <w:snapToGrid/>
        <w:spacing w:before="79" w:beforeLines="25"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其他标准各投标单位如有需要可详尽描述。</w:t>
      </w:r>
    </w:p>
    <w:p w14:paraId="37328E50">
      <w:pPr>
        <w:wordWrap/>
        <w:adjustRightInd/>
        <w:spacing w:before="79" w:beforeLines="25"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（七）环境保洁具体工作要求：</w:t>
      </w:r>
    </w:p>
    <w:tbl>
      <w:tblPr>
        <w:tblStyle w:val="89"/>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37"/>
        <w:gridCol w:w="5047"/>
        <w:gridCol w:w="3026"/>
      </w:tblGrid>
      <w:tr w14:paraId="6AA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41" w:type="dxa"/>
            <w:tcBorders>
              <w:top w:val="single" w:color="auto" w:sz="4" w:space="0"/>
              <w:left w:val="single" w:color="auto" w:sz="4" w:space="0"/>
              <w:bottom w:val="single" w:color="auto" w:sz="4" w:space="0"/>
              <w:right w:val="single" w:color="auto" w:sz="4" w:space="0"/>
            </w:tcBorders>
            <w:vAlign w:val="center"/>
          </w:tcPr>
          <w:p w14:paraId="13946FD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 域</w:t>
            </w:r>
          </w:p>
        </w:tc>
        <w:tc>
          <w:tcPr>
            <w:tcW w:w="1037" w:type="dxa"/>
            <w:tcBorders>
              <w:top w:val="single" w:color="auto" w:sz="4" w:space="0"/>
              <w:left w:val="single" w:color="auto" w:sz="4" w:space="0"/>
              <w:bottom w:val="single" w:color="auto" w:sz="4" w:space="0"/>
              <w:right w:val="single" w:color="auto" w:sz="4" w:space="0"/>
            </w:tcBorders>
            <w:vAlign w:val="center"/>
          </w:tcPr>
          <w:p w14:paraId="5969C97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5047" w:type="dxa"/>
            <w:tcBorders>
              <w:top w:val="single" w:color="auto" w:sz="4" w:space="0"/>
              <w:left w:val="single" w:color="auto" w:sz="4" w:space="0"/>
              <w:bottom w:val="single" w:color="auto" w:sz="4" w:space="0"/>
              <w:right w:val="single" w:color="auto" w:sz="4" w:space="0"/>
            </w:tcBorders>
            <w:vAlign w:val="center"/>
          </w:tcPr>
          <w:p w14:paraId="5CBA5C5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  作  内  容</w:t>
            </w:r>
          </w:p>
        </w:tc>
        <w:tc>
          <w:tcPr>
            <w:tcW w:w="3026" w:type="dxa"/>
            <w:tcBorders>
              <w:top w:val="single" w:color="auto" w:sz="4" w:space="0"/>
              <w:left w:val="single" w:color="auto" w:sz="4" w:space="0"/>
              <w:bottom w:val="single" w:color="auto" w:sz="4" w:space="0"/>
              <w:right w:val="single" w:color="auto" w:sz="4" w:space="0"/>
            </w:tcBorders>
            <w:vAlign w:val="center"/>
          </w:tcPr>
          <w:p w14:paraId="11DBF21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频 次</w:t>
            </w:r>
          </w:p>
        </w:tc>
      </w:tr>
      <w:tr w14:paraId="095A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restart"/>
            <w:tcBorders>
              <w:top w:val="single" w:color="auto" w:sz="4" w:space="0"/>
              <w:left w:val="single" w:color="auto" w:sz="4" w:space="0"/>
              <w:bottom w:val="single" w:color="auto" w:sz="4" w:space="0"/>
              <w:right w:val="single" w:color="auto" w:sz="4" w:space="0"/>
            </w:tcBorders>
            <w:vAlign w:val="center"/>
          </w:tcPr>
          <w:p w14:paraId="398CB99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大厅</w:t>
            </w:r>
          </w:p>
          <w:p w14:paraId="7AB286C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8F10F6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输液</w:t>
            </w:r>
          </w:p>
          <w:p w14:paraId="7859E76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w:t>
            </w:r>
          </w:p>
          <w:p w14:paraId="5CDAEC4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/放射科/病区药房/</w:t>
            </w:r>
          </w:p>
          <w:p w14:paraId="3EE6C05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供应室</w:t>
            </w:r>
          </w:p>
          <w:p w14:paraId="11D723F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D52F7D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门诊诊室</w:t>
            </w:r>
          </w:p>
          <w:p w14:paraId="3DD8500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p w14:paraId="7C6BE40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/医技科室</w:t>
            </w:r>
          </w:p>
        </w:tc>
        <w:tc>
          <w:tcPr>
            <w:tcW w:w="1037" w:type="dxa"/>
            <w:tcBorders>
              <w:top w:val="single" w:color="auto" w:sz="4" w:space="0"/>
              <w:left w:val="single" w:color="auto" w:sz="4" w:space="0"/>
              <w:bottom w:val="single" w:color="auto" w:sz="4" w:space="0"/>
              <w:right w:val="single" w:color="auto" w:sz="4" w:space="0"/>
            </w:tcBorders>
            <w:vAlign w:val="center"/>
          </w:tcPr>
          <w:p w14:paraId="530A5DD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047" w:type="dxa"/>
            <w:tcBorders>
              <w:top w:val="single" w:color="auto" w:sz="4" w:space="0"/>
              <w:left w:val="single" w:color="auto" w:sz="4" w:space="0"/>
              <w:bottom w:val="single" w:color="auto" w:sz="4" w:space="0"/>
              <w:right w:val="single" w:color="auto" w:sz="4" w:space="0"/>
            </w:tcBorders>
            <w:vAlign w:val="top"/>
          </w:tcPr>
          <w:p w14:paraId="4FCB75B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收集区域内垃圾、更换垃圾袋</w:t>
            </w:r>
          </w:p>
        </w:tc>
        <w:tc>
          <w:tcPr>
            <w:tcW w:w="3026" w:type="dxa"/>
            <w:tcBorders>
              <w:top w:val="single" w:color="auto" w:sz="4" w:space="0"/>
              <w:left w:val="single" w:color="auto" w:sz="4" w:space="0"/>
              <w:bottom w:val="single" w:color="auto" w:sz="4" w:space="0"/>
              <w:right w:val="single" w:color="auto" w:sz="4" w:space="0"/>
            </w:tcBorders>
            <w:vAlign w:val="center"/>
          </w:tcPr>
          <w:p w14:paraId="5FFC2F3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0E94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2D21574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0D83716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047" w:type="dxa"/>
            <w:tcBorders>
              <w:top w:val="single" w:color="auto" w:sz="4" w:space="0"/>
              <w:left w:val="single" w:color="auto" w:sz="4" w:space="0"/>
              <w:bottom w:val="single" w:color="auto" w:sz="4" w:space="0"/>
              <w:right w:val="single" w:color="auto" w:sz="4" w:space="0"/>
            </w:tcBorders>
            <w:vAlign w:val="top"/>
          </w:tcPr>
          <w:p w14:paraId="4940C73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区域内地面扫尘（无扬尘干扫）</w:t>
            </w:r>
          </w:p>
        </w:tc>
        <w:tc>
          <w:tcPr>
            <w:tcW w:w="3026" w:type="dxa"/>
            <w:tcBorders>
              <w:top w:val="single" w:color="auto" w:sz="4" w:space="0"/>
              <w:left w:val="single" w:color="auto" w:sz="4" w:space="0"/>
              <w:bottom w:val="single" w:color="auto" w:sz="4" w:space="0"/>
              <w:right w:val="single" w:color="auto" w:sz="4" w:space="0"/>
            </w:tcBorders>
            <w:vAlign w:val="center"/>
          </w:tcPr>
          <w:p w14:paraId="1C55C9E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066D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50FE4C8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6A07E6F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047" w:type="dxa"/>
            <w:tcBorders>
              <w:top w:val="single" w:color="auto" w:sz="4" w:space="0"/>
              <w:left w:val="single" w:color="auto" w:sz="4" w:space="0"/>
              <w:bottom w:val="single" w:color="auto" w:sz="4" w:space="0"/>
              <w:right w:val="single" w:color="auto" w:sz="4" w:space="0"/>
            </w:tcBorders>
            <w:vAlign w:val="top"/>
          </w:tcPr>
          <w:p w14:paraId="4D1BA0F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区域内地面湿拖（进行地面消毒、清洁）</w:t>
            </w:r>
          </w:p>
        </w:tc>
        <w:tc>
          <w:tcPr>
            <w:tcW w:w="3026" w:type="dxa"/>
            <w:tcBorders>
              <w:top w:val="single" w:color="auto" w:sz="4" w:space="0"/>
              <w:left w:val="single" w:color="auto" w:sz="4" w:space="0"/>
              <w:bottom w:val="single" w:color="auto" w:sz="4" w:space="0"/>
              <w:right w:val="single" w:color="auto" w:sz="4" w:space="0"/>
            </w:tcBorders>
            <w:vAlign w:val="center"/>
          </w:tcPr>
          <w:p w14:paraId="0666813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3975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2910AF5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543DB07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047" w:type="dxa"/>
            <w:tcBorders>
              <w:top w:val="single" w:color="auto" w:sz="4" w:space="0"/>
              <w:left w:val="single" w:color="auto" w:sz="4" w:space="0"/>
              <w:bottom w:val="single" w:color="auto" w:sz="4" w:space="0"/>
              <w:right w:val="single" w:color="auto" w:sz="4" w:space="0"/>
            </w:tcBorders>
            <w:vAlign w:val="top"/>
          </w:tcPr>
          <w:p w14:paraId="4231BC9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区域内家具（桌椅、橱柜等）、台面擦拭</w:t>
            </w:r>
          </w:p>
        </w:tc>
        <w:tc>
          <w:tcPr>
            <w:tcW w:w="3026" w:type="dxa"/>
            <w:tcBorders>
              <w:top w:val="single" w:color="auto" w:sz="4" w:space="0"/>
              <w:left w:val="single" w:color="auto" w:sz="4" w:space="0"/>
              <w:bottom w:val="single" w:color="auto" w:sz="4" w:space="0"/>
              <w:right w:val="single" w:color="auto" w:sz="4" w:space="0"/>
            </w:tcBorders>
            <w:vAlign w:val="center"/>
          </w:tcPr>
          <w:p w14:paraId="43694BC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13C1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0A178FA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39EC519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047" w:type="dxa"/>
            <w:tcBorders>
              <w:top w:val="single" w:color="auto" w:sz="4" w:space="0"/>
              <w:left w:val="single" w:color="auto" w:sz="4" w:space="0"/>
              <w:bottom w:val="single" w:color="auto" w:sz="4" w:space="0"/>
              <w:right w:val="single" w:color="auto" w:sz="4" w:space="0"/>
            </w:tcBorders>
            <w:vAlign w:val="top"/>
          </w:tcPr>
          <w:p w14:paraId="574278A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区域内电脑、电话、仪器（含各种医用器材）、低处电器表面清洗或擦拭</w:t>
            </w:r>
          </w:p>
        </w:tc>
        <w:tc>
          <w:tcPr>
            <w:tcW w:w="3026" w:type="dxa"/>
            <w:tcBorders>
              <w:top w:val="single" w:color="auto" w:sz="4" w:space="0"/>
              <w:left w:val="single" w:color="auto" w:sz="4" w:space="0"/>
              <w:bottom w:val="single" w:color="auto" w:sz="4" w:space="0"/>
              <w:right w:val="single" w:color="auto" w:sz="4" w:space="0"/>
            </w:tcBorders>
            <w:vAlign w:val="center"/>
          </w:tcPr>
          <w:p w14:paraId="64F7BE4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375B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7042AA9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3C3EE2A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047" w:type="dxa"/>
            <w:tcBorders>
              <w:top w:val="single" w:color="auto" w:sz="4" w:space="0"/>
              <w:left w:val="single" w:color="auto" w:sz="4" w:space="0"/>
              <w:bottom w:val="single" w:color="auto" w:sz="4" w:space="0"/>
              <w:right w:val="single" w:color="auto" w:sz="4" w:space="0"/>
            </w:tcBorders>
            <w:vAlign w:val="top"/>
          </w:tcPr>
          <w:p w14:paraId="6A2D658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区域内洗手池、水池、水龙头、皂盒、清洗、擦拭</w:t>
            </w:r>
          </w:p>
        </w:tc>
        <w:tc>
          <w:tcPr>
            <w:tcW w:w="3026" w:type="dxa"/>
            <w:tcBorders>
              <w:top w:val="single" w:color="auto" w:sz="4" w:space="0"/>
              <w:left w:val="single" w:color="auto" w:sz="4" w:space="0"/>
              <w:bottom w:val="single" w:color="auto" w:sz="4" w:space="0"/>
              <w:right w:val="single" w:color="auto" w:sz="4" w:space="0"/>
            </w:tcBorders>
            <w:vAlign w:val="center"/>
          </w:tcPr>
          <w:p w14:paraId="0215104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688C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6FDF5A2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0460CBF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047" w:type="dxa"/>
            <w:tcBorders>
              <w:top w:val="single" w:color="auto" w:sz="4" w:space="0"/>
              <w:left w:val="single" w:color="auto" w:sz="4" w:space="0"/>
              <w:bottom w:val="single" w:color="auto" w:sz="4" w:space="0"/>
              <w:right w:val="single" w:color="auto" w:sz="4" w:space="0"/>
            </w:tcBorders>
            <w:vAlign w:val="top"/>
          </w:tcPr>
          <w:p w14:paraId="05CD262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卫生间（含水龙头、洗手池、台面、马桶、地面）冲洗、擦拭、消毒</w:t>
            </w:r>
          </w:p>
        </w:tc>
        <w:tc>
          <w:tcPr>
            <w:tcW w:w="3026" w:type="dxa"/>
            <w:tcBorders>
              <w:top w:val="single" w:color="auto" w:sz="4" w:space="0"/>
              <w:left w:val="single" w:color="auto" w:sz="4" w:space="0"/>
              <w:bottom w:val="single" w:color="auto" w:sz="4" w:space="0"/>
              <w:right w:val="single" w:color="auto" w:sz="4" w:space="0"/>
            </w:tcBorders>
            <w:vAlign w:val="center"/>
          </w:tcPr>
          <w:p w14:paraId="3119ADD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随时保持洁净和随时维护</w:t>
            </w:r>
          </w:p>
        </w:tc>
      </w:tr>
      <w:tr w14:paraId="262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57B126C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5F99E70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5047" w:type="dxa"/>
            <w:tcBorders>
              <w:top w:val="single" w:color="auto" w:sz="4" w:space="0"/>
              <w:left w:val="single" w:color="auto" w:sz="4" w:space="0"/>
              <w:bottom w:val="single" w:color="auto" w:sz="4" w:space="0"/>
              <w:right w:val="single" w:color="auto" w:sz="4" w:space="0"/>
            </w:tcBorders>
            <w:vAlign w:val="top"/>
          </w:tcPr>
          <w:p w14:paraId="028A5D9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区域内窗台、阳台、把手、栏杆、花盆、开关盒、接线盒、各类低处标牌、垃圾桶擦拭</w:t>
            </w:r>
          </w:p>
        </w:tc>
        <w:tc>
          <w:tcPr>
            <w:tcW w:w="3026" w:type="dxa"/>
            <w:tcBorders>
              <w:top w:val="single" w:color="auto" w:sz="4" w:space="0"/>
              <w:left w:val="single" w:color="auto" w:sz="4" w:space="0"/>
              <w:bottom w:val="single" w:color="auto" w:sz="4" w:space="0"/>
              <w:right w:val="single" w:color="auto" w:sz="4" w:space="0"/>
            </w:tcBorders>
            <w:vAlign w:val="center"/>
          </w:tcPr>
          <w:p w14:paraId="1B2C224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3970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475A274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3E145DA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5047" w:type="dxa"/>
            <w:tcBorders>
              <w:top w:val="single" w:color="auto" w:sz="4" w:space="0"/>
              <w:left w:val="single" w:color="auto" w:sz="4" w:space="0"/>
              <w:bottom w:val="single" w:color="auto" w:sz="4" w:space="0"/>
              <w:right w:val="single" w:color="auto" w:sz="4" w:space="0"/>
            </w:tcBorders>
            <w:vAlign w:val="top"/>
          </w:tcPr>
          <w:p w14:paraId="0E5788F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开水机、冰箱（如有）外表面清洁消毒</w:t>
            </w:r>
          </w:p>
        </w:tc>
        <w:tc>
          <w:tcPr>
            <w:tcW w:w="3026" w:type="dxa"/>
            <w:tcBorders>
              <w:top w:val="single" w:color="auto" w:sz="4" w:space="0"/>
              <w:left w:val="single" w:color="auto" w:sz="4" w:space="0"/>
              <w:bottom w:val="single" w:color="auto" w:sz="4" w:space="0"/>
              <w:right w:val="single" w:color="auto" w:sz="4" w:space="0"/>
            </w:tcBorders>
            <w:vAlign w:val="center"/>
          </w:tcPr>
          <w:p w14:paraId="49C4DDD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6D77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198121D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35F3F05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5047" w:type="dxa"/>
            <w:tcBorders>
              <w:top w:val="single" w:color="auto" w:sz="4" w:space="0"/>
              <w:left w:val="single" w:color="auto" w:sz="4" w:space="0"/>
              <w:bottom w:val="single" w:color="auto" w:sz="4" w:space="0"/>
              <w:right w:val="single" w:color="auto" w:sz="4" w:space="0"/>
            </w:tcBorders>
            <w:vAlign w:val="top"/>
          </w:tcPr>
          <w:p w14:paraId="2FAA91A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门、门框、低处窗框擦拭</w:t>
            </w:r>
          </w:p>
        </w:tc>
        <w:tc>
          <w:tcPr>
            <w:tcW w:w="3026" w:type="dxa"/>
            <w:tcBorders>
              <w:top w:val="single" w:color="auto" w:sz="4" w:space="0"/>
              <w:left w:val="single" w:color="auto" w:sz="4" w:space="0"/>
              <w:bottom w:val="single" w:color="auto" w:sz="4" w:space="0"/>
              <w:right w:val="single" w:color="auto" w:sz="4" w:space="0"/>
            </w:tcBorders>
            <w:vAlign w:val="center"/>
          </w:tcPr>
          <w:p w14:paraId="6EA67F0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770C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6ED4B1A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41F67F4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5047" w:type="dxa"/>
            <w:tcBorders>
              <w:top w:val="single" w:color="auto" w:sz="4" w:space="0"/>
              <w:left w:val="single" w:color="auto" w:sz="4" w:space="0"/>
              <w:bottom w:val="single" w:color="auto" w:sz="4" w:space="0"/>
              <w:right w:val="single" w:color="auto" w:sz="4" w:space="0"/>
            </w:tcBorders>
            <w:vAlign w:val="top"/>
          </w:tcPr>
          <w:p w14:paraId="491F04F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玻璃及窗框</w:t>
            </w:r>
          </w:p>
        </w:tc>
        <w:tc>
          <w:tcPr>
            <w:tcW w:w="3026" w:type="dxa"/>
            <w:tcBorders>
              <w:top w:val="single" w:color="auto" w:sz="4" w:space="0"/>
              <w:left w:val="single" w:color="auto" w:sz="4" w:space="0"/>
              <w:bottom w:val="single" w:color="auto" w:sz="4" w:space="0"/>
              <w:right w:val="single" w:color="auto" w:sz="4" w:space="0"/>
            </w:tcBorders>
            <w:vAlign w:val="center"/>
          </w:tcPr>
          <w:p w14:paraId="5A14E13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3083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24891E8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4DE2F3D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5047" w:type="dxa"/>
            <w:tcBorders>
              <w:top w:val="single" w:color="auto" w:sz="4" w:space="0"/>
              <w:left w:val="single" w:color="auto" w:sz="4" w:space="0"/>
              <w:bottom w:val="single" w:color="auto" w:sz="4" w:space="0"/>
              <w:right w:val="single" w:color="auto" w:sz="4" w:space="0"/>
            </w:tcBorders>
            <w:vAlign w:val="top"/>
          </w:tcPr>
          <w:p w14:paraId="53F7075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低处墙面除尘、落地瓷砖、踢脚板、地角、低处管道擦拭</w:t>
            </w:r>
          </w:p>
        </w:tc>
        <w:tc>
          <w:tcPr>
            <w:tcW w:w="3026" w:type="dxa"/>
            <w:tcBorders>
              <w:top w:val="single" w:color="auto" w:sz="4" w:space="0"/>
              <w:left w:val="single" w:color="auto" w:sz="4" w:space="0"/>
              <w:bottom w:val="single" w:color="auto" w:sz="4" w:space="0"/>
              <w:right w:val="single" w:color="auto" w:sz="4" w:space="0"/>
            </w:tcBorders>
            <w:vAlign w:val="center"/>
          </w:tcPr>
          <w:p w14:paraId="147F5A5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6DB0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7C7A728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21D91A6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5047" w:type="dxa"/>
            <w:tcBorders>
              <w:top w:val="single" w:color="auto" w:sz="4" w:space="0"/>
              <w:left w:val="single" w:color="auto" w:sz="4" w:space="0"/>
              <w:bottom w:val="single" w:color="auto" w:sz="4" w:space="0"/>
              <w:right w:val="single" w:color="auto" w:sz="4" w:space="0"/>
            </w:tcBorders>
            <w:vAlign w:val="top"/>
          </w:tcPr>
          <w:p w14:paraId="7E1EAF9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非医疗不锈钢物体表面闪钢保养</w:t>
            </w:r>
          </w:p>
        </w:tc>
        <w:tc>
          <w:tcPr>
            <w:tcW w:w="3026" w:type="dxa"/>
            <w:tcBorders>
              <w:top w:val="single" w:color="auto" w:sz="4" w:space="0"/>
              <w:left w:val="single" w:color="auto" w:sz="4" w:space="0"/>
              <w:bottom w:val="single" w:color="auto" w:sz="4" w:space="0"/>
              <w:right w:val="single" w:color="auto" w:sz="4" w:space="0"/>
            </w:tcBorders>
            <w:vAlign w:val="center"/>
          </w:tcPr>
          <w:p w14:paraId="73E2680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2871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4540988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79EF35C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5047" w:type="dxa"/>
            <w:tcBorders>
              <w:top w:val="single" w:color="auto" w:sz="4" w:space="0"/>
              <w:left w:val="single" w:color="auto" w:sz="4" w:space="0"/>
              <w:bottom w:val="single" w:color="auto" w:sz="4" w:space="0"/>
              <w:right w:val="single" w:color="auto" w:sz="4" w:space="0"/>
            </w:tcBorders>
            <w:vAlign w:val="top"/>
          </w:tcPr>
          <w:p w14:paraId="611338A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高处标牌、壁挂物擦拭</w:t>
            </w:r>
          </w:p>
        </w:tc>
        <w:tc>
          <w:tcPr>
            <w:tcW w:w="3026" w:type="dxa"/>
            <w:tcBorders>
              <w:top w:val="single" w:color="auto" w:sz="4" w:space="0"/>
              <w:left w:val="single" w:color="auto" w:sz="4" w:space="0"/>
              <w:bottom w:val="single" w:color="auto" w:sz="4" w:space="0"/>
              <w:right w:val="single" w:color="auto" w:sz="4" w:space="0"/>
            </w:tcBorders>
            <w:vAlign w:val="center"/>
          </w:tcPr>
          <w:p w14:paraId="6FAAD0F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每月2次</w:t>
            </w:r>
          </w:p>
        </w:tc>
      </w:tr>
      <w:tr w14:paraId="53A9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17406FE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2125B14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5047" w:type="dxa"/>
            <w:tcBorders>
              <w:top w:val="single" w:color="auto" w:sz="4" w:space="0"/>
              <w:left w:val="single" w:color="auto" w:sz="4" w:space="0"/>
              <w:bottom w:val="single" w:color="auto" w:sz="4" w:space="0"/>
              <w:right w:val="single" w:color="auto" w:sz="4" w:space="0"/>
            </w:tcBorders>
            <w:vAlign w:val="top"/>
          </w:tcPr>
          <w:p w14:paraId="513972D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高处除尘</w:t>
            </w:r>
          </w:p>
        </w:tc>
        <w:tc>
          <w:tcPr>
            <w:tcW w:w="3026" w:type="dxa"/>
            <w:tcBorders>
              <w:top w:val="single" w:color="auto" w:sz="4" w:space="0"/>
              <w:left w:val="single" w:color="auto" w:sz="4" w:space="0"/>
              <w:bottom w:val="single" w:color="auto" w:sz="4" w:space="0"/>
              <w:right w:val="single" w:color="auto" w:sz="4" w:space="0"/>
            </w:tcBorders>
            <w:vAlign w:val="center"/>
          </w:tcPr>
          <w:p w14:paraId="6F5437C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6764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36E00CA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46CD071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5047" w:type="dxa"/>
            <w:tcBorders>
              <w:top w:val="single" w:color="auto" w:sz="4" w:space="0"/>
              <w:left w:val="single" w:color="auto" w:sz="4" w:space="0"/>
              <w:bottom w:val="single" w:color="auto" w:sz="4" w:space="0"/>
              <w:right w:val="single" w:color="auto" w:sz="4" w:space="0"/>
            </w:tcBorders>
            <w:vAlign w:val="top"/>
          </w:tcPr>
          <w:p w14:paraId="7D222E2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灯具、烟感、监视器、通风口、管道、空调、风扇、空调等高处设备擦拭清洁</w:t>
            </w:r>
          </w:p>
        </w:tc>
        <w:tc>
          <w:tcPr>
            <w:tcW w:w="3026" w:type="dxa"/>
            <w:tcBorders>
              <w:top w:val="single" w:color="auto" w:sz="4" w:space="0"/>
              <w:left w:val="single" w:color="auto" w:sz="4" w:space="0"/>
              <w:bottom w:val="single" w:color="auto" w:sz="4" w:space="0"/>
              <w:right w:val="single" w:color="auto" w:sz="4" w:space="0"/>
            </w:tcBorders>
            <w:vAlign w:val="center"/>
          </w:tcPr>
          <w:p w14:paraId="1C704D3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67B4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7E874C0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6CA7CFA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5047" w:type="dxa"/>
            <w:tcBorders>
              <w:top w:val="single" w:color="auto" w:sz="4" w:space="0"/>
              <w:left w:val="single" w:color="auto" w:sz="4" w:space="0"/>
              <w:bottom w:val="single" w:color="auto" w:sz="4" w:space="0"/>
              <w:right w:val="single" w:color="auto" w:sz="4" w:space="0"/>
            </w:tcBorders>
            <w:vAlign w:val="top"/>
          </w:tcPr>
          <w:p w14:paraId="35B847F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地面机洗、打蜡、晶面处理或保养</w:t>
            </w:r>
          </w:p>
        </w:tc>
        <w:tc>
          <w:tcPr>
            <w:tcW w:w="3026" w:type="dxa"/>
            <w:tcBorders>
              <w:top w:val="single" w:color="auto" w:sz="4" w:space="0"/>
              <w:left w:val="single" w:color="auto" w:sz="4" w:space="0"/>
              <w:bottom w:val="single" w:color="auto" w:sz="4" w:space="0"/>
              <w:right w:val="single" w:color="auto" w:sz="4" w:space="0"/>
            </w:tcBorders>
            <w:vAlign w:val="center"/>
          </w:tcPr>
          <w:p w14:paraId="784823D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rPr>
              <w:t>月1次</w:t>
            </w:r>
          </w:p>
        </w:tc>
      </w:tr>
      <w:tr w14:paraId="2374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67CC92F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1DB18F0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047" w:type="dxa"/>
            <w:tcBorders>
              <w:top w:val="single" w:color="auto" w:sz="4" w:space="0"/>
              <w:left w:val="single" w:color="auto" w:sz="4" w:space="0"/>
              <w:bottom w:val="single" w:color="auto" w:sz="4" w:space="0"/>
              <w:right w:val="single" w:color="auto" w:sz="4" w:space="0"/>
            </w:tcBorders>
            <w:vAlign w:val="top"/>
          </w:tcPr>
          <w:p w14:paraId="1D41C28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窗帘拆换（污染时随时拆换）</w:t>
            </w:r>
          </w:p>
        </w:tc>
        <w:tc>
          <w:tcPr>
            <w:tcW w:w="3026" w:type="dxa"/>
            <w:tcBorders>
              <w:top w:val="single" w:color="auto" w:sz="4" w:space="0"/>
              <w:left w:val="single" w:color="auto" w:sz="4" w:space="0"/>
              <w:bottom w:val="single" w:color="auto" w:sz="4" w:space="0"/>
              <w:right w:val="single" w:color="auto" w:sz="4" w:space="0"/>
            </w:tcBorders>
            <w:vAlign w:val="center"/>
          </w:tcPr>
          <w:p w14:paraId="33C90B4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p>
        </w:tc>
      </w:tr>
      <w:tr w14:paraId="06EE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16FB28D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35E565F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5047" w:type="dxa"/>
            <w:tcBorders>
              <w:top w:val="single" w:color="auto" w:sz="4" w:space="0"/>
              <w:left w:val="single" w:color="auto" w:sz="4" w:space="0"/>
              <w:bottom w:val="single" w:color="auto" w:sz="4" w:space="0"/>
              <w:right w:val="single" w:color="auto" w:sz="4" w:space="0"/>
            </w:tcBorders>
            <w:vAlign w:val="top"/>
          </w:tcPr>
          <w:p w14:paraId="170E98D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平车上布类整理、更换，床上用品拆换</w:t>
            </w:r>
          </w:p>
        </w:tc>
        <w:tc>
          <w:tcPr>
            <w:tcW w:w="3026" w:type="dxa"/>
            <w:tcBorders>
              <w:top w:val="single" w:color="auto" w:sz="4" w:space="0"/>
              <w:left w:val="single" w:color="auto" w:sz="4" w:space="0"/>
              <w:bottom w:val="single" w:color="auto" w:sz="4" w:space="0"/>
              <w:right w:val="single" w:color="auto" w:sz="4" w:space="0"/>
            </w:tcBorders>
            <w:vAlign w:val="center"/>
          </w:tcPr>
          <w:p w14:paraId="722C1D6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5EA2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02C0597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154E18F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5047" w:type="dxa"/>
            <w:tcBorders>
              <w:top w:val="single" w:color="auto" w:sz="4" w:space="0"/>
              <w:left w:val="single" w:color="auto" w:sz="4" w:space="0"/>
              <w:bottom w:val="single" w:color="auto" w:sz="4" w:space="0"/>
              <w:right w:val="single" w:color="auto" w:sz="4" w:space="0"/>
            </w:tcBorders>
            <w:vAlign w:val="top"/>
          </w:tcPr>
          <w:p w14:paraId="41F2723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巡视保洁</w:t>
            </w:r>
          </w:p>
        </w:tc>
        <w:tc>
          <w:tcPr>
            <w:tcW w:w="3026" w:type="dxa"/>
            <w:tcBorders>
              <w:top w:val="single" w:color="auto" w:sz="4" w:space="0"/>
              <w:left w:val="single" w:color="auto" w:sz="4" w:space="0"/>
              <w:bottom w:val="single" w:color="auto" w:sz="4" w:space="0"/>
              <w:right w:val="single" w:color="auto" w:sz="4" w:space="0"/>
            </w:tcBorders>
            <w:vAlign w:val="center"/>
          </w:tcPr>
          <w:p w14:paraId="6AB7E4C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5DF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14:paraId="3ACC11D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6358016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5047" w:type="dxa"/>
            <w:tcBorders>
              <w:top w:val="single" w:color="auto" w:sz="4" w:space="0"/>
              <w:left w:val="single" w:color="auto" w:sz="4" w:space="0"/>
              <w:bottom w:val="single" w:color="auto" w:sz="4" w:space="0"/>
              <w:right w:val="single" w:color="auto" w:sz="4" w:space="0"/>
            </w:tcBorders>
            <w:vAlign w:val="top"/>
          </w:tcPr>
          <w:p w14:paraId="44445CE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屋顶平面的卫生清洁</w:t>
            </w:r>
          </w:p>
        </w:tc>
        <w:tc>
          <w:tcPr>
            <w:tcW w:w="3026" w:type="dxa"/>
            <w:tcBorders>
              <w:top w:val="single" w:color="auto" w:sz="4" w:space="0"/>
              <w:left w:val="single" w:color="auto" w:sz="4" w:space="0"/>
              <w:bottom w:val="single" w:color="auto" w:sz="4" w:space="0"/>
              <w:right w:val="single" w:color="auto" w:sz="4" w:space="0"/>
            </w:tcBorders>
            <w:vAlign w:val="center"/>
          </w:tcPr>
          <w:p w14:paraId="51EAC08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每周2次和随时维护</w:t>
            </w:r>
          </w:p>
        </w:tc>
      </w:tr>
    </w:tbl>
    <w:p w14:paraId="0510A292">
      <w:pPr>
        <w:wordWrap/>
        <w:adjustRightInd/>
        <w:spacing w:before="79" w:beforeLines="25" w:line="360" w:lineRule="auto"/>
        <w:ind w:firstLine="0" w:firstLineChars="0"/>
        <w:rPr>
          <w:rFonts w:hint="eastAsia" w:ascii="仿宋" w:hAnsi="仿宋" w:eastAsia="仿宋" w:cs="仿宋"/>
          <w:color w:val="auto"/>
          <w:sz w:val="24"/>
          <w:szCs w:val="24"/>
          <w:highlight w:val="none"/>
        </w:rPr>
      </w:pPr>
    </w:p>
    <w:tbl>
      <w:tblPr>
        <w:tblStyle w:val="89"/>
        <w:tblW w:w="10183"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44"/>
        <w:gridCol w:w="6204"/>
        <w:gridCol w:w="1891"/>
      </w:tblGrid>
      <w:tr w14:paraId="77DB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Borders>
              <w:top w:val="single" w:color="auto" w:sz="4" w:space="0"/>
              <w:left w:val="single" w:color="auto" w:sz="4" w:space="0"/>
              <w:bottom w:val="single" w:color="auto" w:sz="4" w:space="0"/>
              <w:right w:val="single" w:color="auto" w:sz="4" w:space="0"/>
            </w:tcBorders>
            <w:vAlign w:val="center"/>
          </w:tcPr>
          <w:p w14:paraId="5C86863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 域</w:t>
            </w:r>
          </w:p>
        </w:tc>
        <w:tc>
          <w:tcPr>
            <w:tcW w:w="1044" w:type="dxa"/>
            <w:tcBorders>
              <w:top w:val="single" w:color="auto" w:sz="4" w:space="0"/>
              <w:left w:val="single" w:color="auto" w:sz="4" w:space="0"/>
              <w:bottom w:val="single" w:color="auto" w:sz="4" w:space="0"/>
              <w:right w:val="single" w:color="auto" w:sz="4" w:space="0"/>
            </w:tcBorders>
            <w:vAlign w:val="center"/>
          </w:tcPr>
          <w:p w14:paraId="783E075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6204" w:type="dxa"/>
            <w:tcBorders>
              <w:top w:val="single" w:color="auto" w:sz="4" w:space="0"/>
              <w:left w:val="single" w:color="auto" w:sz="4" w:space="0"/>
              <w:bottom w:val="single" w:color="auto" w:sz="4" w:space="0"/>
              <w:right w:val="single" w:color="auto" w:sz="4" w:space="0"/>
            </w:tcBorders>
            <w:vAlign w:val="center"/>
          </w:tcPr>
          <w:p w14:paraId="77C0ACA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  作  内  容</w:t>
            </w:r>
          </w:p>
        </w:tc>
        <w:tc>
          <w:tcPr>
            <w:tcW w:w="1891" w:type="dxa"/>
            <w:tcBorders>
              <w:top w:val="single" w:color="auto" w:sz="4" w:space="0"/>
              <w:left w:val="single" w:color="auto" w:sz="4" w:space="0"/>
              <w:bottom w:val="single" w:color="auto" w:sz="4" w:space="0"/>
              <w:right w:val="single" w:color="auto" w:sz="4" w:space="0"/>
            </w:tcBorders>
            <w:vAlign w:val="center"/>
          </w:tcPr>
          <w:p w14:paraId="2D8E9FC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频 次</w:t>
            </w:r>
          </w:p>
        </w:tc>
      </w:tr>
      <w:tr w14:paraId="7ED0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restart"/>
            <w:tcBorders>
              <w:top w:val="single" w:color="auto" w:sz="4" w:space="0"/>
              <w:left w:val="single" w:color="auto" w:sz="4" w:space="0"/>
              <w:bottom w:val="single" w:color="auto" w:sz="4" w:space="0"/>
              <w:right w:val="single" w:color="auto" w:sz="4" w:space="0"/>
            </w:tcBorders>
            <w:vAlign w:val="center"/>
          </w:tcPr>
          <w:p w14:paraId="37AE45B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手术室</w:t>
            </w:r>
          </w:p>
          <w:p w14:paraId="12FC961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6E0F42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ICU/急诊病区</w:t>
            </w:r>
          </w:p>
          <w:p w14:paraId="4CC5B87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w:t>
            </w:r>
          </w:p>
          <w:p w14:paraId="4073EFF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w:t>
            </w:r>
          </w:p>
          <w:p w14:paraId="236784A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域</w:t>
            </w:r>
          </w:p>
        </w:tc>
        <w:tc>
          <w:tcPr>
            <w:tcW w:w="1044" w:type="dxa"/>
            <w:tcBorders>
              <w:top w:val="single" w:color="auto" w:sz="4" w:space="0"/>
              <w:left w:val="single" w:color="auto" w:sz="4" w:space="0"/>
              <w:bottom w:val="single" w:color="auto" w:sz="4" w:space="0"/>
              <w:right w:val="single" w:color="auto" w:sz="4" w:space="0"/>
            </w:tcBorders>
            <w:vAlign w:val="center"/>
          </w:tcPr>
          <w:p w14:paraId="1CE047D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04" w:type="dxa"/>
            <w:tcBorders>
              <w:top w:val="single" w:color="auto" w:sz="4" w:space="0"/>
              <w:left w:val="single" w:color="auto" w:sz="4" w:space="0"/>
              <w:bottom w:val="single" w:color="auto" w:sz="4" w:space="0"/>
              <w:right w:val="single" w:color="auto" w:sz="4" w:space="0"/>
            </w:tcBorders>
            <w:vAlign w:val="center"/>
          </w:tcPr>
          <w:p w14:paraId="349CADA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收集区域内垃圾、更换垃圾袋</w:t>
            </w:r>
          </w:p>
        </w:tc>
        <w:tc>
          <w:tcPr>
            <w:tcW w:w="1891" w:type="dxa"/>
            <w:tcBorders>
              <w:top w:val="single" w:color="auto" w:sz="4" w:space="0"/>
              <w:left w:val="single" w:color="auto" w:sz="4" w:space="0"/>
              <w:bottom w:val="single" w:color="auto" w:sz="4" w:space="0"/>
              <w:right w:val="single" w:color="auto" w:sz="4" w:space="0"/>
            </w:tcBorders>
            <w:vAlign w:val="center"/>
          </w:tcPr>
          <w:p w14:paraId="30B9F74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266D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5B60EFB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34BFB6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04" w:type="dxa"/>
            <w:tcBorders>
              <w:top w:val="single" w:color="auto" w:sz="4" w:space="0"/>
              <w:left w:val="single" w:color="auto" w:sz="4" w:space="0"/>
              <w:bottom w:val="single" w:color="auto" w:sz="4" w:space="0"/>
              <w:right w:val="single" w:color="auto" w:sz="4" w:space="0"/>
            </w:tcBorders>
            <w:vAlign w:val="center"/>
          </w:tcPr>
          <w:p w14:paraId="2CF10C6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区域内地面湿拖（进行地面消毒、清洁）</w:t>
            </w:r>
          </w:p>
        </w:tc>
        <w:tc>
          <w:tcPr>
            <w:tcW w:w="1891" w:type="dxa"/>
            <w:tcBorders>
              <w:top w:val="single" w:color="auto" w:sz="4" w:space="0"/>
              <w:left w:val="single" w:color="auto" w:sz="4" w:space="0"/>
              <w:bottom w:val="single" w:color="auto" w:sz="4" w:space="0"/>
              <w:right w:val="single" w:color="auto" w:sz="4" w:space="0"/>
            </w:tcBorders>
            <w:vAlign w:val="center"/>
          </w:tcPr>
          <w:p w14:paraId="496A1EA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p w14:paraId="37ED17E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6F52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5E1F28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D0BD02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04" w:type="dxa"/>
            <w:tcBorders>
              <w:top w:val="single" w:color="auto" w:sz="4" w:space="0"/>
              <w:left w:val="single" w:color="auto" w:sz="4" w:space="0"/>
              <w:bottom w:val="single" w:color="auto" w:sz="4" w:space="0"/>
              <w:right w:val="single" w:color="auto" w:sz="4" w:space="0"/>
            </w:tcBorders>
            <w:vAlign w:val="center"/>
          </w:tcPr>
          <w:p w14:paraId="309535C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区域内家具（桌椅、橱柜等）、办公用品、台面擦拭</w:t>
            </w:r>
          </w:p>
        </w:tc>
        <w:tc>
          <w:tcPr>
            <w:tcW w:w="1891" w:type="dxa"/>
            <w:tcBorders>
              <w:top w:val="single" w:color="auto" w:sz="4" w:space="0"/>
              <w:left w:val="single" w:color="auto" w:sz="4" w:space="0"/>
              <w:bottom w:val="single" w:color="auto" w:sz="4" w:space="0"/>
              <w:right w:val="single" w:color="auto" w:sz="4" w:space="0"/>
            </w:tcBorders>
            <w:vAlign w:val="center"/>
          </w:tcPr>
          <w:p w14:paraId="3DDB400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26A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6053140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536FA0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204" w:type="dxa"/>
            <w:tcBorders>
              <w:top w:val="single" w:color="auto" w:sz="4" w:space="0"/>
              <w:left w:val="single" w:color="auto" w:sz="4" w:space="0"/>
              <w:bottom w:val="single" w:color="auto" w:sz="4" w:space="0"/>
              <w:right w:val="single" w:color="auto" w:sz="4" w:space="0"/>
            </w:tcBorders>
            <w:vAlign w:val="center"/>
          </w:tcPr>
          <w:p w14:paraId="4BE3DD0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区域内电脑、电话、仪器（含各种医用器材、无影灯）、低处电器表面清洗、擦拭</w:t>
            </w:r>
          </w:p>
        </w:tc>
        <w:tc>
          <w:tcPr>
            <w:tcW w:w="1891" w:type="dxa"/>
            <w:tcBorders>
              <w:top w:val="single" w:color="auto" w:sz="4" w:space="0"/>
              <w:left w:val="single" w:color="auto" w:sz="4" w:space="0"/>
              <w:bottom w:val="single" w:color="auto" w:sz="4" w:space="0"/>
              <w:right w:val="single" w:color="auto" w:sz="4" w:space="0"/>
            </w:tcBorders>
            <w:vAlign w:val="center"/>
          </w:tcPr>
          <w:p w14:paraId="307EAEB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139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B38072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FE4939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04" w:type="dxa"/>
            <w:tcBorders>
              <w:top w:val="single" w:color="auto" w:sz="4" w:space="0"/>
              <w:left w:val="single" w:color="auto" w:sz="4" w:space="0"/>
              <w:bottom w:val="single" w:color="auto" w:sz="4" w:space="0"/>
              <w:right w:val="single" w:color="auto" w:sz="4" w:space="0"/>
            </w:tcBorders>
            <w:vAlign w:val="center"/>
          </w:tcPr>
          <w:p w14:paraId="6783CFA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区域内洗手池、水池、水龙头、皂盒、隔拦处清洗、擦拭</w:t>
            </w:r>
          </w:p>
        </w:tc>
        <w:tc>
          <w:tcPr>
            <w:tcW w:w="1891" w:type="dxa"/>
            <w:tcBorders>
              <w:top w:val="single" w:color="auto" w:sz="4" w:space="0"/>
              <w:left w:val="single" w:color="auto" w:sz="4" w:space="0"/>
              <w:bottom w:val="single" w:color="auto" w:sz="4" w:space="0"/>
              <w:right w:val="single" w:color="auto" w:sz="4" w:space="0"/>
            </w:tcBorders>
            <w:vAlign w:val="center"/>
          </w:tcPr>
          <w:p w14:paraId="30D463E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63B9EBD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2F95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7CD753D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6E7DFC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04" w:type="dxa"/>
            <w:tcBorders>
              <w:top w:val="single" w:color="auto" w:sz="4" w:space="0"/>
              <w:left w:val="single" w:color="auto" w:sz="4" w:space="0"/>
              <w:bottom w:val="single" w:color="auto" w:sz="4" w:space="0"/>
              <w:right w:val="single" w:color="auto" w:sz="4" w:space="0"/>
            </w:tcBorders>
            <w:vAlign w:val="center"/>
          </w:tcPr>
          <w:p w14:paraId="34D830F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卫生间（含镜子、水龙头、脸盆、台面、毛巾架、马桶、沐浴器、地面）冲洗、擦拭、消毒</w:t>
            </w:r>
          </w:p>
        </w:tc>
        <w:tc>
          <w:tcPr>
            <w:tcW w:w="1891" w:type="dxa"/>
            <w:tcBorders>
              <w:top w:val="single" w:color="auto" w:sz="4" w:space="0"/>
              <w:left w:val="single" w:color="auto" w:sz="4" w:space="0"/>
              <w:bottom w:val="single" w:color="auto" w:sz="4" w:space="0"/>
              <w:right w:val="single" w:color="auto" w:sz="4" w:space="0"/>
            </w:tcBorders>
            <w:vAlign w:val="center"/>
          </w:tcPr>
          <w:p w14:paraId="36BEB36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p w14:paraId="1486771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7107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BA3C13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08BDE8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04" w:type="dxa"/>
            <w:tcBorders>
              <w:top w:val="single" w:color="auto" w:sz="4" w:space="0"/>
              <w:left w:val="single" w:color="auto" w:sz="4" w:space="0"/>
              <w:bottom w:val="single" w:color="auto" w:sz="4" w:space="0"/>
              <w:right w:val="single" w:color="auto" w:sz="4" w:space="0"/>
            </w:tcBorders>
            <w:vAlign w:val="center"/>
          </w:tcPr>
          <w:p w14:paraId="7A6F7CF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区域内窗台、阳台、把手、扶手、栏杆、开关盒、接线盒、各类低处标牌、垃圾桶擦拭</w:t>
            </w:r>
          </w:p>
        </w:tc>
        <w:tc>
          <w:tcPr>
            <w:tcW w:w="1891" w:type="dxa"/>
            <w:tcBorders>
              <w:top w:val="single" w:color="auto" w:sz="4" w:space="0"/>
              <w:left w:val="single" w:color="auto" w:sz="4" w:space="0"/>
              <w:bottom w:val="single" w:color="auto" w:sz="4" w:space="0"/>
              <w:right w:val="single" w:color="auto" w:sz="4" w:space="0"/>
            </w:tcBorders>
            <w:vAlign w:val="center"/>
          </w:tcPr>
          <w:p w14:paraId="76A112C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158E5FB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23A6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24EE17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52DEFC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04" w:type="dxa"/>
            <w:tcBorders>
              <w:top w:val="single" w:color="auto" w:sz="4" w:space="0"/>
              <w:left w:val="single" w:color="auto" w:sz="4" w:space="0"/>
              <w:bottom w:val="single" w:color="auto" w:sz="4" w:space="0"/>
              <w:right w:val="single" w:color="auto" w:sz="4" w:space="0"/>
            </w:tcBorders>
            <w:vAlign w:val="center"/>
          </w:tcPr>
          <w:p w14:paraId="5F0AB42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拖鞋清洗、</w:t>
            </w:r>
          </w:p>
        </w:tc>
        <w:tc>
          <w:tcPr>
            <w:tcW w:w="1891" w:type="dxa"/>
            <w:tcBorders>
              <w:top w:val="single" w:color="auto" w:sz="4" w:space="0"/>
              <w:left w:val="single" w:color="auto" w:sz="4" w:space="0"/>
              <w:bottom w:val="single" w:color="auto" w:sz="4" w:space="0"/>
              <w:right w:val="single" w:color="auto" w:sz="4" w:space="0"/>
            </w:tcBorders>
            <w:vAlign w:val="center"/>
          </w:tcPr>
          <w:p w14:paraId="721179E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5757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FD7A86D">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2B8AA4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04" w:type="dxa"/>
            <w:tcBorders>
              <w:top w:val="single" w:color="auto" w:sz="4" w:space="0"/>
              <w:left w:val="single" w:color="auto" w:sz="4" w:space="0"/>
              <w:bottom w:val="single" w:color="auto" w:sz="4" w:space="0"/>
              <w:right w:val="single" w:color="auto" w:sz="4" w:space="0"/>
            </w:tcBorders>
            <w:vAlign w:val="center"/>
          </w:tcPr>
          <w:p w14:paraId="0C55A34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术后整理、清洁、消毒</w:t>
            </w:r>
          </w:p>
        </w:tc>
        <w:tc>
          <w:tcPr>
            <w:tcW w:w="1891" w:type="dxa"/>
            <w:tcBorders>
              <w:top w:val="single" w:color="auto" w:sz="4" w:space="0"/>
              <w:left w:val="single" w:color="auto" w:sz="4" w:space="0"/>
              <w:bottom w:val="single" w:color="auto" w:sz="4" w:space="0"/>
              <w:right w:val="single" w:color="auto" w:sz="4" w:space="0"/>
            </w:tcBorders>
            <w:vAlign w:val="center"/>
          </w:tcPr>
          <w:p w14:paraId="04C4C1D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6AD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BA5EDD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CFB4E6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204" w:type="dxa"/>
            <w:tcBorders>
              <w:top w:val="single" w:color="auto" w:sz="4" w:space="0"/>
              <w:left w:val="single" w:color="auto" w:sz="4" w:space="0"/>
              <w:bottom w:val="single" w:color="auto" w:sz="4" w:space="0"/>
              <w:right w:val="single" w:color="auto" w:sz="4" w:space="0"/>
            </w:tcBorders>
            <w:vAlign w:val="center"/>
          </w:tcPr>
          <w:p w14:paraId="32989D7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开水机、空气消毒机、空调设备外表面的清洁与消毒</w:t>
            </w:r>
          </w:p>
        </w:tc>
        <w:tc>
          <w:tcPr>
            <w:tcW w:w="1891" w:type="dxa"/>
            <w:tcBorders>
              <w:top w:val="single" w:color="auto" w:sz="4" w:space="0"/>
              <w:left w:val="single" w:color="auto" w:sz="4" w:space="0"/>
              <w:bottom w:val="single" w:color="auto" w:sz="4" w:space="0"/>
              <w:right w:val="single" w:color="auto" w:sz="4" w:space="0"/>
            </w:tcBorders>
            <w:vAlign w:val="center"/>
          </w:tcPr>
          <w:p w14:paraId="3FF228F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21A2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1B16D6D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B087ED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204" w:type="dxa"/>
            <w:tcBorders>
              <w:top w:val="single" w:color="auto" w:sz="4" w:space="0"/>
              <w:left w:val="single" w:color="auto" w:sz="4" w:space="0"/>
              <w:bottom w:val="single" w:color="auto" w:sz="4" w:space="0"/>
              <w:right w:val="single" w:color="auto" w:sz="4" w:space="0"/>
            </w:tcBorders>
            <w:vAlign w:val="center"/>
          </w:tcPr>
          <w:p w14:paraId="6EFBCDB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门、门框、窗框、玻璃、高处标牌、壁挂物擦拭</w:t>
            </w:r>
          </w:p>
        </w:tc>
        <w:tc>
          <w:tcPr>
            <w:tcW w:w="1891" w:type="dxa"/>
            <w:tcBorders>
              <w:top w:val="single" w:color="auto" w:sz="4" w:space="0"/>
              <w:left w:val="single" w:color="auto" w:sz="4" w:space="0"/>
              <w:bottom w:val="single" w:color="auto" w:sz="4" w:space="0"/>
              <w:right w:val="single" w:color="auto" w:sz="4" w:space="0"/>
            </w:tcBorders>
            <w:vAlign w:val="center"/>
          </w:tcPr>
          <w:p w14:paraId="2890626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0A80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7601E35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5227CC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204" w:type="dxa"/>
            <w:tcBorders>
              <w:top w:val="single" w:color="auto" w:sz="4" w:space="0"/>
              <w:left w:val="single" w:color="auto" w:sz="4" w:space="0"/>
              <w:bottom w:val="single" w:color="auto" w:sz="4" w:space="0"/>
              <w:right w:val="single" w:color="auto" w:sz="4" w:space="0"/>
            </w:tcBorders>
            <w:vAlign w:val="center"/>
          </w:tcPr>
          <w:p w14:paraId="167FEDF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低处墙面除尘、落地瓷砖、踢脚板、地角、低处管道擦拭</w:t>
            </w:r>
          </w:p>
        </w:tc>
        <w:tc>
          <w:tcPr>
            <w:tcW w:w="1891" w:type="dxa"/>
            <w:tcBorders>
              <w:top w:val="single" w:color="auto" w:sz="4" w:space="0"/>
              <w:left w:val="single" w:color="auto" w:sz="4" w:space="0"/>
              <w:bottom w:val="single" w:color="auto" w:sz="4" w:space="0"/>
              <w:right w:val="single" w:color="auto" w:sz="4" w:space="0"/>
            </w:tcBorders>
            <w:vAlign w:val="center"/>
          </w:tcPr>
          <w:p w14:paraId="652712D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2399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7D37376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22D6C4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204" w:type="dxa"/>
            <w:tcBorders>
              <w:top w:val="single" w:color="auto" w:sz="4" w:space="0"/>
              <w:left w:val="single" w:color="auto" w:sz="4" w:space="0"/>
              <w:bottom w:val="single" w:color="auto" w:sz="4" w:space="0"/>
              <w:right w:val="single" w:color="auto" w:sz="4" w:space="0"/>
            </w:tcBorders>
            <w:vAlign w:val="center"/>
          </w:tcPr>
          <w:p w14:paraId="3AF1AF7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非医疗不锈钢物体表面闪钢保养</w:t>
            </w:r>
          </w:p>
        </w:tc>
        <w:tc>
          <w:tcPr>
            <w:tcW w:w="1891" w:type="dxa"/>
            <w:tcBorders>
              <w:top w:val="single" w:color="auto" w:sz="4" w:space="0"/>
              <w:left w:val="single" w:color="auto" w:sz="4" w:space="0"/>
              <w:bottom w:val="single" w:color="auto" w:sz="4" w:space="0"/>
              <w:right w:val="single" w:color="auto" w:sz="4" w:space="0"/>
            </w:tcBorders>
            <w:vAlign w:val="center"/>
          </w:tcPr>
          <w:p w14:paraId="2D066D6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每月2次</w:t>
            </w:r>
          </w:p>
        </w:tc>
      </w:tr>
      <w:tr w14:paraId="2216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259B621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46D365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04" w:type="dxa"/>
            <w:tcBorders>
              <w:top w:val="single" w:color="auto" w:sz="4" w:space="0"/>
              <w:left w:val="single" w:color="auto" w:sz="4" w:space="0"/>
              <w:bottom w:val="single" w:color="auto" w:sz="4" w:space="0"/>
              <w:right w:val="single" w:color="auto" w:sz="4" w:space="0"/>
            </w:tcBorders>
            <w:vAlign w:val="center"/>
          </w:tcPr>
          <w:p w14:paraId="6E57703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高处除尘</w:t>
            </w:r>
          </w:p>
        </w:tc>
        <w:tc>
          <w:tcPr>
            <w:tcW w:w="1891" w:type="dxa"/>
            <w:tcBorders>
              <w:top w:val="single" w:color="auto" w:sz="4" w:space="0"/>
              <w:left w:val="single" w:color="auto" w:sz="4" w:space="0"/>
              <w:bottom w:val="single" w:color="auto" w:sz="4" w:space="0"/>
              <w:right w:val="single" w:color="auto" w:sz="4" w:space="0"/>
            </w:tcBorders>
            <w:vAlign w:val="center"/>
          </w:tcPr>
          <w:p w14:paraId="23EE71E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603E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6D640A9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70A40F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204" w:type="dxa"/>
            <w:tcBorders>
              <w:top w:val="single" w:color="auto" w:sz="4" w:space="0"/>
              <w:left w:val="single" w:color="auto" w:sz="4" w:space="0"/>
              <w:bottom w:val="single" w:color="auto" w:sz="4" w:space="0"/>
              <w:right w:val="single" w:color="auto" w:sz="4" w:space="0"/>
            </w:tcBorders>
            <w:vAlign w:val="center"/>
          </w:tcPr>
          <w:p w14:paraId="0FD5522D">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灯具、音响、烟感、监视器、通风口、排气扇、风扇、空调等高处设备擦洗</w:t>
            </w:r>
          </w:p>
        </w:tc>
        <w:tc>
          <w:tcPr>
            <w:tcW w:w="1891" w:type="dxa"/>
            <w:tcBorders>
              <w:top w:val="single" w:color="auto" w:sz="4" w:space="0"/>
              <w:left w:val="single" w:color="auto" w:sz="4" w:space="0"/>
              <w:bottom w:val="single" w:color="auto" w:sz="4" w:space="0"/>
              <w:right w:val="single" w:color="auto" w:sz="4" w:space="0"/>
            </w:tcBorders>
            <w:vAlign w:val="center"/>
          </w:tcPr>
          <w:p w14:paraId="65C7081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7CC7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2A1630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DE95ED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204" w:type="dxa"/>
            <w:tcBorders>
              <w:top w:val="single" w:color="auto" w:sz="4" w:space="0"/>
              <w:left w:val="single" w:color="auto" w:sz="4" w:space="0"/>
              <w:bottom w:val="single" w:color="auto" w:sz="4" w:space="0"/>
              <w:right w:val="single" w:color="auto" w:sz="4" w:space="0"/>
            </w:tcBorders>
            <w:vAlign w:val="center"/>
          </w:tcPr>
          <w:p w14:paraId="515BB28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地面机洗、打蜡、晶面处理或保养</w:t>
            </w:r>
          </w:p>
        </w:tc>
        <w:tc>
          <w:tcPr>
            <w:tcW w:w="1891" w:type="dxa"/>
            <w:tcBorders>
              <w:top w:val="single" w:color="auto" w:sz="4" w:space="0"/>
              <w:left w:val="single" w:color="auto" w:sz="4" w:space="0"/>
              <w:bottom w:val="single" w:color="auto" w:sz="4" w:space="0"/>
              <w:right w:val="single" w:color="auto" w:sz="4" w:space="0"/>
            </w:tcBorders>
            <w:vAlign w:val="center"/>
          </w:tcPr>
          <w:p w14:paraId="05E6D40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每3月1次</w:t>
            </w:r>
          </w:p>
        </w:tc>
      </w:tr>
      <w:tr w14:paraId="09E3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55C6462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DEA603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204" w:type="dxa"/>
            <w:tcBorders>
              <w:top w:val="single" w:color="auto" w:sz="4" w:space="0"/>
              <w:left w:val="single" w:color="auto" w:sz="4" w:space="0"/>
              <w:bottom w:val="single" w:color="auto" w:sz="4" w:space="0"/>
              <w:right w:val="single" w:color="auto" w:sz="4" w:space="0"/>
            </w:tcBorders>
            <w:vAlign w:val="center"/>
          </w:tcPr>
          <w:p w14:paraId="1AF475E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巡视保洁</w:t>
            </w:r>
          </w:p>
        </w:tc>
        <w:tc>
          <w:tcPr>
            <w:tcW w:w="1891" w:type="dxa"/>
            <w:tcBorders>
              <w:top w:val="single" w:color="auto" w:sz="4" w:space="0"/>
              <w:left w:val="single" w:color="auto" w:sz="4" w:space="0"/>
              <w:bottom w:val="single" w:color="auto" w:sz="4" w:space="0"/>
              <w:right w:val="single" w:color="auto" w:sz="4" w:space="0"/>
            </w:tcBorders>
            <w:vAlign w:val="center"/>
          </w:tcPr>
          <w:p w14:paraId="556D782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1FAD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DA2F63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1D4E5E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204" w:type="dxa"/>
            <w:tcBorders>
              <w:top w:val="single" w:color="auto" w:sz="4" w:space="0"/>
              <w:left w:val="single" w:color="auto" w:sz="4" w:space="0"/>
              <w:bottom w:val="single" w:color="auto" w:sz="4" w:space="0"/>
              <w:right w:val="single" w:color="auto" w:sz="4" w:space="0"/>
            </w:tcBorders>
            <w:vAlign w:val="center"/>
          </w:tcPr>
          <w:p w14:paraId="3729402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平车上布类整理、更换，手术台上用品拆换</w:t>
            </w:r>
          </w:p>
        </w:tc>
        <w:tc>
          <w:tcPr>
            <w:tcW w:w="1891" w:type="dxa"/>
            <w:tcBorders>
              <w:top w:val="single" w:color="auto" w:sz="4" w:space="0"/>
              <w:left w:val="single" w:color="auto" w:sz="4" w:space="0"/>
              <w:bottom w:val="single" w:color="auto" w:sz="4" w:space="0"/>
              <w:right w:val="single" w:color="auto" w:sz="4" w:space="0"/>
            </w:tcBorders>
            <w:vAlign w:val="center"/>
          </w:tcPr>
          <w:p w14:paraId="6CF4D64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4C03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4CD94E3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E520C0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204" w:type="dxa"/>
            <w:tcBorders>
              <w:top w:val="single" w:color="auto" w:sz="4" w:space="0"/>
              <w:left w:val="single" w:color="auto" w:sz="4" w:space="0"/>
              <w:bottom w:val="single" w:color="auto" w:sz="4" w:space="0"/>
              <w:right w:val="single" w:color="auto" w:sz="4" w:space="0"/>
            </w:tcBorders>
            <w:vAlign w:val="center"/>
          </w:tcPr>
          <w:p w14:paraId="5EBB847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库房的打扫</w:t>
            </w:r>
          </w:p>
        </w:tc>
        <w:tc>
          <w:tcPr>
            <w:tcW w:w="1891" w:type="dxa"/>
            <w:tcBorders>
              <w:top w:val="single" w:color="auto" w:sz="4" w:space="0"/>
              <w:left w:val="single" w:color="auto" w:sz="4" w:space="0"/>
              <w:bottom w:val="single" w:color="auto" w:sz="4" w:space="0"/>
              <w:right w:val="single" w:color="auto" w:sz="4" w:space="0"/>
            </w:tcBorders>
            <w:vAlign w:val="center"/>
          </w:tcPr>
          <w:p w14:paraId="4214E42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7BCE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4F73C6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861B0E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204" w:type="dxa"/>
            <w:tcBorders>
              <w:top w:val="single" w:color="auto" w:sz="4" w:space="0"/>
              <w:left w:val="single" w:color="auto" w:sz="4" w:space="0"/>
              <w:bottom w:val="single" w:color="auto" w:sz="4" w:space="0"/>
              <w:right w:val="single" w:color="auto" w:sz="4" w:space="0"/>
            </w:tcBorders>
            <w:vAlign w:val="center"/>
          </w:tcPr>
          <w:p w14:paraId="3E82BC1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窗帘拆换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ICU每季度一次</w:t>
            </w:r>
            <w:r>
              <w:rPr>
                <w:rFonts w:hint="eastAsia" w:ascii="仿宋" w:hAnsi="仿宋" w:eastAsia="仿宋" w:cs="仿宋"/>
                <w:color w:val="auto"/>
                <w:sz w:val="24"/>
                <w:szCs w:val="24"/>
                <w:highlight w:val="none"/>
                <w:lang w:eastAsia="zh-CN"/>
              </w:rPr>
              <w:t>）</w:t>
            </w:r>
          </w:p>
        </w:tc>
        <w:tc>
          <w:tcPr>
            <w:tcW w:w="1891" w:type="dxa"/>
            <w:tcBorders>
              <w:top w:val="single" w:color="auto" w:sz="4" w:space="0"/>
              <w:left w:val="single" w:color="auto" w:sz="4" w:space="0"/>
              <w:bottom w:val="single" w:color="auto" w:sz="4" w:space="0"/>
              <w:right w:val="single" w:color="auto" w:sz="4" w:space="0"/>
            </w:tcBorders>
            <w:vAlign w:val="center"/>
          </w:tcPr>
          <w:p w14:paraId="639A9B5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w:t>
            </w: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rPr>
              <w:t>次</w:t>
            </w:r>
          </w:p>
        </w:tc>
      </w:tr>
      <w:tr w14:paraId="1DCC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4" w:type="dxa"/>
            <w:vMerge w:val="continue"/>
            <w:tcBorders>
              <w:top w:val="single" w:color="auto" w:sz="4" w:space="0"/>
              <w:left w:val="single" w:color="auto" w:sz="4" w:space="0"/>
              <w:bottom w:val="single" w:color="auto" w:sz="4" w:space="0"/>
              <w:right w:val="single" w:color="auto" w:sz="4" w:space="0"/>
            </w:tcBorders>
            <w:vAlign w:val="center"/>
          </w:tcPr>
          <w:p w14:paraId="0B290D3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325DD5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204" w:type="dxa"/>
            <w:tcBorders>
              <w:top w:val="single" w:color="auto" w:sz="4" w:space="0"/>
              <w:left w:val="single" w:color="auto" w:sz="4" w:space="0"/>
              <w:bottom w:val="single" w:color="auto" w:sz="4" w:space="0"/>
              <w:right w:val="single" w:color="auto" w:sz="4" w:space="0"/>
            </w:tcBorders>
            <w:vAlign w:val="center"/>
          </w:tcPr>
          <w:p w14:paraId="0A06EEE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各类平车轮椅车轮上油、去污，保证正常运行</w:t>
            </w:r>
          </w:p>
        </w:tc>
        <w:tc>
          <w:tcPr>
            <w:tcW w:w="1891" w:type="dxa"/>
            <w:tcBorders>
              <w:top w:val="single" w:color="auto" w:sz="4" w:space="0"/>
              <w:left w:val="single" w:color="auto" w:sz="4" w:space="0"/>
              <w:bottom w:val="single" w:color="auto" w:sz="4" w:space="0"/>
              <w:right w:val="single" w:color="auto" w:sz="4" w:space="0"/>
            </w:tcBorders>
            <w:vAlign w:val="center"/>
          </w:tcPr>
          <w:p w14:paraId="5FF266D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bl>
    <w:p w14:paraId="6917A81A">
      <w:pPr>
        <w:wordWrap/>
        <w:adjustRightInd/>
        <w:spacing w:before="79" w:beforeLines="25" w:line="360" w:lineRule="auto"/>
        <w:ind w:firstLine="0" w:firstLineChars="0"/>
        <w:rPr>
          <w:rFonts w:hint="eastAsia" w:ascii="仿宋" w:hAnsi="仿宋" w:eastAsia="仿宋" w:cs="仿宋"/>
          <w:color w:val="auto"/>
          <w:sz w:val="24"/>
          <w:szCs w:val="24"/>
          <w:highlight w:val="none"/>
        </w:rPr>
      </w:pPr>
    </w:p>
    <w:p w14:paraId="28B4CA0F">
      <w:pPr>
        <w:keepNext/>
        <w:keepLines/>
        <w:widowControl w:val="0"/>
        <w:spacing w:beforeLines="0" w:after="120" w:line="360" w:lineRule="auto"/>
        <w:jc w:val="both"/>
        <w:outlineLvl w:val="4"/>
        <w:rPr>
          <w:rFonts w:hint="eastAsia" w:ascii="Times New Roman" w:hAnsi="Times New Roman" w:eastAsia="微软雅黑" w:cs="Times New Roman"/>
          <w:b/>
          <w:bCs/>
          <w:color w:val="auto"/>
          <w:kern w:val="2"/>
          <w:sz w:val="24"/>
          <w:szCs w:val="24"/>
          <w:highlight w:val="none"/>
          <w:lang w:val="en-US" w:eastAsia="zh-CN" w:bidi="ar-SA"/>
        </w:rPr>
      </w:pPr>
    </w:p>
    <w:tbl>
      <w:tblPr>
        <w:tblStyle w:val="89"/>
        <w:tblW w:w="10171"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44"/>
        <w:gridCol w:w="6216"/>
        <w:gridCol w:w="1879"/>
      </w:tblGrid>
      <w:tr w14:paraId="3815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vAlign w:val="center"/>
          </w:tcPr>
          <w:p w14:paraId="7EA6E58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 域</w:t>
            </w:r>
          </w:p>
        </w:tc>
        <w:tc>
          <w:tcPr>
            <w:tcW w:w="1044" w:type="dxa"/>
            <w:tcBorders>
              <w:top w:val="single" w:color="auto" w:sz="4" w:space="0"/>
              <w:left w:val="single" w:color="auto" w:sz="4" w:space="0"/>
              <w:bottom w:val="single" w:color="auto" w:sz="4" w:space="0"/>
              <w:right w:val="single" w:color="auto" w:sz="4" w:space="0"/>
            </w:tcBorders>
            <w:vAlign w:val="center"/>
          </w:tcPr>
          <w:p w14:paraId="3196FE7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6216" w:type="dxa"/>
            <w:tcBorders>
              <w:top w:val="single" w:color="auto" w:sz="4" w:space="0"/>
              <w:left w:val="single" w:color="auto" w:sz="4" w:space="0"/>
              <w:bottom w:val="single" w:color="auto" w:sz="4" w:space="0"/>
              <w:right w:val="single" w:color="auto" w:sz="4" w:space="0"/>
            </w:tcBorders>
            <w:vAlign w:val="center"/>
          </w:tcPr>
          <w:p w14:paraId="3565FE7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  作  内  容</w:t>
            </w:r>
          </w:p>
        </w:tc>
        <w:tc>
          <w:tcPr>
            <w:tcW w:w="1879" w:type="dxa"/>
            <w:tcBorders>
              <w:top w:val="single" w:color="auto" w:sz="4" w:space="0"/>
              <w:left w:val="single" w:color="auto" w:sz="4" w:space="0"/>
              <w:bottom w:val="single" w:color="auto" w:sz="4" w:space="0"/>
              <w:right w:val="single" w:color="auto" w:sz="4" w:space="0"/>
            </w:tcBorders>
            <w:vAlign w:val="center"/>
          </w:tcPr>
          <w:p w14:paraId="38D8C94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频 次</w:t>
            </w:r>
          </w:p>
        </w:tc>
      </w:tr>
      <w:tr w14:paraId="7A27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restart"/>
            <w:tcBorders>
              <w:top w:val="single" w:color="auto" w:sz="4" w:space="0"/>
              <w:left w:val="single" w:color="auto" w:sz="4" w:space="0"/>
              <w:bottom w:val="single" w:color="auto" w:sz="4" w:space="0"/>
              <w:right w:val="single" w:color="auto" w:sz="4" w:space="0"/>
            </w:tcBorders>
            <w:vAlign w:val="center"/>
          </w:tcPr>
          <w:p w14:paraId="529871A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w:t>
            </w:r>
          </w:p>
          <w:p w14:paraId="295E72C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w:t>
            </w:r>
          </w:p>
          <w:p w14:paraId="04B7639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w:t>
            </w:r>
          </w:p>
          <w:p w14:paraId="76F4F73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心</w:t>
            </w:r>
          </w:p>
        </w:tc>
        <w:tc>
          <w:tcPr>
            <w:tcW w:w="1044" w:type="dxa"/>
            <w:tcBorders>
              <w:top w:val="single" w:color="auto" w:sz="4" w:space="0"/>
              <w:left w:val="single" w:color="auto" w:sz="4" w:space="0"/>
              <w:bottom w:val="single" w:color="auto" w:sz="4" w:space="0"/>
              <w:right w:val="single" w:color="auto" w:sz="4" w:space="0"/>
            </w:tcBorders>
            <w:vAlign w:val="center"/>
          </w:tcPr>
          <w:p w14:paraId="7DFD023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16" w:type="dxa"/>
            <w:tcBorders>
              <w:top w:val="single" w:color="auto" w:sz="4" w:space="0"/>
              <w:left w:val="single" w:color="auto" w:sz="4" w:space="0"/>
              <w:bottom w:val="single" w:color="auto" w:sz="4" w:space="0"/>
              <w:right w:val="single" w:color="auto" w:sz="4" w:space="0"/>
            </w:tcBorders>
            <w:vAlign w:val="center"/>
          </w:tcPr>
          <w:p w14:paraId="73BBDD0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核对和清点医用垃圾，收集区域内垃圾、更换垃圾袋</w:t>
            </w:r>
          </w:p>
        </w:tc>
        <w:tc>
          <w:tcPr>
            <w:tcW w:w="1879" w:type="dxa"/>
            <w:tcBorders>
              <w:top w:val="single" w:color="auto" w:sz="4" w:space="0"/>
              <w:left w:val="single" w:color="auto" w:sz="4" w:space="0"/>
              <w:bottom w:val="single" w:color="auto" w:sz="4" w:space="0"/>
              <w:right w:val="single" w:color="auto" w:sz="4" w:space="0"/>
            </w:tcBorders>
            <w:vAlign w:val="center"/>
          </w:tcPr>
          <w:p w14:paraId="7BD0B1E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1576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87C948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73D7AA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16" w:type="dxa"/>
            <w:tcBorders>
              <w:top w:val="single" w:color="auto" w:sz="4" w:space="0"/>
              <w:left w:val="single" w:color="auto" w:sz="4" w:space="0"/>
              <w:bottom w:val="single" w:color="auto" w:sz="4" w:space="0"/>
              <w:right w:val="single" w:color="auto" w:sz="4" w:space="0"/>
            </w:tcBorders>
            <w:vAlign w:val="center"/>
          </w:tcPr>
          <w:p w14:paraId="793F730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区域内地面湿拖（进行地面消毒、清洁）</w:t>
            </w:r>
          </w:p>
        </w:tc>
        <w:tc>
          <w:tcPr>
            <w:tcW w:w="1879" w:type="dxa"/>
            <w:tcBorders>
              <w:top w:val="single" w:color="auto" w:sz="4" w:space="0"/>
              <w:left w:val="single" w:color="auto" w:sz="4" w:space="0"/>
              <w:bottom w:val="single" w:color="auto" w:sz="4" w:space="0"/>
              <w:right w:val="single" w:color="auto" w:sz="4" w:space="0"/>
            </w:tcBorders>
            <w:vAlign w:val="center"/>
          </w:tcPr>
          <w:p w14:paraId="3920B39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p w14:paraId="10DC4DC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5758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203343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5A7037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16" w:type="dxa"/>
            <w:tcBorders>
              <w:top w:val="single" w:color="auto" w:sz="4" w:space="0"/>
              <w:left w:val="single" w:color="auto" w:sz="4" w:space="0"/>
              <w:bottom w:val="single" w:color="auto" w:sz="4" w:space="0"/>
              <w:right w:val="single" w:color="auto" w:sz="4" w:space="0"/>
            </w:tcBorders>
            <w:vAlign w:val="center"/>
          </w:tcPr>
          <w:p w14:paraId="6B2B255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区域内家具（桌椅、橱柜等）、办公用品、台面擦拭</w:t>
            </w:r>
          </w:p>
        </w:tc>
        <w:tc>
          <w:tcPr>
            <w:tcW w:w="1879" w:type="dxa"/>
            <w:tcBorders>
              <w:top w:val="single" w:color="auto" w:sz="4" w:space="0"/>
              <w:left w:val="single" w:color="auto" w:sz="4" w:space="0"/>
              <w:bottom w:val="single" w:color="auto" w:sz="4" w:space="0"/>
              <w:right w:val="single" w:color="auto" w:sz="4" w:space="0"/>
            </w:tcBorders>
            <w:vAlign w:val="center"/>
          </w:tcPr>
          <w:p w14:paraId="541575C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4EDC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69AB47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A1A94E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216" w:type="dxa"/>
            <w:tcBorders>
              <w:top w:val="single" w:color="auto" w:sz="4" w:space="0"/>
              <w:left w:val="single" w:color="auto" w:sz="4" w:space="0"/>
              <w:bottom w:val="single" w:color="auto" w:sz="4" w:space="0"/>
              <w:right w:val="single" w:color="auto" w:sz="4" w:space="0"/>
            </w:tcBorders>
            <w:vAlign w:val="center"/>
          </w:tcPr>
          <w:p w14:paraId="2417CB1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区域内电脑、电话、仪器（含各种医用器材、无影灯）、低处电器表面清洗、擦拭</w:t>
            </w:r>
          </w:p>
        </w:tc>
        <w:tc>
          <w:tcPr>
            <w:tcW w:w="1879" w:type="dxa"/>
            <w:tcBorders>
              <w:top w:val="single" w:color="auto" w:sz="4" w:space="0"/>
              <w:left w:val="single" w:color="auto" w:sz="4" w:space="0"/>
              <w:bottom w:val="single" w:color="auto" w:sz="4" w:space="0"/>
              <w:right w:val="single" w:color="auto" w:sz="4" w:space="0"/>
            </w:tcBorders>
            <w:vAlign w:val="center"/>
          </w:tcPr>
          <w:p w14:paraId="039CF7C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7AAA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7343B1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31E331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16" w:type="dxa"/>
            <w:tcBorders>
              <w:top w:val="single" w:color="auto" w:sz="4" w:space="0"/>
              <w:left w:val="single" w:color="auto" w:sz="4" w:space="0"/>
              <w:bottom w:val="single" w:color="auto" w:sz="4" w:space="0"/>
              <w:right w:val="single" w:color="auto" w:sz="4" w:space="0"/>
            </w:tcBorders>
            <w:vAlign w:val="center"/>
          </w:tcPr>
          <w:p w14:paraId="22D8690D">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区域内洗手池、水池、水龙头、皂盒、隔拦处清洗、擦拭</w:t>
            </w:r>
          </w:p>
        </w:tc>
        <w:tc>
          <w:tcPr>
            <w:tcW w:w="1879" w:type="dxa"/>
            <w:tcBorders>
              <w:top w:val="single" w:color="auto" w:sz="4" w:space="0"/>
              <w:left w:val="single" w:color="auto" w:sz="4" w:space="0"/>
              <w:bottom w:val="single" w:color="auto" w:sz="4" w:space="0"/>
              <w:right w:val="single" w:color="auto" w:sz="4" w:space="0"/>
            </w:tcBorders>
            <w:vAlign w:val="center"/>
          </w:tcPr>
          <w:p w14:paraId="7FAC941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3F3A9FE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32B2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A761D2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417EF3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16" w:type="dxa"/>
            <w:tcBorders>
              <w:top w:val="single" w:color="auto" w:sz="4" w:space="0"/>
              <w:left w:val="single" w:color="auto" w:sz="4" w:space="0"/>
              <w:bottom w:val="single" w:color="auto" w:sz="4" w:space="0"/>
              <w:right w:val="single" w:color="auto" w:sz="4" w:space="0"/>
            </w:tcBorders>
            <w:vAlign w:val="center"/>
          </w:tcPr>
          <w:p w14:paraId="5AC5854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卫生间（含镜子、水龙头、脸盆、台面、毛巾架、马桶、沐浴器、地面）冲洗、擦拭、消毒</w:t>
            </w:r>
          </w:p>
        </w:tc>
        <w:tc>
          <w:tcPr>
            <w:tcW w:w="1879" w:type="dxa"/>
            <w:tcBorders>
              <w:top w:val="single" w:color="auto" w:sz="4" w:space="0"/>
              <w:left w:val="single" w:color="auto" w:sz="4" w:space="0"/>
              <w:bottom w:val="single" w:color="auto" w:sz="4" w:space="0"/>
              <w:right w:val="single" w:color="auto" w:sz="4" w:space="0"/>
            </w:tcBorders>
            <w:vAlign w:val="center"/>
          </w:tcPr>
          <w:p w14:paraId="6723E5A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p w14:paraId="5EEFBB6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30B9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56576F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F86455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16" w:type="dxa"/>
            <w:tcBorders>
              <w:top w:val="single" w:color="auto" w:sz="4" w:space="0"/>
              <w:left w:val="single" w:color="auto" w:sz="4" w:space="0"/>
              <w:bottom w:val="single" w:color="auto" w:sz="4" w:space="0"/>
              <w:right w:val="single" w:color="auto" w:sz="4" w:space="0"/>
            </w:tcBorders>
            <w:vAlign w:val="center"/>
          </w:tcPr>
          <w:p w14:paraId="68F8182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区域内窗台、阳台、把手、扶手、栏杆、开关盒、接线盒、各类低处标牌、垃圾桶擦拭</w:t>
            </w:r>
          </w:p>
        </w:tc>
        <w:tc>
          <w:tcPr>
            <w:tcW w:w="1879" w:type="dxa"/>
            <w:tcBorders>
              <w:top w:val="single" w:color="auto" w:sz="4" w:space="0"/>
              <w:left w:val="single" w:color="auto" w:sz="4" w:space="0"/>
              <w:bottom w:val="single" w:color="auto" w:sz="4" w:space="0"/>
              <w:right w:val="single" w:color="auto" w:sz="4" w:space="0"/>
            </w:tcBorders>
            <w:vAlign w:val="center"/>
          </w:tcPr>
          <w:p w14:paraId="05E05D7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6CCC669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0897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2122AD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8F5805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16" w:type="dxa"/>
            <w:tcBorders>
              <w:top w:val="single" w:color="auto" w:sz="4" w:space="0"/>
              <w:left w:val="single" w:color="auto" w:sz="4" w:space="0"/>
              <w:bottom w:val="single" w:color="auto" w:sz="4" w:space="0"/>
              <w:right w:val="single" w:color="auto" w:sz="4" w:space="0"/>
            </w:tcBorders>
            <w:vAlign w:val="center"/>
          </w:tcPr>
          <w:p w14:paraId="30C78FB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拖鞋清洗</w:t>
            </w:r>
          </w:p>
        </w:tc>
        <w:tc>
          <w:tcPr>
            <w:tcW w:w="1879" w:type="dxa"/>
            <w:tcBorders>
              <w:top w:val="single" w:color="auto" w:sz="4" w:space="0"/>
              <w:left w:val="single" w:color="auto" w:sz="4" w:space="0"/>
              <w:bottom w:val="single" w:color="auto" w:sz="4" w:space="0"/>
              <w:right w:val="single" w:color="auto" w:sz="4" w:space="0"/>
            </w:tcBorders>
            <w:vAlign w:val="center"/>
          </w:tcPr>
          <w:p w14:paraId="7AFC19A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0955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380DD4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111EFF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16" w:type="dxa"/>
            <w:tcBorders>
              <w:top w:val="single" w:color="auto" w:sz="4" w:space="0"/>
              <w:left w:val="single" w:color="auto" w:sz="4" w:space="0"/>
              <w:bottom w:val="single" w:color="auto" w:sz="4" w:space="0"/>
              <w:right w:val="single" w:color="auto" w:sz="4" w:space="0"/>
            </w:tcBorders>
            <w:vAlign w:val="center"/>
          </w:tcPr>
          <w:p w14:paraId="51A17E9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病人血透后整理、清洁、消毒</w:t>
            </w:r>
          </w:p>
        </w:tc>
        <w:tc>
          <w:tcPr>
            <w:tcW w:w="1879" w:type="dxa"/>
            <w:tcBorders>
              <w:top w:val="single" w:color="auto" w:sz="4" w:space="0"/>
              <w:left w:val="single" w:color="auto" w:sz="4" w:space="0"/>
              <w:bottom w:val="single" w:color="auto" w:sz="4" w:space="0"/>
              <w:right w:val="single" w:color="auto" w:sz="4" w:space="0"/>
            </w:tcBorders>
            <w:vAlign w:val="center"/>
          </w:tcPr>
          <w:p w14:paraId="3F3D9F7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569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265193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7AF323E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16" w:type="dxa"/>
            <w:tcBorders>
              <w:top w:val="single" w:color="auto" w:sz="4" w:space="0"/>
              <w:left w:val="single" w:color="auto" w:sz="4" w:space="0"/>
              <w:bottom w:val="single" w:color="auto" w:sz="4" w:space="0"/>
              <w:right w:val="single" w:color="auto" w:sz="4" w:space="0"/>
            </w:tcBorders>
            <w:vAlign w:val="center"/>
          </w:tcPr>
          <w:p w14:paraId="5D1969F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开水机、空气消毒机、空调设备外表面的清洁与消毒</w:t>
            </w:r>
          </w:p>
        </w:tc>
        <w:tc>
          <w:tcPr>
            <w:tcW w:w="1879" w:type="dxa"/>
            <w:tcBorders>
              <w:top w:val="single" w:color="auto" w:sz="4" w:space="0"/>
              <w:left w:val="single" w:color="auto" w:sz="4" w:space="0"/>
              <w:bottom w:val="single" w:color="auto" w:sz="4" w:space="0"/>
              <w:right w:val="single" w:color="auto" w:sz="4" w:space="0"/>
            </w:tcBorders>
            <w:vAlign w:val="center"/>
          </w:tcPr>
          <w:p w14:paraId="551F25C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6D14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E8489B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E1E32F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216" w:type="dxa"/>
            <w:tcBorders>
              <w:top w:val="single" w:color="auto" w:sz="4" w:space="0"/>
              <w:left w:val="single" w:color="auto" w:sz="4" w:space="0"/>
              <w:bottom w:val="single" w:color="auto" w:sz="4" w:space="0"/>
              <w:right w:val="single" w:color="auto" w:sz="4" w:space="0"/>
            </w:tcBorders>
            <w:vAlign w:val="center"/>
          </w:tcPr>
          <w:p w14:paraId="1F92E78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门、门框、窗框、玻璃、高处标牌、壁挂物擦拭</w:t>
            </w:r>
          </w:p>
        </w:tc>
        <w:tc>
          <w:tcPr>
            <w:tcW w:w="1879" w:type="dxa"/>
            <w:tcBorders>
              <w:top w:val="single" w:color="auto" w:sz="4" w:space="0"/>
              <w:left w:val="single" w:color="auto" w:sz="4" w:space="0"/>
              <w:bottom w:val="single" w:color="auto" w:sz="4" w:space="0"/>
              <w:right w:val="single" w:color="auto" w:sz="4" w:space="0"/>
            </w:tcBorders>
            <w:vAlign w:val="center"/>
          </w:tcPr>
          <w:p w14:paraId="73D2A3E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1FA2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9B0355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DA3E30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216" w:type="dxa"/>
            <w:tcBorders>
              <w:top w:val="single" w:color="auto" w:sz="4" w:space="0"/>
              <w:left w:val="single" w:color="auto" w:sz="4" w:space="0"/>
              <w:bottom w:val="single" w:color="auto" w:sz="4" w:space="0"/>
              <w:right w:val="single" w:color="auto" w:sz="4" w:space="0"/>
            </w:tcBorders>
            <w:vAlign w:val="center"/>
          </w:tcPr>
          <w:p w14:paraId="13B0EB5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低处墙面除尘、落地瓷砖、踢脚板、地角、低处管道擦拭</w:t>
            </w:r>
          </w:p>
        </w:tc>
        <w:tc>
          <w:tcPr>
            <w:tcW w:w="1879" w:type="dxa"/>
            <w:tcBorders>
              <w:top w:val="single" w:color="auto" w:sz="4" w:space="0"/>
              <w:left w:val="single" w:color="auto" w:sz="4" w:space="0"/>
              <w:bottom w:val="single" w:color="auto" w:sz="4" w:space="0"/>
              <w:right w:val="single" w:color="auto" w:sz="4" w:space="0"/>
            </w:tcBorders>
            <w:vAlign w:val="center"/>
          </w:tcPr>
          <w:p w14:paraId="2505C22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161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0C93D9B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C9C856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216" w:type="dxa"/>
            <w:tcBorders>
              <w:top w:val="single" w:color="auto" w:sz="4" w:space="0"/>
              <w:left w:val="single" w:color="auto" w:sz="4" w:space="0"/>
              <w:bottom w:val="single" w:color="auto" w:sz="4" w:space="0"/>
              <w:right w:val="single" w:color="auto" w:sz="4" w:space="0"/>
            </w:tcBorders>
            <w:vAlign w:val="center"/>
          </w:tcPr>
          <w:p w14:paraId="29852A4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非医疗不锈钢物体表面闪钢保养</w:t>
            </w:r>
          </w:p>
        </w:tc>
        <w:tc>
          <w:tcPr>
            <w:tcW w:w="1879" w:type="dxa"/>
            <w:tcBorders>
              <w:top w:val="single" w:color="auto" w:sz="4" w:space="0"/>
              <w:left w:val="single" w:color="auto" w:sz="4" w:space="0"/>
              <w:bottom w:val="single" w:color="auto" w:sz="4" w:space="0"/>
              <w:right w:val="single" w:color="auto" w:sz="4" w:space="0"/>
            </w:tcBorders>
            <w:vAlign w:val="center"/>
          </w:tcPr>
          <w:p w14:paraId="1B2192F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每月2次</w:t>
            </w:r>
          </w:p>
        </w:tc>
      </w:tr>
      <w:tr w14:paraId="26F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4D9180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B80B27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216" w:type="dxa"/>
            <w:tcBorders>
              <w:top w:val="single" w:color="auto" w:sz="4" w:space="0"/>
              <w:left w:val="single" w:color="auto" w:sz="4" w:space="0"/>
              <w:bottom w:val="single" w:color="auto" w:sz="4" w:space="0"/>
              <w:right w:val="single" w:color="auto" w:sz="4" w:space="0"/>
            </w:tcBorders>
            <w:vAlign w:val="center"/>
          </w:tcPr>
          <w:p w14:paraId="3009A76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高处除尘</w:t>
            </w:r>
          </w:p>
        </w:tc>
        <w:tc>
          <w:tcPr>
            <w:tcW w:w="1879" w:type="dxa"/>
            <w:tcBorders>
              <w:top w:val="single" w:color="auto" w:sz="4" w:space="0"/>
              <w:left w:val="single" w:color="auto" w:sz="4" w:space="0"/>
              <w:bottom w:val="single" w:color="auto" w:sz="4" w:space="0"/>
              <w:right w:val="single" w:color="auto" w:sz="4" w:space="0"/>
            </w:tcBorders>
            <w:vAlign w:val="center"/>
          </w:tcPr>
          <w:p w14:paraId="34C5094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5CC2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1EB8DB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2AFE2E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16" w:type="dxa"/>
            <w:tcBorders>
              <w:top w:val="single" w:color="auto" w:sz="4" w:space="0"/>
              <w:left w:val="single" w:color="auto" w:sz="4" w:space="0"/>
              <w:bottom w:val="single" w:color="auto" w:sz="4" w:space="0"/>
              <w:right w:val="single" w:color="auto" w:sz="4" w:space="0"/>
            </w:tcBorders>
            <w:vAlign w:val="center"/>
          </w:tcPr>
          <w:p w14:paraId="629AB9A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每天做好透析前的准备工作</w:t>
            </w:r>
          </w:p>
        </w:tc>
        <w:tc>
          <w:tcPr>
            <w:tcW w:w="1879" w:type="dxa"/>
            <w:tcBorders>
              <w:top w:val="single" w:color="auto" w:sz="4" w:space="0"/>
              <w:left w:val="single" w:color="auto" w:sz="4" w:space="0"/>
              <w:bottom w:val="single" w:color="auto" w:sz="4" w:space="0"/>
              <w:right w:val="single" w:color="auto" w:sz="4" w:space="0"/>
            </w:tcBorders>
            <w:vAlign w:val="center"/>
          </w:tcPr>
          <w:p w14:paraId="7C0C327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工作日</w:t>
            </w:r>
          </w:p>
        </w:tc>
      </w:tr>
      <w:tr w14:paraId="0C3D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90FA39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DA169E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216" w:type="dxa"/>
            <w:tcBorders>
              <w:top w:val="single" w:color="auto" w:sz="4" w:space="0"/>
              <w:left w:val="single" w:color="auto" w:sz="4" w:space="0"/>
              <w:bottom w:val="single" w:color="auto" w:sz="4" w:space="0"/>
              <w:right w:val="single" w:color="auto" w:sz="4" w:space="0"/>
            </w:tcBorders>
            <w:vAlign w:val="center"/>
          </w:tcPr>
          <w:p w14:paraId="31BE5BD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灯具、音响、烟感、监视器、通风口、排气扇、风扇、空调等高处设备擦洗</w:t>
            </w:r>
          </w:p>
        </w:tc>
        <w:tc>
          <w:tcPr>
            <w:tcW w:w="1879" w:type="dxa"/>
            <w:tcBorders>
              <w:top w:val="single" w:color="auto" w:sz="4" w:space="0"/>
              <w:left w:val="single" w:color="auto" w:sz="4" w:space="0"/>
              <w:bottom w:val="single" w:color="auto" w:sz="4" w:space="0"/>
              <w:right w:val="single" w:color="auto" w:sz="4" w:space="0"/>
            </w:tcBorders>
            <w:vAlign w:val="center"/>
          </w:tcPr>
          <w:p w14:paraId="107631F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4043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9EC9E9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B7A105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216" w:type="dxa"/>
            <w:tcBorders>
              <w:top w:val="single" w:color="auto" w:sz="4" w:space="0"/>
              <w:left w:val="single" w:color="auto" w:sz="4" w:space="0"/>
              <w:bottom w:val="single" w:color="auto" w:sz="4" w:space="0"/>
              <w:right w:val="single" w:color="auto" w:sz="4" w:space="0"/>
            </w:tcBorders>
            <w:vAlign w:val="center"/>
          </w:tcPr>
          <w:p w14:paraId="5BDCB27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地面机洗、打蜡、晶面处理或保养</w:t>
            </w:r>
          </w:p>
        </w:tc>
        <w:tc>
          <w:tcPr>
            <w:tcW w:w="1879" w:type="dxa"/>
            <w:tcBorders>
              <w:top w:val="single" w:color="auto" w:sz="4" w:space="0"/>
              <w:left w:val="single" w:color="auto" w:sz="4" w:space="0"/>
              <w:bottom w:val="single" w:color="auto" w:sz="4" w:space="0"/>
              <w:right w:val="single" w:color="auto" w:sz="4" w:space="0"/>
            </w:tcBorders>
            <w:vAlign w:val="center"/>
          </w:tcPr>
          <w:p w14:paraId="7F2121B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rPr>
              <w:t>月1次</w:t>
            </w:r>
          </w:p>
        </w:tc>
      </w:tr>
      <w:tr w14:paraId="165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77E7CE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982D0F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216" w:type="dxa"/>
            <w:tcBorders>
              <w:top w:val="single" w:color="auto" w:sz="4" w:space="0"/>
              <w:left w:val="single" w:color="auto" w:sz="4" w:space="0"/>
              <w:bottom w:val="single" w:color="auto" w:sz="4" w:space="0"/>
              <w:right w:val="single" w:color="auto" w:sz="4" w:space="0"/>
            </w:tcBorders>
            <w:vAlign w:val="center"/>
          </w:tcPr>
          <w:p w14:paraId="4DCE2D9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巡视保洁</w:t>
            </w:r>
          </w:p>
        </w:tc>
        <w:tc>
          <w:tcPr>
            <w:tcW w:w="1879" w:type="dxa"/>
            <w:tcBorders>
              <w:top w:val="single" w:color="auto" w:sz="4" w:space="0"/>
              <w:left w:val="single" w:color="auto" w:sz="4" w:space="0"/>
              <w:bottom w:val="single" w:color="auto" w:sz="4" w:space="0"/>
              <w:right w:val="single" w:color="auto" w:sz="4" w:space="0"/>
            </w:tcBorders>
            <w:vAlign w:val="center"/>
          </w:tcPr>
          <w:p w14:paraId="2A0135D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6258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558E4B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ADA4A9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216" w:type="dxa"/>
            <w:tcBorders>
              <w:top w:val="single" w:color="auto" w:sz="4" w:space="0"/>
              <w:left w:val="single" w:color="auto" w:sz="4" w:space="0"/>
              <w:bottom w:val="single" w:color="auto" w:sz="4" w:space="0"/>
              <w:right w:val="single" w:color="auto" w:sz="4" w:space="0"/>
            </w:tcBorders>
            <w:vAlign w:val="center"/>
          </w:tcPr>
          <w:p w14:paraId="6FCB457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库房的打扫</w:t>
            </w:r>
          </w:p>
        </w:tc>
        <w:tc>
          <w:tcPr>
            <w:tcW w:w="1879" w:type="dxa"/>
            <w:tcBorders>
              <w:top w:val="single" w:color="auto" w:sz="4" w:space="0"/>
              <w:left w:val="single" w:color="auto" w:sz="4" w:space="0"/>
              <w:bottom w:val="single" w:color="auto" w:sz="4" w:space="0"/>
              <w:right w:val="single" w:color="auto" w:sz="4" w:space="0"/>
            </w:tcBorders>
            <w:vAlign w:val="center"/>
          </w:tcPr>
          <w:p w14:paraId="4CAB9BE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6B93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A9ECA7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3C7075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216" w:type="dxa"/>
            <w:tcBorders>
              <w:top w:val="single" w:color="auto" w:sz="4" w:space="0"/>
              <w:left w:val="single" w:color="auto" w:sz="4" w:space="0"/>
              <w:bottom w:val="single" w:color="auto" w:sz="4" w:space="0"/>
              <w:right w:val="single" w:color="auto" w:sz="4" w:space="0"/>
            </w:tcBorders>
            <w:vAlign w:val="center"/>
          </w:tcPr>
          <w:p w14:paraId="6DD394F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窗帘、隔帘拆换</w:t>
            </w:r>
          </w:p>
        </w:tc>
        <w:tc>
          <w:tcPr>
            <w:tcW w:w="1879" w:type="dxa"/>
            <w:tcBorders>
              <w:top w:val="single" w:color="auto" w:sz="4" w:space="0"/>
              <w:left w:val="single" w:color="auto" w:sz="4" w:space="0"/>
              <w:bottom w:val="single" w:color="auto" w:sz="4" w:space="0"/>
              <w:right w:val="single" w:color="auto" w:sz="4" w:space="0"/>
            </w:tcBorders>
            <w:vAlign w:val="center"/>
          </w:tcPr>
          <w:p w14:paraId="6B87164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p>
        </w:tc>
      </w:tr>
      <w:tr w14:paraId="2435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B07595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EF706E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216" w:type="dxa"/>
            <w:tcBorders>
              <w:top w:val="single" w:color="auto" w:sz="4" w:space="0"/>
              <w:left w:val="single" w:color="auto" w:sz="4" w:space="0"/>
              <w:bottom w:val="single" w:color="auto" w:sz="4" w:space="0"/>
              <w:right w:val="single" w:color="auto" w:sz="4" w:space="0"/>
            </w:tcBorders>
            <w:vAlign w:val="center"/>
          </w:tcPr>
          <w:p w14:paraId="5D4DDE0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各类平车轮椅车轮上油、去污，保证正常运行</w:t>
            </w:r>
          </w:p>
        </w:tc>
        <w:tc>
          <w:tcPr>
            <w:tcW w:w="1879" w:type="dxa"/>
            <w:tcBorders>
              <w:top w:val="single" w:color="auto" w:sz="4" w:space="0"/>
              <w:left w:val="single" w:color="auto" w:sz="4" w:space="0"/>
              <w:bottom w:val="single" w:color="auto" w:sz="4" w:space="0"/>
              <w:right w:val="single" w:color="auto" w:sz="4" w:space="0"/>
            </w:tcBorders>
            <w:vAlign w:val="center"/>
          </w:tcPr>
          <w:p w14:paraId="1B05463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bl>
    <w:p w14:paraId="37BAC182">
      <w:pPr>
        <w:tabs>
          <w:tab w:val="left" w:pos="180"/>
        </w:tabs>
        <w:wordWrap/>
        <w:adjustRightInd/>
        <w:spacing w:before="79" w:beforeLines="25" w:line="360" w:lineRule="auto"/>
        <w:ind w:firstLine="0" w:firstLineChars="0"/>
        <w:rPr>
          <w:rFonts w:hint="eastAsia" w:ascii="仿宋" w:hAnsi="仿宋" w:eastAsia="仿宋" w:cs="仿宋"/>
          <w:color w:val="auto"/>
          <w:sz w:val="24"/>
          <w:szCs w:val="24"/>
          <w:highlight w:val="none"/>
        </w:rPr>
      </w:pPr>
    </w:p>
    <w:tbl>
      <w:tblPr>
        <w:tblStyle w:val="89"/>
        <w:tblW w:w="10171"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56"/>
        <w:gridCol w:w="6204"/>
        <w:gridCol w:w="1879"/>
      </w:tblGrid>
      <w:tr w14:paraId="546A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vAlign w:val="center"/>
          </w:tcPr>
          <w:p w14:paraId="77C3F79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 域</w:t>
            </w:r>
          </w:p>
        </w:tc>
        <w:tc>
          <w:tcPr>
            <w:tcW w:w="1056" w:type="dxa"/>
            <w:tcBorders>
              <w:top w:val="single" w:color="auto" w:sz="4" w:space="0"/>
              <w:left w:val="single" w:color="auto" w:sz="4" w:space="0"/>
              <w:bottom w:val="single" w:color="auto" w:sz="4" w:space="0"/>
              <w:right w:val="single" w:color="auto" w:sz="4" w:space="0"/>
            </w:tcBorders>
            <w:vAlign w:val="center"/>
          </w:tcPr>
          <w:p w14:paraId="6A7B789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6204" w:type="dxa"/>
            <w:tcBorders>
              <w:top w:val="single" w:color="auto" w:sz="4" w:space="0"/>
              <w:left w:val="single" w:color="auto" w:sz="4" w:space="0"/>
              <w:bottom w:val="single" w:color="auto" w:sz="4" w:space="0"/>
              <w:right w:val="single" w:color="auto" w:sz="4" w:space="0"/>
            </w:tcBorders>
            <w:vAlign w:val="center"/>
          </w:tcPr>
          <w:p w14:paraId="5D22653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  作  内  容</w:t>
            </w:r>
          </w:p>
        </w:tc>
        <w:tc>
          <w:tcPr>
            <w:tcW w:w="1879" w:type="dxa"/>
            <w:tcBorders>
              <w:top w:val="single" w:color="auto" w:sz="4" w:space="0"/>
              <w:left w:val="single" w:color="auto" w:sz="4" w:space="0"/>
              <w:bottom w:val="single" w:color="auto" w:sz="4" w:space="0"/>
              <w:right w:val="single" w:color="auto" w:sz="4" w:space="0"/>
            </w:tcBorders>
            <w:vAlign w:val="center"/>
          </w:tcPr>
          <w:p w14:paraId="3E52D2F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频 次</w:t>
            </w:r>
          </w:p>
        </w:tc>
      </w:tr>
      <w:tr w14:paraId="0A5F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restart"/>
            <w:tcBorders>
              <w:top w:val="single" w:color="auto" w:sz="4" w:space="0"/>
              <w:left w:val="single" w:color="auto" w:sz="4" w:space="0"/>
              <w:bottom w:val="single" w:color="auto" w:sz="4" w:space="0"/>
              <w:right w:val="single" w:color="auto" w:sz="4" w:space="0"/>
            </w:tcBorders>
            <w:vAlign w:val="center"/>
          </w:tcPr>
          <w:p w14:paraId="440AD6E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w:t>
            </w:r>
          </w:p>
          <w:p w14:paraId="648CEF8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w:t>
            </w:r>
          </w:p>
          <w:p w14:paraId="072FB8A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w:t>
            </w:r>
          </w:p>
          <w:p w14:paraId="4722A2F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域</w:t>
            </w:r>
          </w:p>
        </w:tc>
        <w:tc>
          <w:tcPr>
            <w:tcW w:w="1056" w:type="dxa"/>
            <w:tcBorders>
              <w:top w:val="single" w:color="auto" w:sz="4" w:space="0"/>
              <w:left w:val="single" w:color="auto" w:sz="4" w:space="0"/>
              <w:bottom w:val="single" w:color="auto" w:sz="4" w:space="0"/>
              <w:right w:val="single" w:color="auto" w:sz="4" w:space="0"/>
            </w:tcBorders>
            <w:vAlign w:val="center"/>
          </w:tcPr>
          <w:p w14:paraId="36BFBEE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04" w:type="dxa"/>
            <w:tcBorders>
              <w:top w:val="single" w:color="auto" w:sz="4" w:space="0"/>
              <w:left w:val="single" w:color="auto" w:sz="4" w:space="0"/>
              <w:bottom w:val="single" w:color="auto" w:sz="4" w:space="0"/>
              <w:right w:val="single" w:color="auto" w:sz="4" w:space="0"/>
            </w:tcBorders>
            <w:vAlign w:val="center"/>
          </w:tcPr>
          <w:p w14:paraId="7BE07CA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收集区域内垃圾、更换垃圾袋</w:t>
            </w:r>
          </w:p>
        </w:tc>
        <w:tc>
          <w:tcPr>
            <w:tcW w:w="1879" w:type="dxa"/>
            <w:tcBorders>
              <w:top w:val="single" w:color="auto" w:sz="4" w:space="0"/>
              <w:left w:val="single" w:color="auto" w:sz="4" w:space="0"/>
              <w:bottom w:val="single" w:color="auto" w:sz="4" w:space="0"/>
              <w:right w:val="single" w:color="auto" w:sz="4" w:space="0"/>
            </w:tcBorders>
            <w:vAlign w:val="center"/>
          </w:tcPr>
          <w:p w14:paraId="54769E9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016A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D1E776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569912A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04" w:type="dxa"/>
            <w:tcBorders>
              <w:top w:val="single" w:color="auto" w:sz="4" w:space="0"/>
              <w:left w:val="single" w:color="auto" w:sz="4" w:space="0"/>
              <w:bottom w:val="single" w:color="auto" w:sz="4" w:space="0"/>
              <w:right w:val="single" w:color="auto" w:sz="4" w:space="0"/>
            </w:tcBorders>
            <w:vAlign w:val="center"/>
          </w:tcPr>
          <w:p w14:paraId="0E5501E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区域内地面扫尘</w:t>
            </w:r>
          </w:p>
        </w:tc>
        <w:tc>
          <w:tcPr>
            <w:tcW w:w="1879" w:type="dxa"/>
            <w:tcBorders>
              <w:top w:val="single" w:color="auto" w:sz="4" w:space="0"/>
              <w:left w:val="single" w:color="auto" w:sz="4" w:space="0"/>
              <w:bottom w:val="single" w:color="auto" w:sz="4" w:space="0"/>
              <w:right w:val="single" w:color="auto" w:sz="4" w:space="0"/>
            </w:tcBorders>
            <w:vAlign w:val="center"/>
          </w:tcPr>
          <w:p w14:paraId="42ABB3F8">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50F8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717547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13A3DA1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04" w:type="dxa"/>
            <w:tcBorders>
              <w:top w:val="single" w:color="auto" w:sz="4" w:space="0"/>
              <w:left w:val="single" w:color="auto" w:sz="4" w:space="0"/>
              <w:bottom w:val="single" w:color="auto" w:sz="4" w:space="0"/>
              <w:right w:val="single" w:color="auto" w:sz="4" w:space="0"/>
            </w:tcBorders>
            <w:vAlign w:val="center"/>
          </w:tcPr>
          <w:p w14:paraId="7026318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区域内洗手池、水池、水龙头清洗、擦拭</w:t>
            </w:r>
          </w:p>
        </w:tc>
        <w:tc>
          <w:tcPr>
            <w:tcW w:w="1879" w:type="dxa"/>
            <w:tcBorders>
              <w:top w:val="single" w:color="auto" w:sz="4" w:space="0"/>
              <w:left w:val="single" w:color="auto" w:sz="4" w:space="0"/>
              <w:bottom w:val="single" w:color="auto" w:sz="4" w:space="0"/>
              <w:right w:val="single" w:color="auto" w:sz="4" w:space="0"/>
            </w:tcBorders>
            <w:vAlign w:val="center"/>
          </w:tcPr>
          <w:p w14:paraId="0420E48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0488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512A8F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18B1BD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204" w:type="dxa"/>
            <w:tcBorders>
              <w:top w:val="single" w:color="auto" w:sz="4" w:space="0"/>
              <w:left w:val="single" w:color="auto" w:sz="4" w:space="0"/>
              <w:bottom w:val="single" w:color="auto" w:sz="4" w:space="0"/>
              <w:right w:val="single" w:color="auto" w:sz="4" w:space="0"/>
            </w:tcBorders>
            <w:vAlign w:val="center"/>
          </w:tcPr>
          <w:p w14:paraId="598F7DB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卫生间（含镜子、水龙头、脸盆、台面、马桶、地面）、开水间冲洗、擦拭、消毒</w:t>
            </w:r>
          </w:p>
        </w:tc>
        <w:tc>
          <w:tcPr>
            <w:tcW w:w="1879" w:type="dxa"/>
            <w:tcBorders>
              <w:top w:val="single" w:color="auto" w:sz="4" w:space="0"/>
              <w:left w:val="single" w:color="auto" w:sz="4" w:space="0"/>
              <w:bottom w:val="single" w:color="auto" w:sz="4" w:space="0"/>
              <w:right w:val="single" w:color="auto" w:sz="4" w:space="0"/>
            </w:tcBorders>
            <w:vAlign w:val="center"/>
          </w:tcPr>
          <w:p w14:paraId="0835697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随时保持洁净</w:t>
            </w:r>
          </w:p>
        </w:tc>
      </w:tr>
      <w:tr w14:paraId="07FF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79C96D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3523E8E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04" w:type="dxa"/>
            <w:tcBorders>
              <w:top w:val="single" w:color="auto" w:sz="4" w:space="0"/>
              <w:left w:val="single" w:color="auto" w:sz="4" w:space="0"/>
              <w:bottom w:val="single" w:color="auto" w:sz="4" w:space="0"/>
              <w:right w:val="single" w:color="auto" w:sz="4" w:space="0"/>
            </w:tcBorders>
            <w:vAlign w:val="center"/>
          </w:tcPr>
          <w:p w14:paraId="59BB483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区域内把手、栏杆、花瓶、花盆、开关盒、接线盒、各类低处标牌、垃圾桶擦拭</w:t>
            </w:r>
          </w:p>
        </w:tc>
        <w:tc>
          <w:tcPr>
            <w:tcW w:w="1879" w:type="dxa"/>
            <w:tcBorders>
              <w:top w:val="single" w:color="auto" w:sz="4" w:space="0"/>
              <w:left w:val="single" w:color="auto" w:sz="4" w:space="0"/>
              <w:bottom w:val="single" w:color="auto" w:sz="4" w:space="0"/>
              <w:right w:val="single" w:color="auto" w:sz="4" w:space="0"/>
            </w:tcBorders>
            <w:vAlign w:val="center"/>
          </w:tcPr>
          <w:p w14:paraId="559C37A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每日1次和随时维护</w:t>
            </w:r>
          </w:p>
        </w:tc>
      </w:tr>
      <w:tr w14:paraId="465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314D01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FDE12AC">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04" w:type="dxa"/>
            <w:tcBorders>
              <w:top w:val="single" w:color="auto" w:sz="4" w:space="0"/>
              <w:left w:val="single" w:color="auto" w:sz="4" w:space="0"/>
              <w:bottom w:val="single" w:color="auto" w:sz="4" w:space="0"/>
              <w:right w:val="single" w:color="auto" w:sz="4" w:space="0"/>
            </w:tcBorders>
            <w:vAlign w:val="center"/>
          </w:tcPr>
          <w:p w14:paraId="1DBFB93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公共座椅的清洁擦拭</w:t>
            </w:r>
          </w:p>
        </w:tc>
        <w:tc>
          <w:tcPr>
            <w:tcW w:w="1879" w:type="dxa"/>
            <w:tcBorders>
              <w:top w:val="single" w:color="auto" w:sz="4" w:space="0"/>
              <w:left w:val="single" w:color="auto" w:sz="4" w:space="0"/>
              <w:bottom w:val="single" w:color="auto" w:sz="4" w:space="0"/>
              <w:right w:val="single" w:color="auto" w:sz="4" w:space="0"/>
            </w:tcBorders>
            <w:vAlign w:val="center"/>
          </w:tcPr>
          <w:p w14:paraId="41D235E9">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每周1次和随时维护</w:t>
            </w:r>
          </w:p>
        </w:tc>
      </w:tr>
      <w:tr w14:paraId="2DE1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368FEE7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3E2D14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04" w:type="dxa"/>
            <w:tcBorders>
              <w:top w:val="single" w:color="auto" w:sz="4" w:space="0"/>
              <w:left w:val="single" w:color="auto" w:sz="4" w:space="0"/>
              <w:bottom w:val="single" w:color="auto" w:sz="4" w:space="0"/>
              <w:right w:val="single" w:color="auto" w:sz="4" w:space="0"/>
            </w:tcBorders>
            <w:vAlign w:val="center"/>
          </w:tcPr>
          <w:p w14:paraId="0387E15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玻璃清洁</w:t>
            </w:r>
          </w:p>
        </w:tc>
        <w:tc>
          <w:tcPr>
            <w:tcW w:w="1879" w:type="dxa"/>
            <w:tcBorders>
              <w:top w:val="single" w:color="auto" w:sz="4" w:space="0"/>
              <w:left w:val="single" w:color="auto" w:sz="4" w:space="0"/>
              <w:bottom w:val="single" w:color="auto" w:sz="4" w:space="0"/>
              <w:right w:val="single" w:color="auto" w:sz="4" w:space="0"/>
            </w:tcBorders>
            <w:vAlign w:val="center"/>
          </w:tcPr>
          <w:p w14:paraId="6CB0A26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059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066451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56C0DC4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04" w:type="dxa"/>
            <w:tcBorders>
              <w:top w:val="single" w:color="auto" w:sz="4" w:space="0"/>
              <w:left w:val="single" w:color="auto" w:sz="4" w:space="0"/>
              <w:bottom w:val="single" w:color="auto" w:sz="4" w:space="0"/>
              <w:right w:val="single" w:color="auto" w:sz="4" w:space="0"/>
            </w:tcBorders>
            <w:vAlign w:val="center"/>
          </w:tcPr>
          <w:p w14:paraId="3AE08D0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非医疗不锈钢物体表面闪钢保养</w:t>
            </w:r>
          </w:p>
        </w:tc>
        <w:tc>
          <w:tcPr>
            <w:tcW w:w="1879" w:type="dxa"/>
            <w:tcBorders>
              <w:top w:val="single" w:color="auto" w:sz="4" w:space="0"/>
              <w:left w:val="single" w:color="auto" w:sz="4" w:space="0"/>
              <w:bottom w:val="single" w:color="auto" w:sz="4" w:space="0"/>
              <w:right w:val="single" w:color="auto" w:sz="4" w:space="0"/>
            </w:tcBorders>
            <w:vAlign w:val="center"/>
          </w:tcPr>
          <w:p w14:paraId="0BC7E38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0072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09FCBE0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3675A01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04" w:type="dxa"/>
            <w:tcBorders>
              <w:top w:val="single" w:color="auto" w:sz="4" w:space="0"/>
              <w:left w:val="single" w:color="auto" w:sz="4" w:space="0"/>
              <w:bottom w:val="single" w:color="auto" w:sz="4" w:space="0"/>
              <w:right w:val="single" w:color="auto" w:sz="4" w:space="0"/>
            </w:tcBorders>
            <w:vAlign w:val="center"/>
          </w:tcPr>
          <w:p w14:paraId="6C2EDEA6">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高处标牌、壁挂物擦拭</w:t>
            </w:r>
          </w:p>
        </w:tc>
        <w:tc>
          <w:tcPr>
            <w:tcW w:w="1879" w:type="dxa"/>
            <w:tcBorders>
              <w:top w:val="single" w:color="auto" w:sz="4" w:space="0"/>
              <w:left w:val="single" w:color="auto" w:sz="4" w:space="0"/>
              <w:bottom w:val="single" w:color="auto" w:sz="4" w:space="0"/>
              <w:right w:val="single" w:color="auto" w:sz="4" w:space="0"/>
            </w:tcBorders>
            <w:vAlign w:val="center"/>
          </w:tcPr>
          <w:p w14:paraId="78AF251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18F7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008EB42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66E7EF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04" w:type="dxa"/>
            <w:tcBorders>
              <w:top w:val="single" w:color="auto" w:sz="4" w:space="0"/>
              <w:left w:val="single" w:color="auto" w:sz="4" w:space="0"/>
              <w:bottom w:val="single" w:color="auto" w:sz="4" w:space="0"/>
              <w:right w:val="single" w:color="auto" w:sz="4" w:space="0"/>
            </w:tcBorders>
            <w:vAlign w:val="center"/>
          </w:tcPr>
          <w:p w14:paraId="76DCDEF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高处除尘</w:t>
            </w:r>
          </w:p>
        </w:tc>
        <w:tc>
          <w:tcPr>
            <w:tcW w:w="1879" w:type="dxa"/>
            <w:tcBorders>
              <w:top w:val="single" w:color="auto" w:sz="4" w:space="0"/>
              <w:left w:val="single" w:color="auto" w:sz="4" w:space="0"/>
              <w:bottom w:val="single" w:color="auto" w:sz="4" w:space="0"/>
              <w:right w:val="single" w:color="auto" w:sz="4" w:space="0"/>
            </w:tcBorders>
            <w:vAlign w:val="center"/>
          </w:tcPr>
          <w:p w14:paraId="74A38F33">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4E45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0F0AFBD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79D0F9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204" w:type="dxa"/>
            <w:tcBorders>
              <w:top w:val="single" w:color="auto" w:sz="4" w:space="0"/>
              <w:left w:val="single" w:color="auto" w:sz="4" w:space="0"/>
              <w:bottom w:val="single" w:color="auto" w:sz="4" w:space="0"/>
              <w:right w:val="single" w:color="auto" w:sz="4" w:space="0"/>
            </w:tcBorders>
            <w:vAlign w:val="center"/>
          </w:tcPr>
          <w:p w14:paraId="7A1F062D">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灯具、音响、烟感、监视器等高处设备擦洗</w:t>
            </w:r>
          </w:p>
        </w:tc>
        <w:tc>
          <w:tcPr>
            <w:tcW w:w="1879" w:type="dxa"/>
            <w:tcBorders>
              <w:top w:val="single" w:color="auto" w:sz="4" w:space="0"/>
              <w:left w:val="single" w:color="auto" w:sz="4" w:space="0"/>
              <w:bottom w:val="single" w:color="auto" w:sz="4" w:space="0"/>
              <w:right w:val="single" w:color="auto" w:sz="4" w:space="0"/>
            </w:tcBorders>
            <w:vAlign w:val="center"/>
          </w:tcPr>
          <w:p w14:paraId="371F6A14">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20D3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218351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366D08F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204" w:type="dxa"/>
            <w:tcBorders>
              <w:top w:val="single" w:color="auto" w:sz="4" w:space="0"/>
              <w:left w:val="single" w:color="auto" w:sz="4" w:space="0"/>
              <w:bottom w:val="single" w:color="auto" w:sz="4" w:space="0"/>
              <w:right w:val="single" w:color="auto" w:sz="4" w:space="0"/>
            </w:tcBorders>
            <w:vAlign w:val="center"/>
          </w:tcPr>
          <w:p w14:paraId="164AB707">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各材质地面的保养</w:t>
            </w:r>
          </w:p>
        </w:tc>
        <w:tc>
          <w:tcPr>
            <w:tcW w:w="1879" w:type="dxa"/>
            <w:tcBorders>
              <w:top w:val="single" w:color="auto" w:sz="4" w:space="0"/>
              <w:left w:val="single" w:color="auto" w:sz="4" w:space="0"/>
              <w:bottom w:val="single" w:color="auto" w:sz="4" w:space="0"/>
              <w:right w:val="single" w:color="auto" w:sz="4" w:space="0"/>
            </w:tcBorders>
            <w:vAlign w:val="center"/>
          </w:tcPr>
          <w:p w14:paraId="717D26F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2月1次</w:t>
            </w:r>
          </w:p>
        </w:tc>
      </w:tr>
      <w:tr w14:paraId="10DE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23DEA3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7186222">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204" w:type="dxa"/>
            <w:tcBorders>
              <w:top w:val="single" w:color="auto" w:sz="4" w:space="0"/>
              <w:left w:val="single" w:color="auto" w:sz="4" w:space="0"/>
              <w:bottom w:val="single" w:color="auto" w:sz="4" w:space="0"/>
              <w:right w:val="single" w:color="auto" w:sz="4" w:space="0"/>
            </w:tcBorders>
            <w:vAlign w:val="center"/>
          </w:tcPr>
          <w:p w14:paraId="4CD46B2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巡逻保洁</w:t>
            </w:r>
          </w:p>
        </w:tc>
        <w:tc>
          <w:tcPr>
            <w:tcW w:w="1879" w:type="dxa"/>
            <w:tcBorders>
              <w:top w:val="single" w:color="auto" w:sz="4" w:space="0"/>
              <w:left w:val="single" w:color="auto" w:sz="4" w:space="0"/>
              <w:bottom w:val="single" w:color="auto" w:sz="4" w:space="0"/>
              <w:right w:val="single" w:color="auto" w:sz="4" w:space="0"/>
            </w:tcBorders>
            <w:vAlign w:val="center"/>
          </w:tcPr>
          <w:p w14:paraId="28AC85A1">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0B2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restart"/>
            <w:tcBorders>
              <w:top w:val="single" w:color="auto" w:sz="4" w:space="0"/>
              <w:left w:val="single" w:color="auto" w:sz="4" w:space="0"/>
              <w:bottom w:val="single" w:color="auto" w:sz="4" w:space="0"/>
              <w:right w:val="single" w:color="auto" w:sz="4" w:space="0"/>
            </w:tcBorders>
            <w:vAlign w:val="center"/>
          </w:tcPr>
          <w:p w14:paraId="21BDF67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电梯部分</w:t>
            </w:r>
          </w:p>
          <w:p w14:paraId="6CA06F7E">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214DF77">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消防通道</w:t>
            </w:r>
          </w:p>
        </w:tc>
        <w:tc>
          <w:tcPr>
            <w:tcW w:w="1056" w:type="dxa"/>
            <w:tcBorders>
              <w:top w:val="single" w:color="auto" w:sz="4" w:space="0"/>
              <w:left w:val="single" w:color="auto" w:sz="4" w:space="0"/>
              <w:bottom w:val="single" w:color="auto" w:sz="4" w:space="0"/>
              <w:right w:val="single" w:color="auto" w:sz="4" w:space="0"/>
            </w:tcBorders>
            <w:vAlign w:val="center"/>
          </w:tcPr>
          <w:p w14:paraId="4DCB492D">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204" w:type="dxa"/>
            <w:tcBorders>
              <w:top w:val="single" w:color="auto" w:sz="4" w:space="0"/>
              <w:left w:val="single" w:color="auto" w:sz="4" w:space="0"/>
              <w:bottom w:val="single" w:color="auto" w:sz="4" w:space="0"/>
              <w:right w:val="single" w:color="auto" w:sz="4" w:space="0"/>
            </w:tcBorders>
            <w:vAlign w:val="center"/>
          </w:tcPr>
          <w:p w14:paraId="12C7064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不锈钢壁面及按钮消毒</w:t>
            </w:r>
          </w:p>
        </w:tc>
        <w:tc>
          <w:tcPr>
            <w:tcW w:w="1879" w:type="dxa"/>
            <w:tcBorders>
              <w:top w:val="single" w:color="auto" w:sz="4" w:space="0"/>
              <w:left w:val="single" w:color="auto" w:sz="4" w:space="0"/>
              <w:bottom w:val="single" w:color="auto" w:sz="4" w:space="0"/>
              <w:right w:val="single" w:color="auto" w:sz="4" w:space="0"/>
            </w:tcBorders>
            <w:vAlign w:val="center"/>
          </w:tcPr>
          <w:p w14:paraId="02F37DEA">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次</w:t>
            </w:r>
          </w:p>
        </w:tc>
      </w:tr>
      <w:tr w14:paraId="791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EE798A8">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C37A7D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04" w:type="dxa"/>
            <w:tcBorders>
              <w:top w:val="single" w:color="auto" w:sz="4" w:space="0"/>
              <w:left w:val="single" w:color="auto" w:sz="4" w:space="0"/>
              <w:bottom w:val="single" w:color="auto" w:sz="4" w:space="0"/>
              <w:right w:val="single" w:color="auto" w:sz="4" w:space="0"/>
            </w:tcBorders>
            <w:vAlign w:val="center"/>
          </w:tcPr>
          <w:p w14:paraId="55B51A0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地面拖地，消毒，并随时清除杂物、口痰等</w:t>
            </w:r>
          </w:p>
        </w:tc>
        <w:tc>
          <w:tcPr>
            <w:tcW w:w="1879" w:type="dxa"/>
            <w:tcBorders>
              <w:top w:val="single" w:color="auto" w:sz="4" w:space="0"/>
              <w:left w:val="single" w:color="auto" w:sz="4" w:space="0"/>
              <w:bottom w:val="single" w:color="auto" w:sz="4" w:space="0"/>
              <w:right w:val="single" w:color="auto" w:sz="4" w:space="0"/>
            </w:tcBorders>
            <w:vAlign w:val="center"/>
          </w:tcPr>
          <w:p w14:paraId="12C641B6">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每日三次</w:t>
            </w:r>
          </w:p>
        </w:tc>
      </w:tr>
      <w:tr w14:paraId="75B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0EE90A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C4FF600">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204" w:type="dxa"/>
            <w:tcBorders>
              <w:top w:val="single" w:color="auto" w:sz="4" w:space="0"/>
              <w:left w:val="single" w:color="auto" w:sz="4" w:space="0"/>
              <w:bottom w:val="single" w:color="auto" w:sz="4" w:space="0"/>
              <w:right w:val="single" w:color="auto" w:sz="4" w:space="0"/>
            </w:tcBorders>
            <w:vAlign w:val="center"/>
          </w:tcPr>
          <w:p w14:paraId="460F83DA">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天花及风口擦拭</w:t>
            </w:r>
          </w:p>
        </w:tc>
        <w:tc>
          <w:tcPr>
            <w:tcW w:w="1879" w:type="dxa"/>
            <w:tcBorders>
              <w:top w:val="single" w:color="auto" w:sz="4" w:space="0"/>
              <w:left w:val="single" w:color="auto" w:sz="4" w:space="0"/>
              <w:bottom w:val="single" w:color="auto" w:sz="4" w:space="0"/>
              <w:right w:val="single" w:color="auto" w:sz="4" w:space="0"/>
            </w:tcBorders>
            <w:vAlign w:val="center"/>
          </w:tcPr>
          <w:p w14:paraId="13181A1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4183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C4A3B4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5E36E3F">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204" w:type="dxa"/>
            <w:tcBorders>
              <w:top w:val="single" w:color="auto" w:sz="4" w:space="0"/>
              <w:left w:val="single" w:color="auto" w:sz="4" w:space="0"/>
              <w:bottom w:val="single" w:color="auto" w:sz="4" w:space="0"/>
              <w:right w:val="single" w:color="auto" w:sz="4" w:space="0"/>
            </w:tcBorders>
            <w:vAlign w:val="center"/>
          </w:tcPr>
          <w:p w14:paraId="26DE739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地面及梯级清扫、拖地</w:t>
            </w:r>
          </w:p>
        </w:tc>
        <w:tc>
          <w:tcPr>
            <w:tcW w:w="1879" w:type="dxa"/>
            <w:tcBorders>
              <w:top w:val="single" w:color="auto" w:sz="4" w:space="0"/>
              <w:left w:val="single" w:color="auto" w:sz="4" w:space="0"/>
              <w:bottom w:val="single" w:color="auto" w:sz="4" w:space="0"/>
              <w:right w:val="single" w:color="auto" w:sz="4" w:space="0"/>
            </w:tcBorders>
            <w:vAlign w:val="center"/>
          </w:tcPr>
          <w:p w14:paraId="5FAF9595">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2FF0900B">
            <w:pP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15EB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vAlign w:val="top"/>
          </w:tcPr>
          <w:p w14:paraId="0BA498F2">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 域</w:t>
            </w:r>
          </w:p>
        </w:tc>
        <w:tc>
          <w:tcPr>
            <w:tcW w:w="1056" w:type="dxa"/>
            <w:tcBorders>
              <w:top w:val="single" w:color="auto" w:sz="4" w:space="0"/>
              <w:left w:val="single" w:color="auto" w:sz="4" w:space="0"/>
              <w:bottom w:val="single" w:color="auto" w:sz="4" w:space="0"/>
              <w:right w:val="single" w:color="auto" w:sz="4" w:space="0"/>
            </w:tcBorders>
            <w:vAlign w:val="center"/>
          </w:tcPr>
          <w:p w14:paraId="33DAFD7F">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 号</w:t>
            </w:r>
          </w:p>
        </w:tc>
        <w:tc>
          <w:tcPr>
            <w:tcW w:w="6204" w:type="dxa"/>
            <w:tcBorders>
              <w:top w:val="single" w:color="auto" w:sz="4" w:space="0"/>
              <w:left w:val="single" w:color="auto" w:sz="4" w:space="0"/>
              <w:bottom w:val="single" w:color="auto" w:sz="4" w:space="0"/>
              <w:right w:val="single" w:color="auto" w:sz="4" w:space="0"/>
            </w:tcBorders>
            <w:vAlign w:val="top"/>
          </w:tcPr>
          <w:p w14:paraId="3BE84D24">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 作 内 容</w:t>
            </w:r>
          </w:p>
        </w:tc>
        <w:tc>
          <w:tcPr>
            <w:tcW w:w="1879" w:type="dxa"/>
            <w:tcBorders>
              <w:top w:val="single" w:color="auto" w:sz="4" w:space="0"/>
              <w:left w:val="single" w:color="auto" w:sz="4" w:space="0"/>
              <w:bottom w:val="single" w:color="auto" w:sz="4" w:space="0"/>
              <w:right w:val="single" w:color="auto" w:sz="4" w:space="0"/>
            </w:tcBorders>
            <w:vAlign w:val="top"/>
          </w:tcPr>
          <w:p w14:paraId="424E6371">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频 次</w:t>
            </w:r>
          </w:p>
        </w:tc>
      </w:tr>
      <w:tr w14:paraId="05F7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restart"/>
            <w:tcBorders>
              <w:top w:val="single" w:color="auto" w:sz="4" w:space="0"/>
              <w:left w:val="single" w:color="auto" w:sz="4" w:space="0"/>
              <w:bottom w:val="single" w:color="auto" w:sz="4" w:space="0"/>
              <w:right w:val="single" w:color="auto" w:sz="4" w:space="0"/>
            </w:tcBorders>
            <w:vAlign w:val="center"/>
          </w:tcPr>
          <w:p w14:paraId="6893650E">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w:t>
            </w:r>
          </w:p>
          <w:p w14:paraId="53A231EF">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w:t>
            </w:r>
          </w:p>
          <w:p w14:paraId="238CAC7E">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w:t>
            </w:r>
          </w:p>
        </w:tc>
        <w:tc>
          <w:tcPr>
            <w:tcW w:w="1056" w:type="dxa"/>
            <w:tcBorders>
              <w:top w:val="single" w:color="auto" w:sz="4" w:space="0"/>
              <w:left w:val="single" w:color="auto" w:sz="4" w:space="0"/>
              <w:bottom w:val="single" w:color="auto" w:sz="4" w:space="0"/>
              <w:right w:val="single" w:color="auto" w:sz="4" w:space="0"/>
            </w:tcBorders>
            <w:vAlign w:val="center"/>
          </w:tcPr>
          <w:p w14:paraId="37A77F30">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04" w:type="dxa"/>
            <w:tcBorders>
              <w:top w:val="single" w:color="auto" w:sz="4" w:space="0"/>
              <w:left w:val="single" w:color="auto" w:sz="4" w:space="0"/>
              <w:bottom w:val="single" w:color="auto" w:sz="4" w:space="0"/>
              <w:right w:val="single" w:color="auto" w:sz="4" w:space="0"/>
            </w:tcBorders>
            <w:vAlign w:val="top"/>
          </w:tcPr>
          <w:p w14:paraId="37CE355E">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收集区域内垃圾、更换垃圾袋</w:t>
            </w:r>
          </w:p>
        </w:tc>
        <w:tc>
          <w:tcPr>
            <w:tcW w:w="1879" w:type="dxa"/>
            <w:tcBorders>
              <w:top w:val="single" w:color="auto" w:sz="4" w:space="0"/>
              <w:left w:val="single" w:color="auto" w:sz="4" w:space="0"/>
              <w:bottom w:val="single" w:color="auto" w:sz="4" w:space="0"/>
              <w:right w:val="single" w:color="auto" w:sz="4" w:space="0"/>
            </w:tcBorders>
            <w:vAlign w:val="center"/>
          </w:tcPr>
          <w:p w14:paraId="757AC537">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w:t>
            </w:r>
          </w:p>
        </w:tc>
      </w:tr>
      <w:tr w14:paraId="37A9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03746A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4C3EA7A">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04" w:type="dxa"/>
            <w:tcBorders>
              <w:top w:val="single" w:color="auto" w:sz="4" w:space="0"/>
              <w:left w:val="single" w:color="auto" w:sz="4" w:space="0"/>
              <w:bottom w:val="single" w:color="auto" w:sz="4" w:space="0"/>
              <w:right w:val="single" w:color="auto" w:sz="4" w:space="0"/>
            </w:tcBorders>
            <w:vAlign w:val="top"/>
          </w:tcPr>
          <w:p w14:paraId="69C927F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区域内地面牵尘（无扬尘干扫）</w:t>
            </w:r>
          </w:p>
        </w:tc>
        <w:tc>
          <w:tcPr>
            <w:tcW w:w="1879" w:type="dxa"/>
            <w:tcBorders>
              <w:top w:val="single" w:color="auto" w:sz="4" w:space="0"/>
              <w:left w:val="single" w:color="auto" w:sz="4" w:space="0"/>
              <w:bottom w:val="single" w:color="auto" w:sz="4" w:space="0"/>
              <w:right w:val="single" w:color="auto" w:sz="4" w:space="0"/>
            </w:tcBorders>
            <w:vAlign w:val="center"/>
          </w:tcPr>
          <w:p w14:paraId="24AB22FD">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4CFA26FC">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5E6A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673533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1627759F">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04" w:type="dxa"/>
            <w:tcBorders>
              <w:top w:val="single" w:color="auto" w:sz="4" w:space="0"/>
              <w:left w:val="single" w:color="auto" w:sz="4" w:space="0"/>
              <w:bottom w:val="single" w:color="auto" w:sz="4" w:space="0"/>
              <w:right w:val="single" w:color="auto" w:sz="4" w:space="0"/>
            </w:tcBorders>
            <w:vAlign w:val="top"/>
          </w:tcPr>
          <w:p w14:paraId="094FAB2E">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区域内地面湿拖（进行地面消毒、清洁）</w:t>
            </w:r>
          </w:p>
        </w:tc>
        <w:tc>
          <w:tcPr>
            <w:tcW w:w="1879" w:type="dxa"/>
            <w:tcBorders>
              <w:top w:val="single" w:color="auto" w:sz="4" w:space="0"/>
              <w:left w:val="single" w:color="auto" w:sz="4" w:space="0"/>
              <w:bottom w:val="single" w:color="auto" w:sz="4" w:space="0"/>
              <w:right w:val="single" w:color="auto" w:sz="4" w:space="0"/>
            </w:tcBorders>
            <w:vAlign w:val="center"/>
          </w:tcPr>
          <w:p w14:paraId="34FDFF71">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p>
        </w:tc>
      </w:tr>
      <w:tr w14:paraId="5414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8B8D13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CF1547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204" w:type="dxa"/>
            <w:tcBorders>
              <w:top w:val="single" w:color="auto" w:sz="4" w:space="0"/>
              <w:left w:val="single" w:color="auto" w:sz="4" w:space="0"/>
              <w:bottom w:val="single" w:color="auto" w:sz="4" w:space="0"/>
              <w:right w:val="single" w:color="auto" w:sz="4" w:space="0"/>
            </w:tcBorders>
            <w:vAlign w:val="top"/>
          </w:tcPr>
          <w:p w14:paraId="0E495E2C">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区域内家具（桌椅、橱柜等）、办公用品（含病历牌）、台面擦拭</w:t>
            </w:r>
          </w:p>
        </w:tc>
        <w:tc>
          <w:tcPr>
            <w:tcW w:w="1879" w:type="dxa"/>
            <w:tcBorders>
              <w:top w:val="single" w:color="auto" w:sz="4" w:space="0"/>
              <w:left w:val="single" w:color="auto" w:sz="4" w:space="0"/>
              <w:bottom w:val="single" w:color="auto" w:sz="4" w:space="0"/>
              <w:right w:val="single" w:color="auto" w:sz="4" w:space="0"/>
            </w:tcBorders>
            <w:vAlign w:val="center"/>
          </w:tcPr>
          <w:p w14:paraId="5613B1C2">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28E9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EA2CFD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2A8FCE30">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04" w:type="dxa"/>
            <w:tcBorders>
              <w:top w:val="single" w:color="auto" w:sz="4" w:space="0"/>
              <w:left w:val="single" w:color="auto" w:sz="4" w:space="0"/>
              <w:bottom w:val="single" w:color="auto" w:sz="4" w:space="0"/>
              <w:right w:val="single" w:color="auto" w:sz="4" w:space="0"/>
            </w:tcBorders>
            <w:vAlign w:val="top"/>
          </w:tcPr>
          <w:p w14:paraId="4B0F38DA">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区域内电脑、电话、仪器（含各种医用器材）、器械（治疗车、病历架等）、床单位、低处电器表面的清洗或擦拭</w:t>
            </w:r>
          </w:p>
        </w:tc>
        <w:tc>
          <w:tcPr>
            <w:tcW w:w="1879" w:type="dxa"/>
            <w:tcBorders>
              <w:top w:val="single" w:color="auto" w:sz="4" w:space="0"/>
              <w:left w:val="single" w:color="auto" w:sz="4" w:space="0"/>
              <w:bottom w:val="single" w:color="auto" w:sz="4" w:space="0"/>
              <w:right w:val="single" w:color="auto" w:sz="4" w:space="0"/>
            </w:tcBorders>
            <w:vAlign w:val="center"/>
          </w:tcPr>
          <w:p w14:paraId="72623691">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16FD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5D99125">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195E5BF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04" w:type="dxa"/>
            <w:tcBorders>
              <w:top w:val="single" w:color="auto" w:sz="4" w:space="0"/>
              <w:left w:val="single" w:color="auto" w:sz="4" w:space="0"/>
              <w:bottom w:val="single" w:color="auto" w:sz="4" w:space="0"/>
              <w:right w:val="single" w:color="auto" w:sz="4" w:space="0"/>
            </w:tcBorders>
            <w:vAlign w:val="top"/>
          </w:tcPr>
          <w:p w14:paraId="3DC17765">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区域内洗手池、水池、水龙头擦拭</w:t>
            </w:r>
          </w:p>
        </w:tc>
        <w:tc>
          <w:tcPr>
            <w:tcW w:w="1879" w:type="dxa"/>
            <w:tcBorders>
              <w:top w:val="single" w:color="auto" w:sz="4" w:space="0"/>
              <w:left w:val="single" w:color="auto" w:sz="4" w:space="0"/>
              <w:bottom w:val="single" w:color="auto" w:sz="4" w:space="0"/>
              <w:right w:val="single" w:color="auto" w:sz="4" w:space="0"/>
            </w:tcBorders>
            <w:vAlign w:val="center"/>
          </w:tcPr>
          <w:p w14:paraId="6305221A">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p w14:paraId="323A9E2D">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和随时维护</w:t>
            </w:r>
          </w:p>
        </w:tc>
      </w:tr>
      <w:tr w14:paraId="5E6D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AA427BD">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600656BC">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04" w:type="dxa"/>
            <w:tcBorders>
              <w:top w:val="single" w:color="auto" w:sz="4" w:space="0"/>
              <w:left w:val="single" w:color="auto" w:sz="4" w:space="0"/>
              <w:bottom w:val="single" w:color="auto" w:sz="4" w:space="0"/>
              <w:right w:val="single" w:color="auto" w:sz="4" w:space="0"/>
            </w:tcBorders>
            <w:vAlign w:val="top"/>
          </w:tcPr>
          <w:p w14:paraId="26668A4D">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卫生间（含镜子、水龙头、脸盆、台面、毛巾架、马桶、沐浴器、地面）、开水间冲洗、擦拭、消毒</w:t>
            </w:r>
          </w:p>
        </w:tc>
        <w:tc>
          <w:tcPr>
            <w:tcW w:w="1879" w:type="dxa"/>
            <w:tcBorders>
              <w:top w:val="single" w:color="auto" w:sz="4" w:space="0"/>
              <w:left w:val="single" w:color="auto" w:sz="4" w:space="0"/>
              <w:bottom w:val="single" w:color="auto" w:sz="4" w:space="0"/>
              <w:right w:val="single" w:color="auto" w:sz="4" w:space="0"/>
            </w:tcBorders>
            <w:vAlign w:val="center"/>
          </w:tcPr>
          <w:p w14:paraId="284E8356">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每日2次和随时维护</w:t>
            </w:r>
          </w:p>
        </w:tc>
      </w:tr>
      <w:tr w14:paraId="60C4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BDE2ED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586392E">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04" w:type="dxa"/>
            <w:tcBorders>
              <w:top w:val="single" w:color="auto" w:sz="4" w:space="0"/>
              <w:left w:val="single" w:color="auto" w:sz="4" w:space="0"/>
              <w:bottom w:val="single" w:color="auto" w:sz="4" w:space="0"/>
              <w:right w:val="single" w:color="auto" w:sz="4" w:space="0"/>
            </w:tcBorders>
            <w:vAlign w:val="top"/>
          </w:tcPr>
          <w:p w14:paraId="0459532F">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区域内窗台、阳台、把手、栏杆、花瓶、花盆、开关盒、接线盒、各类低处标牌、垃圾桶擦拭</w:t>
            </w:r>
          </w:p>
        </w:tc>
        <w:tc>
          <w:tcPr>
            <w:tcW w:w="1879" w:type="dxa"/>
            <w:tcBorders>
              <w:top w:val="single" w:color="auto" w:sz="4" w:space="0"/>
              <w:left w:val="single" w:color="auto" w:sz="4" w:space="0"/>
              <w:bottom w:val="single" w:color="auto" w:sz="4" w:space="0"/>
              <w:right w:val="single" w:color="auto" w:sz="4" w:space="0"/>
            </w:tcBorders>
            <w:vAlign w:val="center"/>
          </w:tcPr>
          <w:p w14:paraId="51E27FAE">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每日1次</w:t>
            </w:r>
          </w:p>
        </w:tc>
      </w:tr>
      <w:tr w14:paraId="253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1A77B5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390C7E21">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04" w:type="dxa"/>
            <w:tcBorders>
              <w:top w:val="single" w:color="auto" w:sz="4" w:space="0"/>
              <w:left w:val="single" w:color="auto" w:sz="4" w:space="0"/>
              <w:bottom w:val="single" w:color="auto" w:sz="4" w:space="0"/>
              <w:right w:val="single" w:color="auto" w:sz="4" w:space="0"/>
            </w:tcBorders>
            <w:vAlign w:val="top"/>
          </w:tcPr>
          <w:p w14:paraId="5261DBA5">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床单位终末消毒</w:t>
            </w:r>
          </w:p>
        </w:tc>
        <w:tc>
          <w:tcPr>
            <w:tcW w:w="1879" w:type="dxa"/>
            <w:tcBorders>
              <w:top w:val="single" w:color="auto" w:sz="4" w:space="0"/>
              <w:left w:val="single" w:color="auto" w:sz="4" w:space="0"/>
              <w:bottom w:val="single" w:color="auto" w:sz="4" w:space="0"/>
              <w:right w:val="single" w:color="auto" w:sz="4" w:space="0"/>
            </w:tcBorders>
            <w:vAlign w:val="center"/>
          </w:tcPr>
          <w:p w14:paraId="5DD5C866">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34C6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4A3E21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4BAB5CB8">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04" w:type="dxa"/>
            <w:tcBorders>
              <w:top w:val="single" w:color="auto" w:sz="4" w:space="0"/>
              <w:left w:val="single" w:color="auto" w:sz="4" w:space="0"/>
              <w:bottom w:val="single" w:color="auto" w:sz="4" w:space="0"/>
              <w:right w:val="single" w:color="auto" w:sz="4" w:space="0"/>
            </w:tcBorders>
            <w:vAlign w:val="top"/>
          </w:tcPr>
          <w:p w14:paraId="61FC5360">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开水机、冰箱外表面清洁消毒</w:t>
            </w:r>
          </w:p>
        </w:tc>
        <w:tc>
          <w:tcPr>
            <w:tcW w:w="1879" w:type="dxa"/>
            <w:tcBorders>
              <w:top w:val="single" w:color="auto" w:sz="4" w:space="0"/>
              <w:left w:val="single" w:color="auto" w:sz="4" w:space="0"/>
              <w:bottom w:val="single" w:color="auto" w:sz="4" w:space="0"/>
              <w:right w:val="single" w:color="auto" w:sz="4" w:space="0"/>
            </w:tcBorders>
            <w:vAlign w:val="center"/>
          </w:tcPr>
          <w:p w14:paraId="50681140">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7C84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0D8C71AB">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782FDE0">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204" w:type="dxa"/>
            <w:tcBorders>
              <w:top w:val="single" w:color="auto" w:sz="4" w:space="0"/>
              <w:left w:val="single" w:color="auto" w:sz="4" w:space="0"/>
              <w:bottom w:val="single" w:color="auto" w:sz="4" w:space="0"/>
              <w:right w:val="single" w:color="auto" w:sz="4" w:space="0"/>
            </w:tcBorders>
            <w:vAlign w:val="top"/>
          </w:tcPr>
          <w:p w14:paraId="575D9C2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门、门框、窗框、玻璃</w:t>
            </w:r>
          </w:p>
        </w:tc>
        <w:tc>
          <w:tcPr>
            <w:tcW w:w="1879" w:type="dxa"/>
            <w:tcBorders>
              <w:top w:val="single" w:color="auto" w:sz="4" w:space="0"/>
              <w:left w:val="single" w:color="auto" w:sz="4" w:space="0"/>
              <w:bottom w:val="single" w:color="auto" w:sz="4" w:space="0"/>
              <w:right w:val="single" w:color="auto" w:sz="4" w:space="0"/>
            </w:tcBorders>
            <w:vAlign w:val="center"/>
          </w:tcPr>
          <w:p w14:paraId="3FD999A2">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7A55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466FE862">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53D0AF8A">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204" w:type="dxa"/>
            <w:tcBorders>
              <w:top w:val="single" w:color="auto" w:sz="4" w:space="0"/>
              <w:left w:val="single" w:color="auto" w:sz="4" w:space="0"/>
              <w:bottom w:val="single" w:color="auto" w:sz="4" w:space="0"/>
              <w:right w:val="single" w:color="auto" w:sz="4" w:space="0"/>
            </w:tcBorders>
            <w:vAlign w:val="top"/>
          </w:tcPr>
          <w:p w14:paraId="30EDC86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低处墙面除尘、落地瓷砖、踢脚板、地角、低处管道擦拭</w:t>
            </w:r>
          </w:p>
        </w:tc>
        <w:tc>
          <w:tcPr>
            <w:tcW w:w="1879" w:type="dxa"/>
            <w:tcBorders>
              <w:top w:val="single" w:color="auto" w:sz="4" w:space="0"/>
              <w:left w:val="single" w:color="auto" w:sz="4" w:space="0"/>
              <w:bottom w:val="single" w:color="auto" w:sz="4" w:space="0"/>
              <w:right w:val="single" w:color="auto" w:sz="4" w:space="0"/>
            </w:tcBorders>
            <w:vAlign w:val="center"/>
          </w:tcPr>
          <w:p w14:paraId="03484F6E">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316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E41074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5C4F4C1">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204" w:type="dxa"/>
            <w:tcBorders>
              <w:top w:val="single" w:color="auto" w:sz="4" w:space="0"/>
              <w:left w:val="single" w:color="auto" w:sz="4" w:space="0"/>
              <w:bottom w:val="single" w:color="auto" w:sz="4" w:space="0"/>
              <w:right w:val="single" w:color="auto" w:sz="4" w:space="0"/>
            </w:tcBorders>
            <w:vAlign w:val="top"/>
          </w:tcPr>
          <w:p w14:paraId="69C2785E">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非医疗不锈钢物体表面闪钢保养</w:t>
            </w:r>
          </w:p>
        </w:tc>
        <w:tc>
          <w:tcPr>
            <w:tcW w:w="1879" w:type="dxa"/>
            <w:tcBorders>
              <w:top w:val="single" w:color="auto" w:sz="4" w:space="0"/>
              <w:left w:val="single" w:color="auto" w:sz="4" w:space="0"/>
              <w:bottom w:val="single" w:color="auto" w:sz="4" w:space="0"/>
              <w:right w:val="single" w:color="auto" w:sz="4" w:space="0"/>
            </w:tcBorders>
            <w:vAlign w:val="center"/>
          </w:tcPr>
          <w:p w14:paraId="774A4E5A">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273E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5B4F39DE">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FEDB037">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204" w:type="dxa"/>
            <w:tcBorders>
              <w:top w:val="single" w:color="auto" w:sz="4" w:space="0"/>
              <w:left w:val="single" w:color="auto" w:sz="4" w:space="0"/>
              <w:bottom w:val="single" w:color="auto" w:sz="4" w:space="0"/>
              <w:right w:val="single" w:color="auto" w:sz="4" w:space="0"/>
            </w:tcBorders>
            <w:vAlign w:val="top"/>
          </w:tcPr>
          <w:p w14:paraId="42B9F5DD">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高处标牌、壁挂物擦拭</w:t>
            </w:r>
          </w:p>
        </w:tc>
        <w:tc>
          <w:tcPr>
            <w:tcW w:w="1879" w:type="dxa"/>
            <w:tcBorders>
              <w:top w:val="single" w:color="auto" w:sz="4" w:space="0"/>
              <w:left w:val="single" w:color="auto" w:sz="4" w:space="0"/>
              <w:bottom w:val="single" w:color="auto" w:sz="4" w:space="0"/>
              <w:right w:val="single" w:color="auto" w:sz="4" w:space="0"/>
            </w:tcBorders>
            <w:vAlign w:val="center"/>
          </w:tcPr>
          <w:p w14:paraId="6B346BDA">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每周1次</w:t>
            </w:r>
          </w:p>
        </w:tc>
      </w:tr>
      <w:tr w14:paraId="330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6E8335D3">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23BCFE7">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204" w:type="dxa"/>
            <w:tcBorders>
              <w:top w:val="single" w:color="auto" w:sz="4" w:space="0"/>
              <w:left w:val="single" w:color="auto" w:sz="4" w:space="0"/>
              <w:bottom w:val="single" w:color="auto" w:sz="4" w:space="0"/>
              <w:right w:val="single" w:color="auto" w:sz="4" w:space="0"/>
            </w:tcBorders>
            <w:vAlign w:val="center"/>
          </w:tcPr>
          <w:p w14:paraId="37680B1C">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高处除尘</w:t>
            </w:r>
          </w:p>
        </w:tc>
        <w:tc>
          <w:tcPr>
            <w:tcW w:w="1879" w:type="dxa"/>
            <w:tcBorders>
              <w:top w:val="single" w:color="auto" w:sz="4" w:space="0"/>
              <w:left w:val="single" w:color="auto" w:sz="4" w:space="0"/>
              <w:bottom w:val="single" w:color="auto" w:sz="4" w:space="0"/>
              <w:right w:val="single" w:color="auto" w:sz="4" w:space="0"/>
            </w:tcBorders>
            <w:vAlign w:val="center"/>
          </w:tcPr>
          <w:p w14:paraId="001E4C5C">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eastAsia="zh-CN"/>
              </w:rPr>
              <w:t>周</w:t>
            </w:r>
            <w:r>
              <w:rPr>
                <w:rFonts w:hint="eastAsia" w:ascii="仿宋" w:hAnsi="仿宋" w:eastAsia="仿宋" w:cs="仿宋"/>
                <w:color w:val="auto"/>
                <w:sz w:val="24"/>
                <w:szCs w:val="24"/>
                <w:highlight w:val="none"/>
              </w:rPr>
              <w:t>1次</w:t>
            </w:r>
          </w:p>
        </w:tc>
      </w:tr>
      <w:tr w14:paraId="6715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73D679A9">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D2E1BDA">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204" w:type="dxa"/>
            <w:tcBorders>
              <w:top w:val="single" w:color="auto" w:sz="4" w:space="0"/>
              <w:left w:val="single" w:color="auto" w:sz="4" w:space="0"/>
              <w:bottom w:val="single" w:color="auto" w:sz="4" w:space="0"/>
              <w:right w:val="single" w:color="auto" w:sz="4" w:space="0"/>
            </w:tcBorders>
            <w:vAlign w:val="center"/>
          </w:tcPr>
          <w:p w14:paraId="3C43317E">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灯具、音响、烟感、监视器、通风口、排气扇、风扇、空调等高处设备擦洗</w:t>
            </w:r>
          </w:p>
        </w:tc>
        <w:tc>
          <w:tcPr>
            <w:tcW w:w="1879" w:type="dxa"/>
            <w:tcBorders>
              <w:top w:val="single" w:color="auto" w:sz="4" w:space="0"/>
              <w:left w:val="single" w:color="auto" w:sz="4" w:space="0"/>
              <w:bottom w:val="single" w:color="auto" w:sz="4" w:space="0"/>
              <w:right w:val="single" w:color="auto" w:sz="4" w:space="0"/>
            </w:tcBorders>
            <w:vAlign w:val="center"/>
          </w:tcPr>
          <w:p w14:paraId="7ED2C647">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每月1次</w:t>
            </w:r>
          </w:p>
        </w:tc>
      </w:tr>
      <w:tr w14:paraId="553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27FF3D01">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00DE553D">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204" w:type="dxa"/>
            <w:tcBorders>
              <w:top w:val="single" w:color="auto" w:sz="4" w:space="0"/>
              <w:left w:val="single" w:color="auto" w:sz="4" w:space="0"/>
              <w:bottom w:val="single" w:color="auto" w:sz="4" w:space="0"/>
              <w:right w:val="single" w:color="auto" w:sz="4" w:space="0"/>
            </w:tcBorders>
            <w:vAlign w:val="center"/>
          </w:tcPr>
          <w:p w14:paraId="27BBC098">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地面机洗、打蜡、晶面处理或保养</w:t>
            </w:r>
          </w:p>
        </w:tc>
        <w:tc>
          <w:tcPr>
            <w:tcW w:w="1879" w:type="dxa"/>
            <w:tcBorders>
              <w:top w:val="single" w:color="auto" w:sz="4" w:space="0"/>
              <w:left w:val="single" w:color="auto" w:sz="4" w:space="0"/>
              <w:bottom w:val="single" w:color="auto" w:sz="4" w:space="0"/>
              <w:right w:val="single" w:color="auto" w:sz="4" w:space="0"/>
            </w:tcBorders>
            <w:vAlign w:val="center"/>
          </w:tcPr>
          <w:p w14:paraId="2C8F66FE">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每3月1次</w:t>
            </w:r>
          </w:p>
        </w:tc>
      </w:tr>
      <w:tr w14:paraId="4CE0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9ECFE1C">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54401801">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204" w:type="dxa"/>
            <w:tcBorders>
              <w:top w:val="single" w:color="auto" w:sz="4" w:space="0"/>
              <w:left w:val="single" w:color="auto" w:sz="4" w:space="0"/>
              <w:bottom w:val="single" w:color="auto" w:sz="4" w:space="0"/>
              <w:right w:val="single" w:color="auto" w:sz="4" w:space="0"/>
            </w:tcBorders>
            <w:vAlign w:val="center"/>
          </w:tcPr>
          <w:p w14:paraId="17E53622">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巡视保洁、小手巾清洗、晾晒</w:t>
            </w:r>
          </w:p>
        </w:tc>
        <w:tc>
          <w:tcPr>
            <w:tcW w:w="1879" w:type="dxa"/>
            <w:tcBorders>
              <w:top w:val="single" w:color="auto" w:sz="4" w:space="0"/>
              <w:left w:val="single" w:color="auto" w:sz="4" w:space="0"/>
              <w:bottom w:val="single" w:color="auto" w:sz="4" w:space="0"/>
              <w:right w:val="single" w:color="auto" w:sz="4" w:space="0"/>
            </w:tcBorders>
            <w:vAlign w:val="center"/>
          </w:tcPr>
          <w:p w14:paraId="6E9A5D54">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6116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7296E6F">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4BE81D65">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204" w:type="dxa"/>
            <w:tcBorders>
              <w:top w:val="single" w:color="auto" w:sz="4" w:space="0"/>
              <w:left w:val="single" w:color="auto" w:sz="4" w:space="0"/>
              <w:bottom w:val="single" w:color="auto" w:sz="4" w:space="0"/>
              <w:right w:val="single" w:color="auto" w:sz="4" w:space="0"/>
            </w:tcBorders>
            <w:vAlign w:val="center"/>
          </w:tcPr>
          <w:p w14:paraId="27E29AE6">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平车上布类整理、更换 </w:t>
            </w:r>
          </w:p>
        </w:tc>
        <w:tc>
          <w:tcPr>
            <w:tcW w:w="1879" w:type="dxa"/>
            <w:tcBorders>
              <w:top w:val="single" w:color="auto" w:sz="4" w:space="0"/>
              <w:left w:val="single" w:color="auto" w:sz="4" w:space="0"/>
              <w:bottom w:val="single" w:color="auto" w:sz="4" w:space="0"/>
              <w:right w:val="single" w:color="auto" w:sz="4" w:space="0"/>
            </w:tcBorders>
            <w:vAlign w:val="center"/>
          </w:tcPr>
          <w:p w14:paraId="59D7CA61">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 时</w:t>
            </w:r>
          </w:p>
        </w:tc>
      </w:tr>
      <w:tr w14:paraId="2EE6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032" w:type="dxa"/>
            <w:vMerge w:val="continue"/>
            <w:tcBorders>
              <w:top w:val="single" w:color="auto" w:sz="4" w:space="0"/>
              <w:left w:val="single" w:color="auto" w:sz="4" w:space="0"/>
              <w:bottom w:val="single" w:color="auto" w:sz="4" w:space="0"/>
              <w:right w:val="single" w:color="auto" w:sz="4" w:space="0"/>
            </w:tcBorders>
            <w:vAlign w:val="center"/>
          </w:tcPr>
          <w:p w14:paraId="15A54130">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14:paraId="7BAC1CE8">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204" w:type="dxa"/>
            <w:tcBorders>
              <w:top w:val="single" w:color="auto" w:sz="4" w:space="0"/>
              <w:left w:val="single" w:color="auto" w:sz="4" w:space="0"/>
              <w:bottom w:val="single" w:color="auto" w:sz="4" w:space="0"/>
              <w:right w:val="single" w:color="auto" w:sz="4" w:space="0"/>
            </w:tcBorders>
            <w:vAlign w:val="center"/>
          </w:tcPr>
          <w:p w14:paraId="5F55CF45">
            <w:pPr>
              <w:shd w:val="clear" w:color="auto" w:fill="FFFFFF"/>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窗帘，挂帘的拆换</w:t>
            </w:r>
          </w:p>
        </w:tc>
        <w:tc>
          <w:tcPr>
            <w:tcW w:w="1879" w:type="dxa"/>
            <w:tcBorders>
              <w:top w:val="single" w:color="auto" w:sz="4" w:space="0"/>
              <w:left w:val="single" w:color="auto" w:sz="4" w:space="0"/>
              <w:bottom w:val="single" w:color="auto" w:sz="4" w:space="0"/>
              <w:right w:val="single" w:color="auto" w:sz="4" w:space="0"/>
            </w:tcBorders>
            <w:vAlign w:val="center"/>
          </w:tcPr>
          <w:p w14:paraId="720B5FB2">
            <w:pPr>
              <w:shd w:val="clear" w:color="auto" w:fill="FFFFFF"/>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w:t>
            </w:r>
          </w:p>
        </w:tc>
      </w:tr>
    </w:tbl>
    <w:p w14:paraId="55735598">
      <w:pPr>
        <w:tabs>
          <w:tab w:val="left" w:pos="2996"/>
        </w:tabs>
        <w:wordWrap/>
        <w:adjustRightInd/>
        <w:spacing w:before="79" w:beforeLines="25"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病区服务</w:t>
      </w:r>
      <w:r>
        <w:rPr>
          <w:rFonts w:hint="eastAsia" w:ascii="仿宋" w:hAnsi="仿宋" w:eastAsia="仿宋" w:cs="仿宋"/>
          <w:b/>
          <w:bCs/>
          <w:color w:val="auto"/>
          <w:sz w:val="24"/>
          <w:szCs w:val="24"/>
          <w:highlight w:val="none"/>
        </w:rPr>
        <w:t>中心</w:t>
      </w:r>
    </w:p>
    <w:p w14:paraId="33BFB24F">
      <w:p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病区服务</w:t>
      </w:r>
      <w:r>
        <w:rPr>
          <w:rFonts w:hint="eastAsia" w:ascii="仿宋" w:hAnsi="仿宋" w:eastAsia="仿宋" w:cs="仿宋"/>
          <w:color w:val="auto"/>
          <w:sz w:val="24"/>
          <w:szCs w:val="24"/>
          <w:highlight w:val="none"/>
        </w:rPr>
        <w:t>中心工作内容</w:t>
      </w:r>
    </w:p>
    <w:p w14:paraId="13C6BF37">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eastAsia="zh-CN"/>
        </w:rPr>
        <w:t>病区服务</w:t>
      </w:r>
      <w:r>
        <w:rPr>
          <w:rFonts w:hint="eastAsia" w:ascii="仿宋" w:hAnsi="仿宋" w:eastAsia="仿宋" w:cs="仿宋"/>
          <w:color w:val="auto"/>
          <w:sz w:val="24"/>
          <w:szCs w:val="24"/>
          <w:highlight w:val="none"/>
        </w:rPr>
        <w:t>中心工作内容包括病人运送、标本运送、药品运送、所有物品运送、气体运送、设备仪器运送、文件运送等工作内容。分为五种标准工作方式进行：</w:t>
      </w:r>
    </w:p>
    <w:p w14:paraId="7E55F574">
      <w:pPr>
        <w:widowControl w:val="0"/>
        <w:tabs>
          <w:tab w:val="left" w:pos="0"/>
        </w:tabs>
        <w:wordWrap/>
        <w:adjustRightInd/>
        <w:snapToGrid/>
        <w:spacing w:before="79" w:beforeLines="25"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1、即时服务：需求科室或人员可以拨打服务热线电话，中心工作人员必须及时准确的安排服务任务。</w:t>
      </w:r>
    </w:p>
    <w:p w14:paraId="4F868979">
      <w:pPr>
        <w:widowControl w:val="0"/>
        <w:tabs>
          <w:tab w:val="left" w:pos="0"/>
        </w:tabs>
        <w:wordWrap/>
        <w:adjustRightInd/>
        <w:snapToGrid/>
        <w:spacing w:before="79" w:beforeLines="25"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2、预约服务：需求科室或人员可以提前预约，拨打服务热线电话，中心工作人员必须在怡当的时间安排服务任务。</w:t>
      </w:r>
    </w:p>
    <w:p w14:paraId="0889F260">
      <w:pPr>
        <w:widowControl w:val="0"/>
        <w:tabs>
          <w:tab w:val="left" w:pos="0"/>
        </w:tabs>
        <w:wordWrap/>
        <w:adjustRightInd/>
        <w:snapToGrid/>
        <w:spacing w:before="79" w:beforeLines="25"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3、计划（常规）服务：针对一些有规律的服务，中心工作人员指派专职运送人员来完成服务任务。</w:t>
      </w:r>
    </w:p>
    <w:p w14:paraId="68E819BD">
      <w:pPr>
        <w:widowControl w:val="0"/>
        <w:tabs>
          <w:tab w:val="left" w:pos="0"/>
        </w:tabs>
        <w:wordWrap/>
        <w:adjustRightInd/>
        <w:snapToGrid/>
        <w:spacing w:before="79" w:beforeLines="25"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4、循环服务：运送人员按医院实际情况确定循环路径，定时收集、领取标本、文件、申请单等。</w:t>
      </w:r>
    </w:p>
    <w:p w14:paraId="06071E93">
      <w:pPr>
        <w:widowControl w:val="0"/>
        <w:tabs>
          <w:tab w:val="left" w:pos="0"/>
        </w:tabs>
        <w:wordWrap/>
        <w:adjustRightInd/>
        <w:snapToGrid/>
        <w:spacing w:before="79" w:beforeLines="25"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5、驻守服务：根据特殊科室的要求，在特定的时间段内指派专职人员提供运送和保洁服务。</w:t>
      </w:r>
    </w:p>
    <w:p w14:paraId="736CC260">
      <w:p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病区服务</w:t>
      </w:r>
      <w:r>
        <w:rPr>
          <w:rFonts w:hint="eastAsia" w:ascii="仿宋" w:hAnsi="仿宋" w:eastAsia="仿宋" w:cs="仿宋"/>
          <w:color w:val="auto"/>
          <w:sz w:val="24"/>
          <w:szCs w:val="24"/>
          <w:highlight w:val="none"/>
        </w:rPr>
        <w:t>中心工作要求</w:t>
      </w:r>
    </w:p>
    <w:p w14:paraId="27E142A4">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1、对服务区域，保证每天24小时，每年365天的连续服务。</w:t>
      </w:r>
    </w:p>
    <w:p w14:paraId="6D1B59B5">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2、必须设置呼叫调度中心，保证每天24小时，每年365天随时有人接听电话处理服务要求。</w:t>
      </w:r>
    </w:p>
    <w:p w14:paraId="327BA198">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3、调度中心应配制电脑，定期给护理部提供工作量时段分析报表、工作延迟报表等，对相关工作流程调整提供数据基础。</w:t>
      </w:r>
    </w:p>
    <w:p w14:paraId="25B7742F">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4、上班按规定着装，保证着装清洁、仪表端正，佩戴好胸牌。服务热情、耐心，接电话文明用语，态度和蔼，不与病人及家属争执，不在病区吸烟和高声喧哗，拒收病人或家属的小费。</w:t>
      </w:r>
    </w:p>
    <w:p w14:paraId="1EDCDBE1">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5、为保障良好的就医环境，运送员工必须佩戴对讲机及耳机。</w:t>
      </w:r>
    </w:p>
    <w:p w14:paraId="4BA2615F">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、按时及时、安全、准确、无误地接送病人至相关科室检查治疗，搬运病人轻稳，注意保暖，防止跌伤，病情变化及时报告医生。</w:t>
      </w:r>
    </w:p>
    <w:p w14:paraId="5089AA31">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、正确及时收送病区内各种标本、各类检查单、会诊单、配血单等，保护好标本，不损坏和丢弃、遗失标本。急诊标本和急诊单随叫随送，做到正确、无误、及时。并做好各科急诊标本的登记和双签名工作。</w:t>
      </w:r>
    </w:p>
    <w:p w14:paraId="064A80A2">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、协助相关科室及病人记费、退费。杜绝漏费及多记，及时将各种标本容器和特殊试管发放至各病区。</w:t>
      </w:r>
    </w:p>
    <w:p w14:paraId="09DAF4B2">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、将各种检查申请单送至各相关科室预约，并及时取回预约单发放至各病区，并做好各种用单的登记和双签名工作。</w:t>
      </w:r>
    </w:p>
    <w:p w14:paraId="4F8D008E">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、每日下班前将当天的B超和心电图报告发放回病区，对一些急诊报告则随要随取。</w:t>
      </w:r>
    </w:p>
    <w:p w14:paraId="08748BC6">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、负责病房大楼各病区药品的递送，当时下午将各病区所需的大输液送至病区，清点、核对、签名，并按要求摆放。</w:t>
      </w:r>
    </w:p>
    <w:p w14:paraId="0F6C94AB">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、科室需维修的物品，当天送至维修部修理，修好后及时返还科室。</w:t>
      </w:r>
    </w:p>
    <w:p w14:paraId="1A4D0B6A">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、实行24小时值班负责制。值班期间不离岗、窜岗、不干私活，对病区的呼叫（送标本、血、送单、送急诊病人、取报告等）随叫随到。做好医护人员的后期保障，满足临床一线的需求。</w:t>
      </w:r>
    </w:p>
    <w:p w14:paraId="69CC3668">
      <w:pPr>
        <w:widowControl w:val="0"/>
        <w:wordWrap/>
        <w:adjustRightInd/>
        <w:snapToGrid/>
        <w:spacing w:before="79" w:beforeLines="25"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、每周一、四集中领送物品，平时每天至少二次到各科了解需领用的物品，正确收发科室领用的物品，不出差错。急需物品科室接到通知后及时送达，仪器设备修理过程中不造成损坏。修好后及时返还病区。</w:t>
      </w:r>
    </w:p>
    <w:p w14:paraId="2248D818">
      <w:pPr>
        <w:widowControl w:val="0"/>
        <w:wordWrap/>
        <w:adjustRightInd/>
        <w:snapToGrid/>
        <w:spacing w:before="79" w:beforeLines="25"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、其他需调配的工作。</w:t>
      </w:r>
    </w:p>
    <w:p w14:paraId="37C0C2CC">
      <w:p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i w:val="0"/>
          <w:color w:val="auto"/>
          <w:kern w:val="0"/>
          <w:sz w:val="24"/>
          <w:szCs w:val="24"/>
          <w:highlight w:val="none"/>
          <w:u w:val="none"/>
          <w:lang w:val="en-US" w:eastAsia="zh-CN"/>
        </w:rPr>
        <w:t>病</w:t>
      </w:r>
      <w:r>
        <w:rPr>
          <w:rFonts w:hint="eastAsia" w:cs="仿宋"/>
          <w:i w:val="0"/>
          <w:color w:val="auto"/>
          <w:kern w:val="0"/>
          <w:sz w:val="24"/>
          <w:szCs w:val="24"/>
          <w:highlight w:val="none"/>
          <w:u w:val="none"/>
          <w:lang w:val="en-US" w:eastAsia="zh-CN"/>
        </w:rPr>
        <w:t>区</w:t>
      </w:r>
      <w:r>
        <w:rPr>
          <w:rFonts w:hint="eastAsia" w:ascii="仿宋" w:hAnsi="仿宋" w:eastAsia="仿宋" w:cs="仿宋"/>
          <w:i w:val="0"/>
          <w:color w:val="auto"/>
          <w:kern w:val="0"/>
          <w:sz w:val="24"/>
          <w:szCs w:val="24"/>
          <w:highlight w:val="none"/>
          <w:u w:val="none"/>
          <w:lang w:val="en-US" w:eastAsia="zh-CN"/>
        </w:rPr>
        <w:t>服务中心</w:t>
      </w:r>
      <w:r>
        <w:rPr>
          <w:rFonts w:hint="eastAsia" w:ascii="仿宋" w:hAnsi="仿宋" w:eastAsia="仿宋" w:cs="仿宋"/>
          <w:color w:val="auto"/>
          <w:sz w:val="24"/>
          <w:szCs w:val="24"/>
          <w:highlight w:val="none"/>
        </w:rPr>
        <w:t>工作流程</w:t>
      </w:r>
    </w:p>
    <w:p w14:paraId="33A06887">
      <w:pPr>
        <w:wordWrap/>
        <w:adjustRightInd/>
        <w:spacing w:before="79" w:beforeLines="25"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由各投标单位根据医院实际情况结合其他医院工作经验制定完整的</w:t>
      </w:r>
      <w:r>
        <w:rPr>
          <w:rFonts w:hint="eastAsia" w:ascii="仿宋" w:hAnsi="仿宋" w:eastAsia="仿宋" w:cs="仿宋"/>
          <w:b/>
          <w:color w:val="auto"/>
          <w:sz w:val="24"/>
          <w:szCs w:val="24"/>
          <w:highlight w:val="none"/>
          <w:lang w:eastAsia="zh-CN"/>
        </w:rPr>
        <w:t>病</w:t>
      </w:r>
      <w:r>
        <w:rPr>
          <w:rFonts w:hint="eastAsia" w:cs="仿宋"/>
          <w:b/>
          <w:color w:val="auto"/>
          <w:sz w:val="24"/>
          <w:szCs w:val="24"/>
          <w:highlight w:val="none"/>
          <w:lang w:eastAsia="zh-CN"/>
        </w:rPr>
        <w:t>区</w:t>
      </w: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rPr>
        <w:t>中心工作流程。总体要求：及时、准确、安全、令科室及病人满意。中标单位制定的工作流程在签订合同前经与护理部协商确定后写入合同书中。</w:t>
      </w:r>
    </w:p>
    <w:p w14:paraId="6CF815EF">
      <w:pPr>
        <w:tabs>
          <w:tab w:val="left" w:pos="2996"/>
        </w:tabs>
        <w:wordWrap/>
        <w:adjustRightInd/>
        <w:spacing w:before="79" w:beforeLines="25"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生活垃圾运送要求</w:t>
      </w:r>
    </w:p>
    <w:p w14:paraId="46FEFD74">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早上6：00前各科室工人将各区域的生活垃圾收集好袋口打结后放入大号（240L）蓝色垃圾桶中，收集完后放在污物电梯口。6：00开始生活垃圾转运工从上到下逐层以空的干净的桶换装满垃圾的桶收取生活垃圾转运至生活垃圾房，结束后搞干净垃圾电梯及一楼电梯出口的卫生。各楼层垃圾收取后，由</w:t>
      </w:r>
      <w:r>
        <w:rPr>
          <w:rFonts w:hint="eastAsia" w:ascii="仿宋" w:hAnsi="仿宋" w:eastAsia="仿宋" w:cs="仿宋"/>
          <w:b/>
          <w:color w:val="auto"/>
          <w:sz w:val="24"/>
          <w:szCs w:val="24"/>
          <w:highlight w:val="none"/>
        </w:rPr>
        <w:t>各楼层工人</w:t>
      </w:r>
      <w:r>
        <w:rPr>
          <w:rFonts w:hint="eastAsia" w:ascii="仿宋" w:hAnsi="仿宋" w:eastAsia="仿宋" w:cs="仿宋"/>
          <w:color w:val="auto"/>
          <w:sz w:val="24"/>
          <w:szCs w:val="24"/>
          <w:highlight w:val="none"/>
        </w:rPr>
        <w:t>及时搞干净垃圾电梯口地面的卫生，地面湿的及时放置防跌倒告示牌。</w:t>
      </w:r>
    </w:p>
    <w:p w14:paraId="5E76CABF">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6：00集中收取垃圾后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各科室产生的生活垃圾一律</w:t>
      </w:r>
      <w:r>
        <w:rPr>
          <w:rFonts w:hint="eastAsia" w:ascii="仿宋" w:hAnsi="仿宋" w:eastAsia="仿宋" w:cs="仿宋"/>
          <w:color w:val="auto"/>
          <w:sz w:val="24"/>
          <w:szCs w:val="24"/>
          <w:highlight w:val="none"/>
          <w:lang w:eastAsia="zh-CN"/>
        </w:rPr>
        <w:t>按照垃圾分类的时间要求，在指定时间内分类投放至各垃圾集置点内，</w:t>
      </w:r>
      <w:r>
        <w:rPr>
          <w:rFonts w:hint="eastAsia" w:ascii="仿宋" w:hAnsi="仿宋" w:eastAsia="仿宋" w:cs="仿宋"/>
          <w:color w:val="auto"/>
          <w:sz w:val="24"/>
          <w:szCs w:val="24"/>
          <w:highlight w:val="none"/>
        </w:rPr>
        <w:t>直至下午集中收取。</w:t>
      </w:r>
    </w:p>
    <w:p w14:paraId="2D4E8877">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：00前各科室工人将各区域的生活垃圾收集好袋口打结后放入大号（240L）蓝色垃圾桶中，收集完后放在污物电梯口。</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：00开始生活垃圾转运工从上到下逐层以空的干净的桶换装满垃圾的桶收取生活垃圾转运至生活垃圾房，结束后搞干净垃圾电梯及一楼电梯出口的卫生。各楼层垃圾收取后，由</w:t>
      </w:r>
      <w:r>
        <w:rPr>
          <w:rFonts w:hint="eastAsia" w:ascii="仿宋" w:hAnsi="仿宋" w:eastAsia="仿宋" w:cs="仿宋"/>
          <w:b/>
          <w:color w:val="auto"/>
          <w:sz w:val="24"/>
          <w:szCs w:val="24"/>
          <w:highlight w:val="none"/>
        </w:rPr>
        <w:t>各楼层工人</w:t>
      </w:r>
      <w:r>
        <w:rPr>
          <w:rFonts w:hint="eastAsia" w:ascii="仿宋" w:hAnsi="仿宋" w:eastAsia="仿宋" w:cs="仿宋"/>
          <w:color w:val="auto"/>
          <w:sz w:val="24"/>
          <w:szCs w:val="24"/>
          <w:highlight w:val="none"/>
        </w:rPr>
        <w:t>及时搞干净垃圾电梯口地面的卫生，地面湿的及时放置防跌倒告示牌。</w:t>
      </w:r>
    </w:p>
    <w:p w14:paraId="284C519E">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：00集中收取垃圾后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各科室产生的生活垃圾一律</w:t>
      </w:r>
      <w:r>
        <w:rPr>
          <w:rFonts w:hint="eastAsia" w:ascii="仿宋" w:hAnsi="仿宋" w:eastAsia="仿宋" w:cs="仿宋"/>
          <w:color w:val="auto"/>
          <w:sz w:val="24"/>
          <w:szCs w:val="24"/>
          <w:highlight w:val="none"/>
          <w:lang w:eastAsia="zh-CN"/>
        </w:rPr>
        <w:t>按照垃圾分类的时间要求，在指定时间内分类投放至各垃圾集置点内，</w:t>
      </w:r>
      <w:r>
        <w:rPr>
          <w:rFonts w:hint="eastAsia" w:ascii="仿宋" w:hAnsi="仿宋" w:eastAsia="仿宋" w:cs="仿宋"/>
          <w:color w:val="auto"/>
          <w:sz w:val="24"/>
          <w:szCs w:val="24"/>
          <w:highlight w:val="none"/>
        </w:rPr>
        <w:t>直至第二天集中收取。</w:t>
      </w:r>
    </w:p>
    <w:p w14:paraId="3EB48C4C">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环卫所每次收取生活垃圾后转运工人应将所有空的垃圾桶里外冲洗干净晾干，放置在固定的地点，至下次收取垃圾时拉到相应的科室，入科前应清理干净轱辘上的污迹。</w:t>
      </w:r>
    </w:p>
    <w:p w14:paraId="708FDB55">
      <w:pPr>
        <w:wordWrap/>
        <w:adjustRightInd/>
        <w:spacing w:before="79" w:beforeLines="25"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各楼层保洁工人要严格按照生活垃圾定时定点投放的要求对生活垃圾进行分类、分拣，按照时间要求开放或关闭垃圾桶，在垃圾桶开放期间，要对病人及家属进行垃圾分类投放的指导，并不定时做好垃圾的分拣工作。</w:t>
      </w:r>
    </w:p>
    <w:p w14:paraId="7509FBEC">
      <w:pPr>
        <w:wordWrap/>
        <w:adjustRightInd/>
        <w:spacing w:before="79" w:beforeLines="25"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注：早上所有垃圾的转运工作必须在医院上班前半小时完成，下午垃圾的转运工作不得在医院下班时间段进行，不得影响医院正常的工作秩序。</w:t>
      </w:r>
    </w:p>
    <w:p w14:paraId="544FC8BD">
      <w:pPr>
        <w:wordWrap/>
        <w:adjustRightInd/>
        <w:spacing w:before="79" w:beforeLines="25"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医疗废物转运要求</w:t>
      </w:r>
    </w:p>
    <w:p w14:paraId="366B0E3E">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医疗废物运送人员必须严格遵守医院的各项规章制度特别是医疗废物管理制度及规范，必须熟悉《医疗废物管理条例》的基本内容。明确所有黄色医疗垃圾袋盛放的均为危险废物，均存在受伤或感染的危险。</w:t>
      </w:r>
    </w:p>
    <w:p w14:paraId="1CFFFB74">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天医疗废物运送人员6：00－17：00收集全院各科室产生的医疗废物，对医疗废物进行收集、运送时，应穿戴必要的防护用品，包括工作服、帽子、口罩、防护手套、防护鞋。因违反安全操作规范所发生的损伤事件由运送人员本人及承包方负责处理，与院方无关。</w:t>
      </w:r>
    </w:p>
    <w:p w14:paraId="4F6A2E34">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诊间和病区的</w:t>
      </w:r>
      <w:r>
        <w:rPr>
          <w:rFonts w:hint="eastAsia" w:ascii="仿宋" w:hAnsi="仿宋" w:eastAsia="仿宋" w:cs="仿宋"/>
          <w:color w:val="auto"/>
          <w:sz w:val="24"/>
          <w:szCs w:val="24"/>
          <w:highlight w:val="none"/>
        </w:rPr>
        <w:t>所有医疗废物必须做到日产日清，</w:t>
      </w:r>
      <w:r>
        <w:rPr>
          <w:rFonts w:hint="eastAsia" w:ascii="仿宋" w:hAnsi="仿宋" w:eastAsia="仿宋" w:cs="仿宋"/>
          <w:color w:val="auto"/>
          <w:sz w:val="24"/>
          <w:szCs w:val="24"/>
          <w:highlight w:val="none"/>
          <w:lang w:eastAsia="zh-CN"/>
        </w:rPr>
        <w:t>门诊及病区的医疗垃圾暂存点内，医疗垃圾</w:t>
      </w:r>
      <w:r>
        <w:rPr>
          <w:rFonts w:hint="eastAsia" w:ascii="仿宋" w:hAnsi="仿宋" w:eastAsia="仿宋" w:cs="仿宋"/>
          <w:color w:val="auto"/>
          <w:sz w:val="24"/>
          <w:szCs w:val="24"/>
          <w:highlight w:val="none"/>
        </w:rPr>
        <w:t>储存时间不得超过24小时。</w:t>
      </w:r>
    </w:p>
    <w:p w14:paraId="7F27994B">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医疗废物运送人员必须使用专用密闭的容器，按照医院与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协商后规定的时间和路线将医疗废物从产生地运送至医院医疗废物暂时储存点。</w:t>
      </w:r>
    </w:p>
    <w:p w14:paraId="14C35441">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医疗废物运送人员在收集医疗废物前，应检查包装物有无破损和泄露，包装是否合格，是否有警示标签，标签填写完整，不得将不符合要求的医疗废物运送至医疗废物暂时储存点。</w:t>
      </w:r>
    </w:p>
    <w:p w14:paraId="1330C95C">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医疗废物收集时，严格执行内部交接制度，登记内容包括：医疗废物产生科室、日期、废物的类别、重量或数量、交接双方签名等。</w:t>
      </w:r>
    </w:p>
    <w:p w14:paraId="3D4CB471">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运送人员在运送医疗废物时，应防止发生医疗废物流失、泄露和扩散等事故。当发现医疗废物流失、泄露和扩散等事故时，应立即报告医院感染管理科，启动应急预案。</w:t>
      </w:r>
    </w:p>
    <w:p w14:paraId="4055E79D">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每日运送工作结束后，应当对运送工具用1000㎎∕L含氯消毒剂进行清洁和消毒。</w:t>
      </w:r>
    </w:p>
    <w:p w14:paraId="2BAF91EA">
      <w:pPr>
        <w:widowControl w:val="0"/>
        <w:numPr>
          <w:ilvl w:val="0"/>
          <w:numId w:val="15"/>
        </w:numPr>
        <w:wordWrap/>
        <w:adjustRightInd/>
        <w:snapToGrid/>
        <w:spacing w:before="79" w:beforeLines="25" w:line="360" w:lineRule="auto"/>
        <w:ind w:left="-363" w:right="-106" w:rightChars="-44"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医疗废物运送人员应当根据《医疗废物分类目录》，在接受医疗废物时对医疗废物实施分类运送，在暂存点对医疗废物实施分类管理。</w:t>
      </w:r>
    </w:p>
    <w:p w14:paraId="4109B960">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医疗废物每天运送至暂存点必须入库，不得露天存放。</w:t>
      </w:r>
    </w:p>
    <w:p w14:paraId="0B0344B3">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医疗废物运送人员必须按时当面与</w:t>
      </w:r>
      <w:r>
        <w:rPr>
          <w:rFonts w:hint="eastAsia" w:cs="仿宋"/>
          <w:color w:val="auto"/>
          <w:sz w:val="24"/>
          <w:szCs w:val="24"/>
          <w:highlight w:val="none"/>
          <w:lang w:eastAsia="zh-CN"/>
        </w:rPr>
        <w:t>医废处置</w:t>
      </w:r>
      <w:r>
        <w:rPr>
          <w:rFonts w:hint="eastAsia" w:ascii="仿宋" w:hAnsi="仿宋" w:eastAsia="仿宋" w:cs="仿宋"/>
          <w:color w:val="auto"/>
          <w:sz w:val="24"/>
          <w:szCs w:val="24"/>
          <w:highlight w:val="none"/>
        </w:rPr>
        <w:t>公司人员进行交接，并填写好医疗废物转运单，医疗废物转运单下月初上交医院总务科统一保管。医疗废物转交出去后，应当对暂存地点、设施及时进行清洁和消毒处理。</w:t>
      </w:r>
    </w:p>
    <w:p w14:paraId="37B15FA5">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cs="仿宋"/>
          <w:color w:val="auto"/>
          <w:sz w:val="24"/>
          <w:szCs w:val="24"/>
          <w:highlight w:val="none"/>
          <w:lang w:eastAsia="zh-CN"/>
        </w:rPr>
        <w:t>医废处置公司</w:t>
      </w:r>
      <w:r>
        <w:rPr>
          <w:rFonts w:hint="eastAsia" w:ascii="仿宋" w:hAnsi="仿宋" w:eastAsia="仿宋" w:cs="仿宋"/>
          <w:color w:val="auto"/>
          <w:sz w:val="24"/>
          <w:szCs w:val="24"/>
          <w:highlight w:val="none"/>
        </w:rPr>
        <w:t>送来的利器盒、专用盒、垃圾袋等包装容器必须与</w:t>
      </w:r>
      <w:r>
        <w:rPr>
          <w:rFonts w:hint="eastAsia" w:cs="仿宋"/>
          <w:color w:val="auto"/>
          <w:sz w:val="24"/>
          <w:szCs w:val="24"/>
          <w:highlight w:val="none"/>
          <w:lang w:eastAsia="zh-CN"/>
        </w:rPr>
        <w:t>医废处置公司</w:t>
      </w:r>
      <w:r>
        <w:rPr>
          <w:rFonts w:hint="eastAsia" w:ascii="仿宋" w:hAnsi="仿宋" w:eastAsia="仿宋" w:cs="仿宋"/>
          <w:color w:val="auto"/>
          <w:sz w:val="24"/>
          <w:szCs w:val="24"/>
          <w:highlight w:val="none"/>
        </w:rPr>
        <w:t>正确交接并与次日将发放单交总务科备档。及时送到仓库存放，严禁存放在医疗垃圾房内。每月按总务科发放单正确下发到科室并做好接收签字工作，一旦发生遗失照价赔偿。</w:t>
      </w:r>
    </w:p>
    <w:p w14:paraId="690F6BDC">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医疗废物运送人员在运送、保管时注意身体不接触医疗废物。每天工作结束后注意自身手卫生及防护用品的清洁。</w:t>
      </w:r>
    </w:p>
    <w:p w14:paraId="5AFC7168">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严禁偷盗、买卖医疗垃圾，</w:t>
      </w:r>
      <w:r>
        <w:rPr>
          <w:rFonts w:hint="eastAsia" w:ascii="仿宋" w:hAnsi="仿宋" w:eastAsia="仿宋" w:cs="仿宋"/>
          <w:color w:val="auto"/>
          <w:sz w:val="24"/>
          <w:szCs w:val="24"/>
          <w:highlight w:val="none"/>
          <w:lang w:eastAsia="zh-CN"/>
        </w:rPr>
        <w:t>一经发现，</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eastAsia="zh-CN"/>
        </w:rPr>
        <w:t>根据与中标人</w:t>
      </w:r>
      <w:r>
        <w:rPr>
          <w:rFonts w:hint="eastAsia" w:ascii="仿宋" w:hAnsi="仿宋" w:eastAsia="仿宋" w:cs="仿宋"/>
          <w:color w:val="auto"/>
          <w:sz w:val="24"/>
          <w:szCs w:val="24"/>
          <w:highlight w:val="none"/>
        </w:rPr>
        <w:t>签订的《</w:t>
      </w:r>
      <w:r>
        <w:rPr>
          <w:rFonts w:hint="eastAsia" w:ascii="仿宋" w:hAnsi="仿宋" w:eastAsia="仿宋" w:cs="仿宋"/>
          <w:color w:val="auto"/>
          <w:sz w:val="24"/>
          <w:szCs w:val="24"/>
          <w:highlight w:val="none"/>
          <w:lang w:eastAsia="zh-CN"/>
        </w:rPr>
        <w:t>后勤保洁服务采购</w:t>
      </w:r>
      <w:r>
        <w:rPr>
          <w:rFonts w:hint="eastAsia" w:ascii="仿宋" w:hAnsi="仿宋" w:eastAsia="仿宋" w:cs="仿宋"/>
          <w:color w:val="auto"/>
          <w:sz w:val="24"/>
          <w:szCs w:val="24"/>
          <w:highlight w:val="none"/>
        </w:rPr>
        <w:t>合同书》</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rPr>
        <w:t>处罚，</w:t>
      </w:r>
      <w:r>
        <w:rPr>
          <w:rFonts w:hint="eastAsia" w:ascii="仿宋" w:hAnsi="仿宋" w:eastAsia="仿宋" w:cs="仿宋"/>
          <w:color w:val="auto"/>
          <w:sz w:val="24"/>
          <w:szCs w:val="24"/>
          <w:highlight w:val="none"/>
          <w:lang w:eastAsia="zh-CN"/>
        </w:rPr>
        <w:t>相应罚款与法律责任由中标人</w:t>
      </w:r>
      <w:r>
        <w:rPr>
          <w:rFonts w:hint="eastAsia" w:ascii="仿宋" w:hAnsi="仿宋" w:eastAsia="仿宋" w:cs="仿宋"/>
          <w:color w:val="auto"/>
          <w:sz w:val="24"/>
          <w:szCs w:val="24"/>
          <w:highlight w:val="none"/>
        </w:rPr>
        <w:t>承</w:t>
      </w:r>
      <w:r>
        <w:rPr>
          <w:rFonts w:hint="eastAsia" w:ascii="仿宋" w:hAnsi="仿宋" w:eastAsia="仿宋" w:cs="仿宋"/>
          <w:color w:val="auto"/>
          <w:sz w:val="24"/>
          <w:szCs w:val="24"/>
          <w:highlight w:val="none"/>
          <w:lang w:eastAsia="zh-CN"/>
        </w:rPr>
        <w:t>担，情节严重的，医院有权直接终止合同，医院因该原因受到的相应损失，由中标人公司承担。</w:t>
      </w:r>
    </w:p>
    <w:p w14:paraId="2D6DB4A9">
      <w:pPr>
        <w:widowControl w:val="0"/>
        <w:numPr>
          <w:ilvl w:val="0"/>
          <w:numId w:val="15"/>
        </w:numPr>
        <w:wordWrap/>
        <w:adjustRightInd/>
        <w:snapToGrid/>
        <w:spacing w:before="79" w:beforeLines="25" w:line="360" w:lineRule="auto"/>
        <w:ind w:left="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从2013年6月份开始杭州市及富阳市卫生监督所已对全市二级以上医院实行医疗废物远程监控管理，凡医院及卫生监督所在监控中发现的问题一律按合同相关条款进行处理。</w:t>
      </w:r>
    </w:p>
    <w:p w14:paraId="06E60424">
      <w:pPr>
        <w:tabs>
          <w:tab w:val="left" w:pos="2996"/>
        </w:tabs>
        <w:wordWrap/>
        <w:adjustRightInd/>
        <w:spacing w:before="79" w:beforeLines="25"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各驻守科室工人的工作职责及排班由各科护士长安排，工人必须服从护士长及科室的管理。</w:t>
      </w:r>
    </w:p>
    <w:p w14:paraId="7D0003F1">
      <w:pPr>
        <w:tabs>
          <w:tab w:val="left" w:pos="2996"/>
        </w:tabs>
        <w:wordWrap/>
        <w:adjustRightInd/>
        <w:spacing w:before="79" w:beforeLines="25"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其他服务内容</w:t>
      </w:r>
    </w:p>
    <w:p w14:paraId="3A923813">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1.完成出院病人床单位处理（铺拆床单、被套、枕套和床单位的终末消毒）并及时通知护士床单位消毒完成情况，以便于护士对床位的使用；</w:t>
      </w:r>
    </w:p>
    <w:p w14:paraId="49BC6810">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2.做好新病人入院前铺床工作、转床病人铺床工作等；</w:t>
      </w:r>
    </w:p>
    <w:p w14:paraId="2BDC1482">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3.协助护士清点被服、工作服；</w:t>
      </w:r>
    </w:p>
    <w:p w14:paraId="1EF321BA">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4.晨间负责陪客椅的上锁；</w:t>
      </w:r>
    </w:p>
    <w:p w14:paraId="1F9EA260">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5.负责病区内医疗垃圾、生活垃圾的回收；</w:t>
      </w:r>
    </w:p>
    <w:p w14:paraId="049BEE61">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6.协助病人打开水并送到床头；</w:t>
      </w:r>
    </w:p>
    <w:p w14:paraId="46A7CF33">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7.整理窗帘、围帘；</w:t>
      </w:r>
    </w:p>
    <w:p w14:paraId="544737CF">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8.应完成的其余工作。</w:t>
      </w:r>
    </w:p>
    <w:p w14:paraId="786262F6">
      <w:pPr>
        <w:wordWrap/>
        <w:adjustRightInd/>
        <w:spacing w:before="79" w:beforeLines="25" w:line="360" w:lineRule="auto"/>
        <w:ind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服务要求</w:t>
      </w:r>
    </w:p>
    <w:p w14:paraId="4CF73507">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为保证医院正常的医疗工作秩序，要求</w:t>
      </w:r>
      <w:r>
        <w:rPr>
          <w:rFonts w:hint="eastAsia" w:cs="仿宋"/>
          <w:color w:val="auto"/>
          <w:sz w:val="24"/>
          <w:szCs w:val="24"/>
          <w:highlight w:val="none"/>
          <w:lang w:eastAsia="zh-CN"/>
        </w:rPr>
        <w:t>保洁</w:t>
      </w:r>
      <w:r>
        <w:rPr>
          <w:rFonts w:hint="eastAsia" w:ascii="仿宋" w:hAnsi="仿宋" w:eastAsia="仿宋" w:cs="仿宋"/>
          <w:color w:val="auto"/>
          <w:sz w:val="24"/>
          <w:szCs w:val="24"/>
          <w:highlight w:val="none"/>
        </w:rPr>
        <w:t>公司员工遵守以下基本的服务规范：</w:t>
      </w:r>
    </w:p>
    <w:p w14:paraId="13A7776B">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1.保持仪表端正，服装整洁，工作服每天清洗更换，不允许出现不穿工作服或穿拖鞋上班现象。</w:t>
      </w:r>
    </w:p>
    <w:p w14:paraId="296EC3FC">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2.面带微笑，主动有礼貌地向病人及工作人员问好。</w:t>
      </w:r>
    </w:p>
    <w:p w14:paraId="0A349ABE">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3.对病人的提问要耐心地听、详细地回答，并尽自己所能帮他们解决问题。与医疗病情有关的问题不得随便回答，应及时向医务人员汇报。</w:t>
      </w:r>
    </w:p>
    <w:p w14:paraId="6A49C2B6">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4.说话、走路、操作要轻，以免影响病人及医务人员的休息和工作。</w:t>
      </w:r>
    </w:p>
    <w:p w14:paraId="51681F45">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5.工作时不要妨碍他人，不得在医生护士治疗时进行打扫。上午医务人员上班前地面保洁工作应已完成。</w:t>
      </w:r>
    </w:p>
    <w:p w14:paraId="71C0E929">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6.上班前不得饮酒，上班期间不得吸烟、饮酒。</w:t>
      </w:r>
    </w:p>
    <w:p w14:paraId="7C0DE4F8">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7.在清洁床单位时如发现有病人遗留物品应及时送交护士站或交主管。</w:t>
      </w:r>
    </w:p>
    <w:p w14:paraId="32DE0D27">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8.进入VIP病房、卫生间、医护人员值班室、沐浴房等区域前应先敲门请示，得到同意或确定无人时方可进入。</w:t>
      </w:r>
    </w:p>
    <w:p w14:paraId="7C8B14F1">
      <w:pPr>
        <w:wordWrap/>
        <w:adjustRightInd/>
        <w:spacing w:before="79" w:beforeLines="25"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9.医疗垃圾及生活垃圾必须密闭连箱转运，病区内、电梯内及转运途中不得有污水、垃圾散落。</w:t>
      </w:r>
    </w:p>
    <w:p w14:paraId="69B06147">
      <w:pPr>
        <w:tabs>
          <w:tab w:val="left" w:pos="2996"/>
        </w:tabs>
        <w:wordWrap/>
        <w:adjustRightInd/>
        <w:spacing w:before="79" w:beforeLines="25" w:line="360" w:lineRule="auto"/>
        <w:ind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、洗衣房</w:t>
      </w:r>
    </w:p>
    <w:p w14:paraId="690123B5">
      <w:pPr>
        <w:tabs>
          <w:tab w:val="left" w:pos="2996"/>
        </w:tabs>
        <w:wordWrap/>
        <w:adjustRightInd/>
        <w:spacing w:before="79" w:beforeLines="25"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医院</w:t>
      </w:r>
      <w:r>
        <w:rPr>
          <w:rFonts w:hint="eastAsia" w:ascii="仿宋" w:hAnsi="仿宋" w:eastAsia="仿宋" w:cs="仿宋"/>
          <w:b/>
          <w:bCs/>
          <w:color w:val="auto"/>
          <w:sz w:val="24"/>
          <w:szCs w:val="24"/>
          <w:highlight w:val="none"/>
        </w:rPr>
        <w:t>洗衣房职工工作内容与职责</w:t>
      </w:r>
    </w:p>
    <w:p w14:paraId="24E9C115">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1、在后勤部领导下，按时完成各项工作任务。</w:t>
      </w:r>
    </w:p>
    <w:p w14:paraId="3A11FF4C">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2、严格执行医院的各项规章制度和操作规程，保证洗衣质量，防止发生事故。</w:t>
      </w:r>
    </w:p>
    <w:p w14:paraId="798E9E10">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、收取清点各科室的工作衣裤，清点回收各病区脏被服，发送各病区干净被服等。</w:t>
      </w:r>
    </w:p>
    <w:p w14:paraId="3462B890">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、检查被服完好性、清洁度，破损及不洁的被服及时退回处理，工作衣裤掉扣子、破损及时通知修补。</w:t>
      </w:r>
    </w:p>
    <w:p w14:paraId="47F3EFCD">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、严格被服的收交手续，防止错、漏和丢失。</w:t>
      </w:r>
    </w:p>
    <w:p w14:paraId="2138C72A">
      <w:pPr>
        <w:tabs>
          <w:tab w:val="left" w:pos="2996"/>
        </w:tabs>
        <w:wordWrap/>
        <w:adjustRightInd/>
        <w:spacing w:before="79" w:beforeLines="25"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（二）医院洗衣房工作制度 </w:t>
      </w:r>
      <w:r>
        <w:rPr>
          <w:rFonts w:hint="eastAsia" w:ascii="仿宋" w:hAnsi="仿宋" w:eastAsia="仿宋" w:cs="仿宋"/>
          <w:color w:val="auto"/>
          <w:sz w:val="24"/>
          <w:szCs w:val="24"/>
          <w:highlight w:val="none"/>
        </w:rPr>
        <w:t xml:space="preserve">   </w:t>
      </w:r>
    </w:p>
    <w:p w14:paraId="1F666BB5">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1、负责</w:t>
      </w:r>
      <w:r>
        <w:rPr>
          <w:rFonts w:hint="eastAsia" w:ascii="仿宋" w:hAnsi="仿宋" w:eastAsia="仿宋" w:cs="仿宋"/>
          <w:color w:val="auto"/>
          <w:sz w:val="24"/>
          <w:szCs w:val="24"/>
          <w:highlight w:val="none"/>
          <w:lang w:eastAsia="zh-CN"/>
        </w:rPr>
        <w:t>全</w:t>
      </w:r>
      <w:r>
        <w:rPr>
          <w:rFonts w:hint="eastAsia" w:ascii="仿宋" w:hAnsi="仿宋" w:eastAsia="仿宋" w:cs="仿宋"/>
          <w:color w:val="auto"/>
          <w:sz w:val="24"/>
          <w:szCs w:val="24"/>
          <w:highlight w:val="none"/>
        </w:rPr>
        <w:t>院各种被服、巾单、</w:t>
      </w:r>
      <w:r>
        <w:rPr>
          <w:rFonts w:hint="eastAsia" w:ascii="仿宋" w:hAnsi="仿宋" w:eastAsia="仿宋" w:cs="仿宋"/>
          <w:color w:val="auto"/>
          <w:sz w:val="24"/>
          <w:szCs w:val="24"/>
          <w:highlight w:val="none"/>
          <w:lang w:eastAsia="zh-CN"/>
        </w:rPr>
        <w:t>工作衣裤</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下收下送</w:t>
      </w:r>
      <w:r>
        <w:rPr>
          <w:rFonts w:hint="eastAsia" w:ascii="仿宋" w:hAnsi="仿宋" w:eastAsia="仿宋" w:cs="仿宋"/>
          <w:color w:val="auto"/>
          <w:sz w:val="24"/>
          <w:szCs w:val="24"/>
          <w:highlight w:val="none"/>
        </w:rPr>
        <w:t>、消毒等工作，保证医疗、护理工作的需要</w:t>
      </w:r>
      <w:r>
        <w:rPr>
          <w:rFonts w:hint="eastAsia" w:ascii="仿宋" w:hAnsi="仿宋" w:eastAsia="仿宋" w:cs="仿宋"/>
          <w:color w:val="auto"/>
          <w:sz w:val="24"/>
          <w:szCs w:val="24"/>
          <w:highlight w:val="none"/>
          <w:lang w:eastAsia="zh-CN"/>
        </w:rPr>
        <w:t>。</w:t>
      </w:r>
    </w:p>
    <w:p w14:paraId="3B797DCD">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2、洗涤物品要分别建账，专人管理，做到账物相符。    </w:t>
      </w:r>
    </w:p>
    <w:p w14:paraId="03A44C40">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4、收回的污染被服，要及时分类放置。凡发现破损被服，应</w:t>
      </w:r>
      <w:r>
        <w:rPr>
          <w:rFonts w:hint="eastAsia" w:ascii="仿宋" w:hAnsi="仿宋" w:eastAsia="仿宋" w:cs="仿宋"/>
          <w:color w:val="auto"/>
          <w:sz w:val="24"/>
          <w:szCs w:val="24"/>
          <w:highlight w:val="none"/>
          <w:lang w:eastAsia="zh-CN"/>
        </w:rPr>
        <w:t>退回洗涤公司</w:t>
      </w:r>
      <w:r>
        <w:rPr>
          <w:rFonts w:hint="eastAsia" w:ascii="仿宋" w:hAnsi="仿宋" w:eastAsia="仿宋" w:cs="仿宋"/>
          <w:color w:val="auto"/>
          <w:sz w:val="24"/>
          <w:szCs w:val="24"/>
          <w:highlight w:val="none"/>
        </w:rPr>
        <w:t>修补好后再发放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做到发放的被服无破、潮和不洁。      </w:t>
      </w:r>
    </w:p>
    <w:p w14:paraId="3C0E4758">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5、坚持下收下送制度，收发被服当面点清</w:t>
      </w:r>
      <w:r>
        <w:rPr>
          <w:rFonts w:hint="eastAsia" w:ascii="仿宋" w:hAnsi="仿宋" w:eastAsia="仿宋" w:cs="仿宋"/>
          <w:color w:val="auto"/>
          <w:sz w:val="24"/>
          <w:szCs w:val="24"/>
          <w:highlight w:val="none"/>
          <w:lang w:eastAsia="zh-CN"/>
        </w:rPr>
        <w:t>并双方签字</w:t>
      </w:r>
      <w:r>
        <w:rPr>
          <w:rFonts w:hint="eastAsia" w:ascii="仿宋" w:hAnsi="仿宋" w:eastAsia="仿宋" w:cs="仿宋"/>
          <w:color w:val="auto"/>
          <w:sz w:val="24"/>
          <w:szCs w:val="24"/>
          <w:highlight w:val="none"/>
        </w:rPr>
        <w:t xml:space="preserve">，防止差错。      </w:t>
      </w:r>
    </w:p>
    <w:p w14:paraId="76820FCD">
      <w:pPr>
        <w:tabs>
          <w:tab w:val="left" w:pos="299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、保持工作间的清洁卫生，坚持班前清整周末大扫除制度。</w:t>
      </w:r>
    </w:p>
    <w:p w14:paraId="25E3A762">
      <w:pPr>
        <w:wordWrap/>
        <w:autoSpaceDE w:val="0"/>
        <w:autoSpaceDN w:val="0"/>
        <w:adjustRightInd/>
        <w:spacing w:before="79" w:beforeLines="25" w:line="360" w:lineRule="auto"/>
        <w:jc w:val="both"/>
        <w:textAlignment w:val="bottom"/>
        <w:outlineLvl w:val="0"/>
        <w:rPr>
          <w:rFonts w:hint="eastAsia" w:ascii="仿宋" w:hAnsi="仿宋" w:eastAsia="仿宋" w:cs="仿宋"/>
          <w:b/>
          <w:bCs/>
          <w:color w:val="auto"/>
          <w:sz w:val="24"/>
          <w:szCs w:val="24"/>
          <w:highlight w:val="none"/>
        </w:rPr>
      </w:pPr>
    </w:p>
    <w:p w14:paraId="2C75ABE1">
      <w:pPr>
        <w:wordWrap/>
        <w:autoSpaceDE w:val="0"/>
        <w:autoSpaceDN w:val="0"/>
        <w:adjustRightInd/>
        <w:spacing w:before="79" w:beforeLines="25" w:line="360" w:lineRule="auto"/>
        <w:jc w:val="center"/>
        <w:textAlignment w:val="bottom"/>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第三部分、设备投入要求</w:t>
      </w:r>
    </w:p>
    <w:p w14:paraId="41FC2427">
      <w:pPr>
        <w:wordWrap/>
        <w:adjustRightInd/>
        <w:spacing w:before="79" w:beforeLines="25"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需配备的大型保洁设备</w:t>
      </w:r>
    </w:p>
    <w:p w14:paraId="3A0E6025">
      <w:pPr>
        <w:wordWrap/>
        <w:adjustRightInd/>
        <w:spacing w:before="79" w:beforeLines="25"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中标单位除提供保洁必备的保洁设备和</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必备的无线遥控设备如：多功能保洁车、驾驶式洗扫地机、手推自走式吸尘清扫机、全自动洗地机、石材晶硬镜面处理机、多功能擦地机、洗尘吸水机、高速抛光机、速亮吸尘式抛光机、多功能吹风机、土坪/地毯吹干机、普通吸尘器、肩负式吸尘器、高压水枪、手机、无线对讲机、电脑、打印机、照相机、考勤机等设备外，还应提供（包含但不限于此）：密闭式医疗废物转运车2台、工业用洗衣机（50KG以上）2台、工业用烘干机（50KG以上）2台等。</w:t>
      </w:r>
    </w:p>
    <w:p w14:paraId="40AA8182">
      <w:pPr>
        <w:wordWrap/>
        <w:autoSpaceDE w:val="0"/>
        <w:autoSpaceDN w:val="0"/>
        <w:adjustRightInd/>
        <w:spacing w:before="79" w:beforeLines="25" w:line="360" w:lineRule="auto"/>
        <w:ind w:left="1"/>
        <w:textAlignment w:val="bottom"/>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以上设备及提供服务所需的工具、药剂和耗材、服装等中标单位必须在与甲方签订合同后一周内全部到位存入医院为保洁 公司准备的物料仓库中。否则视为违约医院有权解除合同。</w:t>
      </w:r>
    </w:p>
    <w:p w14:paraId="65D94D80">
      <w:pPr>
        <w:wordWrap/>
        <w:autoSpaceDE w:val="0"/>
        <w:autoSpaceDN w:val="0"/>
        <w:adjustRightInd/>
        <w:spacing w:before="79" w:beforeLines="25" w:line="360" w:lineRule="auto"/>
        <w:ind w:left="1" w:firstLine="481"/>
        <w:textAlignment w:val="bottom"/>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日常易耗用品如：扫把、簸箕、拖把、毛巾、脸盆、肥皂、洗衣液、洗衣粉、垃圾袋等的支出都归中标人。</w:t>
      </w:r>
    </w:p>
    <w:p w14:paraId="4E5F6EF3">
      <w:pPr>
        <w:wordWrap/>
        <w:autoSpaceDE w:val="0"/>
        <w:autoSpaceDN w:val="0"/>
        <w:adjustRightInd/>
        <w:spacing w:before="79" w:beforeLines="25" w:line="360" w:lineRule="auto"/>
        <w:ind w:left="1" w:firstLine="481"/>
        <w:textAlignment w:val="bottom"/>
        <w:outlineLvl w:val="0"/>
        <w:rPr>
          <w:rFonts w:hint="eastAsia" w:ascii="仿宋" w:hAnsi="仿宋" w:eastAsia="仿宋" w:cs="仿宋"/>
          <w:b/>
          <w:color w:val="auto"/>
          <w:sz w:val="24"/>
          <w:szCs w:val="24"/>
          <w:highlight w:val="none"/>
        </w:rPr>
      </w:pPr>
    </w:p>
    <w:p w14:paraId="32BAE425">
      <w:pPr>
        <w:wordWrap/>
        <w:autoSpaceDE w:val="0"/>
        <w:autoSpaceDN w:val="0"/>
        <w:adjustRightInd/>
        <w:spacing w:before="79" w:beforeLines="25" w:line="360" w:lineRule="auto"/>
        <w:jc w:val="center"/>
        <w:textAlignment w:val="bottom"/>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第四部分、员工招聘标准</w:t>
      </w:r>
    </w:p>
    <w:p w14:paraId="612C0BC9">
      <w:pPr>
        <w:wordWrap/>
        <w:adjustRightInd/>
        <w:spacing w:before="79" w:beforeLines="25"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项目负责人</w:t>
      </w:r>
      <w:r>
        <w:rPr>
          <w:rFonts w:hint="eastAsia" w:ascii="仿宋" w:hAnsi="仿宋" w:eastAsia="仿宋" w:cs="仿宋"/>
          <w:b/>
          <w:bCs/>
          <w:color w:val="auto"/>
          <w:sz w:val="24"/>
          <w:szCs w:val="24"/>
          <w:highlight w:val="none"/>
        </w:rPr>
        <w:tab/>
      </w:r>
    </w:p>
    <w:p w14:paraId="23CABCDD">
      <w:pPr>
        <w:wordWrap/>
        <w:adjustRightInd/>
        <w:spacing w:before="79" w:beforeLines="25" w:line="360" w:lineRule="auto"/>
        <w:ind w:firstLine="480" w:firstLineChars="200"/>
        <w:outlineLvl w:val="1"/>
        <w:rPr>
          <w:rFonts w:hint="eastAsia" w:ascii="仿宋" w:hAnsi="仿宋" w:eastAsia="仿宋" w:cs="仿宋"/>
          <w:color w:val="auto"/>
          <w:sz w:val="24"/>
          <w:szCs w:val="24"/>
          <w:highlight w:val="none"/>
          <w:lang w:eastAsia="zh-CN"/>
        </w:rPr>
      </w:pPr>
      <w:bookmarkStart w:id="9" w:name="_Toc113719370"/>
      <w:r>
        <w:rPr>
          <w:rFonts w:hint="eastAsia" w:ascii="仿宋" w:hAnsi="仿宋" w:eastAsia="仿宋" w:cs="仿宋"/>
          <w:color w:val="auto"/>
          <w:sz w:val="24"/>
          <w:szCs w:val="24"/>
          <w:highlight w:val="none"/>
        </w:rPr>
        <w:t>能协调上下人员，能带教新进员工的操作。</w:t>
      </w:r>
      <w:r>
        <w:rPr>
          <w:rFonts w:hint="eastAsia" w:ascii="仿宋" w:hAnsi="仿宋" w:eastAsia="仿宋" w:cs="仿宋"/>
          <w:color w:val="auto"/>
          <w:sz w:val="24"/>
          <w:szCs w:val="24"/>
          <w:highlight w:val="none"/>
        </w:rPr>
        <w:t>有较好的协调、指挥能力，能适应院方要求，能进行良好的沟通及密切的配合，项目负责人要在投标文件中承诺本项目服务年限，不得中途更换。</w:t>
      </w:r>
    </w:p>
    <w:p w14:paraId="4C19A78C">
      <w:pPr>
        <w:wordWrap/>
        <w:adjustRightInd/>
        <w:spacing w:before="79" w:beforeLines="25" w:line="360" w:lineRule="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其余人员</w:t>
      </w:r>
      <w:bookmarkEnd w:id="9"/>
    </w:p>
    <w:p w14:paraId="6B57E41D">
      <w:pPr>
        <w:wordWrap/>
        <w:autoSpaceDE w:val="0"/>
        <w:autoSpaceDN w:val="0"/>
        <w:adjustRightInd/>
        <w:spacing w:before="79" w:beforeLines="25" w:line="360" w:lineRule="auto"/>
        <w:ind w:firstLine="360" w:firstLineChars="150"/>
        <w:textAlignment w:val="bottom"/>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吃苦耐劳、工作认真，学历要求能满足富阳区中医院各岗位的要求。身体健康，无传染性疾病及精神疾病史，无故意犯罪记录等。</w:t>
      </w:r>
      <w:r>
        <w:rPr>
          <w:rFonts w:hint="eastAsia" w:ascii="仿宋" w:hAnsi="仿宋" w:eastAsia="仿宋" w:cs="仿宋"/>
          <w:color w:val="auto"/>
          <w:sz w:val="24"/>
          <w:szCs w:val="24"/>
          <w:highlight w:val="none"/>
        </w:rPr>
        <w:t>年龄控制在退休年龄以内。</w:t>
      </w:r>
    </w:p>
    <w:p w14:paraId="1BFA12C0">
      <w:pPr>
        <w:wordWrap/>
        <w:autoSpaceDE w:val="0"/>
        <w:autoSpaceDN w:val="0"/>
        <w:adjustRightInd/>
        <w:spacing w:before="79" w:beforeLines="25" w:line="360" w:lineRule="auto"/>
        <w:textAlignment w:val="bottom"/>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注：所有员工上岗前必须进行健康体检，合格者方可上岗，医疗废物转运工人还必须每年进行一次血液传播疾病相关检查及健康体检，并将体检表复印件交甲方备案，体检所需费用由</w:t>
      </w:r>
      <w:r>
        <w:rPr>
          <w:rFonts w:hint="eastAsia" w:ascii="仿宋" w:hAnsi="仿宋" w:eastAsia="仿宋" w:cs="仿宋"/>
          <w:b/>
          <w:color w:val="auto"/>
          <w:sz w:val="24"/>
          <w:szCs w:val="24"/>
          <w:highlight w:val="none"/>
          <w:lang w:eastAsia="zh-CN"/>
        </w:rPr>
        <w:t>中标人</w:t>
      </w:r>
      <w:r>
        <w:rPr>
          <w:rFonts w:hint="eastAsia" w:ascii="仿宋" w:hAnsi="仿宋" w:eastAsia="仿宋" w:cs="仿宋"/>
          <w:b/>
          <w:color w:val="auto"/>
          <w:sz w:val="24"/>
          <w:szCs w:val="24"/>
          <w:highlight w:val="none"/>
        </w:rPr>
        <w:t>承担。</w:t>
      </w:r>
    </w:p>
    <w:p w14:paraId="396A3894">
      <w:pPr>
        <w:wordWrap/>
        <w:autoSpaceDE w:val="0"/>
        <w:autoSpaceDN w:val="0"/>
        <w:adjustRightInd/>
        <w:spacing w:before="79" w:beforeLines="25" w:line="360" w:lineRule="auto"/>
        <w:textAlignment w:val="bottom"/>
        <w:outlineLvl w:val="0"/>
        <w:rPr>
          <w:rFonts w:hint="eastAsia" w:ascii="仿宋" w:hAnsi="仿宋" w:eastAsia="仿宋" w:cs="仿宋"/>
          <w:b/>
          <w:bCs/>
          <w:color w:val="auto"/>
          <w:sz w:val="24"/>
          <w:szCs w:val="24"/>
          <w:highlight w:val="none"/>
        </w:rPr>
      </w:pPr>
    </w:p>
    <w:p w14:paraId="6F803E5F">
      <w:pPr>
        <w:wordWrap/>
        <w:autoSpaceDE w:val="0"/>
        <w:autoSpaceDN w:val="0"/>
        <w:adjustRightInd/>
        <w:spacing w:before="79" w:beforeLines="25" w:line="360" w:lineRule="auto"/>
        <w:jc w:val="center"/>
        <w:textAlignment w:val="bottom"/>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第五部分、医院对保洁公司的考核</w:t>
      </w:r>
    </w:p>
    <w:p w14:paraId="16365A3F">
      <w:pPr>
        <w:wordWrap/>
        <w:adjustRightInd/>
        <w:spacing w:before="79" w:beforeLines="25" w:line="360" w:lineRule="auto"/>
        <w:ind w:left="-216" w:leftChars="-9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医院成立考核监督机构。由医院相关科室负责人和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成立保洁质控小组。保洁质控小组按卫生质量及持续改进、劳动纪律及遵守规章制度情况等至少每月一次对各科进行检查并作出评分，主要从保洁科室质控考核（附件1－附件3为考核表）、科室满意度（附件4）、病人满意度（附件5）、</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工作满意度调查表（附件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）方面进行，特殊科室考核标准由各科负责人制定实施，医院有对部分细节进行更改的权利）</w:t>
      </w:r>
    </w:p>
    <w:p w14:paraId="7539E75F">
      <w:pPr>
        <w:wordWrap/>
        <w:adjustRightInd/>
        <w:spacing w:before="79" w:beforeLines="25"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总分比例：60％（质控考核分数）＋20％（科室满意度、病人满意度）＋20％（</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工作满意度）</w:t>
      </w:r>
    </w:p>
    <w:p w14:paraId="0BCAF2CD">
      <w:pPr>
        <w:wordWrap/>
        <w:adjustRightInd/>
        <w:spacing w:before="79" w:beforeLines="25"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以上三项分数按质控考核组分数占60%，科室满意度、病人满意度分数占20%，</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工作满意度分数占20%的比例分别计算出各病区、门急诊、外围环境平均分值。</w:t>
      </w:r>
    </w:p>
    <w:p w14:paraId="6EE368EB">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A、考核总分数在90分以上，保洁费用按合同签订数的100％全额支付；</w:t>
      </w:r>
    </w:p>
    <w:p w14:paraId="7D503EE5">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B、考核总分数&lt;90分，每下降1分扣服务费2000元；</w:t>
      </w:r>
    </w:p>
    <w:p w14:paraId="7C1AA243">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C、考核总分数累计两次&lt;90分，</w:t>
      </w:r>
      <w:r>
        <w:rPr>
          <w:rFonts w:hint="eastAsia" w:ascii="仿宋" w:hAnsi="仿宋" w:cs="仿宋"/>
          <w:color w:val="auto"/>
          <w:sz w:val="24"/>
          <w:szCs w:val="24"/>
          <w:highlight w:val="none"/>
          <w:lang w:val="en-US" w:eastAsia="zh-CN"/>
        </w:rPr>
        <w:t>除</w:t>
      </w:r>
      <w:r>
        <w:rPr>
          <w:rFonts w:hint="eastAsia" w:ascii="仿宋" w:hAnsi="仿宋" w:eastAsia="仿宋" w:cs="仿宋"/>
          <w:color w:val="auto"/>
          <w:sz w:val="24"/>
          <w:szCs w:val="24"/>
          <w:highlight w:val="none"/>
        </w:rPr>
        <w:t>每下降1分扣服务费2000元</w:t>
      </w:r>
      <w:r>
        <w:rPr>
          <w:rFonts w:hint="eastAsia" w:ascii="仿宋" w:hAnsi="仿宋" w:cs="仿宋"/>
          <w:color w:val="auto"/>
          <w:sz w:val="24"/>
          <w:szCs w:val="24"/>
          <w:highlight w:val="none"/>
          <w:lang w:val="en-US" w:eastAsia="zh-CN"/>
        </w:rPr>
        <w:t>外，额外</w:t>
      </w:r>
      <w:r>
        <w:rPr>
          <w:rFonts w:hint="eastAsia" w:ascii="仿宋" w:hAnsi="仿宋" w:eastAsia="仿宋" w:cs="仿宋"/>
          <w:color w:val="auto"/>
          <w:sz w:val="24"/>
          <w:szCs w:val="24"/>
          <w:highlight w:val="none"/>
        </w:rPr>
        <w:t>扣除服务费用5000元；</w:t>
      </w:r>
    </w:p>
    <w:p w14:paraId="1FF4620D">
      <w:pPr>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D、考核总分数累计三次&lt;90分，甲方拒付当月保洁费用；</w:t>
      </w:r>
    </w:p>
    <w:p w14:paraId="0D76FB7D">
      <w:pPr>
        <w:wordWrap/>
        <w:adjustRightInd/>
        <w:spacing w:before="79" w:beforeLines="25"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E、考核总分数累计三次以上&lt;90分，甲方有权中止合同。</w:t>
      </w:r>
    </w:p>
    <w:p w14:paraId="1D2A64D7">
      <w:pPr>
        <w:tabs>
          <w:tab w:val="left" w:pos="1080"/>
        </w:tabs>
        <w:wordWrap/>
        <w:adjustRightInd/>
        <w:spacing w:before="79" w:beforeLines="25" w:line="360" w:lineRule="auto"/>
        <w:ind w:left="-216" w:leftChars="-9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平时考核办法：</w:t>
      </w:r>
    </w:p>
    <w:p w14:paraId="184E66DF">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保洁员工在平时工作中发现较大的拾金不昧事件、受到医院职工及病人多次表扬、在医院重大突发事件或抢救工作中表现突出的经确认给予100-300元奖励。</w:t>
      </w:r>
    </w:p>
    <w:p w14:paraId="0AF05C44">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医院在平时检查中，发现保洁员工作有问题的，应及时提出，如再次发现相应问题，应通知乙方并扣除乙方服务费每次200元。</w:t>
      </w:r>
    </w:p>
    <w:p w14:paraId="22053A6E">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由于乙方员工的失误影响甲方正常的医疗工作秩序的，每次处罚1000-10000元，致仪器设备损坏的，赔偿仪器设备维修费用，情节特别严重的，移交相关部门处理。</w:t>
      </w:r>
    </w:p>
    <w:p w14:paraId="22B9F83B">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乙方员工发生工作失误行为的（如漏送遗失标本、错送遗失物品等）每次处5</w:t>
      </w:r>
      <w:r>
        <w:rPr>
          <w:rFonts w:hint="eastAsia"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rPr>
        <w:t>00元罚款。</w:t>
      </w:r>
    </w:p>
    <w:p w14:paraId="033DA954">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发生侵犯他人隐私行为或被病人投诉的，对乙方行经济处罚3000元，同时要求乙方开除当事人，情节严重的移交公安机关处理，发生被电视台等新闻单位曝光的由乙方</w:t>
      </w:r>
      <w:r>
        <w:rPr>
          <w:rFonts w:hint="eastAsia" w:ascii="仿宋" w:hAnsi="仿宋" w:eastAsia="仿宋" w:cs="仿宋"/>
          <w:color w:val="auto"/>
          <w:sz w:val="24"/>
          <w:szCs w:val="24"/>
          <w:highlight w:val="none"/>
          <w:lang w:eastAsia="zh-CN"/>
        </w:rPr>
        <w:t>负责</w:t>
      </w:r>
      <w:r>
        <w:rPr>
          <w:rFonts w:hint="eastAsia" w:ascii="仿宋" w:hAnsi="仿宋" w:eastAsia="仿宋" w:cs="仿宋"/>
          <w:color w:val="auto"/>
          <w:sz w:val="24"/>
          <w:szCs w:val="24"/>
          <w:highlight w:val="none"/>
        </w:rPr>
        <w:t>解决，与甲方无关</w:t>
      </w:r>
      <w:r>
        <w:rPr>
          <w:rFonts w:hint="eastAsia" w:ascii="仿宋" w:hAnsi="仿宋" w:eastAsia="仿宋" w:cs="仿宋"/>
          <w:color w:val="auto"/>
          <w:sz w:val="24"/>
          <w:szCs w:val="24"/>
          <w:highlight w:val="none"/>
          <w:lang w:eastAsia="zh-CN"/>
        </w:rPr>
        <w:t>，如因此造成甲方损失的，甲方一切损失由乙方赔偿。</w:t>
      </w:r>
    </w:p>
    <w:p w14:paraId="3AF2ACCF">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乙方员工发生有损医院形象的行为（如与病人或医院职工及公司内部员工间吵架、打架、偷盗他人财物等）经过查实，确实存在过错的，对乙方行经济处罚3000元，同时要求乙方辞退当事人。</w:t>
      </w:r>
    </w:p>
    <w:p w14:paraId="4D9AE42F">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乙方员工偷盗医疗废物，经过查实，确实存在的，对乙方进行经济处罚5000元，同时要求乙方开除当事人。情节特别严重的，由医院移交相关部门处理，其所有法律责任由乙方承担。</w:t>
      </w:r>
    </w:p>
    <w:p w14:paraId="7D8A8B85">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液袋、塑料（玻璃）瓶、铝盖、纸板箱、废报纸、废纸均为医院公有资产，由专业回收人员负责收集。乙方员工严禁私自收集、盗卖，如被发现第一次对当事人处罚金300元，第二次800元。并对乙方作相应经济处罚。被服等医院公共财产不得挪用，发现一次处罚金300－500元</w:t>
      </w:r>
      <w:r>
        <w:rPr>
          <w:rFonts w:hint="eastAsia" w:ascii="仿宋" w:hAnsi="仿宋" w:eastAsia="仿宋" w:cs="仿宋"/>
          <w:color w:val="auto"/>
          <w:sz w:val="24"/>
          <w:szCs w:val="24"/>
          <w:highlight w:val="none"/>
          <w:lang w:eastAsia="zh-CN"/>
        </w:rPr>
        <w:t>，情节严重的，</w:t>
      </w:r>
      <w:r>
        <w:rPr>
          <w:rFonts w:hint="eastAsia" w:ascii="仿宋" w:hAnsi="仿宋" w:eastAsia="仿宋" w:cs="仿宋"/>
          <w:color w:val="auto"/>
          <w:sz w:val="24"/>
          <w:szCs w:val="24"/>
          <w:highlight w:val="none"/>
        </w:rPr>
        <w:t>由医院移交相关部门处理，其所有法律责任由乙方承担。</w:t>
      </w:r>
    </w:p>
    <w:p w14:paraId="16428FD9">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发现员工脱岗每人次扣500元，发现员工缺岗或同时兼做二份工作或兼做陪护等每人每次扣罚1000元。</w:t>
      </w:r>
    </w:p>
    <w:p w14:paraId="67EBEDAC">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在无明显缺点的情况下，每岗位人员每年最多只允许调动三次，若大于三次，每次扣除服务费2000元。</w:t>
      </w:r>
    </w:p>
    <w:p w14:paraId="0CF3D619">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医院组织工人的定期培训及各类会议，</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必须</w:t>
      </w:r>
      <w:r>
        <w:rPr>
          <w:rFonts w:hint="eastAsia" w:ascii="仿宋" w:hAnsi="仿宋" w:eastAsia="仿宋" w:cs="仿宋"/>
          <w:color w:val="auto"/>
          <w:sz w:val="24"/>
          <w:szCs w:val="24"/>
          <w:highlight w:val="none"/>
          <w:lang w:eastAsia="zh-CN"/>
        </w:rPr>
        <w:t>积极</w:t>
      </w: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eastAsia="zh-CN"/>
        </w:rPr>
        <w:t>人员参加</w:t>
      </w:r>
      <w:r>
        <w:rPr>
          <w:rFonts w:hint="eastAsia" w:ascii="仿宋" w:hAnsi="仿宋" w:eastAsia="仿宋" w:cs="仿宋"/>
          <w:color w:val="auto"/>
          <w:sz w:val="24"/>
          <w:szCs w:val="24"/>
          <w:highlight w:val="none"/>
        </w:rPr>
        <w:t>。无故不参加者每人每次扣200元，迟到早退者每人每次扣100元。</w:t>
      </w:r>
    </w:p>
    <w:p w14:paraId="4B7F2F98">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公司员工的住宿由乙方在医院以外场所安排，费用由乙方自理。严禁保洁员在工作场所食宿，不得在工作场所使用电器及明火，不得在病区内洗澡、洗涤衣服等。发现一次扣除服务费300元。情节特别严重的，由医院移交相关职能部门处理，其所有法律责任由乙方承担。</w:t>
      </w:r>
    </w:p>
    <w:p w14:paraId="0B8F8524">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项目负责人及主管主要负责对员工工作进行监督、检查、指导、培训，不得兼职，如被科室投诉监督、检查、指导不得力或发现兼职的每人每次扣除服务费1000元。</w:t>
      </w:r>
    </w:p>
    <w:p w14:paraId="1B030DE3">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所有保洁 员工必须经培训后上岗，如发现员工未经培训上岗的，每人每次扣除服务费1000元。</w:t>
      </w:r>
    </w:p>
    <w:p w14:paraId="25F7C018">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医院有关部门暗访或上级机关检查中发现问题被点名批评者每项每次扣500元。相同问题被查到二次及以上者扣1000元。</w:t>
      </w:r>
    </w:p>
    <w:p w14:paraId="4487ED02">
      <w:pPr>
        <w:numPr>
          <w:ilvl w:val="0"/>
          <w:numId w:val="16"/>
        </w:num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医院不定期对保洁员工工资发放情况进行调查，如发现一例未达到招标文件规定的最低工资标准的，处二倍相应岗位工资的处罚。</w:t>
      </w:r>
    </w:p>
    <w:p w14:paraId="14D04C25">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中心考核由</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中心护士</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负责每月对各科护士长进行满意度测评（附件六），如平均分在90分以下的要作出扣罚处理，每下降1分扣2000元；对病人点名表扬为“最满意其他工作人员”或点名批评为“最不满意其他工作人员”的职工书面通知保洁 公司予以内部表扬及批评，对连续二个月被点名批评的工人医院将予以处罚，每人次扣款2000元并要求保洁 公司辞退该员工；对护士长提出的意见或建议第二个月仍存在的，医院将予以处罚，每条扣款500元。</w:t>
      </w:r>
    </w:p>
    <w:p w14:paraId="278DC029">
      <w:pPr>
        <w:tabs>
          <w:tab w:val="left" w:pos="0"/>
        </w:tabs>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其他条款：</w:t>
      </w:r>
    </w:p>
    <w:p w14:paraId="64501B45">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完善内部各项管理制度，详细制定各岗位工作职责、工作流程、质量标准，制定并落实员工奖罚措施。项目负责人及主管应每天下科室检查员工工作落实情况。与医院有意见分歧时应主动找相关科室负责人协调解决。无法解决的及时上报医院职能部门。</w:t>
      </w:r>
    </w:p>
    <w:p w14:paraId="3D5E65BF">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在合同期内应保证员工全额到位，并根据工作性质及时增加调整员工数。员工不得在同一时间段兼做二份或二份以上工作，不得从事陪护工作。医院发现缺岗、兼职、从事陪护工作或私自介绍病人给陪护人员的每人每次扣除服务费3000元。</w:t>
      </w:r>
    </w:p>
    <w:p w14:paraId="7CB0C8D2">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应无条件配合医院做好各种检查、创建活动，按标准落实好各项工作并提供必须的资料。</w:t>
      </w:r>
      <w:r>
        <w:rPr>
          <w:rFonts w:hint="eastAsia" w:ascii="仿宋" w:hAnsi="仿宋" w:eastAsia="仿宋" w:cs="仿宋"/>
          <w:color w:val="auto"/>
          <w:sz w:val="24"/>
          <w:szCs w:val="24"/>
          <w:highlight w:val="none"/>
          <w:lang w:eastAsia="zh-CN"/>
        </w:rPr>
        <w:t>做好控烟及垃圾分类工作</w:t>
      </w:r>
      <w:r>
        <w:rPr>
          <w:rFonts w:hint="eastAsia" w:ascii="仿宋" w:hAnsi="仿宋" w:eastAsia="仿宋" w:cs="仿宋"/>
          <w:color w:val="auto"/>
          <w:sz w:val="24"/>
          <w:szCs w:val="24"/>
          <w:highlight w:val="none"/>
        </w:rPr>
        <w:t>，保洁员是各科的义务控烟巡视员</w:t>
      </w:r>
      <w:r>
        <w:rPr>
          <w:rFonts w:hint="eastAsia" w:ascii="仿宋" w:hAnsi="仿宋" w:eastAsia="仿宋" w:cs="仿宋"/>
          <w:color w:val="auto"/>
          <w:sz w:val="24"/>
          <w:szCs w:val="24"/>
          <w:highlight w:val="none"/>
          <w:lang w:eastAsia="zh-CN"/>
        </w:rPr>
        <w:t>与垃圾分类桶长制桶长</w:t>
      </w:r>
      <w:r>
        <w:rPr>
          <w:rFonts w:hint="eastAsia" w:ascii="仿宋" w:hAnsi="仿宋" w:eastAsia="仿宋" w:cs="仿宋"/>
          <w:color w:val="auto"/>
          <w:sz w:val="24"/>
          <w:szCs w:val="24"/>
          <w:highlight w:val="none"/>
        </w:rPr>
        <w:t>，有义务做好病人及家属的禁烟</w:t>
      </w:r>
      <w:r>
        <w:rPr>
          <w:rFonts w:hint="eastAsia" w:ascii="仿宋" w:hAnsi="仿宋" w:eastAsia="仿宋" w:cs="仿宋"/>
          <w:color w:val="auto"/>
          <w:sz w:val="24"/>
          <w:szCs w:val="24"/>
          <w:highlight w:val="none"/>
          <w:lang w:eastAsia="zh-CN"/>
        </w:rPr>
        <w:t>与垃圾分类的</w:t>
      </w:r>
      <w:r>
        <w:rPr>
          <w:rFonts w:hint="eastAsia" w:ascii="仿宋" w:hAnsi="仿宋" w:eastAsia="仿宋" w:cs="仿宋"/>
          <w:color w:val="auto"/>
          <w:sz w:val="24"/>
          <w:szCs w:val="24"/>
          <w:highlight w:val="none"/>
        </w:rPr>
        <w:t>宣教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劝</w:t>
      </w:r>
      <w:r>
        <w:rPr>
          <w:rFonts w:hint="eastAsia" w:ascii="仿宋" w:hAnsi="仿宋" w:eastAsia="仿宋" w:cs="仿宋"/>
          <w:color w:val="auto"/>
          <w:sz w:val="24"/>
          <w:szCs w:val="24"/>
          <w:highlight w:val="none"/>
          <w:lang w:eastAsia="zh-CN"/>
        </w:rPr>
        <w:t>导</w:t>
      </w:r>
      <w:r>
        <w:rPr>
          <w:rFonts w:hint="eastAsia" w:ascii="仿宋" w:hAnsi="仿宋" w:eastAsia="仿宋" w:cs="仿宋"/>
          <w:color w:val="auto"/>
          <w:sz w:val="24"/>
          <w:szCs w:val="24"/>
          <w:highlight w:val="none"/>
        </w:rPr>
        <w:t>工作，及时处理烟蒂</w:t>
      </w:r>
      <w:r>
        <w:rPr>
          <w:rFonts w:hint="eastAsia" w:ascii="仿宋" w:hAnsi="仿宋" w:eastAsia="仿宋" w:cs="仿宋"/>
          <w:color w:val="auto"/>
          <w:sz w:val="24"/>
          <w:szCs w:val="24"/>
          <w:highlight w:val="none"/>
          <w:lang w:eastAsia="zh-CN"/>
        </w:rPr>
        <w:t>，正确分拣垃圾桶内垃圾</w:t>
      </w:r>
      <w:r>
        <w:rPr>
          <w:rFonts w:hint="eastAsia" w:ascii="仿宋" w:hAnsi="仿宋" w:eastAsia="仿宋" w:cs="仿宋"/>
          <w:color w:val="auto"/>
          <w:sz w:val="24"/>
          <w:szCs w:val="24"/>
          <w:highlight w:val="none"/>
        </w:rPr>
        <w:t>。</w:t>
      </w:r>
    </w:p>
    <w:p w14:paraId="2DAB700A">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中标单位不得转包和分包，若发现转包和分包医院有权立即终止合同，并扣除</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全部履约保证金。</w:t>
      </w:r>
    </w:p>
    <w:p w14:paraId="593A9DC8">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投标单位应在接到中标通知书后7天内与采购单位签定合同，逾期视作放弃中标。投标文件及承诺作为合同的一部分，与合同有同等效力。</w:t>
      </w:r>
    </w:p>
    <w:p w14:paraId="5FFD4449">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投标单位须遵守中华人民共和国劳动法、劳动合同法等法律法规和杭州市的有关规定。</w:t>
      </w:r>
    </w:p>
    <w:p w14:paraId="26F2EB57">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本次招标医院和</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是承揽合同关系，医院只向</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支付合同确定的费用。</w:t>
      </w:r>
    </w:p>
    <w:p w14:paraId="1A6E74D2">
      <w:pPr>
        <w:numPr>
          <w:ilvl w:val="0"/>
          <w:numId w:val="17"/>
        </w:numPr>
        <w:tabs>
          <w:tab w:val="left" w:pos="0"/>
        </w:tabs>
        <w:wordWrap/>
        <w:adjustRightInd/>
        <w:spacing w:before="79" w:beforeLines="25" w:line="360" w:lineRule="auto"/>
        <w:ind w:left="425" w:leftChars="0" w:hanging="425"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履约保证金的处置：中标单位在合同期内单方面终止合同</w:t>
      </w:r>
      <w:r>
        <w:rPr>
          <w:rFonts w:hint="eastAsia" w:ascii="仿宋" w:hAnsi="仿宋" w:cs="仿宋"/>
          <w:color w:val="auto"/>
          <w:sz w:val="24"/>
          <w:szCs w:val="24"/>
          <w:highlight w:val="none"/>
          <w:lang w:eastAsia="zh-CN"/>
        </w:rPr>
        <w:t>的</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val="en-US" w:eastAsia="zh-CN"/>
        </w:rPr>
        <w:t>采购人有权</w:t>
      </w:r>
      <w:r>
        <w:rPr>
          <w:rFonts w:hint="eastAsia" w:ascii="仿宋" w:hAnsi="仿宋" w:eastAsia="仿宋" w:cs="仿宋"/>
          <w:color w:val="auto"/>
          <w:sz w:val="24"/>
          <w:szCs w:val="24"/>
          <w:highlight w:val="none"/>
        </w:rPr>
        <w:t>扣除其全部履约保证金</w:t>
      </w: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中标单位需按照年度总金额的10%向采购人进行违约赔偿。</w:t>
      </w:r>
      <w:r>
        <w:rPr>
          <w:rFonts w:hint="eastAsia" w:ascii="仿宋" w:hAnsi="仿宋" w:eastAsia="仿宋" w:cs="仿宋"/>
          <w:color w:val="auto"/>
          <w:sz w:val="24"/>
          <w:szCs w:val="24"/>
          <w:highlight w:val="none"/>
        </w:rPr>
        <w:t>因中标单位失误造成安全伤亡事故及医疗纠纷</w:t>
      </w:r>
      <w:r>
        <w:rPr>
          <w:rFonts w:hint="eastAsia" w:ascii="仿宋" w:hAnsi="仿宋" w:cs="仿宋"/>
          <w:color w:val="auto"/>
          <w:sz w:val="24"/>
          <w:szCs w:val="24"/>
          <w:highlight w:val="none"/>
          <w:lang w:eastAsia="zh-CN"/>
        </w:rPr>
        <w:t>的，</w:t>
      </w:r>
      <w:r>
        <w:rPr>
          <w:rFonts w:hint="eastAsia" w:ascii="仿宋" w:hAnsi="仿宋" w:cs="仿宋"/>
          <w:color w:val="auto"/>
          <w:sz w:val="24"/>
          <w:szCs w:val="24"/>
          <w:highlight w:val="none"/>
          <w:lang w:val="en-US" w:eastAsia="zh-CN"/>
        </w:rPr>
        <w:t>需承担安全事故的所有损失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在合同期满移交时，对医院工</w:t>
      </w:r>
      <w:r>
        <w:rPr>
          <w:rFonts w:hint="eastAsia" w:ascii="仿宋" w:hAnsi="仿宋" w:eastAsia="仿宋" w:cs="仿宋"/>
          <w:color w:val="auto"/>
          <w:sz w:val="24"/>
          <w:szCs w:val="24"/>
          <w:highlight w:val="none"/>
        </w:rPr>
        <w:t>作造成影响时，采购单位有权扣除其全部履约保证金。</w:t>
      </w:r>
    </w:p>
    <w:p w14:paraId="5330A7E4">
      <w:pPr>
        <w:numPr>
          <w:ilvl w:val="0"/>
          <w:numId w:val="17"/>
        </w:numPr>
        <w:tabs>
          <w:tab w:val="left" w:pos="0"/>
        </w:tabs>
        <w:wordWrap/>
        <w:adjustRightInd/>
        <w:spacing w:before="79" w:beforeLines="25" w:line="360" w:lineRule="auto"/>
        <w:ind w:left="425" w:leftChars="0" w:hanging="42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必须提供本项目点的管理人员和员工（包括更换人员）的身份证复印件、健康体检表复印件、交医院备案。</w:t>
      </w:r>
    </w:p>
    <w:p w14:paraId="48385108">
      <w:pPr>
        <w:numPr>
          <w:ilvl w:val="0"/>
          <w:numId w:val="17"/>
        </w:numPr>
        <w:tabs>
          <w:tab w:val="left" w:pos="0"/>
        </w:tabs>
        <w:wordWrap/>
        <w:adjustRightInd/>
        <w:spacing w:before="79" w:beforeLines="25" w:line="360" w:lineRule="auto"/>
        <w:ind w:left="425" w:leftChars="0" w:hanging="425"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医院有权随时</w:t>
      </w:r>
      <w:r>
        <w:rPr>
          <w:rFonts w:hint="eastAsia" w:ascii="仿宋" w:hAnsi="仿宋" w:eastAsia="仿宋" w:cs="仿宋"/>
          <w:color w:val="auto"/>
          <w:sz w:val="24"/>
          <w:szCs w:val="24"/>
          <w:highlight w:val="none"/>
          <w:lang w:eastAsia="zh-CN"/>
        </w:rPr>
        <w:t>要求中标人</w:t>
      </w:r>
      <w:r>
        <w:rPr>
          <w:rFonts w:hint="eastAsia" w:ascii="仿宋" w:hAnsi="仿宋" w:eastAsia="仿宋" w:cs="仿宋"/>
          <w:color w:val="auto"/>
          <w:sz w:val="24"/>
          <w:szCs w:val="24"/>
          <w:highlight w:val="none"/>
        </w:rPr>
        <w:t>辞退违法乱纪或严重影响医院声誉的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员工，并对</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进行经济处罚。</w:t>
      </w:r>
    </w:p>
    <w:p w14:paraId="374985CA">
      <w:pPr>
        <w:numPr>
          <w:ilvl w:val="0"/>
          <w:numId w:val="17"/>
        </w:numPr>
        <w:tabs>
          <w:tab w:val="left" w:pos="0"/>
        </w:tabs>
        <w:wordWrap/>
        <w:adjustRightInd/>
        <w:spacing w:before="79" w:beforeLines="25" w:line="360" w:lineRule="auto"/>
        <w:ind w:left="425" w:leftChars="0" w:hanging="425"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应按投标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所列的项目负责人及管理员到岗，且在承包期内如非采购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要求不得更换。否则视作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违约，医院有权扣除全部履约保证金</w:t>
      </w:r>
      <w:r>
        <w:rPr>
          <w:rFonts w:hint="eastAsia" w:ascii="仿宋" w:hAnsi="仿宋" w:eastAsia="仿宋" w:cs="仿宋"/>
          <w:color w:val="auto"/>
          <w:sz w:val="24"/>
          <w:szCs w:val="24"/>
          <w:highlight w:val="none"/>
          <w:lang w:eastAsia="zh-CN"/>
        </w:rPr>
        <w:t>。</w:t>
      </w:r>
    </w:p>
    <w:p w14:paraId="5A94D1BE">
      <w:pPr>
        <w:wordWrap/>
        <w:adjustRightInd/>
        <w:spacing w:before="79" w:beforeLines="25" w:line="360" w:lineRule="auto"/>
        <w:rPr>
          <w:rFonts w:hint="eastAsia" w:ascii="仿宋" w:hAnsi="仿宋" w:eastAsia="仿宋" w:cs="仿宋"/>
          <w:color w:val="auto"/>
          <w:sz w:val="24"/>
          <w:szCs w:val="24"/>
          <w:highlight w:val="none"/>
          <w:lang w:eastAsia="zh-CN"/>
        </w:rPr>
      </w:pPr>
    </w:p>
    <w:p w14:paraId="78144E6A">
      <w:pPr>
        <w:wordWrap/>
        <w:adjustRightInd/>
        <w:spacing w:before="79" w:beforeLines="25"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第六部分、资金支付条件、标准，履约保证金的具体收退</w:t>
      </w:r>
    </w:p>
    <w:p w14:paraId="73EDE114">
      <w:pPr>
        <w:widowControl w:val="0"/>
        <w:wordWrap/>
        <w:adjustRightInd/>
        <w:snapToGrid/>
        <w:spacing w:before="156"/>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一、履约保证金按中标价的</w:t>
      </w: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%计取，中标单位在双方签订合同后</w:t>
      </w:r>
      <w:r>
        <w:rPr>
          <w:rFonts w:hint="eastAsia" w:ascii="仿宋" w:hAnsi="仿宋" w:eastAsia="仿宋" w:cs="仿宋"/>
          <w:color w:val="auto"/>
          <w:sz w:val="24"/>
          <w:szCs w:val="24"/>
          <w:highlight w:val="none"/>
          <w:lang w:val="en-US" w:eastAsia="zh-CN"/>
        </w:rPr>
        <w:t>5个工作日内</w:t>
      </w:r>
      <w:r>
        <w:rPr>
          <w:rFonts w:hint="eastAsia" w:ascii="仿宋" w:hAnsi="仿宋" w:eastAsia="仿宋" w:cs="仿宋"/>
          <w:color w:val="auto"/>
          <w:sz w:val="24"/>
          <w:szCs w:val="24"/>
          <w:highlight w:val="none"/>
          <w:lang w:eastAsia="zh-CN"/>
        </w:rPr>
        <w:t>汇入采购人账户，待合同履行完毕（验收合格）5个工作日内无息退还。</w:t>
      </w:r>
    </w:p>
    <w:p w14:paraId="2E53CF1A">
      <w:pPr>
        <w:spacing w:before="156"/>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付款方式：合同签订后支付合同价格的</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（预付款）</w:t>
      </w:r>
      <w:r>
        <w:rPr>
          <w:rFonts w:hint="eastAsia" w:ascii="仿宋" w:hAnsi="仿宋" w:eastAsia="仿宋" w:cs="仿宋"/>
          <w:color w:val="auto"/>
          <w:sz w:val="24"/>
          <w:szCs w:val="24"/>
          <w:highlight w:val="none"/>
          <w:lang w:val="en-US" w:eastAsia="zh-CN"/>
        </w:rPr>
        <w:t>，预付款在合同生效以及具备实施条件后15日内支付。</w:t>
      </w:r>
      <w:r>
        <w:rPr>
          <w:rFonts w:hint="eastAsia" w:ascii="仿宋" w:hAnsi="仿宋" w:eastAsia="仿宋" w:cs="仿宋"/>
          <w:color w:val="auto"/>
          <w:sz w:val="24"/>
          <w:szCs w:val="24"/>
          <w:highlight w:val="none"/>
          <w:lang w:eastAsia="zh-CN"/>
        </w:rPr>
        <w:t>乙方进场服务并通过甲方考核后，甲方凭乙方开具的正规发票和甲方认可的各项记录复印件，办理服务费用的支付手续。</w:t>
      </w:r>
      <w:r>
        <w:rPr>
          <w:rFonts w:hint="eastAsia" w:ascii="仿宋" w:hAnsi="仿宋" w:eastAsia="仿宋" w:cs="仿宋"/>
          <w:color w:val="auto"/>
          <w:sz w:val="24"/>
          <w:szCs w:val="24"/>
          <w:highlight w:val="none"/>
          <w:u w:val="none"/>
          <w:lang w:eastAsia="zh-CN"/>
        </w:rPr>
        <w:t>每个月月末支付前一个月的服务费用。</w:t>
      </w:r>
    </w:p>
    <w:p w14:paraId="0C9CEF0C">
      <w:pPr>
        <w:wordWrap/>
        <w:adjustRightInd/>
        <w:spacing w:before="79" w:beforeLines="25" w:line="360" w:lineRule="auto"/>
        <w:rPr>
          <w:rFonts w:hint="eastAsia" w:ascii="仿宋" w:hAnsi="仿宋" w:eastAsia="仿宋" w:cs="仿宋"/>
          <w:color w:val="auto"/>
          <w:sz w:val="24"/>
          <w:szCs w:val="24"/>
          <w:highlight w:val="none"/>
          <w:lang w:eastAsia="zh-CN"/>
        </w:rPr>
      </w:pPr>
    </w:p>
    <w:p w14:paraId="6A2ECB85">
      <w:pPr>
        <w:wordWrap/>
        <w:adjustRightInd/>
        <w:spacing w:before="79" w:beforeLines="25" w:line="360" w:lineRule="auto"/>
        <w:rPr>
          <w:rFonts w:hint="eastAsia" w:ascii="仿宋" w:hAnsi="仿宋" w:eastAsia="仿宋" w:cs="仿宋"/>
          <w:color w:val="auto"/>
          <w:sz w:val="24"/>
          <w:szCs w:val="24"/>
          <w:highlight w:val="none"/>
          <w:lang w:val="en-US" w:eastAsia="zh-CN"/>
        </w:rPr>
        <w:sectPr>
          <w:headerReference r:id="rId13" w:type="default"/>
          <w:footerReference r:id="rId14" w:type="default"/>
          <w:pgSz w:w="11907" w:h="16834"/>
          <w:pgMar w:top="1474" w:right="1588" w:bottom="1474" w:left="1588" w:header="851" w:footer="1247" w:gutter="0"/>
          <w:cols w:space="720" w:num="1"/>
        </w:sectPr>
      </w:pPr>
    </w:p>
    <w:p w14:paraId="781B904E">
      <w:pPr>
        <w:wordWrap/>
        <w:adjustRightInd/>
        <w:spacing w:before="79" w:beforeLines="25"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附件一                      杭州市富阳区中医院</w:t>
      </w:r>
    </w:p>
    <w:p w14:paraId="7B8E6688">
      <w:pPr>
        <w:wordWrap/>
        <w:adjustRightInd/>
        <w:spacing w:before="79" w:beforeLines="25"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病房保洁工作质控检查标准</w:t>
      </w:r>
    </w:p>
    <w:p w14:paraId="19543492">
      <w:pPr>
        <w:wordWrap/>
        <w:adjustRightInd/>
        <w:spacing w:before="79" w:beforeLines="25"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科室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检查者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得分</w:t>
      </w:r>
      <w:r>
        <w:rPr>
          <w:rFonts w:hint="eastAsia" w:ascii="仿宋" w:hAnsi="仿宋" w:eastAsia="仿宋" w:cs="仿宋"/>
          <w:color w:val="auto"/>
          <w:sz w:val="24"/>
          <w:szCs w:val="24"/>
          <w:highlight w:val="none"/>
          <w:u w:val="single"/>
        </w:rPr>
        <w:t xml:space="preserve">            </w:t>
      </w:r>
    </w:p>
    <w:tbl>
      <w:tblPr>
        <w:tblStyle w:val="89"/>
        <w:tblW w:w="10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4983"/>
        <w:gridCol w:w="3060"/>
        <w:gridCol w:w="1173"/>
      </w:tblGrid>
      <w:tr w14:paraId="384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9" w:type="dxa"/>
            <w:vAlign w:val="center"/>
          </w:tcPr>
          <w:p w14:paraId="305159D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4983" w:type="dxa"/>
            <w:vAlign w:val="center"/>
          </w:tcPr>
          <w:p w14:paraId="19B7876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质量标准</w:t>
            </w:r>
          </w:p>
        </w:tc>
        <w:tc>
          <w:tcPr>
            <w:tcW w:w="3060" w:type="dxa"/>
            <w:vAlign w:val="center"/>
          </w:tcPr>
          <w:p w14:paraId="7A13D77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173" w:type="dxa"/>
            <w:vAlign w:val="center"/>
          </w:tcPr>
          <w:p w14:paraId="266A806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008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59" w:type="dxa"/>
            <w:vMerge w:val="restart"/>
            <w:vAlign w:val="center"/>
          </w:tcPr>
          <w:p w14:paraId="39554D68">
            <w:pPr>
              <w:widowControl w:val="0"/>
              <w:wordWrap/>
              <w:adjustRightInd/>
              <w:spacing w:before="79" w:beforeLines="25" w:beforeAutospacing="0" w:after="0" w:afterAutospacing="0" w:line="360" w:lineRule="auto"/>
              <w:ind w:left="0" w:righ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病房（包括电梯口、楼梯口）</w:t>
            </w:r>
          </w:p>
          <w:p w14:paraId="49D1996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(30分)</w:t>
            </w:r>
          </w:p>
        </w:tc>
        <w:tc>
          <w:tcPr>
            <w:tcW w:w="4983" w:type="dxa"/>
            <w:vAlign w:val="center"/>
          </w:tcPr>
          <w:p w14:paraId="2A042F1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1.天花板、墙体四壁及角落无积尘和蜘蛛网</w:t>
            </w:r>
          </w:p>
        </w:tc>
        <w:tc>
          <w:tcPr>
            <w:tcW w:w="3060" w:type="dxa"/>
            <w:vAlign w:val="center"/>
          </w:tcPr>
          <w:p w14:paraId="519D578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restart"/>
            <w:vAlign w:val="top"/>
          </w:tcPr>
          <w:p w14:paraId="38A380D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质控检查时查所有电梯、楼梯口、随机抽查4-6个病房，扣完为止。</w:t>
            </w:r>
          </w:p>
        </w:tc>
      </w:tr>
      <w:tr w14:paraId="4131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9" w:type="dxa"/>
            <w:vMerge w:val="continue"/>
            <w:vAlign w:val="center"/>
          </w:tcPr>
          <w:p w14:paraId="63CD4A01">
            <w:pPr>
              <w:widowControl w:val="0"/>
              <w:wordWrap/>
              <w:adjustRightInd/>
              <w:spacing w:before="79" w:beforeLines="25" w:beforeAutospacing="0" w:after="0" w:afterAutospacing="0" w:line="360" w:lineRule="auto"/>
              <w:ind w:left="0" w:right="0" w:firstLine="354" w:firstLineChars="147"/>
              <w:jc w:val="both"/>
              <w:rPr>
                <w:rFonts w:hint="eastAsia" w:ascii="仿宋" w:hAnsi="仿宋" w:eastAsia="仿宋" w:cs="仿宋"/>
                <w:b/>
                <w:color w:val="auto"/>
                <w:sz w:val="24"/>
                <w:szCs w:val="24"/>
                <w:highlight w:val="none"/>
              </w:rPr>
            </w:pPr>
          </w:p>
        </w:tc>
        <w:tc>
          <w:tcPr>
            <w:tcW w:w="4983" w:type="dxa"/>
            <w:vAlign w:val="center"/>
          </w:tcPr>
          <w:p w14:paraId="6D650CE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2.墙面清洁无污迹无牛皮癣</w:t>
            </w:r>
          </w:p>
        </w:tc>
        <w:tc>
          <w:tcPr>
            <w:tcW w:w="3060" w:type="dxa"/>
            <w:vAlign w:val="center"/>
          </w:tcPr>
          <w:p w14:paraId="0474623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104B37F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9F2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59" w:type="dxa"/>
            <w:vMerge w:val="continue"/>
            <w:vAlign w:val="center"/>
          </w:tcPr>
          <w:p w14:paraId="6A5922F8">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7618853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3.设备带、窗台、窗轨、窗档、床档、床栏、床头柜、衣柜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陪客椅无灰尘、污垢</w:t>
            </w:r>
            <w:r>
              <w:rPr>
                <w:rFonts w:hint="eastAsia" w:ascii="仿宋" w:hAnsi="仿宋" w:eastAsia="仿宋" w:cs="仿宋"/>
                <w:color w:val="auto"/>
                <w:sz w:val="24"/>
                <w:szCs w:val="24"/>
                <w:highlight w:val="none"/>
                <w:lang w:eastAsia="zh-CN"/>
              </w:rPr>
              <w:t>、</w:t>
            </w:r>
          </w:p>
        </w:tc>
        <w:tc>
          <w:tcPr>
            <w:tcW w:w="3060" w:type="dxa"/>
            <w:vAlign w:val="center"/>
          </w:tcPr>
          <w:p w14:paraId="2D1F3D6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rPr>
              <w:t>0.5分</w:t>
            </w:r>
          </w:p>
        </w:tc>
        <w:tc>
          <w:tcPr>
            <w:tcW w:w="1173" w:type="dxa"/>
            <w:vMerge w:val="continue"/>
            <w:vAlign w:val="top"/>
          </w:tcPr>
          <w:p w14:paraId="6BA9780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175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27BFD38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3796243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病房内</w:t>
            </w:r>
            <w:r>
              <w:rPr>
                <w:rFonts w:hint="eastAsia" w:ascii="仿宋" w:hAnsi="仿宋" w:eastAsia="仿宋" w:cs="仿宋"/>
                <w:color w:val="auto"/>
                <w:sz w:val="24"/>
                <w:szCs w:val="24"/>
                <w:highlight w:val="none"/>
              </w:rPr>
              <w:t>无垃圾，无蟑螂、无苍蝇</w:t>
            </w:r>
          </w:p>
        </w:tc>
        <w:tc>
          <w:tcPr>
            <w:tcW w:w="3060" w:type="dxa"/>
            <w:vAlign w:val="center"/>
          </w:tcPr>
          <w:p w14:paraId="6B1D87C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7CDF549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CE9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59" w:type="dxa"/>
            <w:vMerge w:val="continue"/>
            <w:vAlign w:val="center"/>
          </w:tcPr>
          <w:p w14:paraId="79DA1213">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26AF1D3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5.病房、走廊、电梯口、楼梯地面清洁干燥、无垃圾、无烟蒂、病房内所有场所包括走廊及电梯口无人吸烟</w:t>
            </w:r>
          </w:p>
        </w:tc>
        <w:tc>
          <w:tcPr>
            <w:tcW w:w="3060" w:type="dxa"/>
            <w:vAlign w:val="center"/>
          </w:tcPr>
          <w:p w14:paraId="6A3D815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一处不符扣1分，全部不清洁扣5分</w:t>
            </w:r>
          </w:p>
        </w:tc>
        <w:tc>
          <w:tcPr>
            <w:tcW w:w="1173" w:type="dxa"/>
            <w:vMerge w:val="continue"/>
            <w:vAlign w:val="top"/>
          </w:tcPr>
          <w:p w14:paraId="03F9AA2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336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9" w:type="dxa"/>
            <w:vMerge w:val="continue"/>
            <w:vAlign w:val="center"/>
          </w:tcPr>
          <w:p w14:paraId="35A3C64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3849E9C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6.门、窗、空调通风口、楼梯扶栏清洁无尘</w:t>
            </w:r>
          </w:p>
        </w:tc>
        <w:tc>
          <w:tcPr>
            <w:tcW w:w="3060" w:type="dxa"/>
            <w:vAlign w:val="center"/>
          </w:tcPr>
          <w:p w14:paraId="70A06DA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6EB5409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A95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59" w:type="dxa"/>
            <w:vMerge w:val="continue"/>
            <w:vAlign w:val="center"/>
          </w:tcPr>
          <w:p w14:paraId="2DFDFE6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4C324B7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7．出院床单位处置正确</w:t>
            </w:r>
          </w:p>
        </w:tc>
        <w:tc>
          <w:tcPr>
            <w:tcW w:w="3060" w:type="dxa"/>
            <w:vAlign w:val="center"/>
          </w:tcPr>
          <w:p w14:paraId="7549789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一床不符扣1分</w:t>
            </w:r>
          </w:p>
        </w:tc>
        <w:tc>
          <w:tcPr>
            <w:tcW w:w="1173" w:type="dxa"/>
            <w:vMerge w:val="continue"/>
            <w:vAlign w:val="top"/>
          </w:tcPr>
          <w:p w14:paraId="7210FDF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277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restart"/>
            <w:vAlign w:val="center"/>
          </w:tcPr>
          <w:p w14:paraId="2D3B9F8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卫生间（30分）</w:t>
            </w:r>
          </w:p>
        </w:tc>
        <w:tc>
          <w:tcPr>
            <w:tcW w:w="4983" w:type="dxa"/>
            <w:vAlign w:val="center"/>
          </w:tcPr>
          <w:p w14:paraId="6CD3B05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卫生间天花板、灯罩、烟杆、墙体四壁及角落清洁无尘无蛛网，排气扇清洁无积灰，所有部位无小广告</w:t>
            </w:r>
          </w:p>
        </w:tc>
        <w:tc>
          <w:tcPr>
            <w:tcW w:w="3060" w:type="dxa"/>
            <w:vAlign w:val="center"/>
          </w:tcPr>
          <w:p w14:paraId="1EDCD4D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restart"/>
            <w:vAlign w:val="top"/>
          </w:tcPr>
          <w:p w14:paraId="625253A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质控检查时抽查4-6个病房卫生间，到扣完为止。</w:t>
            </w:r>
          </w:p>
        </w:tc>
      </w:tr>
      <w:tr w14:paraId="44DE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9" w:type="dxa"/>
            <w:vMerge w:val="continue"/>
            <w:vAlign w:val="center"/>
          </w:tcPr>
          <w:p w14:paraId="7EAF9318">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77BB51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2.地面清洁干燥无污垢及垃圾、烟蒂，地漏清洁无发丝垃圾</w:t>
            </w:r>
          </w:p>
        </w:tc>
        <w:tc>
          <w:tcPr>
            <w:tcW w:w="3060" w:type="dxa"/>
            <w:vAlign w:val="center"/>
          </w:tcPr>
          <w:p w14:paraId="7BE2A0E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650A11A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BE2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59" w:type="dxa"/>
            <w:vMerge w:val="continue"/>
            <w:vAlign w:val="center"/>
          </w:tcPr>
          <w:p w14:paraId="0D5DA55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0FAAF50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3.门窗档、门正反面、门把手、门百叶、窗轨、窗台、窗玻璃、所有隔断档、扶栏清洁无污垢</w:t>
            </w:r>
          </w:p>
        </w:tc>
        <w:tc>
          <w:tcPr>
            <w:tcW w:w="3060" w:type="dxa"/>
            <w:vAlign w:val="center"/>
          </w:tcPr>
          <w:p w14:paraId="171C25C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23E7653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82C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59" w:type="dxa"/>
            <w:vMerge w:val="continue"/>
            <w:vAlign w:val="center"/>
          </w:tcPr>
          <w:p w14:paraId="69494F6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7790271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4.便器内外清洁、无积垢（含座便器、小便器、蹲坑等）</w:t>
            </w:r>
          </w:p>
        </w:tc>
        <w:tc>
          <w:tcPr>
            <w:tcW w:w="3060" w:type="dxa"/>
            <w:vAlign w:val="center"/>
          </w:tcPr>
          <w:p w14:paraId="4AD6C80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一处不符扣5分</w:t>
            </w:r>
          </w:p>
        </w:tc>
        <w:tc>
          <w:tcPr>
            <w:tcW w:w="1173" w:type="dxa"/>
            <w:vMerge w:val="continue"/>
            <w:vAlign w:val="top"/>
          </w:tcPr>
          <w:p w14:paraId="703C176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81B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4179A56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71CFB4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5．洗手盆、台面、水笼头、镜面清洁、无积垢，镜前灯清洁无积灰，</w:t>
            </w:r>
          </w:p>
        </w:tc>
        <w:tc>
          <w:tcPr>
            <w:tcW w:w="3060" w:type="dxa"/>
            <w:vAlign w:val="center"/>
          </w:tcPr>
          <w:p w14:paraId="0BEA039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768FB6B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62A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638DF56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0F684E8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6.厕所无臭气、无烟味</w:t>
            </w:r>
          </w:p>
        </w:tc>
        <w:tc>
          <w:tcPr>
            <w:tcW w:w="3060" w:type="dxa"/>
            <w:vAlign w:val="center"/>
          </w:tcPr>
          <w:p w14:paraId="33D7981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一处不符扣5分</w:t>
            </w:r>
          </w:p>
        </w:tc>
        <w:tc>
          <w:tcPr>
            <w:tcW w:w="1173" w:type="dxa"/>
            <w:vMerge w:val="continue"/>
            <w:vAlign w:val="top"/>
          </w:tcPr>
          <w:p w14:paraId="098FE99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EBA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510AF5C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1A6214E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7.工具放置合理、无杂物</w:t>
            </w:r>
          </w:p>
        </w:tc>
        <w:tc>
          <w:tcPr>
            <w:tcW w:w="3060" w:type="dxa"/>
            <w:vAlign w:val="center"/>
          </w:tcPr>
          <w:p w14:paraId="7D65ED4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00C3E0A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8E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55EDEC75">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7151DBF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8.工人按时巡视有记录</w:t>
            </w:r>
          </w:p>
        </w:tc>
        <w:tc>
          <w:tcPr>
            <w:tcW w:w="3060" w:type="dxa"/>
            <w:vAlign w:val="center"/>
          </w:tcPr>
          <w:p w14:paraId="76CECC9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提前或延迟一次扣1分</w:t>
            </w:r>
          </w:p>
        </w:tc>
        <w:tc>
          <w:tcPr>
            <w:tcW w:w="1173" w:type="dxa"/>
            <w:vMerge w:val="continue"/>
            <w:vAlign w:val="top"/>
          </w:tcPr>
          <w:p w14:paraId="7C442C5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814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6CC0FA9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3B3C808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9.管理员巡视每天不少于二次有记录</w:t>
            </w:r>
          </w:p>
        </w:tc>
        <w:tc>
          <w:tcPr>
            <w:tcW w:w="3060" w:type="dxa"/>
            <w:vAlign w:val="center"/>
          </w:tcPr>
          <w:p w14:paraId="50A5AD3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每少一次扣1分</w:t>
            </w:r>
          </w:p>
        </w:tc>
        <w:tc>
          <w:tcPr>
            <w:tcW w:w="1173" w:type="dxa"/>
            <w:vMerge w:val="continue"/>
            <w:vAlign w:val="top"/>
          </w:tcPr>
          <w:p w14:paraId="43B739D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2D1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3C06E4D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59148C0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10.垃圾每天至少更换二次，超2/3满时及时更换，垃圾桶清洁</w:t>
            </w:r>
          </w:p>
        </w:tc>
        <w:tc>
          <w:tcPr>
            <w:tcW w:w="3060" w:type="dxa"/>
            <w:vAlign w:val="center"/>
          </w:tcPr>
          <w:p w14:paraId="27E2E81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079CD93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4F0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59" w:type="dxa"/>
            <w:vMerge w:val="restart"/>
            <w:vAlign w:val="center"/>
          </w:tcPr>
          <w:p w14:paraId="4C0DD3B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办公室</w:t>
            </w:r>
          </w:p>
          <w:p w14:paraId="78170BB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（7分）</w:t>
            </w:r>
          </w:p>
        </w:tc>
        <w:tc>
          <w:tcPr>
            <w:tcW w:w="4983" w:type="dxa"/>
            <w:vAlign w:val="center"/>
          </w:tcPr>
          <w:p w14:paraId="508BDE3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1.天花板、墙体四壁及角落清洁无污垢无积尘和蜘蛛网</w:t>
            </w:r>
          </w:p>
        </w:tc>
        <w:tc>
          <w:tcPr>
            <w:tcW w:w="3060" w:type="dxa"/>
            <w:vAlign w:val="center"/>
          </w:tcPr>
          <w:p w14:paraId="3B6B5E5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restart"/>
            <w:vAlign w:val="top"/>
          </w:tcPr>
          <w:p w14:paraId="477BAEE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查所有医生护士办公室、示教室等</w:t>
            </w:r>
          </w:p>
        </w:tc>
      </w:tr>
      <w:tr w14:paraId="1815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59" w:type="dxa"/>
            <w:vMerge w:val="continue"/>
            <w:vAlign w:val="center"/>
          </w:tcPr>
          <w:p w14:paraId="215C593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678579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2.物品放置有序</w:t>
            </w:r>
          </w:p>
        </w:tc>
        <w:tc>
          <w:tcPr>
            <w:tcW w:w="3060" w:type="dxa"/>
            <w:vAlign w:val="center"/>
          </w:tcPr>
          <w:p w14:paraId="4798825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5EEB8FF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54B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9" w:type="dxa"/>
            <w:vMerge w:val="continue"/>
            <w:vAlign w:val="center"/>
          </w:tcPr>
          <w:p w14:paraId="0B0141C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4A5DA11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3.电脑、柜面、台面、一览表、设备及文件夹下清洁无灰尘</w:t>
            </w:r>
          </w:p>
        </w:tc>
        <w:tc>
          <w:tcPr>
            <w:tcW w:w="3060" w:type="dxa"/>
            <w:vAlign w:val="center"/>
          </w:tcPr>
          <w:p w14:paraId="19CDF0B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08B8720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70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59" w:type="dxa"/>
            <w:vMerge w:val="continue"/>
            <w:vAlign w:val="center"/>
          </w:tcPr>
          <w:p w14:paraId="3B95F9C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0B22E72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4.灯管、插座、开关、烟杆表面清洁无积灰</w:t>
            </w:r>
          </w:p>
        </w:tc>
        <w:tc>
          <w:tcPr>
            <w:tcW w:w="3060" w:type="dxa"/>
            <w:vAlign w:val="center"/>
          </w:tcPr>
          <w:p w14:paraId="4F81BC0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1F7F052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5B0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59" w:type="dxa"/>
            <w:vMerge w:val="continue"/>
            <w:vAlign w:val="center"/>
          </w:tcPr>
          <w:p w14:paraId="1F4B350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742BDB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地面清洁无垃圾、无烟蒂</w:t>
            </w:r>
          </w:p>
        </w:tc>
        <w:tc>
          <w:tcPr>
            <w:tcW w:w="3060" w:type="dxa"/>
            <w:vAlign w:val="center"/>
          </w:tcPr>
          <w:p w14:paraId="64CC06F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2BF2A2D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673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59" w:type="dxa"/>
            <w:vMerge w:val="continue"/>
            <w:vAlign w:val="center"/>
          </w:tcPr>
          <w:p w14:paraId="0FFF8FA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480A192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6．门、窗、空调通风口清洁无尘无污垢</w:t>
            </w:r>
          </w:p>
        </w:tc>
        <w:tc>
          <w:tcPr>
            <w:tcW w:w="3060" w:type="dxa"/>
            <w:vAlign w:val="center"/>
          </w:tcPr>
          <w:p w14:paraId="7EC1CC5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continue"/>
            <w:vAlign w:val="top"/>
          </w:tcPr>
          <w:p w14:paraId="6143923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ADB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59" w:type="dxa"/>
            <w:vMerge w:val="continue"/>
            <w:vAlign w:val="center"/>
          </w:tcPr>
          <w:p w14:paraId="139B2EF5">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55B7E58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6.垃圾日产日清，超2/3满时及时更换，垃圾桶清洁</w:t>
            </w:r>
          </w:p>
        </w:tc>
        <w:tc>
          <w:tcPr>
            <w:tcW w:w="3060" w:type="dxa"/>
            <w:vAlign w:val="center"/>
          </w:tcPr>
          <w:p w14:paraId="4906916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4219AD4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049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59" w:type="dxa"/>
            <w:vMerge w:val="restart"/>
            <w:vAlign w:val="center"/>
          </w:tcPr>
          <w:p w14:paraId="1EE0DF5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治疗室（10分）</w:t>
            </w:r>
          </w:p>
        </w:tc>
        <w:tc>
          <w:tcPr>
            <w:tcW w:w="4983" w:type="dxa"/>
            <w:vAlign w:val="center"/>
          </w:tcPr>
          <w:p w14:paraId="2487062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门、窗玻璃、空调通风口清洁无尘</w:t>
            </w:r>
          </w:p>
        </w:tc>
        <w:tc>
          <w:tcPr>
            <w:tcW w:w="3060" w:type="dxa"/>
            <w:vAlign w:val="center"/>
          </w:tcPr>
          <w:p w14:paraId="44918FC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restart"/>
            <w:vAlign w:val="top"/>
          </w:tcPr>
          <w:p w14:paraId="1355CC6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查所有医生护士治疗室、诊疗室、换药室等</w:t>
            </w:r>
          </w:p>
        </w:tc>
      </w:tr>
      <w:tr w14:paraId="14EC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59" w:type="dxa"/>
            <w:vMerge w:val="continue"/>
            <w:vAlign w:val="center"/>
          </w:tcPr>
          <w:p w14:paraId="7BE1B6E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579D8A2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2.地面、台面、墙面清洁无污垢、无垃圾</w:t>
            </w:r>
          </w:p>
        </w:tc>
        <w:tc>
          <w:tcPr>
            <w:tcW w:w="3060" w:type="dxa"/>
            <w:vAlign w:val="center"/>
          </w:tcPr>
          <w:p w14:paraId="4659E55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0AC5FA7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43A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7850B13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C1DA87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洗手盆、台面、水笼头清洁、无积垢、通畅</w:t>
            </w:r>
          </w:p>
        </w:tc>
        <w:tc>
          <w:tcPr>
            <w:tcW w:w="3060" w:type="dxa"/>
            <w:vAlign w:val="center"/>
          </w:tcPr>
          <w:p w14:paraId="4A8ECB9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0FF0A5A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E8D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59" w:type="dxa"/>
            <w:vMerge w:val="continue"/>
            <w:vAlign w:val="center"/>
          </w:tcPr>
          <w:p w14:paraId="75756E9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5691F6B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4.垃圾分类合理，及时清理</w:t>
            </w:r>
          </w:p>
        </w:tc>
        <w:tc>
          <w:tcPr>
            <w:tcW w:w="3060" w:type="dxa"/>
            <w:vAlign w:val="center"/>
          </w:tcPr>
          <w:p w14:paraId="0514C49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41A4904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3C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restart"/>
            <w:vAlign w:val="center"/>
          </w:tcPr>
          <w:p w14:paraId="375B271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7C68D91C">
            <w:pPr>
              <w:widowControl w:val="0"/>
              <w:wordWrap/>
              <w:adjustRightInd/>
              <w:spacing w:before="79" w:beforeLines="25" w:beforeAutospacing="0" w:after="0" w:afterAutospacing="0" w:line="360" w:lineRule="auto"/>
              <w:ind w:left="0" w:right="0" w:firstLine="0" w:firstLineChars="0"/>
              <w:rPr>
                <w:rFonts w:hint="eastAsia" w:ascii="仿宋" w:hAnsi="仿宋" w:eastAsia="仿宋" w:cs="仿宋"/>
                <w:b/>
                <w:color w:val="auto"/>
                <w:sz w:val="24"/>
                <w:szCs w:val="24"/>
                <w:highlight w:val="none"/>
              </w:rPr>
            </w:pPr>
          </w:p>
          <w:p w14:paraId="0B202F38">
            <w:pPr>
              <w:widowControl w:val="0"/>
              <w:wordWrap/>
              <w:adjustRightInd/>
              <w:spacing w:before="79" w:beforeLines="25" w:beforeAutospacing="0" w:after="0" w:afterAutospacing="0" w:line="360" w:lineRule="auto"/>
              <w:ind w:left="120" w:leftChars="50" w:righ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污洗间（10分）</w:t>
            </w:r>
          </w:p>
        </w:tc>
        <w:tc>
          <w:tcPr>
            <w:tcW w:w="4983" w:type="dxa"/>
            <w:vAlign w:val="center"/>
          </w:tcPr>
          <w:p w14:paraId="0B5C310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1.门、窗清洁无尘无污垢</w:t>
            </w:r>
          </w:p>
        </w:tc>
        <w:tc>
          <w:tcPr>
            <w:tcW w:w="3060" w:type="dxa"/>
            <w:vAlign w:val="center"/>
          </w:tcPr>
          <w:p w14:paraId="295F55E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73" w:type="dxa"/>
            <w:vMerge w:val="restart"/>
            <w:vAlign w:val="top"/>
          </w:tcPr>
          <w:p w14:paraId="3B45794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5F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59" w:type="dxa"/>
            <w:vMerge w:val="continue"/>
            <w:vAlign w:val="center"/>
          </w:tcPr>
          <w:p w14:paraId="4236ABC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76A73FE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2.物品放置有序，无杂物，无私人物品</w:t>
            </w:r>
          </w:p>
        </w:tc>
        <w:tc>
          <w:tcPr>
            <w:tcW w:w="3060" w:type="dxa"/>
            <w:vAlign w:val="top"/>
          </w:tcPr>
          <w:p w14:paraId="0CE2FC3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527B071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454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9" w:type="dxa"/>
            <w:vMerge w:val="continue"/>
            <w:vAlign w:val="center"/>
          </w:tcPr>
          <w:p w14:paraId="4FF0431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637F9EA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3.拖把、毛巾标识清楚、清洁、分类存放，清洁与污染分开</w:t>
            </w:r>
          </w:p>
        </w:tc>
        <w:tc>
          <w:tcPr>
            <w:tcW w:w="3060" w:type="dxa"/>
            <w:vAlign w:val="top"/>
          </w:tcPr>
          <w:p w14:paraId="1A0C7A4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5B022DC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F00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59" w:type="dxa"/>
            <w:vMerge w:val="continue"/>
            <w:vAlign w:val="center"/>
          </w:tcPr>
          <w:p w14:paraId="7F8935E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14E0DEB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4.水池清洁无污垢</w:t>
            </w:r>
          </w:p>
        </w:tc>
        <w:tc>
          <w:tcPr>
            <w:tcW w:w="3060" w:type="dxa"/>
            <w:vAlign w:val="top"/>
          </w:tcPr>
          <w:p w14:paraId="5DAB6A8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处不符扣1分</w:t>
            </w:r>
          </w:p>
        </w:tc>
        <w:tc>
          <w:tcPr>
            <w:tcW w:w="1173" w:type="dxa"/>
            <w:vMerge w:val="restart"/>
            <w:vAlign w:val="top"/>
          </w:tcPr>
          <w:p w14:paraId="7699EC5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17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59" w:type="dxa"/>
            <w:vMerge w:val="continue"/>
            <w:vAlign w:val="center"/>
          </w:tcPr>
          <w:p w14:paraId="22F8608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7277D06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5.过道及污洗间地面清洁干燥、垃圾筒垃圾不超过2/3,物品分类规范、无散乱垃圾、无蚊蝇、无异味</w:t>
            </w:r>
          </w:p>
        </w:tc>
        <w:tc>
          <w:tcPr>
            <w:tcW w:w="3060" w:type="dxa"/>
            <w:vAlign w:val="top"/>
          </w:tcPr>
          <w:p w14:paraId="76DFD5D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36C8E6B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8B9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59" w:type="dxa"/>
            <w:vMerge w:val="restart"/>
            <w:vAlign w:val="center"/>
          </w:tcPr>
          <w:p w14:paraId="74715CDC">
            <w:pPr>
              <w:widowControl w:val="0"/>
              <w:wordWrap/>
              <w:adjustRightInd/>
              <w:spacing w:before="79" w:beforeLines="25" w:beforeAutospacing="0" w:after="0" w:afterAutospacing="0" w:line="360" w:lineRule="auto"/>
              <w:ind w:left="0" w:right="0" w:firstLine="120" w:firstLineChars="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仓库</w:t>
            </w:r>
          </w:p>
          <w:p w14:paraId="4B853C0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（3分）</w:t>
            </w:r>
          </w:p>
        </w:tc>
        <w:tc>
          <w:tcPr>
            <w:tcW w:w="4983" w:type="dxa"/>
            <w:vAlign w:val="center"/>
          </w:tcPr>
          <w:p w14:paraId="5BD35006">
            <w:pPr>
              <w:widowControl w:val="0"/>
              <w:numPr>
                <w:ilvl w:val="0"/>
                <w:numId w:val="18"/>
              </w:numPr>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物品放置有序，无私人物品存放，无蟑螂及卵荚</w:t>
            </w:r>
          </w:p>
        </w:tc>
        <w:tc>
          <w:tcPr>
            <w:tcW w:w="3060" w:type="dxa"/>
            <w:vAlign w:val="top"/>
          </w:tcPr>
          <w:p w14:paraId="2143A51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restart"/>
            <w:vAlign w:val="top"/>
          </w:tcPr>
          <w:p w14:paraId="7CF602B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510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59" w:type="dxa"/>
            <w:vMerge w:val="continue"/>
            <w:vAlign w:val="center"/>
          </w:tcPr>
          <w:p w14:paraId="77635FCC">
            <w:pPr>
              <w:widowControl w:val="0"/>
              <w:wordWrap/>
              <w:adjustRightInd/>
              <w:spacing w:before="79" w:beforeLines="25" w:beforeAutospacing="0" w:after="0" w:afterAutospacing="0" w:line="360" w:lineRule="auto"/>
              <w:ind w:left="0" w:right="0" w:firstLine="120" w:firstLineChars="50"/>
              <w:jc w:val="center"/>
              <w:rPr>
                <w:rFonts w:hint="eastAsia" w:ascii="仿宋" w:hAnsi="仿宋" w:eastAsia="仿宋" w:cs="仿宋"/>
                <w:b/>
                <w:color w:val="auto"/>
                <w:sz w:val="24"/>
                <w:szCs w:val="24"/>
                <w:highlight w:val="none"/>
              </w:rPr>
            </w:pPr>
          </w:p>
        </w:tc>
        <w:tc>
          <w:tcPr>
            <w:tcW w:w="4983" w:type="dxa"/>
            <w:vAlign w:val="center"/>
          </w:tcPr>
          <w:p w14:paraId="219CD26A">
            <w:pPr>
              <w:widowControl w:val="0"/>
              <w:numPr>
                <w:ilvl w:val="0"/>
                <w:numId w:val="18"/>
              </w:numPr>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门、窗、柜面无积灰</w:t>
            </w:r>
          </w:p>
        </w:tc>
        <w:tc>
          <w:tcPr>
            <w:tcW w:w="3060" w:type="dxa"/>
            <w:vAlign w:val="top"/>
          </w:tcPr>
          <w:p w14:paraId="21C823B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6D1D5DD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5FE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59" w:type="dxa"/>
            <w:vMerge w:val="restart"/>
            <w:vAlign w:val="center"/>
          </w:tcPr>
          <w:p w14:paraId="1E9DEEAD">
            <w:pPr>
              <w:widowControl w:val="0"/>
              <w:wordWrap/>
              <w:adjustRightInd/>
              <w:spacing w:before="79" w:beforeLines="25" w:beforeAutospacing="0" w:after="0" w:afterAutospacing="0" w:line="360" w:lineRule="auto"/>
              <w:ind w:left="0" w:righ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清洁工</w:t>
            </w:r>
          </w:p>
          <w:p w14:paraId="4F490E50">
            <w:pPr>
              <w:widowControl w:val="0"/>
              <w:wordWrap/>
              <w:adjustRightInd/>
              <w:spacing w:before="79" w:beforeLines="25" w:beforeAutospacing="0" w:after="0" w:afterAutospacing="0" w:line="360" w:lineRule="auto"/>
              <w:ind w:left="0" w:righ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管理（10分）</w:t>
            </w:r>
          </w:p>
        </w:tc>
        <w:tc>
          <w:tcPr>
            <w:tcW w:w="4983" w:type="dxa"/>
            <w:vAlign w:val="center"/>
          </w:tcPr>
          <w:p w14:paraId="0BD439CE">
            <w:pPr>
              <w:widowControl w:val="0"/>
              <w:numPr>
                <w:ilvl w:val="0"/>
                <w:numId w:val="19"/>
              </w:numPr>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上班时穿工作服、佩证上岗、手卫生符合要求</w:t>
            </w:r>
          </w:p>
        </w:tc>
        <w:tc>
          <w:tcPr>
            <w:tcW w:w="3060" w:type="dxa"/>
            <w:vAlign w:val="top"/>
          </w:tcPr>
          <w:p w14:paraId="149A257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restart"/>
            <w:vAlign w:val="top"/>
          </w:tcPr>
          <w:p w14:paraId="7DFC7AA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F82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59" w:type="dxa"/>
            <w:vMerge w:val="continue"/>
            <w:vAlign w:val="center"/>
          </w:tcPr>
          <w:p w14:paraId="1A79AF58">
            <w:pPr>
              <w:widowControl w:val="0"/>
              <w:wordWrap/>
              <w:adjustRightInd/>
              <w:spacing w:before="79" w:beforeLines="25" w:beforeAutospacing="0" w:after="0" w:afterAutospacing="0" w:line="360" w:lineRule="auto"/>
              <w:ind w:left="0" w:right="0" w:firstLine="120" w:firstLineChars="50"/>
              <w:jc w:val="center"/>
              <w:rPr>
                <w:rFonts w:hint="eastAsia" w:ascii="仿宋" w:hAnsi="仿宋" w:eastAsia="仿宋" w:cs="仿宋"/>
                <w:b/>
                <w:color w:val="auto"/>
                <w:sz w:val="24"/>
                <w:szCs w:val="24"/>
                <w:highlight w:val="none"/>
              </w:rPr>
            </w:pPr>
          </w:p>
        </w:tc>
        <w:tc>
          <w:tcPr>
            <w:tcW w:w="4983" w:type="dxa"/>
            <w:vAlign w:val="center"/>
          </w:tcPr>
          <w:p w14:paraId="09C3D188">
            <w:pPr>
              <w:widowControl w:val="0"/>
              <w:numPr>
                <w:ilvl w:val="0"/>
                <w:numId w:val="19"/>
              </w:numPr>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按规范使用毛巾、拖把，消毒液配制正确</w:t>
            </w:r>
          </w:p>
        </w:tc>
        <w:tc>
          <w:tcPr>
            <w:tcW w:w="3060" w:type="dxa"/>
            <w:vAlign w:val="top"/>
          </w:tcPr>
          <w:p w14:paraId="1E01E7E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一处不符扣2分</w:t>
            </w:r>
          </w:p>
        </w:tc>
        <w:tc>
          <w:tcPr>
            <w:tcW w:w="1173" w:type="dxa"/>
            <w:vMerge w:val="continue"/>
            <w:vAlign w:val="top"/>
          </w:tcPr>
          <w:p w14:paraId="67BB04D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7EF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59" w:type="dxa"/>
            <w:vMerge w:val="continue"/>
            <w:vAlign w:val="center"/>
          </w:tcPr>
          <w:p w14:paraId="2514EC0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37E48A9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4.文明用语、服从科室安排</w:t>
            </w:r>
          </w:p>
        </w:tc>
        <w:tc>
          <w:tcPr>
            <w:tcW w:w="3060" w:type="dxa"/>
            <w:vAlign w:val="top"/>
          </w:tcPr>
          <w:p w14:paraId="7D2C40B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73" w:type="dxa"/>
            <w:vMerge w:val="continue"/>
            <w:vAlign w:val="top"/>
          </w:tcPr>
          <w:p w14:paraId="44F4475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D5C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59" w:type="dxa"/>
            <w:vMerge w:val="continue"/>
            <w:vAlign w:val="center"/>
          </w:tcPr>
          <w:p w14:paraId="1EAB7B1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4983" w:type="dxa"/>
            <w:vAlign w:val="center"/>
          </w:tcPr>
          <w:p w14:paraId="24ED5F3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5.人员在位、不迟到、不早退、不旷工、不串岗、不干私活、不在工作场所吸烟</w:t>
            </w:r>
          </w:p>
        </w:tc>
        <w:tc>
          <w:tcPr>
            <w:tcW w:w="3060" w:type="dxa"/>
            <w:vAlign w:val="top"/>
          </w:tcPr>
          <w:p w14:paraId="693D85E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查到一次扣5分</w:t>
            </w:r>
          </w:p>
        </w:tc>
        <w:tc>
          <w:tcPr>
            <w:tcW w:w="1173" w:type="dxa"/>
            <w:vMerge w:val="continue"/>
            <w:vAlign w:val="top"/>
          </w:tcPr>
          <w:p w14:paraId="370D523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bl>
    <w:p w14:paraId="73D550A7">
      <w:pPr>
        <w:wordWrap/>
        <w:adjustRightInd/>
        <w:spacing w:before="79" w:beforeLines="25" w:line="360" w:lineRule="auto"/>
        <w:rPr>
          <w:rFonts w:hint="eastAsia" w:ascii="仿宋" w:hAnsi="仿宋" w:eastAsia="仿宋" w:cs="仿宋"/>
          <w:b/>
          <w:color w:val="auto"/>
          <w:sz w:val="24"/>
          <w:szCs w:val="24"/>
          <w:highlight w:val="none"/>
        </w:rPr>
        <w:sectPr>
          <w:pgSz w:w="11907" w:h="16840"/>
          <w:pgMar w:top="1440" w:right="1418" w:bottom="1440" w:left="1758" w:header="851" w:footer="992" w:gutter="0"/>
          <w:cols w:space="720" w:num="1"/>
          <w:docGrid w:linePitch="312" w:charSpace="0"/>
        </w:sectPr>
      </w:pPr>
    </w:p>
    <w:p w14:paraId="52975990">
      <w:pPr>
        <w:wordWrap/>
        <w:adjustRightInd/>
        <w:spacing w:before="79" w:beforeLines="25"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附件二                       杭州市富阳区中医院</w:t>
      </w:r>
    </w:p>
    <w:p w14:paraId="4327AE9D">
      <w:pPr>
        <w:wordWrap/>
        <w:adjustRightInd/>
        <w:spacing w:before="79" w:beforeLines="25"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门急诊保洁工作质控检查标准</w:t>
      </w:r>
    </w:p>
    <w:p w14:paraId="18B42770">
      <w:pPr>
        <w:wordWrap/>
        <w:adjustRightInd/>
        <w:spacing w:before="79" w:beforeLines="25"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科室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检查者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得分</w:t>
      </w:r>
      <w:r>
        <w:rPr>
          <w:rFonts w:hint="eastAsia" w:ascii="仿宋" w:hAnsi="仿宋" w:eastAsia="仿宋" w:cs="仿宋"/>
          <w:color w:val="auto"/>
          <w:sz w:val="24"/>
          <w:szCs w:val="24"/>
          <w:highlight w:val="none"/>
          <w:u w:val="single"/>
        </w:rPr>
        <w:t xml:space="preserve">            </w:t>
      </w:r>
    </w:p>
    <w:tbl>
      <w:tblPr>
        <w:tblStyle w:val="8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636"/>
        <w:gridCol w:w="2175"/>
        <w:gridCol w:w="1136"/>
      </w:tblGrid>
      <w:tr w14:paraId="6F03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59" w:type="dxa"/>
            <w:vAlign w:val="center"/>
          </w:tcPr>
          <w:p w14:paraId="671C74EA">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5636" w:type="dxa"/>
            <w:vAlign w:val="center"/>
          </w:tcPr>
          <w:p w14:paraId="5BE206E8">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质量标准</w:t>
            </w:r>
          </w:p>
        </w:tc>
        <w:tc>
          <w:tcPr>
            <w:tcW w:w="2175" w:type="dxa"/>
            <w:vAlign w:val="center"/>
          </w:tcPr>
          <w:p w14:paraId="021C7BA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136" w:type="dxa"/>
            <w:vAlign w:val="center"/>
          </w:tcPr>
          <w:p w14:paraId="50FDCA4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0E38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59" w:type="dxa"/>
            <w:vMerge w:val="restart"/>
            <w:vAlign w:val="center"/>
          </w:tcPr>
          <w:p w14:paraId="17671A6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诊室</w:t>
            </w:r>
          </w:p>
          <w:p w14:paraId="7823F3B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(25分)</w:t>
            </w:r>
          </w:p>
        </w:tc>
        <w:tc>
          <w:tcPr>
            <w:tcW w:w="5636" w:type="dxa"/>
            <w:vAlign w:val="center"/>
          </w:tcPr>
          <w:p w14:paraId="0435E87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1.天花板、墙体四壁及角落清洁无积尘和蜘蛛网，无牛皮癣</w:t>
            </w:r>
          </w:p>
        </w:tc>
        <w:tc>
          <w:tcPr>
            <w:tcW w:w="2175" w:type="dxa"/>
            <w:vAlign w:val="center"/>
          </w:tcPr>
          <w:p w14:paraId="5354C9A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restart"/>
            <w:vAlign w:val="top"/>
          </w:tcPr>
          <w:p w14:paraId="1753347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EF3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59" w:type="dxa"/>
            <w:vMerge w:val="continue"/>
            <w:vAlign w:val="center"/>
          </w:tcPr>
          <w:p w14:paraId="2EEE756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3AFFBEC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2.桌、凳、诊疗床整洁无积灰，柜、抽屉内整洁无蟑螂</w:t>
            </w:r>
          </w:p>
        </w:tc>
        <w:tc>
          <w:tcPr>
            <w:tcW w:w="2175" w:type="dxa"/>
            <w:vAlign w:val="center"/>
          </w:tcPr>
          <w:p w14:paraId="21BE595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continue"/>
            <w:vAlign w:val="top"/>
          </w:tcPr>
          <w:p w14:paraId="1FF026F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6F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28045BD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58BDFD9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3.电脑、键盘及文件下、设备下等无积灰</w:t>
            </w:r>
          </w:p>
        </w:tc>
        <w:tc>
          <w:tcPr>
            <w:tcW w:w="2175" w:type="dxa"/>
            <w:vAlign w:val="center"/>
          </w:tcPr>
          <w:p w14:paraId="2360CA2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continue"/>
            <w:vAlign w:val="top"/>
          </w:tcPr>
          <w:p w14:paraId="7B14C70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4F0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20907B3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270AE63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4.地面清洁干燥无垃圾</w:t>
            </w:r>
          </w:p>
        </w:tc>
        <w:tc>
          <w:tcPr>
            <w:tcW w:w="2175" w:type="dxa"/>
            <w:vAlign w:val="center"/>
          </w:tcPr>
          <w:p w14:paraId="19F59BD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7199E01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653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59" w:type="dxa"/>
            <w:vMerge w:val="continue"/>
            <w:vAlign w:val="center"/>
          </w:tcPr>
          <w:p w14:paraId="27300EB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1ACA897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5.门、窗轨、窗台、窗档、玻璃、空调通风口清洁无尘</w:t>
            </w:r>
          </w:p>
        </w:tc>
        <w:tc>
          <w:tcPr>
            <w:tcW w:w="2175" w:type="dxa"/>
            <w:vAlign w:val="center"/>
          </w:tcPr>
          <w:p w14:paraId="5021BFA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4A2900A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F79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38DAA893">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1A41FCA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6.窗帘、屏风清洁</w:t>
            </w:r>
          </w:p>
        </w:tc>
        <w:tc>
          <w:tcPr>
            <w:tcW w:w="2175" w:type="dxa"/>
            <w:vAlign w:val="center"/>
          </w:tcPr>
          <w:p w14:paraId="08FC4C4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A8C598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29F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6717E42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7D28C0D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7.灯管、插座、开关表面无积灰</w:t>
            </w:r>
          </w:p>
        </w:tc>
        <w:tc>
          <w:tcPr>
            <w:tcW w:w="2175" w:type="dxa"/>
            <w:vAlign w:val="center"/>
          </w:tcPr>
          <w:p w14:paraId="726FB26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continue"/>
            <w:vAlign w:val="top"/>
          </w:tcPr>
          <w:p w14:paraId="74158D3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4D1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2063CC4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0AE9E1D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垃圾分类合理，及时清理，无苍蝇、蚊子、老鼠等，垃圾桶清洁</w:t>
            </w:r>
          </w:p>
        </w:tc>
        <w:tc>
          <w:tcPr>
            <w:tcW w:w="2175" w:type="dxa"/>
            <w:vAlign w:val="center"/>
          </w:tcPr>
          <w:p w14:paraId="4C41691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5DF4DB9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A63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59" w:type="dxa"/>
            <w:vMerge w:val="continue"/>
            <w:vAlign w:val="center"/>
          </w:tcPr>
          <w:p w14:paraId="4BDEA744">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695FC7E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洗手盆清洁、无积垢、通畅</w:t>
            </w:r>
          </w:p>
        </w:tc>
        <w:tc>
          <w:tcPr>
            <w:tcW w:w="2175" w:type="dxa"/>
            <w:vAlign w:val="center"/>
          </w:tcPr>
          <w:p w14:paraId="2433303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113D3FA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75E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9" w:type="dxa"/>
            <w:vMerge w:val="restart"/>
            <w:vAlign w:val="center"/>
          </w:tcPr>
          <w:p w14:paraId="361D86E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走廊</w:t>
            </w:r>
          </w:p>
          <w:p w14:paraId="7363F11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楼梯</w:t>
            </w:r>
          </w:p>
          <w:p w14:paraId="3DFD570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电梯（20分）</w:t>
            </w:r>
          </w:p>
        </w:tc>
        <w:tc>
          <w:tcPr>
            <w:tcW w:w="5636" w:type="dxa"/>
            <w:vAlign w:val="center"/>
          </w:tcPr>
          <w:p w14:paraId="2D3650B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1.天花板、墙体四壁及角落无积尘和蜘蛛网</w:t>
            </w:r>
          </w:p>
        </w:tc>
        <w:tc>
          <w:tcPr>
            <w:tcW w:w="2175" w:type="dxa"/>
            <w:vAlign w:val="center"/>
          </w:tcPr>
          <w:p w14:paraId="4B35B9D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restart"/>
            <w:vAlign w:val="top"/>
          </w:tcPr>
          <w:p w14:paraId="1E61EAF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922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59" w:type="dxa"/>
            <w:vMerge w:val="continue"/>
            <w:vAlign w:val="center"/>
          </w:tcPr>
          <w:p w14:paraId="524948C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0668A01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2.叫号台、凳子等清洁，物品放置有序</w:t>
            </w:r>
          </w:p>
        </w:tc>
        <w:tc>
          <w:tcPr>
            <w:tcW w:w="2175" w:type="dxa"/>
            <w:vAlign w:val="center"/>
          </w:tcPr>
          <w:p w14:paraId="6B686CA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65C2F2B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2DC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9" w:type="dxa"/>
            <w:vMerge w:val="continue"/>
            <w:vAlign w:val="center"/>
          </w:tcPr>
          <w:p w14:paraId="34CF96E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72EDD1F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3、地面清洁干燥无垃圾，无污迹、无烟蒂、污水、瓜壳、痰迹、</w:t>
            </w:r>
          </w:p>
        </w:tc>
        <w:tc>
          <w:tcPr>
            <w:tcW w:w="2175" w:type="dxa"/>
            <w:vAlign w:val="center"/>
          </w:tcPr>
          <w:p w14:paraId="2F71A22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F02795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189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9" w:type="dxa"/>
            <w:vMerge w:val="continue"/>
            <w:vAlign w:val="center"/>
          </w:tcPr>
          <w:p w14:paraId="0E96321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0482493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4、扶手清洁，无积灰</w:t>
            </w:r>
          </w:p>
        </w:tc>
        <w:tc>
          <w:tcPr>
            <w:tcW w:w="2175" w:type="dxa"/>
            <w:vAlign w:val="center"/>
          </w:tcPr>
          <w:p w14:paraId="0BB13DA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E07D46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E67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159" w:type="dxa"/>
            <w:vMerge w:val="continue"/>
            <w:vAlign w:val="center"/>
          </w:tcPr>
          <w:p w14:paraId="2F9EBFB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37F6DE2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5、楼道灯清洁，无积灰，无虫卵，白天处关闭状态</w:t>
            </w:r>
          </w:p>
        </w:tc>
        <w:tc>
          <w:tcPr>
            <w:tcW w:w="2175" w:type="dxa"/>
            <w:vAlign w:val="center"/>
          </w:tcPr>
          <w:p w14:paraId="57D8E64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4A69602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BCB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59" w:type="dxa"/>
            <w:vMerge w:val="continue"/>
            <w:vAlign w:val="center"/>
          </w:tcPr>
          <w:p w14:paraId="5788824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7E302B4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6、消防通道告示牌完整清洁</w:t>
            </w:r>
          </w:p>
        </w:tc>
        <w:tc>
          <w:tcPr>
            <w:tcW w:w="2175" w:type="dxa"/>
            <w:vAlign w:val="center"/>
          </w:tcPr>
          <w:p w14:paraId="2FA99E5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4457049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30E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59" w:type="dxa"/>
            <w:vMerge w:val="continue"/>
            <w:vAlign w:val="center"/>
          </w:tcPr>
          <w:p w14:paraId="6AB832A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0ACE176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7、门窗玻璃洁净明亮，无积灰</w:t>
            </w:r>
          </w:p>
        </w:tc>
        <w:tc>
          <w:tcPr>
            <w:tcW w:w="2175" w:type="dxa"/>
            <w:vAlign w:val="center"/>
          </w:tcPr>
          <w:p w14:paraId="07BE80F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486A97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783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59" w:type="dxa"/>
            <w:vMerge w:val="continue"/>
            <w:vAlign w:val="center"/>
          </w:tcPr>
          <w:p w14:paraId="49E082B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46DC6F9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8、垃圾分类合理，及时清理，垃圾桶清洁</w:t>
            </w:r>
          </w:p>
        </w:tc>
        <w:tc>
          <w:tcPr>
            <w:tcW w:w="2175" w:type="dxa"/>
            <w:vAlign w:val="center"/>
          </w:tcPr>
          <w:p w14:paraId="59226F0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011FAD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EEB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59" w:type="dxa"/>
            <w:vMerge w:val="continue"/>
            <w:vAlign w:val="center"/>
          </w:tcPr>
          <w:p w14:paraId="5C2E1F13">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7DCB9C1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9、电梯每天清洁消毒，定时专项保养，并有记录</w:t>
            </w:r>
          </w:p>
        </w:tc>
        <w:tc>
          <w:tcPr>
            <w:tcW w:w="2175" w:type="dxa"/>
            <w:vAlign w:val="center"/>
          </w:tcPr>
          <w:p w14:paraId="152D72C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一处不符扣2分</w:t>
            </w:r>
          </w:p>
        </w:tc>
        <w:tc>
          <w:tcPr>
            <w:tcW w:w="1136" w:type="dxa"/>
            <w:vMerge w:val="continue"/>
            <w:vAlign w:val="top"/>
          </w:tcPr>
          <w:p w14:paraId="77C65CC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591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9" w:type="dxa"/>
            <w:vMerge w:val="continue"/>
            <w:vAlign w:val="center"/>
          </w:tcPr>
          <w:p w14:paraId="054A301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1AC2279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10、电梯口保持清洁，无垃圾污垢</w:t>
            </w:r>
          </w:p>
        </w:tc>
        <w:tc>
          <w:tcPr>
            <w:tcW w:w="2175" w:type="dxa"/>
            <w:vAlign w:val="center"/>
          </w:tcPr>
          <w:p w14:paraId="7A86DE1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一处不符扣2分</w:t>
            </w:r>
          </w:p>
        </w:tc>
        <w:tc>
          <w:tcPr>
            <w:tcW w:w="1136" w:type="dxa"/>
            <w:vMerge w:val="continue"/>
            <w:vAlign w:val="top"/>
          </w:tcPr>
          <w:p w14:paraId="6AC7B39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741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59" w:type="dxa"/>
            <w:vMerge w:val="restart"/>
            <w:vAlign w:val="center"/>
          </w:tcPr>
          <w:p w14:paraId="44E7776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p w14:paraId="22415E3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治疗室（10分）</w:t>
            </w:r>
          </w:p>
        </w:tc>
        <w:tc>
          <w:tcPr>
            <w:tcW w:w="5636" w:type="dxa"/>
            <w:vAlign w:val="center"/>
          </w:tcPr>
          <w:p w14:paraId="478D268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门、窗玻璃、空调通风口清洁无尘</w:t>
            </w:r>
          </w:p>
        </w:tc>
        <w:tc>
          <w:tcPr>
            <w:tcW w:w="2175" w:type="dxa"/>
            <w:vAlign w:val="center"/>
          </w:tcPr>
          <w:p w14:paraId="74657D3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restart"/>
            <w:vAlign w:val="top"/>
          </w:tcPr>
          <w:p w14:paraId="247D804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E91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59" w:type="dxa"/>
            <w:vMerge w:val="continue"/>
            <w:vAlign w:val="center"/>
          </w:tcPr>
          <w:p w14:paraId="74CE89D4">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69D0804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2.地面清洁干燥</w:t>
            </w:r>
          </w:p>
        </w:tc>
        <w:tc>
          <w:tcPr>
            <w:tcW w:w="2175" w:type="dxa"/>
            <w:vAlign w:val="center"/>
          </w:tcPr>
          <w:p w14:paraId="351336C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1458AE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107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159" w:type="dxa"/>
            <w:vMerge w:val="continue"/>
            <w:vAlign w:val="center"/>
          </w:tcPr>
          <w:p w14:paraId="1E2AD9F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61177CC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3.物品放置整洁、治疗床清洁</w:t>
            </w:r>
          </w:p>
        </w:tc>
        <w:tc>
          <w:tcPr>
            <w:tcW w:w="2175" w:type="dxa"/>
            <w:vAlign w:val="center"/>
          </w:tcPr>
          <w:p w14:paraId="78D4AE3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1A198C9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B5A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1DF50C8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0D8BB25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洗手盆清洁、无积垢、通畅</w:t>
            </w:r>
          </w:p>
        </w:tc>
        <w:tc>
          <w:tcPr>
            <w:tcW w:w="2175" w:type="dxa"/>
            <w:vAlign w:val="center"/>
          </w:tcPr>
          <w:p w14:paraId="7700303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76E14BF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E00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59" w:type="dxa"/>
            <w:vMerge w:val="continue"/>
            <w:vAlign w:val="center"/>
          </w:tcPr>
          <w:p w14:paraId="5B0C7738">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5AC39D1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4.垃圾分类合理，及时清理</w:t>
            </w:r>
          </w:p>
        </w:tc>
        <w:tc>
          <w:tcPr>
            <w:tcW w:w="2175" w:type="dxa"/>
            <w:vAlign w:val="center"/>
          </w:tcPr>
          <w:p w14:paraId="756AFDF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79DC888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0E1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vAlign w:val="center"/>
          </w:tcPr>
          <w:p w14:paraId="6AAA2CAA">
            <w:pPr>
              <w:widowControl w:val="0"/>
              <w:wordWrap/>
              <w:adjustRightInd/>
              <w:spacing w:before="79" w:beforeLines="25" w:beforeAutospacing="0" w:after="0" w:afterAutospacing="0" w:line="360" w:lineRule="auto"/>
              <w:ind w:left="120" w:leftChars="50" w:right="0" w:firstLine="0" w:firstLineChars="0"/>
              <w:jc w:val="center"/>
              <w:rPr>
                <w:rFonts w:hint="eastAsia" w:ascii="仿宋" w:hAnsi="仿宋" w:eastAsia="仿宋" w:cs="仿宋"/>
                <w:b/>
                <w:color w:val="auto"/>
                <w:sz w:val="24"/>
                <w:szCs w:val="24"/>
                <w:highlight w:val="none"/>
              </w:rPr>
            </w:pPr>
          </w:p>
          <w:p w14:paraId="63A333DE">
            <w:pPr>
              <w:widowControl w:val="0"/>
              <w:wordWrap/>
              <w:adjustRightInd/>
              <w:spacing w:before="79" w:beforeLines="25" w:beforeAutospacing="0" w:after="0" w:afterAutospacing="0" w:line="360" w:lineRule="auto"/>
              <w:ind w:left="120" w:leftChars="50" w:right="0" w:firstLine="0" w:firstLineChars="0"/>
              <w:jc w:val="center"/>
              <w:rPr>
                <w:rFonts w:hint="eastAsia" w:ascii="仿宋" w:hAnsi="仿宋" w:eastAsia="仿宋" w:cs="仿宋"/>
                <w:b/>
                <w:color w:val="auto"/>
                <w:sz w:val="24"/>
                <w:szCs w:val="24"/>
                <w:highlight w:val="none"/>
              </w:rPr>
            </w:pPr>
          </w:p>
          <w:p w14:paraId="228A44A4">
            <w:pPr>
              <w:widowControl w:val="0"/>
              <w:wordWrap/>
              <w:adjustRightInd/>
              <w:spacing w:before="79" w:beforeLines="25" w:beforeAutospacing="0" w:after="0" w:afterAutospacing="0" w:line="360" w:lineRule="auto"/>
              <w:ind w:left="120" w:leftChars="50" w:right="0" w:firstLine="0" w:firstLineChars="0"/>
              <w:jc w:val="center"/>
              <w:rPr>
                <w:rFonts w:hint="eastAsia" w:ascii="仿宋" w:hAnsi="仿宋" w:eastAsia="仿宋" w:cs="仿宋"/>
                <w:b/>
                <w:color w:val="auto"/>
                <w:sz w:val="24"/>
                <w:szCs w:val="24"/>
                <w:highlight w:val="none"/>
              </w:rPr>
            </w:pPr>
          </w:p>
          <w:p w14:paraId="0112E0FF">
            <w:pPr>
              <w:widowControl w:val="0"/>
              <w:wordWrap/>
              <w:adjustRightInd/>
              <w:spacing w:before="79" w:beforeLines="25" w:beforeAutospacing="0" w:after="0" w:afterAutospacing="0" w:line="360" w:lineRule="auto"/>
              <w:ind w:left="241" w:right="0" w:hanging="241" w:hangingChars="1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卫生间</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25分</w:t>
            </w:r>
            <w:r>
              <w:rPr>
                <w:rFonts w:hint="eastAsia" w:ascii="仿宋" w:hAnsi="仿宋" w:eastAsia="仿宋" w:cs="仿宋"/>
                <w:b/>
                <w:color w:val="auto"/>
                <w:sz w:val="24"/>
                <w:szCs w:val="24"/>
                <w:highlight w:val="none"/>
                <w:lang w:eastAsia="zh-CN"/>
              </w:rPr>
              <w:t>）</w:t>
            </w:r>
          </w:p>
          <w:p w14:paraId="352B4AB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p w14:paraId="6B11B3A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p>
        </w:tc>
        <w:tc>
          <w:tcPr>
            <w:tcW w:w="5636" w:type="dxa"/>
            <w:vAlign w:val="center"/>
          </w:tcPr>
          <w:p w14:paraId="522A759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卫生间天花板、灯罩、烟杆、墙体四壁及角落清洁无尘无蛛网，排气扇清洁无积灰，所有部位无小广告</w:t>
            </w:r>
          </w:p>
        </w:tc>
        <w:tc>
          <w:tcPr>
            <w:tcW w:w="2175" w:type="dxa"/>
            <w:vAlign w:val="center"/>
          </w:tcPr>
          <w:p w14:paraId="69A4078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restart"/>
            <w:vAlign w:val="top"/>
          </w:tcPr>
          <w:p w14:paraId="3F111C6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8AC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42A31F2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2F4BAB4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2.地面清洁干燥无污垢及垃圾、烟蒂，地漏清洁无发丝垃圾</w:t>
            </w:r>
          </w:p>
        </w:tc>
        <w:tc>
          <w:tcPr>
            <w:tcW w:w="2175" w:type="dxa"/>
            <w:vAlign w:val="center"/>
          </w:tcPr>
          <w:p w14:paraId="6BED7D6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74DA72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96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7BD9C0A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33A81DB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3.门窗档、门正反面、门把手、门百叶、窗轨、窗台、窗玻璃、所有隔断档、扶栏清洁无污垢</w:t>
            </w:r>
          </w:p>
        </w:tc>
        <w:tc>
          <w:tcPr>
            <w:tcW w:w="2175" w:type="dxa"/>
            <w:vAlign w:val="center"/>
          </w:tcPr>
          <w:p w14:paraId="115C725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一处不符扣0.5分</w:t>
            </w:r>
          </w:p>
        </w:tc>
        <w:tc>
          <w:tcPr>
            <w:tcW w:w="1136" w:type="dxa"/>
            <w:vMerge w:val="continue"/>
            <w:vAlign w:val="top"/>
          </w:tcPr>
          <w:p w14:paraId="565FCF7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870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688F9D1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3BFD178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4.便器内外清洁、无积垢（含座便器、小便器、蹲坑等）</w:t>
            </w:r>
          </w:p>
        </w:tc>
        <w:tc>
          <w:tcPr>
            <w:tcW w:w="2175" w:type="dxa"/>
            <w:vAlign w:val="center"/>
          </w:tcPr>
          <w:p w14:paraId="48CABFB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一处不符扣5分</w:t>
            </w:r>
          </w:p>
        </w:tc>
        <w:tc>
          <w:tcPr>
            <w:tcW w:w="1136" w:type="dxa"/>
            <w:vMerge w:val="continue"/>
            <w:vAlign w:val="top"/>
          </w:tcPr>
          <w:p w14:paraId="5B49B1B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5D2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65A41EF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480089A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5．洗手盆、台面、水笼头、镜面清洁、无积垢，镜前灯清洁无积灰，</w:t>
            </w:r>
          </w:p>
        </w:tc>
        <w:tc>
          <w:tcPr>
            <w:tcW w:w="2175" w:type="dxa"/>
            <w:vAlign w:val="center"/>
          </w:tcPr>
          <w:p w14:paraId="6248ED1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4A4C41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729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14503405">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0F248D7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6.厕所无臭气、无烟味</w:t>
            </w:r>
          </w:p>
        </w:tc>
        <w:tc>
          <w:tcPr>
            <w:tcW w:w="2175" w:type="dxa"/>
            <w:vAlign w:val="center"/>
          </w:tcPr>
          <w:p w14:paraId="5980752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一处不符扣5分</w:t>
            </w:r>
          </w:p>
        </w:tc>
        <w:tc>
          <w:tcPr>
            <w:tcW w:w="1136" w:type="dxa"/>
            <w:vMerge w:val="continue"/>
            <w:vAlign w:val="top"/>
          </w:tcPr>
          <w:p w14:paraId="71B4851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4EF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561A47FA">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132AFC4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7.工具放置合理、无杂物</w:t>
            </w:r>
          </w:p>
        </w:tc>
        <w:tc>
          <w:tcPr>
            <w:tcW w:w="2175" w:type="dxa"/>
            <w:vAlign w:val="center"/>
          </w:tcPr>
          <w:p w14:paraId="59484AD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C92501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340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3976522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3952721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8.工人按时巡视有记录</w:t>
            </w:r>
          </w:p>
        </w:tc>
        <w:tc>
          <w:tcPr>
            <w:tcW w:w="2175" w:type="dxa"/>
            <w:vAlign w:val="center"/>
          </w:tcPr>
          <w:p w14:paraId="6A644FE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提前或延迟一次扣1分</w:t>
            </w:r>
          </w:p>
        </w:tc>
        <w:tc>
          <w:tcPr>
            <w:tcW w:w="1136" w:type="dxa"/>
            <w:vMerge w:val="continue"/>
            <w:vAlign w:val="top"/>
          </w:tcPr>
          <w:p w14:paraId="702BA45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CCE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50B61EB4">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307C565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9.管理员巡视每天不少于二次有记录</w:t>
            </w:r>
          </w:p>
        </w:tc>
        <w:tc>
          <w:tcPr>
            <w:tcW w:w="2175" w:type="dxa"/>
            <w:vAlign w:val="center"/>
          </w:tcPr>
          <w:p w14:paraId="3B76FB2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每少一次扣1分</w:t>
            </w:r>
          </w:p>
        </w:tc>
        <w:tc>
          <w:tcPr>
            <w:tcW w:w="1136" w:type="dxa"/>
            <w:vMerge w:val="continue"/>
            <w:vAlign w:val="top"/>
          </w:tcPr>
          <w:p w14:paraId="7777804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67D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6C4D2FEF">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6F86408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10.垃圾每天至少更换二次，超2/3满时及时更换，垃圾桶清洁</w:t>
            </w:r>
          </w:p>
        </w:tc>
        <w:tc>
          <w:tcPr>
            <w:tcW w:w="2175" w:type="dxa"/>
            <w:vAlign w:val="center"/>
          </w:tcPr>
          <w:p w14:paraId="7CA6EC5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25C3C1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893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18BE31D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0DBDB2F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c>
          <w:tcPr>
            <w:tcW w:w="2175" w:type="dxa"/>
            <w:vAlign w:val="top"/>
          </w:tcPr>
          <w:p w14:paraId="571CAA3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c>
          <w:tcPr>
            <w:tcW w:w="1136" w:type="dxa"/>
            <w:vMerge w:val="continue"/>
            <w:vAlign w:val="top"/>
          </w:tcPr>
          <w:p w14:paraId="68C87F7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5CC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vAlign w:val="center"/>
          </w:tcPr>
          <w:p w14:paraId="7F7B63E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大厅（10分）</w:t>
            </w:r>
          </w:p>
          <w:p w14:paraId="3FC9C21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p>
        </w:tc>
        <w:tc>
          <w:tcPr>
            <w:tcW w:w="5636" w:type="dxa"/>
            <w:vAlign w:val="center"/>
          </w:tcPr>
          <w:p w14:paraId="25E61BD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1.天花板、墙体四壁及角落无积尘和蜘蛛网</w:t>
            </w:r>
          </w:p>
        </w:tc>
        <w:tc>
          <w:tcPr>
            <w:tcW w:w="2175" w:type="dxa"/>
            <w:vAlign w:val="center"/>
          </w:tcPr>
          <w:p w14:paraId="758E77E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4D4D5D0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27E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222F26C5">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7520E29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2.门、桌面、窗台清洁</w:t>
            </w:r>
          </w:p>
        </w:tc>
        <w:tc>
          <w:tcPr>
            <w:tcW w:w="2175" w:type="dxa"/>
            <w:vAlign w:val="center"/>
          </w:tcPr>
          <w:p w14:paraId="7D653AD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4E04DE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7C1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0C4F46E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58A0040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3．地面清洁干燥，无烟蒂、无人吸烟</w:t>
            </w:r>
          </w:p>
        </w:tc>
        <w:tc>
          <w:tcPr>
            <w:tcW w:w="2175" w:type="dxa"/>
            <w:vAlign w:val="top"/>
          </w:tcPr>
          <w:p w14:paraId="6E9417F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3F82DFD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FA8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6F52D59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321CD82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垃圾筒内外清洁、分类规范、无散乱垃圾、无蚊蝇、无异味，垃圾桶清洁</w:t>
            </w:r>
          </w:p>
        </w:tc>
        <w:tc>
          <w:tcPr>
            <w:tcW w:w="2175" w:type="dxa"/>
            <w:vAlign w:val="top"/>
          </w:tcPr>
          <w:p w14:paraId="720C5E0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209B9E9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6B0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vAlign w:val="center"/>
          </w:tcPr>
          <w:p w14:paraId="734A00FD">
            <w:pPr>
              <w:widowControl w:val="0"/>
              <w:wordWrap/>
              <w:adjustRightInd/>
              <w:spacing w:before="79" w:beforeLines="25" w:beforeAutospacing="0" w:after="0" w:afterAutospacing="0" w:line="360" w:lineRule="auto"/>
              <w:ind w:left="0" w:right="0" w:firstLine="120" w:firstLineChars="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清洁工管理（10分）</w:t>
            </w:r>
          </w:p>
        </w:tc>
        <w:tc>
          <w:tcPr>
            <w:tcW w:w="5636" w:type="dxa"/>
            <w:vAlign w:val="top"/>
          </w:tcPr>
          <w:p w14:paraId="7DCDC47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1.上班时穿工作服、佩证上岗</w:t>
            </w:r>
          </w:p>
        </w:tc>
        <w:tc>
          <w:tcPr>
            <w:tcW w:w="2175" w:type="dxa"/>
            <w:vAlign w:val="top"/>
          </w:tcPr>
          <w:p w14:paraId="4737D69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restart"/>
            <w:vAlign w:val="top"/>
          </w:tcPr>
          <w:p w14:paraId="5D46F7C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BE6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2045102C">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26859B0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2.文明用语、服从科室安排</w:t>
            </w:r>
          </w:p>
        </w:tc>
        <w:tc>
          <w:tcPr>
            <w:tcW w:w="2175" w:type="dxa"/>
            <w:vAlign w:val="top"/>
          </w:tcPr>
          <w:p w14:paraId="2AF7B27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78C7E3B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132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432CD3E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center"/>
          </w:tcPr>
          <w:p w14:paraId="6357D4A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3.按规范使用拖把、毛巾，消毒液配制正确</w:t>
            </w:r>
          </w:p>
        </w:tc>
        <w:tc>
          <w:tcPr>
            <w:tcW w:w="2175" w:type="dxa"/>
            <w:vAlign w:val="top"/>
          </w:tcPr>
          <w:p w14:paraId="2FD93CF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1136" w:type="dxa"/>
            <w:vMerge w:val="continue"/>
            <w:vAlign w:val="top"/>
          </w:tcPr>
          <w:p w14:paraId="7DB1A0F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1E8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vAlign w:val="center"/>
          </w:tcPr>
          <w:p w14:paraId="1A2EEB9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5636" w:type="dxa"/>
            <w:vAlign w:val="top"/>
          </w:tcPr>
          <w:p w14:paraId="4422B69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4.不迟到早退、不旷工串岗干私活、不在工作场所吸烟</w:t>
            </w:r>
          </w:p>
        </w:tc>
        <w:tc>
          <w:tcPr>
            <w:tcW w:w="2175" w:type="dxa"/>
            <w:vAlign w:val="top"/>
          </w:tcPr>
          <w:p w14:paraId="5D2CE2B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查到一次扣5分</w:t>
            </w:r>
          </w:p>
        </w:tc>
        <w:tc>
          <w:tcPr>
            <w:tcW w:w="1136" w:type="dxa"/>
            <w:vMerge w:val="continue"/>
            <w:vAlign w:val="top"/>
          </w:tcPr>
          <w:p w14:paraId="4DB89FA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bl>
    <w:p w14:paraId="01D0CC60">
      <w:pPr>
        <w:wordWrap/>
        <w:adjustRightInd/>
        <w:spacing w:before="79" w:beforeLines="25" w:line="360" w:lineRule="auto"/>
        <w:ind w:firstLine="1313" w:firstLineChars="545"/>
        <w:rPr>
          <w:rFonts w:hint="eastAsia" w:ascii="仿宋" w:hAnsi="仿宋" w:eastAsia="仿宋" w:cs="仿宋"/>
          <w:b/>
          <w:color w:val="auto"/>
          <w:sz w:val="24"/>
          <w:szCs w:val="24"/>
          <w:highlight w:val="none"/>
        </w:rPr>
      </w:pPr>
    </w:p>
    <w:p w14:paraId="0D70A206">
      <w:pPr>
        <w:wordWrap/>
        <w:adjustRightInd/>
        <w:spacing w:before="79" w:beforeLines="25" w:line="360" w:lineRule="auto"/>
        <w:ind w:firstLine="0" w:firstLineChars="0"/>
        <w:rPr>
          <w:rFonts w:hint="eastAsia" w:ascii="仿宋" w:hAnsi="仿宋" w:eastAsia="仿宋" w:cs="仿宋"/>
          <w:b/>
          <w:color w:val="auto"/>
          <w:sz w:val="24"/>
          <w:szCs w:val="24"/>
          <w:highlight w:val="none"/>
        </w:rPr>
      </w:pPr>
    </w:p>
    <w:p w14:paraId="2A7B92D2">
      <w:pPr>
        <w:wordWrap/>
        <w:adjustRightInd/>
        <w:spacing w:before="79" w:beforeLines="25" w:line="360" w:lineRule="auto"/>
        <w:ind w:firstLine="0" w:firstLineChars="0"/>
        <w:rPr>
          <w:rFonts w:hint="eastAsia" w:ascii="仿宋" w:hAnsi="仿宋" w:eastAsia="仿宋" w:cs="仿宋"/>
          <w:b/>
          <w:color w:val="auto"/>
          <w:sz w:val="24"/>
          <w:szCs w:val="24"/>
          <w:highlight w:val="none"/>
        </w:rPr>
      </w:pPr>
    </w:p>
    <w:p w14:paraId="749DFEE4">
      <w:pPr>
        <w:wordWrap/>
        <w:adjustRightInd/>
        <w:spacing w:before="79" w:beforeLines="25" w:line="360" w:lineRule="auto"/>
        <w:rPr>
          <w:rFonts w:hint="eastAsia" w:ascii="仿宋" w:hAnsi="仿宋" w:eastAsia="仿宋" w:cs="仿宋"/>
          <w:b/>
          <w:color w:val="auto"/>
          <w:sz w:val="24"/>
          <w:szCs w:val="24"/>
          <w:highlight w:val="none"/>
        </w:rPr>
        <w:sectPr>
          <w:pgSz w:w="11907" w:h="16840"/>
          <w:pgMar w:top="1440" w:right="1418" w:bottom="1440" w:left="1758" w:header="851" w:footer="992" w:gutter="0"/>
          <w:cols w:space="720" w:num="1"/>
          <w:docGrid w:linePitch="312" w:charSpace="0"/>
        </w:sectPr>
      </w:pPr>
    </w:p>
    <w:p w14:paraId="4615A68E">
      <w:pPr>
        <w:wordWrap/>
        <w:adjustRightInd/>
        <w:spacing w:before="79" w:beforeLines="25"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附件三                      杭州市富阳区中医院</w:t>
      </w:r>
    </w:p>
    <w:p w14:paraId="380DF75A">
      <w:pPr>
        <w:wordWrap/>
        <w:adjustRightInd/>
        <w:spacing w:before="79" w:beforeLines="25"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环境保洁工作质控检查标准</w:t>
      </w:r>
    </w:p>
    <w:p w14:paraId="5AC8C677">
      <w:pPr>
        <w:wordWrap/>
        <w:adjustRightInd/>
        <w:spacing w:before="79" w:beforeLines="25"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科室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检查者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得分</w:t>
      </w:r>
      <w:r>
        <w:rPr>
          <w:rFonts w:hint="eastAsia" w:ascii="仿宋" w:hAnsi="仿宋" w:eastAsia="仿宋" w:cs="仿宋"/>
          <w:color w:val="auto"/>
          <w:sz w:val="24"/>
          <w:szCs w:val="24"/>
          <w:highlight w:val="none"/>
          <w:u w:val="single"/>
        </w:rPr>
        <w:t xml:space="preserve">            </w:t>
      </w:r>
    </w:p>
    <w:tbl>
      <w:tblPr>
        <w:tblStyle w:val="89"/>
        <w:tblW w:w="10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154"/>
        <w:gridCol w:w="1844"/>
        <w:gridCol w:w="804"/>
      </w:tblGrid>
      <w:tr w14:paraId="7E13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77" w:type="dxa"/>
            <w:vAlign w:val="center"/>
          </w:tcPr>
          <w:p w14:paraId="66E0C12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154" w:type="dxa"/>
            <w:vAlign w:val="center"/>
          </w:tcPr>
          <w:p w14:paraId="2DB0A1A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质量标准</w:t>
            </w:r>
          </w:p>
        </w:tc>
        <w:tc>
          <w:tcPr>
            <w:tcW w:w="1844" w:type="dxa"/>
            <w:vAlign w:val="center"/>
          </w:tcPr>
          <w:p w14:paraId="25692E3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804" w:type="dxa"/>
            <w:vAlign w:val="center"/>
          </w:tcPr>
          <w:p w14:paraId="4015C5A4">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0226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7" w:type="dxa"/>
            <w:vMerge w:val="restart"/>
            <w:vAlign w:val="center"/>
          </w:tcPr>
          <w:p w14:paraId="31E77B58">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外部环境（30分）</w:t>
            </w:r>
          </w:p>
        </w:tc>
        <w:tc>
          <w:tcPr>
            <w:tcW w:w="7154" w:type="dxa"/>
            <w:vAlign w:val="center"/>
          </w:tcPr>
          <w:p w14:paraId="7D3AD4B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1.地面清洁，无污物、烟蒂、瓜壳、痰迹、血迹、落叶及其他杂物</w:t>
            </w:r>
          </w:p>
        </w:tc>
        <w:tc>
          <w:tcPr>
            <w:tcW w:w="1844" w:type="dxa"/>
            <w:vAlign w:val="center"/>
          </w:tcPr>
          <w:p w14:paraId="040F281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restart"/>
            <w:vAlign w:val="top"/>
          </w:tcPr>
          <w:p w14:paraId="587BA83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p>
          <w:p w14:paraId="1ADC596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AB6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77" w:type="dxa"/>
            <w:vMerge w:val="continue"/>
            <w:vAlign w:val="center"/>
          </w:tcPr>
          <w:p w14:paraId="2DE41AD0">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B26DF6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2.地面无积水，水沟无异味，无蚊蝇蛆滋生，无鼠害，窨井有盖，无垃圾堆积，无卫生死角</w:t>
            </w:r>
          </w:p>
        </w:tc>
        <w:tc>
          <w:tcPr>
            <w:tcW w:w="1844" w:type="dxa"/>
            <w:vAlign w:val="center"/>
          </w:tcPr>
          <w:p w14:paraId="5511AA9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6941AD9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D92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 w:type="dxa"/>
            <w:vMerge w:val="continue"/>
            <w:vAlign w:val="center"/>
          </w:tcPr>
          <w:p w14:paraId="3C5CB31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030AF5E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3.垃圾筒清洁、无散落垃圾，</w:t>
            </w:r>
            <w:r>
              <w:rPr>
                <w:rFonts w:hint="eastAsia" w:ascii="仿宋" w:hAnsi="仿宋" w:eastAsia="仿宋" w:cs="仿宋"/>
                <w:b/>
                <w:color w:val="auto"/>
                <w:sz w:val="24"/>
                <w:szCs w:val="24"/>
                <w:highlight w:val="none"/>
              </w:rPr>
              <w:t>垃圾入袋，</w:t>
            </w:r>
            <w:r>
              <w:rPr>
                <w:rFonts w:hint="eastAsia" w:ascii="仿宋" w:hAnsi="仿宋" w:eastAsia="仿宋" w:cs="仿宋"/>
                <w:color w:val="auto"/>
                <w:sz w:val="24"/>
                <w:szCs w:val="24"/>
                <w:highlight w:val="none"/>
              </w:rPr>
              <w:t>垃圾不超过3/4，及时清运，无垃圾积压</w:t>
            </w:r>
          </w:p>
        </w:tc>
        <w:tc>
          <w:tcPr>
            <w:tcW w:w="1844" w:type="dxa"/>
            <w:vAlign w:val="center"/>
          </w:tcPr>
          <w:p w14:paraId="4BDAE6C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716E637A">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E1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7" w:type="dxa"/>
            <w:vMerge w:val="continue"/>
            <w:vAlign w:val="center"/>
          </w:tcPr>
          <w:p w14:paraId="02CCD69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C034D8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4.通道通畅，无乱堆乱放</w:t>
            </w:r>
          </w:p>
        </w:tc>
        <w:tc>
          <w:tcPr>
            <w:tcW w:w="1844" w:type="dxa"/>
            <w:vAlign w:val="center"/>
          </w:tcPr>
          <w:p w14:paraId="2C1770E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9524FC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ED6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7" w:type="dxa"/>
            <w:vMerge w:val="restart"/>
            <w:vAlign w:val="center"/>
          </w:tcPr>
          <w:p w14:paraId="642AD77A">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绿化带</w:t>
            </w:r>
          </w:p>
          <w:p w14:paraId="5440E5F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w:t>
            </w:r>
          </w:p>
          <w:p w14:paraId="2D7AD663">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（10分）</w:t>
            </w:r>
          </w:p>
        </w:tc>
        <w:tc>
          <w:tcPr>
            <w:tcW w:w="7154" w:type="dxa"/>
            <w:vAlign w:val="center"/>
          </w:tcPr>
          <w:p w14:paraId="1981797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绿化带无杂草、无杂物、无垃圾，无蚊蝇蛆滋生，无鼠害</w:t>
            </w:r>
          </w:p>
        </w:tc>
        <w:tc>
          <w:tcPr>
            <w:tcW w:w="1844" w:type="dxa"/>
            <w:vAlign w:val="center"/>
          </w:tcPr>
          <w:p w14:paraId="40AA306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restart"/>
            <w:vAlign w:val="top"/>
          </w:tcPr>
          <w:p w14:paraId="51E23FB4">
            <w:pP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r w14:paraId="4098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7" w:type="dxa"/>
            <w:vMerge w:val="continue"/>
            <w:vAlign w:val="center"/>
          </w:tcPr>
          <w:p w14:paraId="165D226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670A2E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2.有人员随时保洁</w:t>
            </w:r>
          </w:p>
        </w:tc>
        <w:tc>
          <w:tcPr>
            <w:tcW w:w="1844" w:type="dxa"/>
            <w:vAlign w:val="center"/>
          </w:tcPr>
          <w:p w14:paraId="2CABAF2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08912DD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F87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77" w:type="dxa"/>
            <w:vMerge w:val="continue"/>
            <w:vAlign w:val="center"/>
          </w:tcPr>
          <w:p w14:paraId="02CC701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7FC27F0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3.座凳无灰尘，无破损</w:t>
            </w:r>
          </w:p>
        </w:tc>
        <w:tc>
          <w:tcPr>
            <w:tcW w:w="1844" w:type="dxa"/>
            <w:vAlign w:val="center"/>
          </w:tcPr>
          <w:p w14:paraId="33A5DFD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33BD590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EFE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7" w:type="dxa"/>
            <w:vMerge w:val="continue"/>
            <w:vAlign w:val="center"/>
          </w:tcPr>
          <w:p w14:paraId="16E9D01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78BBB975">
            <w:pPr>
              <w:wordWrap/>
              <w:adjustRightInd/>
              <w:spacing w:before="79" w:beforeLines="25" w:beforeAutospacing="0" w:after="0" w:afterAutospacing="0" w:line="360" w:lineRule="auto"/>
              <w:ind w:left="0" w:right="0"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bCs/>
                <w:color w:val="auto"/>
                <w:sz w:val="24"/>
                <w:szCs w:val="24"/>
                <w:highlight w:val="none"/>
              </w:rPr>
              <w:t>树枝等及时清理，路面无杂乱堆积物</w:t>
            </w:r>
          </w:p>
        </w:tc>
        <w:tc>
          <w:tcPr>
            <w:tcW w:w="1844" w:type="dxa"/>
            <w:vAlign w:val="center"/>
          </w:tcPr>
          <w:p w14:paraId="57F6418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3CD8AC8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60FC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14:paraId="679FF541">
            <w:pPr>
              <w:widowControl w:val="0"/>
              <w:wordWrap/>
              <w:adjustRightInd/>
              <w:spacing w:before="79" w:beforeLines="25" w:beforeAutospacing="0" w:after="0" w:afterAutospacing="0" w:line="360" w:lineRule="auto"/>
              <w:ind w:left="0" w:right="0" w:firstLine="0" w:firstLineChars="0"/>
              <w:rPr>
                <w:rFonts w:hint="eastAsia" w:ascii="仿宋" w:hAnsi="仿宋" w:eastAsia="仿宋" w:cs="仿宋"/>
                <w:b/>
                <w:color w:val="auto"/>
                <w:sz w:val="24"/>
                <w:szCs w:val="24"/>
                <w:highlight w:val="none"/>
              </w:rPr>
            </w:pPr>
          </w:p>
          <w:p w14:paraId="6D8DA4A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楼梯管理（20分）</w:t>
            </w:r>
          </w:p>
        </w:tc>
        <w:tc>
          <w:tcPr>
            <w:tcW w:w="7154" w:type="dxa"/>
            <w:vAlign w:val="center"/>
          </w:tcPr>
          <w:p w14:paraId="1AB5E80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1.天花板、墙体四壁及角落无积尘和蜘蛛网，无牛皮癣</w:t>
            </w:r>
          </w:p>
        </w:tc>
        <w:tc>
          <w:tcPr>
            <w:tcW w:w="1844" w:type="dxa"/>
            <w:vAlign w:val="center"/>
          </w:tcPr>
          <w:p w14:paraId="3F0992D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restart"/>
            <w:vAlign w:val="top"/>
          </w:tcPr>
          <w:p w14:paraId="4154F0D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FC3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638C44F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2933FBB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楼道地面清洁干燥，无污物、烟蒂、污水、瓜壳、痰迹</w:t>
            </w:r>
          </w:p>
        </w:tc>
        <w:tc>
          <w:tcPr>
            <w:tcW w:w="1844" w:type="dxa"/>
            <w:vAlign w:val="top"/>
          </w:tcPr>
          <w:p w14:paraId="10ECAD2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0238E3F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DEB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2300D39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5C3043A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3.扶手清洁，无积灰</w:t>
            </w:r>
          </w:p>
        </w:tc>
        <w:tc>
          <w:tcPr>
            <w:tcW w:w="1844" w:type="dxa"/>
            <w:vAlign w:val="top"/>
          </w:tcPr>
          <w:p w14:paraId="3D16938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13AA45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78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45C50DEB">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7EB440B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4.楼道灯清洁，无积灰，无虫卵，白天处关闭状态</w:t>
            </w:r>
          </w:p>
        </w:tc>
        <w:tc>
          <w:tcPr>
            <w:tcW w:w="1844" w:type="dxa"/>
            <w:vAlign w:val="top"/>
          </w:tcPr>
          <w:p w14:paraId="642180D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68D6E16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A5B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1D4CB0C4">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7EAABCB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消防通道告示牌完整清洁</w:t>
            </w:r>
          </w:p>
        </w:tc>
        <w:tc>
          <w:tcPr>
            <w:tcW w:w="1844" w:type="dxa"/>
            <w:vAlign w:val="top"/>
          </w:tcPr>
          <w:p w14:paraId="51A6F61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75BDBB2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416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78C1B05C">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32ED8FC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楼道上未晾晒衣物</w:t>
            </w:r>
          </w:p>
        </w:tc>
        <w:tc>
          <w:tcPr>
            <w:tcW w:w="1844" w:type="dxa"/>
            <w:vAlign w:val="top"/>
          </w:tcPr>
          <w:p w14:paraId="77FD9B4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63A5EC4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512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1184D3C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34A6A07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7.门窗玻璃洁净明亮，无积灰</w:t>
            </w:r>
          </w:p>
        </w:tc>
        <w:tc>
          <w:tcPr>
            <w:tcW w:w="1844" w:type="dxa"/>
            <w:vAlign w:val="top"/>
          </w:tcPr>
          <w:p w14:paraId="7000989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588C714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3B8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14:paraId="28022A4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卫生间管理（30分）</w:t>
            </w:r>
          </w:p>
          <w:p w14:paraId="58C2F62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p>
        </w:tc>
        <w:tc>
          <w:tcPr>
            <w:tcW w:w="7154" w:type="dxa"/>
            <w:vAlign w:val="center"/>
          </w:tcPr>
          <w:p w14:paraId="37F45F4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卫生间天花板、灯罩、烟杆、墙体四壁及角落清洁无尘无蛛网，排气扇清洁无积灰，所有部位无小广告</w:t>
            </w:r>
          </w:p>
        </w:tc>
        <w:tc>
          <w:tcPr>
            <w:tcW w:w="1844" w:type="dxa"/>
            <w:vAlign w:val="center"/>
          </w:tcPr>
          <w:p w14:paraId="14BA7C4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restart"/>
            <w:vAlign w:val="top"/>
          </w:tcPr>
          <w:p w14:paraId="7B7CDAE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p>
          <w:p w14:paraId="54EFA09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6CC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1743D24E">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56F4706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2.地面清洁干燥无污垢及垃圾、烟蒂，地漏清洁无发丝垃圾</w:t>
            </w:r>
          </w:p>
        </w:tc>
        <w:tc>
          <w:tcPr>
            <w:tcW w:w="1844" w:type="dxa"/>
            <w:vAlign w:val="center"/>
          </w:tcPr>
          <w:p w14:paraId="6105B23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7FE1AF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5BA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6F272567">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060F89F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3.门窗档、门正反面、门把手、门百叶、窗轨、窗台、窗玻璃、所有隔断档、扶栏清洁无污垢</w:t>
            </w:r>
          </w:p>
        </w:tc>
        <w:tc>
          <w:tcPr>
            <w:tcW w:w="1844" w:type="dxa"/>
            <w:vAlign w:val="top"/>
          </w:tcPr>
          <w:p w14:paraId="4C7D793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DE44BE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6C9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7" w:type="dxa"/>
            <w:vMerge w:val="continue"/>
            <w:vAlign w:val="center"/>
          </w:tcPr>
          <w:p w14:paraId="6D0C867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27513A3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4.便器内外清洁、无积垢（含座便器、小便器、蹲坑等）</w:t>
            </w:r>
          </w:p>
        </w:tc>
        <w:tc>
          <w:tcPr>
            <w:tcW w:w="1844" w:type="dxa"/>
            <w:vAlign w:val="top"/>
          </w:tcPr>
          <w:p w14:paraId="7A8BF53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433450E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4965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7" w:type="dxa"/>
            <w:vMerge w:val="continue"/>
            <w:vAlign w:val="center"/>
          </w:tcPr>
          <w:p w14:paraId="7DD2CEB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0FB1531E">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5．洗手盆、台面、水笼头、镜面清洁、无积垢，镜前灯清洁无积灰</w:t>
            </w:r>
          </w:p>
        </w:tc>
        <w:tc>
          <w:tcPr>
            <w:tcW w:w="1844" w:type="dxa"/>
            <w:vAlign w:val="center"/>
          </w:tcPr>
          <w:p w14:paraId="6B15316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23E79235">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C17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77" w:type="dxa"/>
            <w:vMerge w:val="continue"/>
            <w:vAlign w:val="center"/>
          </w:tcPr>
          <w:p w14:paraId="2D1C9922">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2959A11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6.厕所无臭气、无烟味</w:t>
            </w:r>
          </w:p>
        </w:tc>
        <w:tc>
          <w:tcPr>
            <w:tcW w:w="1844" w:type="dxa"/>
            <w:vAlign w:val="top"/>
          </w:tcPr>
          <w:p w14:paraId="04BB398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32FEA3C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1D58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77" w:type="dxa"/>
            <w:vMerge w:val="continue"/>
            <w:vAlign w:val="center"/>
          </w:tcPr>
          <w:p w14:paraId="5D8A2A3D">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21754A0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7.工具放置合理、无杂物</w:t>
            </w:r>
          </w:p>
        </w:tc>
        <w:tc>
          <w:tcPr>
            <w:tcW w:w="1844" w:type="dxa"/>
            <w:vAlign w:val="top"/>
          </w:tcPr>
          <w:p w14:paraId="06198F2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239CD5B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EDF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 w:type="dxa"/>
            <w:vMerge w:val="continue"/>
            <w:vAlign w:val="center"/>
          </w:tcPr>
          <w:p w14:paraId="1E657C06">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7BA5841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8.工人按时巡视有记录</w:t>
            </w:r>
          </w:p>
        </w:tc>
        <w:tc>
          <w:tcPr>
            <w:tcW w:w="1844" w:type="dxa"/>
            <w:vAlign w:val="top"/>
          </w:tcPr>
          <w:p w14:paraId="5DAA935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28C84B19">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53F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77" w:type="dxa"/>
            <w:vMerge w:val="continue"/>
            <w:vAlign w:val="center"/>
          </w:tcPr>
          <w:p w14:paraId="3047478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7178E4A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9.管理员巡视每天不少于二次有记录</w:t>
            </w:r>
          </w:p>
        </w:tc>
        <w:tc>
          <w:tcPr>
            <w:tcW w:w="1844" w:type="dxa"/>
            <w:vAlign w:val="top"/>
          </w:tcPr>
          <w:p w14:paraId="627D8BD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48DC6633">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E70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77" w:type="dxa"/>
            <w:vMerge w:val="continue"/>
            <w:vAlign w:val="center"/>
          </w:tcPr>
          <w:p w14:paraId="655BCF4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04038A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10.垃圾每天至少更换二次，超2/3满时及时更换，垃圾桶清洁</w:t>
            </w:r>
          </w:p>
        </w:tc>
        <w:tc>
          <w:tcPr>
            <w:tcW w:w="1844" w:type="dxa"/>
            <w:vAlign w:val="top"/>
          </w:tcPr>
          <w:p w14:paraId="0C89A90F">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6A2BEC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00F5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14:paraId="52992EC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保洁员管理（10分）</w:t>
            </w:r>
          </w:p>
        </w:tc>
        <w:tc>
          <w:tcPr>
            <w:tcW w:w="7154" w:type="dxa"/>
            <w:vAlign w:val="top"/>
          </w:tcPr>
          <w:p w14:paraId="071FD9E0">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1.上班时穿工作服、佩证上岗，手卫生符合要求</w:t>
            </w:r>
          </w:p>
        </w:tc>
        <w:tc>
          <w:tcPr>
            <w:tcW w:w="1844" w:type="dxa"/>
            <w:vAlign w:val="top"/>
          </w:tcPr>
          <w:p w14:paraId="6DE132C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restart"/>
            <w:vAlign w:val="top"/>
          </w:tcPr>
          <w:p w14:paraId="7415EE6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214F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3AB1CDB9">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22FB331B">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2.文明用语、操作规范</w:t>
            </w:r>
          </w:p>
        </w:tc>
        <w:tc>
          <w:tcPr>
            <w:tcW w:w="1844" w:type="dxa"/>
            <w:vAlign w:val="top"/>
          </w:tcPr>
          <w:p w14:paraId="33276B52">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16D3A1A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5104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29990D01">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F68912D">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3.按规范使用拖把、毛巾</w:t>
            </w:r>
          </w:p>
        </w:tc>
        <w:tc>
          <w:tcPr>
            <w:tcW w:w="1844" w:type="dxa"/>
            <w:vAlign w:val="top"/>
          </w:tcPr>
          <w:p w14:paraId="7CF033C6">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60A55AB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7BF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vAlign w:val="center"/>
          </w:tcPr>
          <w:p w14:paraId="52B9AD0C">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center"/>
          </w:tcPr>
          <w:p w14:paraId="6996652C">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4.消毒液配制正确</w:t>
            </w:r>
          </w:p>
        </w:tc>
        <w:tc>
          <w:tcPr>
            <w:tcW w:w="1844" w:type="dxa"/>
            <w:vAlign w:val="top"/>
          </w:tcPr>
          <w:p w14:paraId="29BA9DC7">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一处不符扣1分</w:t>
            </w:r>
          </w:p>
        </w:tc>
        <w:tc>
          <w:tcPr>
            <w:tcW w:w="804" w:type="dxa"/>
            <w:vMerge w:val="continue"/>
            <w:vAlign w:val="top"/>
          </w:tcPr>
          <w:p w14:paraId="54F8BAD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r w14:paraId="3B83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7" w:type="dxa"/>
            <w:vMerge w:val="continue"/>
            <w:vAlign w:val="center"/>
          </w:tcPr>
          <w:p w14:paraId="4D1D32DC">
            <w:pPr>
              <w:widowControl w:val="0"/>
              <w:wordWrap/>
              <w:adjustRightInd/>
              <w:spacing w:before="79" w:beforeLines="25"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p>
        </w:tc>
        <w:tc>
          <w:tcPr>
            <w:tcW w:w="7154" w:type="dxa"/>
            <w:vAlign w:val="top"/>
          </w:tcPr>
          <w:p w14:paraId="295C9884">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5.不迟到、不早退、不旷工、不串岗、不干私活、不在工作场所吸烟</w:t>
            </w:r>
          </w:p>
        </w:tc>
        <w:tc>
          <w:tcPr>
            <w:tcW w:w="1844" w:type="dxa"/>
            <w:vAlign w:val="top"/>
          </w:tcPr>
          <w:p w14:paraId="12D12948">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查到一次扣5分</w:t>
            </w:r>
          </w:p>
        </w:tc>
        <w:tc>
          <w:tcPr>
            <w:tcW w:w="804" w:type="dxa"/>
            <w:vMerge w:val="continue"/>
            <w:vAlign w:val="top"/>
          </w:tcPr>
          <w:p w14:paraId="37C25E31">
            <w:pPr>
              <w:widowControl w:val="0"/>
              <w:wordWrap/>
              <w:adjustRightInd/>
              <w:spacing w:before="79" w:beforeLines="25" w:beforeAutospacing="0" w:after="0" w:afterAutospacing="0" w:line="360" w:lineRule="auto"/>
              <w:ind w:left="0" w:right="0" w:firstLine="0" w:firstLineChars="0"/>
              <w:jc w:val="both"/>
              <w:rPr>
                <w:rFonts w:hint="eastAsia" w:ascii="仿宋" w:hAnsi="仿宋" w:eastAsia="仿宋" w:cs="仿宋"/>
                <w:color w:val="auto"/>
                <w:sz w:val="24"/>
                <w:szCs w:val="24"/>
                <w:highlight w:val="none"/>
              </w:rPr>
            </w:pPr>
          </w:p>
        </w:tc>
      </w:tr>
    </w:tbl>
    <w:p w14:paraId="34A33954">
      <w:pPr>
        <w:wordWrap/>
        <w:adjustRightInd/>
        <w:spacing w:before="79" w:beforeLines="25" w:line="360" w:lineRule="auto"/>
        <w:rPr>
          <w:rFonts w:hint="eastAsia" w:ascii="仿宋" w:hAnsi="仿宋" w:eastAsia="仿宋" w:cs="仿宋"/>
          <w:b/>
          <w:color w:val="auto"/>
          <w:sz w:val="24"/>
          <w:szCs w:val="24"/>
          <w:highlight w:val="none"/>
        </w:rPr>
      </w:pPr>
    </w:p>
    <w:p w14:paraId="552F95B4">
      <w:pPr>
        <w:wordWrap/>
        <w:adjustRightInd/>
        <w:spacing w:before="79" w:beforeLines="25" w:line="360" w:lineRule="auto"/>
        <w:rPr>
          <w:rFonts w:hint="eastAsia" w:ascii="仿宋" w:hAnsi="仿宋" w:eastAsia="仿宋" w:cs="仿宋"/>
          <w:b/>
          <w:color w:val="auto"/>
          <w:sz w:val="24"/>
          <w:szCs w:val="24"/>
          <w:highlight w:val="none"/>
        </w:rPr>
      </w:pPr>
    </w:p>
    <w:p w14:paraId="2E4EF80A">
      <w:pPr>
        <w:wordWrap/>
        <w:adjustRightInd/>
        <w:spacing w:before="79" w:beforeLines="25" w:line="360" w:lineRule="auto"/>
        <w:rPr>
          <w:rFonts w:hint="eastAsia" w:ascii="仿宋" w:hAnsi="仿宋" w:eastAsia="仿宋" w:cs="仿宋"/>
          <w:b/>
          <w:color w:val="auto"/>
          <w:sz w:val="24"/>
          <w:szCs w:val="24"/>
          <w:highlight w:val="none"/>
        </w:rPr>
      </w:pPr>
    </w:p>
    <w:p w14:paraId="615A378E">
      <w:pPr>
        <w:wordWrap/>
        <w:adjustRightInd/>
        <w:spacing w:before="79" w:beforeLines="25" w:line="360" w:lineRule="auto"/>
        <w:rPr>
          <w:rFonts w:hint="eastAsia" w:ascii="仿宋" w:hAnsi="仿宋" w:eastAsia="仿宋" w:cs="仿宋"/>
          <w:b/>
          <w:color w:val="auto"/>
          <w:sz w:val="24"/>
          <w:szCs w:val="24"/>
          <w:highlight w:val="none"/>
        </w:rPr>
      </w:pPr>
    </w:p>
    <w:p w14:paraId="79A58210">
      <w:pPr>
        <w:wordWrap/>
        <w:adjustRightInd/>
        <w:spacing w:before="79" w:beforeLines="25" w:line="360" w:lineRule="auto"/>
        <w:rPr>
          <w:rFonts w:hint="eastAsia" w:ascii="仿宋" w:hAnsi="仿宋" w:eastAsia="仿宋" w:cs="仿宋"/>
          <w:b/>
          <w:color w:val="auto"/>
          <w:sz w:val="24"/>
          <w:szCs w:val="24"/>
          <w:highlight w:val="none"/>
        </w:rPr>
      </w:pPr>
    </w:p>
    <w:p w14:paraId="6DC6703A">
      <w:pPr>
        <w:wordWrap/>
        <w:adjustRightInd/>
        <w:spacing w:before="79" w:beforeLines="25" w:line="360" w:lineRule="auto"/>
        <w:rPr>
          <w:rFonts w:hint="eastAsia" w:ascii="仿宋" w:hAnsi="仿宋" w:eastAsia="仿宋" w:cs="仿宋"/>
          <w:b/>
          <w:color w:val="auto"/>
          <w:sz w:val="24"/>
          <w:szCs w:val="24"/>
          <w:highlight w:val="none"/>
        </w:rPr>
      </w:pPr>
    </w:p>
    <w:p w14:paraId="42851452">
      <w:pPr>
        <w:wordWrap/>
        <w:adjustRightInd/>
        <w:spacing w:before="79" w:beforeLines="25" w:line="360" w:lineRule="auto"/>
        <w:rPr>
          <w:rFonts w:hint="eastAsia" w:ascii="仿宋" w:hAnsi="仿宋" w:eastAsia="仿宋" w:cs="仿宋"/>
          <w:b/>
          <w:color w:val="auto"/>
          <w:sz w:val="24"/>
          <w:szCs w:val="24"/>
          <w:highlight w:val="none"/>
        </w:rPr>
      </w:pPr>
    </w:p>
    <w:p w14:paraId="21347AE6">
      <w:pPr>
        <w:wordWrap/>
        <w:adjustRightInd/>
        <w:spacing w:before="79" w:beforeLines="25" w:line="360" w:lineRule="auto"/>
        <w:rPr>
          <w:rFonts w:hint="eastAsia" w:ascii="仿宋" w:hAnsi="仿宋" w:eastAsia="仿宋" w:cs="仿宋"/>
          <w:b/>
          <w:color w:val="auto"/>
          <w:sz w:val="24"/>
          <w:szCs w:val="24"/>
          <w:highlight w:val="none"/>
        </w:rPr>
      </w:pPr>
    </w:p>
    <w:p w14:paraId="2B589917">
      <w:pPr>
        <w:wordWrap/>
        <w:adjustRightInd/>
        <w:spacing w:before="79" w:beforeLines="25" w:line="360" w:lineRule="auto"/>
        <w:rPr>
          <w:rFonts w:hint="eastAsia" w:ascii="仿宋" w:hAnsi="仿宋" w:eastAsia="仿宋" w:cs="仿宋"/>
          <w:b/>
          <w:color w:val="auto"/>
          <w:sz w:val="24"/>
          <w:szCs w:val="24"/>
          <w:highlight w:val="none"/>
        </w:rPr>
      </w:pPr>
    </w:p>
    <w:p w14:paraId="64A4861A">
      <w:pPr>
        <w:wordWrap/>
        <w:adjustRightInd/>
        <w:spacing w:before="79" w:beforeLines="25" w:line="360" w:lineRule="auto"/>
        <w:rPr>
          <w:rFonts w:hint="eastAsia" w:ascii="仿宋" w:hAnsi="仿宋" w:eastAsia="仿宋" w:cs="仿宋"/>
          <w:b/>
          <w:color w:val="auto"/>
          <w:sz w:val="24"/>
          <w:szCs w:val="24"/>
          <w:highlight w:val="none"/>
        </w:rPr>
      </w:pPr>
    </w:p>
    <w:p w14:paraId="290895A5">
      <w:pPr>
        <w:wordWrap/>
        <w:adjustRightInd/>
        <w:spacing w:before="79" w:beforeLines="25" w:line="360" w:lineRule="auto"/>
        <w:rPr>
          <w:rFonts w:hint="eastAsia" w:ascii="仿宋" w:hAnsi="仿宋" w:eastAsia="仿宋" w:cs="仿宋"/>
          <w:b/>
          <w:color w:val="auto"/>
          <w:sz w:val="24"/>
          <w:szCs w:val="24"/>
          <w:highlight w:val="none"/>
        </w:rPr>
      </w:pPr>
    </w:p>
    <w:p w14:paraId="3D5DB14B">
      <w:pPr>
        <w:wordWrap/>
        <w:adjustRightInd/>
        <w:spacing w:before="79" w:beforeLines="25" w:line="360" w:lineRule="auto"/>
        <w:ind w:left="0" w:leftChars="0" w:firstLine="0" w:firstLineChars="0"/>
        <w:rPr>
          <w:rFonts w:hint="eastAsia" w:ascii="仿宋" w:hAnsi="仿宋" w:eastAsia="仿宋" w:cs="仿宋"/>
          <w:b/>
          <w:color w:val="auto"/>
          <w:sz w:val="24"/>
          <w:szCs w:val="24"/>
          <w:highlight w:val="none"/>
        </w:rPr>
      </w:pPr>
    </w:p>
    <w:p w14:paraId="093390D9">
      <w:pPr>
        <w:wordWrap/>
        <w:adjustRightInd/>
        <w:spacing w:before="79" w:beforeLines="25"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附件四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  杭州市富阳区第中医院</w:t>
      </w:r>
    </w:p>
    <w:p w14:paraId="22BAD38F">
      <w:pPr>
        <w:tabs>
          <w:tab w:val="left" w:pos="2216"/>
        </w:tabs>
        <w:wordWrap/>
        <w:adjustRightInd/>
        <w:spacing w:before="79" w:beforeLines="25" w:line="360" w:lineRule="auto"/>
        <w:ind w:firstLine="2880" w:firstLineChars="1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科室保洁员工满意度调查表</w:t>
      </w:r>
    </w:p>
    <w:p w14:paraId="5D3316E5">
      <w:pPr>
        <w:tabs>
          <w:tab w:val="left" w:pos="2216"/>
        </w:tabs>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尊敬的医护人员：</w:t>
      </w:r>
    </w:p>
    <w:p w14:paraId="6C7BDB3A">
      <w:pPr>
        <w:tabs>
          <w:tab w:val="left" w:pos="221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为使医院的院容院貌及环境更上一层楼，并对家政公司的工作进行有效监督、管理制约及提高，请您在各项服务相应分值栏打“√”并提宝贵意见。谢谢协作！ </w:t>
      </w:r>
    </w:p>
    <w:p w14:paraId="7ABBDBD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一、您认为保洁和运送员的服务态度和仪容仪表如何？</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540"/>
        <w:gridCol w:w="720"/>
        <w:gridCol w:w="720"/>
        <w:gridCol w:w="862"/>
        <w:gridCol w:w="948"/>
        <w:gridCol w:w="948"/>
        <w:gridCol w:w="948"/>
        <w:gridCol w:w="948"/>
      </w:tblGrid>
      <w:tr w14:paraId="73C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6E19213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26798F3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7F05A79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40" w:type="dxa"/>
            <w:tcBorders>
              <w:right w:val="single" w:color="auto" w:sz="4" w:space="0"/>
            </w:tcBorders>
            <w:vAlign w:val="center"/>
          </w:tcPr>
          <w:p w14:paraId="73043A6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0" w:type="dxa"/>
            <w:tcBorders>
              <w:left w:val="single" w:color="auto" w:sz="4" w:space="0"/>
            </w:tcBorders>
            <w:vAlign w:val="center"/>
          </w:tcPr>
          <w:p w14:paraId="25C76F5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0" w:type="dxa"/>
            <w:vAlign w:val="center"/>
          </w:tcPr>
          <w:p w14:paraId="10BA2D9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62" w:type="dxa"/>
            <w:vAlign w:val="center"/>
          </w:tcPr>
          <w:p w14:paraId="570E82A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51FA4B5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38E9753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169DEC0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4912E98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4262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13840B1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78CD7A1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329A5B4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right w:val="single" w:color="auto" w:sz="4" w:space="0"/>
            </w:tcBorders>
            <w:vAlign w:val="center"/>
          </w:tcPr>
          <w:p w14:paraId="0688BDE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left w:val="single" w:color="auto" w:sz="4" w:space="0"/>
            </w:tcBorders>
            <w:vAlign w:val="center"/>
          </w:tcPr>
          <w:p w14:paraId="63166EB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vAlign w:val="center"/>
          </w:tcPr>
          <w:p w14:paraId="6573B57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862" w:type="dxa"/>
            <w:vAlign w:val="center"/>
          </w:tcPr>
          <w:p w14:paraId="052E7E4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84D365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830036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10139CE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AF157A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7458052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二、您认为病区公共区域卫生和病房保洁情况是否良好？</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4751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2ACF7D1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0146A02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7A26FBE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01EFDAC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2270ECE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15A9881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64C30A6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4BAEACA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377CC28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2BCCE36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579F50C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4653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790330D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308B610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088CBD84">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794904B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5EA7B71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79F6A77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BA0726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C00E16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3D8D1F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9CB9EF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41419B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11FF99A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三、您认为医生办公室、护士办公室、治疗室卫生状况如何？</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0C1F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005B1CF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087F753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3F4E1A3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455902C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57CC294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3F79FF9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0DBABBB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354249C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4870C41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258C7F5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2DFB693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63D5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229AA3D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6D9CD90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67ECEDC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5522C39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594A654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7CB6B2F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975D70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F73281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2DA4DE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DFF627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1866ED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4EFF813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四、您认为垃圾分类收集装袋是否做好？</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0430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4F9176A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60380F8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567AD19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3730EAD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06A78D5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145265B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3A329BD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6CDD12A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1556C69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1682393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0D1BBF9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6E11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649EF86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39BEB59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6CCAB93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00F10CE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50C9796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24DDB31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DC03F7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5EAB87F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32D07D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51691C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CD29D8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38B5312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五、您认为病区毛巾清洗消毒、拖把分色拖地是否做到位？</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00F5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6F66E29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1A9C6EC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75A8246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27A1071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6237FF8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1067958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51B997D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2C4B69D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4DE70D0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54B1251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5A8E61B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4EEB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42DA68E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2397C3B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574DBC1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6BA11212">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1A92A46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2518693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0E980B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5735D5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3FF272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493F2F0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46F316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5FA8844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六、员工有否及时收取垃圾和医疗垃圾的称重、双签名工作？</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780"/>
        <w:gridCol w:w="541"/>
        <w:gridCol w:w="720"/>
        <w:gridCol w:w="540"/>
        <w:gridCol w:w="634"/>
        <w:gridCol w:w="948"/>
        <w:gridCol w:w="948"/>
        <w:gridCol w:w="948"/>
        <w:gridCol w:w="948"/>
        <w:gridCol w:w="948"/>
      </w:tblGrid>
      <w:tr w14:paraId="1E37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63D5D45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80" w:type="dxa"/>
            <w:tcBorders>
              <w:right w:val="single" w:color="auto" w:sz="4" w:space="0"/>
            </w:tcBorders>
            <w:vAlign w:val="center"/>
          </w:tcPr>
          <w:p w14:paraId="5D990D6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41" w:type="dxa"/>
            <w:tcBorders>
              <w:left w:val="single" w:color="auto" w:sz="4" w:space="0"/>
            </w:tcBorders>
            <w:vAlign w:val="center"/>
          </w:tcPr>
          <w:p w14:paraId="478E134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7215522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2F01F88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74E3F6A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639B1FE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7AD4B42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097E71B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0893C1F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4C3CD58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5539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5FBD4E6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780" w:type="dxa"/>
            <w:tcBorders>
              <w:right w:val="single" w:color="auto" w:sz="4" w:space="0"/>
            </w:tcBorders>
            <w:vAlign w:val="center"/>
          </w:tcPr>
          <w:p w14:paraId="1F14705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1" w:type="dxa"/>
            <w:tcBorders>
              <w:left w:val="single" w:color="auto" w:sz="4" w:space="0"/>
            </w:tcBorders>
            <w:vAlign w:val="center"/>
          </w:tcPr>
          <w:p w14:paraId="284FEB6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7DB3D812">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613431B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4B2FFC8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9CFC9E8">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4992360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69829D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0B5CE9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3FE04C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3DC11F1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七、您认为被服更换是否及时？</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780"/>
        <w:gridCol w:w="541"/>
        <w:gridCol w:w="720"/>
        <w:gridCol w:w="540"/>
        <w:gridCol w:w="634"/>
        <w:gridCol w:w="948"/>
        <w:gridCol w:w="948"/>
        <w:gridCol w:w="948"/>
        <w:gridCol w:w="948"/>
        <w:gridCol w:w="948"/>
      </w:tblGrid>
      <w:tr w14:paraId="278A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01BBA8D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80" w:type="dxa"/>
            <w:tcBorders>
              <w:right w:val="single" w:color="auto" w:sz="4" w:space="0"/>
            </w:tcBorders>
            <w:vAlign w:val="center"/>
          </w:tcPr>
          <w:p w14:paraId="550144D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41" w:type="dxa"/>
            <w:tcBorders>
              <w:left w:val="single" w:color="auto" w:sz="4" w:space="0"/>
            </w:tcBorders>
            <w:vAlign w:val="center"/>
          </w:tcPr>
          <w:p w14:paraId="1FCBC11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1DCA53A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0D5E155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670E21F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1DA7EC3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61B873B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46B4630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2869612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77EED8F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3D91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6F2A15B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780" w:type="dxa"/>
            <w:tcBorders>
              <w:right w:val="single" w:color="auto" w:sz="4" w:space="0"/>
            </w:tcBorders>
            <w:vAlign w:val="center"/>
          </w:tcPr>
          <w:p w14:paraId="5C09B2E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1" w:type="dxa"/>
            <w:tcBorders>
              <w:left w:val="single" w:color="auto" w:sz="4" w:space="0"/>
            </w:tcBorders>
            <w:vAlign w:val="center"/>
          </w:tcPr>
          <w:p w14:paraId="261FAFC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2575E9E2">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02310D0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06ABFAD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555BA24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30BCFE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DD49D5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1E506C7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37BE5E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2A98477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八、护士传唤员工是否及时到位，病人“三送”是否做好？</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2966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79565B1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53B697F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5070512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715D60C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21354A6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32409BD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7A815EC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6B323C2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6B2900E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7B859B6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2CF440B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5B57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0DB24864">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728C7BF1">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08D4F6A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6B19399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3E752348">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3F8E2FA4">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948" w:type="dxa"/>
            <w:vAlign w:val="center"/>
          </w:tcPr>
          <w:p w14:paraId="3B3CFB88">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3385FBFD">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D80846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62AEC64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424A974B">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37E2443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中心工作是否积极、及时、负责？</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3BE2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4B7869E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6A62B6C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6A34D00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7552369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65BD6B2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479E016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474C3AC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5B7723D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15F437E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26ACE39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4CEEEFF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0156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76369EF7">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07B70FF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7D68143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4A181BF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6231A1CA">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5F80DD94">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1237354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40EEC559">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5F019DE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0A5D4AC">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7309EA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17E8F2E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十、管理人员是否经常到您科室勾通巡视，对您提出的问题是否积极采取措施予以处理？</w:t>
      </w:r>
    </w:p>
    <w:tbl>
      <w:tblPr>
        <w:tblStyle w:val="89"/>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600"/>
        <w:gridCol w:w="721"/>
        <w:gridCol w:w="720"/>
        <w:gridCol w:w="540"/>
        <w:gridCol w:w="634"/>
        <w:gridCol w:w="948"/>
        <w:gridCol w:w="948"/>
        <w:gridCol w:w="948"/>
        <w:gridCol w:w="948"/>
        <w:gridCol w:w="948"/>
      </w:tblGrid>
      <w:tr w14:paraId="08D5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0D35F78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00" w:type="dxa"/>
            <w:tcBorders>
              <w:right w:val="single" w:color="auto" w:sz="4" w:space="0"/>
            </w:tcBorders>
            <w:vAlign w:val="center"/>
          </w:tcPr>
          <w:p w14:paraId="65C1908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1" w:type="dxa"/>
            <w:tcBorders>
              <w:left w:val="single" w:color="auto" w:sz="4" w:space="0"/>
            </w:tcBorders>
            <w:vAlign w:val="center"/>
          </w:tcPr>
          <w:p w14:paraId="4742E44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0" w:type="dxa"/>
            <w:tcBorders>
              <w:right w:val="single" w:color="auto" w:sz="4" w:space="0"/>
            </w:tcBorders>
            <w:vAlign w:val="center"/>
          </w:tcPr>
          <w:p w14:paraId="799E4AC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0" w:type="dxa"/>
            <w:tcBorders>
              <w:left w:val="single" w:color="auto" w:sz="4" w:space="0"/>
            </w:tcBorders>
            <w:vAlign w:val="center"/>
          </w:tcPr>
          <w:p w14:paraId="208A00A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 w:type="dxa"/>
            <w:vAlign w:val="center"/>
          </w:tcPr>
          <w:p w14:paraId="2BB32398">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8" w:type="dxa"/>
            <w:vAlign w:val="center"/>
          </w:tcPr>
          <w:p w14:paraId="5A3B244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8" w:type="dxa"/>
            <w:vAlign w:val="center"/>
          </w:tcPr>
          <w:p w14:paraId="26DC3EC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8" w:type="dxa"/>
            <w:vAlign w:val="center"/>
          </w:tcPr>
          <w:p w14:paraId="1F85411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8" w:type="dxa"/>
            <w:vAlign w:val="center"/>
          </w:tcPr>
          <w:p w14:paraId="12546BA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8" w:type="dxa"/>
            <w:vAlign w:val="center"/>
          </w:tcPr>
          <w:p w14:paraId="5536F85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1EF6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7" w:type="dxa"/>
            <w:vAlign w:val="center"/>
          </w:tcPr>
          <w:p w14:paraId="461BECE0">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c>
          <w:tcPr>
            <w:tcW w:w="600" w:type="dxa"/>
            <w:tcBorders>
              <w:right w:val="single" w:color="auto" w:sz="4" w:space="0"/>
            </w:tcBorders>
            <w:vAlign w:val="center"/>
          </w:tcPr>
          <w:p w14:paraId="0066814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1" w:type="dxa"/>
            <w:tcBorders>
              <w:left w:val="single" w:color="auto" w:sz="4" w:space="0"/>
            </w:tcBorders>
            <w:vAlign w:val="center"/>
          </w:tcPr>
          <w:p w14:paraId="03EF58B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720" w:type="dxa"/>
            <w:tcBorders>
              <w:right w:val="single" w:color="auto" w:sz="4" w:space="0"/>
            </w:tcBorders>
            <w:vAlign w:val="center"/>
          </w:tcPr>
          <w:p w14:paraId="52EF65C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540" w:type="dxa"/>
            <w:tcBorders>
              <w:left w:val="single" w:color="auto" w:sz="4" w:space="0"/>
            </w:tcBorders>
            <w:vAlign w:val="center"/>
          </w:tcPr>
          <w:p w14:paraId="7BCB8E7E">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634" w:type="dxa"/>
            <w:vAlign w:val="center"/>
          </w:tcPr>
          <w:p w14:paraId="52753115">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948" w:type="dxa"/>
            <w:vAlign w:val="center"/>
          </w:tcPr>
          <w:p w14:paraId="00AC56D6">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5A8BE798">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246AD792">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74FD8C9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c>
          <w:tcPr>
            <w:tcW w:w="948" w:type="dxa"/>
            <w:vAlign w:val="center"/>
          </w:tcPr>
          <w:p w14:paraId="0E77F28F">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tc>
      </w:tr>
    </w:tbl>
    <w:p w14:paraId="1488A71F">
      <w:pPr>
        <w:wordWrap/>
        <w:adjustRightInd/>
        <w:spacing w:before="79" w:beforeLines="25" w:line="360" w:lineRule="auto"/>
        <w:ind w:firstLine="0" w:firstLineChars="0"/>
        <w:rPr>
          <w:rFonts w:hint="eastAsia" w:ascii="仿宋" w:hAnsi="仿宋" w:eastAsia="仿宋" w:cs="仿宋"/>
          <w:color w:val="auto"/>
          <w:sz w:val="24"/>
          <w:szCs w:val="24"/>
          <w:highlight w:val="none"/>
        </w:rPr>
      </w:pPr>
    </w:p>
    <w:p w14:paraId="2754E22A">
      <w:pPr>
        <w:wordWrap/>
        <w:adjustRightInd/>
        <w:spacing w:before="79" w:beforeLines="25" w:line="360" w:lineRule="auto"/>
        <w:rPr>
          <w:rFonts w:hint="eastAsia" w:ascii="仿宋" w:hAnsi="仿宋" w:eastAsia="仿宋" w:cs="仿宋"/>
          <w:color w:val="auto"/>
          <w:sz w:val="24"/>
          <w:szCs w:val="24"/>
          <w:highlight w:val="none"/>
        </w:rPr>
        <w:sectPr>
          <w:pgSz w:w="11907" w:h="16840"/>
          <w:pgMar w:top="1440" w:right="1418" w:bottom="1440" w:left="1758" w:header="851" w:footer="992" w:gutter="0"/>
          <w:cols w:space="720" w:num="1"/>
          <w:docGrid w:linePitch="312" w:charSpace="0"/>
        </w:sectPr>
      </w:pP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科室：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14:paraId="6F64A2F2">
      <w:pPr>
        <w:wordWrap/>
        <w:adjustRightInd/>
        <w:spacing w:before="79" w:beforeLines="25"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附件五                   杭州市富阳区中医院</w:t>
      </w:r>
    </w:p>
    <w:p w14:paraId="3A19374A">
      <w:pPr>
        <w:tabs>
          <w:tab w:val="left" w:pos="2216"/>
        </w:tabs>
        <w:wordWrap/>
        <w:adjustRightInd/>
        <w:spacing w:before="79" w:beforeLines="25" w:line="360" w:lineRule="auto"/>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科室保洁病人满意度调查表</w:t>
      </w:r>
    </w:p>
    <w:p w14:paraId="3B71528C">
      <w:pPr>
        <w:tabs>
          <w:tab w:val="left" w:pos="2216"/>
        </w:tabs>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尊敬的病员同志：</w:t>
      </w:r>
    </w:p>
    <w:p w14:paraId="417EA998">
      <w:pPr>
        <w:tabs>
          <w:tab w:val="left" w:pos="221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为帮助医院改进后勤工作，在您生病治疗期间为您提供更优质的服务，现对后勤部分工作进行满意度调查，调查内容如下，每项总分为10分，请您如实对各项评分在相应分值栏打“√”。</w:t>
      </w:r>
    </w:p>
    <w:p w14:paraId="14C947FD">
      <w:pPr>
        <w:tabs>
          <w:tab w:val="left" w:pos="2216"/>
        </w:tabs>
        <w:wordWrap/>
        <w:adjustRightInd/>
        <w:spacing w:before="79" w:beforeLines="25"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谢谢并祝您早日康复！ </w:t>
      </w:r>
    </w:p>
    <w:p w14:paraId="57A9A0E3">
      <w:pPr>
        <w:pBdr>
          <w:top w:val="single" w:color="auto" w:sz="4" w:space="0"/>
          <w:left w:val="single" w:color="auto" w:sz="4" w:space="0"/>
          <w:bottom w:val="single" w:color="auto" w:sz="4" w:space="0"/>
          <w:right w:val="single" w:color="auto" w:sz="4" w:space="0"/>
          <w:between w:val="single" w:color="auto" w:sz="4" w:space="0"/>
        </w:pBdr>
        <w:tabs>
          <w:tab w:val="left" w:pos="2216"/>
        </w:tabs>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一您认为保洁员工作时是否着装整齐并注意个人卫生？</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7DA8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008" w:type="dxa"/>
            <w:vAlign w:val="top"/>
          </w:tcPr>
          <w:p w14:paraId="7853A3C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1F213C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15EDA99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3949B10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126B7AF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1D1C17C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2599657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5071BB0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5D92A0A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0F6D401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4B4C2AE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60F4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008" w:type="dxa"/>
            <w:vAlign w:val="top"/>
          </w:tcPr>
          <w:p w14:paraId="56D357E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615AAFD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9BBFFB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E3A343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64B346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C545F1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8DC0E2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BD6481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2C94C9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D9CC7D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1D8AE9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2352DD6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二、您认为保洁员工作时服务态度如何？</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10CF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008" w:type="dxa"/>
            <w:vAlign w:val="top"/>
          </w:tcPr>
          <w:p w14:paraId="5F502A6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C9CED9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2A741DF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3A0C391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2CD911B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412C35D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59A6F12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3F65A57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6D0206C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3641072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6B0F7CD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5204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008" w:type="dxa"/>
            <w:vAlign w:val="top"/>
          </w:tcPr>
          <w:p w14:paraId="5325EC4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6A432C4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558E3A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BEFD82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51B887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4605CB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E97CFD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645215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F18206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EDBF90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9FDB81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04999AC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三、您认为医院外环境卫生状况是否良好？</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6145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008" w:type="dxa"/>
            <w:vAlign w:val="top"/>
          </w:tcPr>
          <w:p w14:paraId="16D7407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D4203D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4CA1224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032F7A2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5FB6509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0C615EE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127D4C3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6B99849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104A288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46201E8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040C204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19E1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31C252D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69A6411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B6940B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F6E651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A2AD95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A260E6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8D7584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1A23A4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C26606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7BB944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E0C359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7839E52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四、您认为病区卫生状况是否良好？</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4F99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008" w:type="dxa"/>
            <w:vAlign w:val="top"/>
          </w:tcPr>
          <w:p w14:paraId="2E2B7CD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9CA84E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7C31722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5FD095E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0C3119A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1E586E3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413315E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011226F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36AF19F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 </w:t>
            </w:r>
          </w:p>
        </w:tc>
        <w:tc>
          <w:tcPr>
            <w:tcW w:w="720" w:type="dxa"/>
            <w:vAlign w:val="top"/>
          </w:tcPr>
          <w:p w14:paraId="49582A6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16BE034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0516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4E09A88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58B6B1F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5B1C90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1A2C0F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2A5F01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C62A4D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E620EB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E8387C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D64B2D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8B8DC5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598CC1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65B809B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五、您认为卫生间的清洁状况是否良好？</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41C2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008" w:type="dxa"/>
            <w:vAlign w:val="top"/>
          </w:tcPr>
          <w:p w14:paraId="3541E5B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FBC706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193EB8E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57C09DB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0F2A3F1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6F698A5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75CE97D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02D580C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654FF77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725F5AB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27B6FA5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4BD3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008" w:type="dxa"/>
            <w:vAlign w:val="top"/>
          </w:tcPr>
          <w:p w14:paraId="48F49BE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689F557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55E73D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0CBB49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BF05F6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216AC2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0DEE1E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B85BEE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1EA4C0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C203EB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C52BB0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798E2CF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六、保洁是否每天擦床头柜及床档等，是否每天拖地？</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6BF7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008" w:type="dxa"/>
            <w:vAlign w:val="top"/>
          </w:tcPr>
          <w:p w14:paraId="2178DB4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7475C1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45C2995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58A8D60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5F607E1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7474E8A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65B4767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7435206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74CD2A9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6CC0AE7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2646F30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3B19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008" w:type="dxa"/>
            <w:vAlign w:val="top"/>
          </w:tcPr>
          <w:p w14:paraId="437C8D9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1C2F6D2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B10E38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661FA4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52C17F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6ADE3D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DD3403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6C156C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EBF053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80C290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823683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597E801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七、员工是否每天两次送开水到您床头？</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37F6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69A8971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A61905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7DC31DD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45B1D63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596975C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634844A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5B16D29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4E21433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75D00BA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7A36F64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7763172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313E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6944939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240EF80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F53A66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CD1B12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B84973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6257CD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4BF38A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9FF696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FD39AD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499DE8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249539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6AB384D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 xml:space="preserve">中心员工是否着装整齐、态度和蔼热情送您去检查，完毕后接回病房？ </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162F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6ED29EF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45C66A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7260E9B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5AD2229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1A3A1D0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18CC3CC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1135A13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223D466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1C1D304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18F1384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536DA90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4C71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20782E4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4B0A175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606245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236C42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C5CC4EB">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E4EF4E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B44F7F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BE35BD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30E7E6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9A64A6A">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19FF90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75D006F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九、您所留的各种标本是否及时送走？</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79A9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008" w:type="dxa"/>
            <w:vAlign w:val="top"/>
          </w:tcPr>
          <w:p w14:paraId="0BE559E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97EA71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680449D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7981BB5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6A0822F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47BB8E8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31C02EA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39EB731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4F5D046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5F614AA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2D416F9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2F16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1FDAEE6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75462749">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861A29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56E0B1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8CC6C5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F18A90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4D85BF7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C5F58D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42B326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F8A53E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3F7B4B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4629D04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十、您认为医院内电梯轿箱、地面和墙面是否整洁明亮？</w:t>
      </w:r>
    </w:p>
    <w:tbl>
      <w:tblPr>
        <w:tblStyle w:val="89"/>
        <w:tblpPr w:leftFromText="180" w:rightFromText="180" w:vertAnchor="text" w:horzAnchor="page" w:tblpX="1959" w:tblpY="128"/>
        <w:tblW w:w="8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20"/>
        <w:gridCol w:w="720"/>
        <w:gridCol w:w="720"/>
        <w:gridCol w:w="720"/>
        <w:gridCol w:w="720"/>
        <w:gridCol w:w="720"/>
        <w:gridCol w:w="720"/>
        <w:gridCol w:w="720"/>
        <w:gridCol w:w="720"/>
        <w:gridCol w:w="720"/>
      </w:tblGrid>
      <w:tr w14:paraId="74E8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008" w:type="dxa"/>
            <w:vAlign w:val="top"/>
          </w:tcPr>
          <w:p w14:paraId="3CEE0C9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3595AA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tc>
        <w:tc>
          <w:tcPr>
            <w:tcW w:w="720" w:type="dxa"/>
            <w:vAlign w:val="top"/>
          </w:tcPr>
          <w:p w14:paraId="38D79FD3">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tc>
        <w:tc>
          <w:tcPr>
            <w:tcW w:w="720" w:type="dxa"/>
            <w:vAlign w:val="top"/>
          </w:tcPr>
          <w:p w14:paraId="59D9ABE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p>
        </w:tc>
        <w:tc>
          <w:tcPr>
            <w:tcW w:w="720" w:type="dxa"/>
            <w:vAlign w:val="top"/>
          </w:tcPr>
          <w:p w14:paraId="7A5F294E">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w:t>
            </w:r>
          </w:p>
        </w:tc>
        <w:tc>
          <w:tcPr>
            <w:tcW w:w="720" w:type="dxa"/>
            <w:vAlign w:val="top"/>
          </w:tcPr>
          <w:p w14:paraId="19D7CCA0">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w:t>
            </w:r>
          </w:p>
        </w:tc>
        <w:tc>
          <w:tcPr>
            <w:tcW w:w="720" w:type="dxa"/>
            <w:vAlign w:val="top"/>
          </w:tcPr>
          <w:p w14:paraId="59A73AD6">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w:t>
            </w:r>
          </w:p>
        </w:tc>
        <w:tc>
          <w:tcPr>
            <w:tcW w:w="720" w:type="dxa"/>
            <w:vAlign w:val="top"/>
          </w:tcPr>
          <w:p w14:paraId="73B07D1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w:t>
            </w:r>
          </w:p>
        </w:tc>
        <w:tc>
          <w:tcPr>
            <w:tcW w:w="720" w:type="dxa"/>
            <w:vAlign w:val="top"/>
          </w:tcPr>
          <w:p w14:paraId="67A8E694">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w:t>
            </w:r>
          </w:p>
        </w:tc>
        <w:tc>
          <w:tcPr>
            <w:tcW w:w="720" w:type="dxa"/>
            <w:vAlign w:val="top"/>
          </w:tcPr>
          <w:p w14:paraId="04373FD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w:t>
            </w:r>
          </w:p>
        </w:tc>
        <w:tc>
          <w:tcPr>
            <w:tcW w:w="720" w:type="dxa"/>
            <w:vAlign w:val="top"/>
          </w:tcPr>
          <w:p w14:paraId="0DB8C25C">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w:t>
            </w:r>
          </w:p>
        </w:tc>
      </w:tr>
      <w:tr w14:paraId="65F5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 w:type="dxa"/>
            <w:vAlign w:val="top"/>
          </w:tcPr>
          <w:p w14:paraId="4236FC0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得分</w:t>
            </w:r>
          </w:p>
        </w:tc>
        <w:tc>
          <w:tcPr>
            <w:tcW w:w="720" w:type="dxa"/>
            <w:vAlign w:val="top"/>
          </w:tcPr>
          <w:p w14:paraId="0EC4FF8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12D1EDED">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27A47AEF">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70716C62">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053FDF05">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5253364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64B6A8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A0C31E8">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305561F1">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c>
          <w:tcPr>
            <w:tcW w:w="720" w:type="dxa"/>
            <w:vAlign w:val="top"/>
          </w:tcPr>
          <w:p w14:paraId="6D3D6E77">
            <w:pPr>
              <w:pBdr>
                <w:top w:val="single" w:color="auto" w:sz="4" w:space="0"/>
                <w:left w:val="single" w:color="auto" w:sz="4" w:space="0"/>
                <w:bottom w:val="single" w:color="auto" w:sz="4" w:space="0"/>
                <w:right w:val="single" w:color="auto" w:sz="4" w:space="0"/>
                <w:between w:val="single" w:color="auto" w:sz="4" w:space="0"/>
              </w:pBdr>
              <w:wordWrap/>
              <w:adjustRightInd/>
              <w:spacing w:before="79" w:beforeLines="25" w:beforeAutospacing="0" w:after="0" w:afterAutospacing="0" w:line="360" w:lineRule="auto"/>
              <w:ind w:left="0" w:right="0" w:firstLine="0" w:firstLineChars="0"/>
              <w:rPr>
                <w:rFonts w:hint="eastAsia" w:ascii="仿宋" w:hAnsi="仿宋" w:eastAsia="仿宋" w:cs="仿宋"/>
                <w:color w:val="auto"/>
                <w:sz w:val="24"/>
                <w:szCs w:val="24"/>
                <w:highlight w:val="none"/>
              </w:rPr>
            </w:pPr>
          </w:p>
        </w:tc>
      </w:tr>
    </w:tbl>
    <w:p w14:paraId="7B19C19F">
      <w:pPr>
        <w:wordWrap/>
        <w:adjustRightInd/>
        <w:spacing w:before="79" w:beforeLines="25"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恳请您提其它宝贵意见和建议。谢谢！</w:t>
      </w:r>
    </w:p>
    <w:p w14:paraId="1DAE2561">
      <w:pPr>
        <w:wordWrap/>
        <w:adjustRightInd/>
        <w:spacing w:before="79" w:beforeLines="25"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科室：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床号：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签名：</w:t>
      </w:r>
      <w:r>
        <w:rPr>
          <w:rFonts w:hint="eastAsia" w:ascii="仿宋" w:hAnsi="仿宋" w:eastAsia="仿宋" w:cs="仿宋"/>
          <w:color w:val="auto"/>
          <w:sz w:val="24"/>
          <w:szCs w:val="24"/>
          <w:highlight w:val="none"/>
          <w:u w:val="single"/>
        </w:rPr>
        <w:t xml:space="preserve">         </w:t>
      </w:r>
    </w:p>
    <w:p w14:paraId="313B0610">
      <w:pPr>
        <w:wordWrap/>
        <w:adjustRightInd/>
        <w:spacing w:before="79" w:beforeLines="25" w:line="360" w:lineRule="auto"/>
        <w:jc w:val="both"/>
        <w:rPr>
          <w:rFonts w:hint="eastAsia" w:ascii="仿宋" w:hAnsi="仿宋" w:eastAsia="仿宋" w:cs="仿宋"/>
          <w:b/>
          <w:color w:val="auto"/>
          <w:sz w:val="24"/>
          <w:szCs w:val="24"/>
          <w:highlight w:val="none"/>
        </w:rPr>
      </w:pPr>
    </w:p>
    <w:p w14:paraId="14D5998A">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7BB65C9">
      <w:p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附件六                      </w:t>
      </w:r>
      <w:r>
        <w:rPr>
          <w:rFonts w:hint="eastAsia" w:ascii="仿宋" w:hAnsi="仿宋" w:eastAsia="仿宋" w:cs="仿宋"/>
          <w:b/>
          <w:bCs/>
          <w:color w:val="auto"/>
          <w:sz w:val="24"/>
          <w:szCs w:val="24"/>
          <w:highlight w:val="none"/>
        </w:rPr>
        <w:t>杭州市富阳区中医院</w:t>
      </w:r>
    </w:p>
    <w:p w14:paraId="785C1B54">
      <w:pPr>
        <w:wordWrap/>
        <w:adjustRightInd/>
        <w:spacing w:before="79" w:beforeLines="25"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病</w:t>
      </w:r>
      <w:r>
        <w:rPr>
          <w:rFonts w:hint="eastAsia" w:cs="仿宋"/>
          <w:b/>
          <w:bCs/>
          <w:color w:val="auto"/>
          <w:sz w:val="24"/>
          <w:szCs w:val="24"/>
          <w:highlight w:val="none"/>
          <w:lang w:eastAsia="zh-CN"/>
        </w:rPr>
        <w:t>区</w:t>
      </w: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中心工作满意度调查表</w:t>
      </w:r>
    </w:p>
    <w:p w14:paraId="66DA664A">
      <w:pPr>
        <w:widowControl w:val="0"/>
        <w:numPr>
          <w:ilvl w:val="0"/>
          <w:numId w:val="20"/>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您认为</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工人仪表、举止是否符合规范？</w:t>
      </w:r>
    </w:p>
    <w:p w14:paraId="10F3AFD8">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470868CF">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工人的服务态度是否满意？</w:t>
      </w:r>
    </w:p>
    <w:p w14:paraId="4586F15D">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6741832A">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调度员接听电话用语、工作安排合理性等是否满意？</w:t>
      </w:r>
    </w:p>
    <w:p w14:paraId="5868AD31">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52A83C43">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工人运送任务完成的及时性、准确性、安全性是否满意？</w:t>
      </w:r>
    </w:p>
    <w:p w14:paraId="555E6981">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042A684B">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您对运送工具清洁度及性能是否满意？</w:t>
      </w:r>
    </w:p>
    <w:p w14:paraId="4AC8027C">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50C07CE9">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您对运送工具选用合理性，刹车、护栏等安全措施使用到位情况是否满意？</w:t>
      </w:r>
    </w:p>
    <w:p w14:paraId="039260CF">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18F52C31">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工人护送患者及药品、物品等时正确核对工作是否满意？</w:t>
      </w:r>
    </w:p>
    <w:p w14:paraId="05E13080">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748B39BD">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工人护送中协助病人上下轮椅和平车工作是否满意？</w:t>
      </w:r>
    </w:p>
    <w:p w14:paraId="16CBCAEE">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4A395E86">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夜间值班工人的工作是否满意？</w:t>
      </w:r>
    </w:p>
    <w:p w14:paraId="3171528E">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181881FD">
      <w:pPr>
        <w:widowControl w:val="0"/>
        <w:numPr>
          <w:ilvl w:val="0"/>
          <w:numId w:val="21"/>
        </w:numPr>
        <w:wordWrap/>
        <w:adjustRightInd/>
        <w:spacing w:before="79" w:beforeLines="25"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您对电梯操作工人的工作（含服务态度）是否满意？</w:t>
      </w:r>
    </w:p>
    <w:p w14:paraId="4F169CEA">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13D2D106">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十一、您对电梯的卫生状况是否满意？</w:t>
      </w:r>
    </w:p>
    <w:p w14:paraId="42CA1CE4">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0CE58BC6">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十二、您对</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管理员工作能力（沟通协调能力等）是否满意？</w:t>
      </w:r>
    </w:p>
    <w:p w14:paraId="29E492B8">
      <w:pPr>
        <w:wordWrap/>
        <w:adjustRightInd/>
        <w:spacing w:before="79" w:beforeLines="25"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□满意        □较满意        □一般        □差</w:t>
      </w:r>
    </w:p>
    <w:p w14:paraId="05D71EAA">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您认为最满意的工人是：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9503E39">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您认为最不满意的工人是：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E970C9B">
      <w:pPr>
        <w:wordWrap/>
        <w:adjustRightInd/>
        <w:spacing w:before="79" w:beforeLines="25" w:line="360" w:lineRule="auto"/>
        <w:rPr>
          <w:rFonts w:hint="eastAsia" w:ascii="仿宋" w:hAnsi="仿宋" w:eastAsia="仿宋" w:cs="仿宋"/>
          <w:i/>
          <w:color w:val="auto"/>
          <w:sz w:val="24"/>
          <w:szCs w:val="24"/>
          <w:highlight w:val="none"/>
          <w:u w:val="single"/>
        </w:rPr>
      </w:pPr>
      <w:r>
        <w:rPr>
          <w:rFonts w:hint="eastAsia" w:ascii="仿宋" w:hAnsi="仿宋" w:eastAsia="仿宋" w:cs="仿宋"/>
          <w:color w:val="auto"/>
          <w:sz w:val="24"/>
          <w:szCs w:val="24"/>
          <w:highlight w:val="none"/>
        </w:rPr>
        <w:t>您的宝贵意见和建议：</w:t>
      </w:r>
      <w:r>
        <w:rPr>
          <w:rFonts w:hint="eastAsia" w:ascii="仿宋" w:hAnsi="仿宋" w:eastAsia="仿宋" w:cs="仿宋"/>
          <w:i/>
          <w:color w:val="auto"/>
          <w:sz w:val="24"/>
          <w:szCs w:val="24"/>
          <w:highlight w:val="none"/>
          <w:u w:val="single"/>
        </w:rPr>
        <w:t xml:space="preserve">                                                   </w:t>
      </w:r>
    </w:p>
    <w:p w14:paraId="651C5642">
      <w:pPr>
        <w:wordWrap/>
        <w:adjustRightInd/>
        <w:spacing w:before="79" w:beforeLines="25"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1C18E5D3">
      <w:pPr>
        <w:wordWrap/>
        <w:adjustRightInd/>
        <w:spacing w:before="79" w:beforeLines="25"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感谢您对我们工作的支持！</w:t>
      </w:r>
    </w:p>
    <w:p w14:paraId="78EF8BC4">
      <w:pPr>
        <w:wordWrap/>
        <w:adjustRightInd/>
        <w:spacing w:before="79" w:beforeLines="25" w:line="360" w:lineRule="auto"/>
        <w:rPr>
          <w:rFonts w:hint="eastAsia" w:ascii="仿宋" w:hAnsi="仿宋" w:eastAsia="仿宋" w:cs="仿宋"/>
          <w:color w:val="auto"/>
          <w:sz w:val="24"/>
          <w:szCs w:val="24"/>
          <w:highlight w:val="none"/>
        </w:rPr>
      </w:pPr>
    </w:p>
    <w:p w14:paraId="1258EF1E">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科室/区域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姓名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p>
    <w:p w14:paraId="24BE4336">
      <w:pPr>
        <w:wordWrap/>
        <w:adjustRightInd/>
        <w:spacing w:before="79" w:beforeLines="25" w:line="360" w:lineRule="auto"/>
        <w:rPr>
          <w:rFonts w:hint="eastAsia" w:ascii="仿宋" w:hAnsi="仿宋" w:eastAsia="仿宋" w:cs="仿宋"/>
          <w:b/>
          <w:color w:val="auto"/>
          <w:sz w:val="24"/>
          <w:szCs w:val="24"/>
          <w:highlight w:val="none"/>
        </w:rPr>
      </w:pPr>
    </w:p>
    <w:p w14:paraId="59596AD4">
      <w:pPr>
        <w:wordWrap/>
        <w:adjustRightInd/>
        <w:spacing w:before="79" w:beforeLines="25" w:line="360" w:lineRule="auto"/>
        <w:rPr>
          <w:rFonts w:hint="eastAsia" w:ascii="仿宋" w:hAnsi="仿宋" w:eastAsia="仿宋" w:cs="仿宋"/>
          <w:b/>
          <w:color w:val="auto"/>
          <w:sz w:val="24"/>
          <w:szCs w:val="24"/>
          <w:highlight w:val="none"/>
        </w:rPr>
      </w:pPr>
    </w:p>
    <w:p w14:paraId="6CAA6D23">
      <w:pPr>
        <w:wordWrap/>
        <w:adjustRightInd/>
        <w:spacing w:before="79" w:beforeLines="25"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病</w:t>
      </w:r>
      <w:r>
        <w:rPr>
          <w:rFonts w:hint="eastAsia" w:cs="仿宋"/>
          <w:color w:val="auto"/>
          <w:sz w:val="24"/>
          <w:szCs w:val="24"/>
          <w:highlight w:val="none"/>
          <w:lang w:eastAsia="zh-CN"/>
        </w:rPr>
        <w:t>区</w:t>
      </w:r>
      <w:r>
        <w:rPr>
          <w:rFonts w:hint="eastAsia" w:ascii="仿宋" w:hAnsi="仿宋" w:eastAsia="仿宋" w:cs="仿宋"/>
          <w:color w:val="auto"/>
          <w:sz w:val="24"/>
          <w:szCs w:val="24"/>
          <w:highlight w:val="none"/>
          <w:lang w:eastAsia="zh-CN"/>
        </w:rPr>
        <w:t>服务中心</w:t>
      </w:r>
      <w:r>
        <w:rPr>
          <w:rFonts w:hint="eastAsia" w:ascii="仿宋" w:hAnsi="仿宋" w:eastAsia="仿宋" w:cs="仿宋"/>
          <w:color w:val="auto"/>
          <w:sz w:val="24"/>
          <w:szCs w:val="24"/>
          <w:highlight w:val="none"/>
        </w:rPr>
        <w:t>工作包括病人护送、标本、药品、所有物品、气体、仪器设备、文件的运送等）</w:t>
      </w:r>
    </w:p>
    <w:p w14:paraId="6BD21BD7">
      <w:pPr>
        <w:spacing w:before="156"/>
        <w:ind w:left="0" w:leftChars="0" w:firstLine="0" w:firstLineChars="0"/>
        <w:rPr>
          <w:color w:val="auto"/>
          <w:highlight w:val="none"/>
        </w:rPr>
      </w:pPr>
    </w:p>
    <w:p w14:paraId="5A355C1E">
      <w:pPr>
        <w:rPr>
          <w:rFonts w:hint="eastAsia"/>
          <w:color w:val="auto"/>
          <w:highlight w:val="none"/>
        </w:rPr>
      </w:pPr>
      <w:r>
        <w:rPr>
          <w:rFonts w:hint="eastAsia"/>
          <w:color w:val="auto"/>
          <w:highlight w:val="none"/>
        </w:rPr>
        <w:br w:type="page"/>
      </w:r>
    </w:p>
    <w:p w14:paraId="62A9EB81">
      <w:pPr>
        <w:widowControl w:val="0"/>
        <w:spacing w:before="120" w:beforeAutospacing="0" w:after="0" w:afterAutospacing="0" w:line="360" w:lineRule="auto"/>
        <w:ind w:left="0" w:right="0" w:firstLine="361" w:firstLineChars="100"/>
        <w:jc w:val="center"/>
        <w:rPr>
          <w:rFonts w:hint="default" w:ascii="仿宋" w:hAnsi="仿宋" w:eastAsia="仿宋" w:cs="仿宋"/>
          <w:b/>
          <w:bCs/>
          <w:color w:val="auto"/>
          <w:kern w:val="3"/>
          <w:sz w:val="24"/>
          <w:szCs w:val="24"/>
          <w:highlight w:val="none"/>
        </w:rPr>
      </w:pPr>
      <w:r>
        <w:rPr>
          <w:rFonts w:hint="default" w:ascii="仿宋" w:hAnsi="仿宋" w:eastAsia="仿宋" w:cs="仿宋"/>
          <w:b/>
          <w:bCs/>
          <w:color w:val="auto"/>
          <w:kern w:val="3"/>
          <w:sz w:val="36"/>
          <w:szCs w:val="36"/>
          <w:highlight w:val="none"/>
          <w:lang w:val="en-US" w:eastAsia="zh-CN"/>
        </w:rPr>
        <w:t>第五章  采购合同主要条款</w:t>
      </w:r>
    </w:p>
    <w:p w14:paraId="49284337">
      <w:pPr>
        <w:widowControl w:val="0"/>
        <w:spacing w:before="0" w:beforeAutospacing="0" w:after="0" w:afterAutospacing="0" w:line="440" w:lineRule="exact"/>
        <w:ind w:left="0" w:right="0"/>
        <w:jc w:val="center"/>
        <w:rPr>
          <w:rFonts w:hint="default" w:ascii="仿宋" w:hAnsi="仿宋" w:eastAsia="仿宋" w:cs="仿宋"/>
          <w:b/>
          <w:bCs/>
          <w:color w:val="auto"/>
          <w:kern w:val="3"/>
          <w:sz w:val="36"/>
          <w:szCs w:val="36"/>
          <w:highlight w:val="none"/>
        </w:rPr>
      </w:pPr>
      <w:r>
        <w:rPr>
          <w:rFonts w:hint="default" w:ascii="仿宋" w:hAnsi="仿宋" w:eastAsia="仿宋" w:cs="仿宋"/>
          <w:b/>
          <w:bCs/>
          <w:color w:val="auto"/>
          <w:kern w:val="3"/>
          <w:sz w:val="36"/>
          <w:szCs w:val="36"/>
          <w:highlight w:val="none"/>
          <w:lang w:val="en-US" w:eastAsia="zh-CN"/>
        </w:rPr>
        <w:t xml:space="preserve"> </w:t>
      </w:r>
    </w:p>
    <w:bookmarkEnd w:id="8"/>
    <w:p w14:paraId="489A6AB2">
      <w:pPr>
        <w:keepNext w:val="0"/>
        <w:keepLines w:val="0"/>
        <w:pageBreakBefore w:val="0"/>
        <w:widowControl w:val="0"/>
        <w:kinsoku/>
        <w:wordWrap/>
        <w:overflowPunct/>
        <w:topLinePunct w:val="0"/>
        <w:autoSpaceDE/>
        <w:autoSpaceDN/>
        <w:bidi w:val="0"/>
        <w:adjustRightInd/>
        <w:snapToGrid/>
        <w:spacing w:line="240" w:lineRule="auto"/>
        <w:ind w:left="0" w:leftChars="0" w:right="-108" w:firstLine="0" w:firstLineChars="0"/>
        <w:jc w:val="center"/>
        <w:textAlignment w:val="auto"/>
        <w:rPr>
          <w:rFonts w:hint="eastAsia" w:ascii="黑体" w:hAnsi="宋体" w:eastAsia="黑体"/>
          <w:b/>
          <w:color w:val="auto"/>
          <w:spacing w:val="40"/>
          <w:sz w:val="32"/>
          <w:szCs w:val="32"/>
          <w:highlight w:val="none"/>
        </w:rPr>
      </w:pPr>
      <w:bookmarkStart w:id="10" w:name="_Toc1399953345"/>
      <w:r>
        <w:rPr>
          <w:rFonts w:hint="eastAsia" w:ascii="黑体" w:hAnsi="宋体" w:eastAsia="黑体"/>
          <w:b/>
          <w:color w:val="auto"/>
          <w:spacing w:val="40"/>
          <w:sz w:val="32"/>
          <w:szCs w:val="32"/>
          <w:highlight w:val="none"/>
        </w:rPr>
        <w:t>杭州市富阳区中医院</w:t>
      </w:r>
    </w:p>
    <w:p w14:paraId="31141E06">
      <w:pPr>
        <w:keepNext w:val="0"/>
        <w:keepLines w:val="0"/>
        <w:pageBreakBefore w:val="0"/>
        <w:widowControl w:val="0"/>
        <w:kinsoku/>
        <w:wordWrap/>
        <w:overflowPunct/>
        <w:topLinePunct w:val="0"/>
        <w:autoSpaceDE/>
        <w:autoSpaceDN/>
        <w:bidi w:val="0"/>
        <w:adjustRightInd/>
        <w:snapToGrid/>
        <w:spacing w:line="240" w:lineRule="auto"/>
        <w:ind w:left="0" w:leftChars="0" w:right="-108" w:firstLine="0" w:firstLineChars="0"/>
        <w:jc w:val="center"/>
        <w:textAlignment w:val="auto"/>
        <w:rPr>
          <w:rFonts w:hint="eastAsia" w:ascii="黑体" w:hAnsi="宋体" w:eastAsia="黑体"/>
          <w:b/>
          <w:color w:val="auto"/>
          <w:spacing w:val="40"/>
          <w:sz w:val="32"/>
          <w:szCs w:val="32"/>
          <w:highlight w:val="none"/>
          <w:lang w:eastAsia="zh-CN"/>
        </w:rPr>
      </w:pPr>
      <w:r>
        <w:rPr>
          <w:rFonts w:hint="eastAsia" w:ascii="黑体" w:hAnsi="宋体" w:eastAsia="黑体"/>
          <w:b/>
          <w:color w:val="auto"/>
          <w:spacing w:val="40"/>
          <w:sz w:val="32"/>
          <w:szCs w:val="32"/>
          <w:highlight w:val="none"/>
        </w:rPr>
        <w:t>后勤保洁服务</w:t>
      </w:r>
      <w:r>
        <w:rPr>
          <w:rFonts w:hint="eastAsia" w:ascii="黑体" w:hAnsi="宋体" w:eastAsia="黑体"/>
          <w:b/>
          <w:color w:val="auto"/>
          <w:spacing w:val="40"/>
          <w:sz w:val="32"/>
          <w:szCs w:val="32"/>
          <w:highlight w:val="none"/>
          <w:lang w:val="en-US" w:eastAsia="zh-CN"/>
        </w:rPr>
        <w:t>采购</w:t>
      </w:r>
      <w:r>
        <w:rPr>
          <w:rFonts w:hint="eastAsia" w:ascii="黑体" w:hAnsi="宋体" w:eastAsia="黑体"/>
          <w:b/>
          <w:color w:val="auto"/>
          <w:spacing w:val="40"/>
          <w:sz w:val="32"/>
          <w:szCs w:val="32"/>
          <w:highlight w:val="none"/>
        </w:rPr>
        <w:t>项目</w:t>
      </w:r>
      <w:r>
        <w:rPr>
          <w:rFonts w:hint="eastAsia" w:ascii="黑体" w:hAnsi="宋体" w:eastAsia="黑体"/>
          <w:b/>
          <w:color w:val="auto"/>
          <w:spacing w:val="40"/>
          <w:sz w:val="32"/>
          <w:szCs w:val="32"/>
          <w:highlight w:val="none"/>
          <w:lang w:eastAsia="zh-CN"/>
        </w:rPr>
        <w:t>合同</w:t>
      </w:r>
    </w:p>
    <w:p w14:paraId="35142887">
      <w:pPr>
        <w:pStyle w:val="48"/>
        <w:keepNext w:val="0"/>
        <w:keepLines w:val="0"/>
        <w:pageBreakBefore w:val="0"/>
        <w:kinsoku/>
        <w:wordWrap/>
        <w:topLinePunct w:val="0"/>
        <w:bidi w:val="0"/>
        <w:adjustRightInd w:val="0"/>
        <w:snapToGrid w:val="0"/>
        <w:spacing w:before="157" w:beforeLines="50" w:afterLines="0" w:line="240" w:lineRule="auto"/>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甲方（采购方）：杭州市富阳区中医院</w:t>
      </w:r>
    </w:p>
    <w:p w14:paraId="19C57F66">
      <w:pPr>
        <w:pStyle w:val="48"/>
        <w:keepNext w:val="0"/>
        <w:keepLines w:val="0"/>
        <w:pageBreakBefore w:val="0"/>
        <w:kinsoku/>
        <w:wordWrap/>
        <w:topLinePunct w:val="0"/>
        <w:bidi w:val="0"/>
        <w:adjustRightInd w:val="0"/>
        <w:snapToGrid w:val="0"/>
        <w:spacing w:before="157" w:beforeLines="50" w:afterLines="0" w:line="240" w:lineRule="auto"/>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地址：杭州市富阳区桂花路2-4号</w:t>
      </w:r>
    </w:p>
    <w:p w14:paraId="03DA5772">
      <w:pPr>
        <w:pStyle w:val="48"/>
        <w:keepNext w:val="0"/>
        <w:keepLines w:val="0"/>
        <w:pageBreakBefore w:val="0"/>
        <w:kinsoku/>
        <w:wordWrap/>
        <w:topLinePunct w:val="0"/>
        <w:bidi w:val="0"/>
        <w:adjustRightInd w:val="0"/>
        <w:snapToGrid w:val="0"/>
        <w:spacing w:before="157" w:beforeLines="50" w:afterLines="0" w:line="240" w:lineRule="auto"/>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乙方（服务方）：</w:t>
      </w:r>
    </w:p>
    <w:p w14:paraId="7DCE703E">
      <w:pPr>
        <w:pStyle w:val="48"/>
        <w:keepNext w:val="0"/>
        <w:keepLines w:val="0"/>
        <w:pageBreakBefore w:val="0"/>
        <w:kinsoku/>
        <w:wordWrap/>
        <w:topLinePunct w:val="0"/>
        <w:bidi w:val="0"/>
        <w:adjustRightInd w:val="0"/>
        <w:snapToGrid w:val="0"/>
        <w:spacing w:before="157" w:beforeLines="50" w:afterLines="0" w:line="240" w:lineRule="auto"/>
        <w:ind w:firstLine="640" w:firstLineChars="200"/>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地址：</w:t>
      </w:r>
    </w:p>
    <w:p w14:paraId="3204ABCA">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640" w:firstLineChars="200"/>
        <w:jc w:val="left"/>
        <w:textAlignment w:val="baseline"/>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val="en-US" w:eastAsia="zh-CN"/>
        </w:rPr>
        <w:t>杭州市富阳区中医院后勤保洁服务外包项目</w:t>
      </w:r>
      <w:r>
        <w:rPr>
          <w:rFonts w:hint="eastAsia" w:ascii="宋体" w:hAnsi="宋体" w:eastAsia="宋体" w:cs="宋体"/>
          <w:color w:val="auto"/>
          <w:sz w:val="32"/>
          <w:szCs w:val="32"/>
          <w:highlight w:val="none"/>
          <w:lang w:val="en-US" w:eastAsia="zh-CN"/>
        </w:rPr>
        <w:t>经过公开招标采购（编号：</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），确定</w:t>
      </w:r>
      <w:r>
        <w:rPr>
          <w:rFonts w:hint="eastAsia" w:ascii="宋体" w:hAnsi="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为中标单位，甲、乙双方经协商，达成以下条款：</w:t>
      </w:r>
    </w:p>
    <w:p w14:paraId="05BF770D">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640" w:firstLineChars="200"/>
        <w:jc w:val="left"/>
        <w:textAlignment w:val="baselin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32"/>
          <w:szCs w:val="32"/>
          <w:highlight w:val="none"/>
          <w:lang w:val="en-US" w:eastAsia="zh-CN"/>
        </w:rPr>
        <w:t>甲方同意由乙方承担杭州市富阳区中医院后勤保洁服务采购项目。有关作业指标见《杭州市富阳区中医院后勤保洁服务采购项目招标文件》（以下简称《招标文件》）。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kern w:val="2"/>
          <w:sz w:val="28"/>
          <w:szCs w:val="28"/>
          <w:highlight w:val="none"/>
          <w:lang w:val="en-US" w:eastAsia="zh-CN" w:bidi="ar-SA"/>
        </w:rPr>
        <w:t xml:space="preserve"> </w:t>
      </w:r>
    </w:p>
    <w:p w14:paraId="2BDF026A">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一、合同期效</w:t>
      </w:r>
    </w:p>
    <w:p w14:paraId="4C5C7893">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合同有效期</w:t>
      </w:r>
      <w:r>
        <w:rPr>
          <w:rFonts w:hint="eastAsia" w:ascii="宋体" w:hAnsi="宋体" w:eastAsia="宋体" w:cs="宋体"/>
          <w:color w:val="auto"/>
          <w:sz w:val="28"/>
          <w:szCs w:val="28"/>
          <w:highlight w:val="none"/>
          <w:u w:val="single"/>
          <w:lang w:eastAsia="zh-CN"/>
        </w:rPr>
        <w:t>两年</w:t>
      </w:r>
      <w:r>
        <w:rPr>
          <w:rFonts w:hint="eastAsia" w:ascii="宋体" w:hAnsi="宋体" w:eastAsia="宋体" w:cs="宋体"/>
          <w:color w:val="auto"/>
          <w:sz w:val="28"/>
          <w:szCs w:val="28"/>
          <w:highlight w:val="none"/>
          <w:lang w:eastAsia="zh-CN"/>
        </w:rPr>
        <w:t>，从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日起至</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日</w:t>
      </w:r>
      <w:r>
        <w:rPr>
          <w:rFonts w:hint="eastAsia" w:ascii="宋体" w:hAnsi="宋体" w:eastAsia="宋体" w:cs="宋体"/>
          <w:color w:val="auto"/>
          <w:sz w:val="28"/>
          <w:szCs w:val="28"/>
          <w:highlight w:val="none"/>
          <w:lang w:eastAsia="zh-CN"/>
        </w:rPr>
        <w:t>止。合同</w:t>
      </w:r>
      <w:r>
        <w:rPr>
          <w:rFonts w:hint="eastAsia" w:ascii="宋体" w:hAnsi="宋体" w:eastAsia="宋体" w:cs="宋体"/>
          <w:color w:val="auto"/>
          <w:sz w:val="28"/>
          <w:szCs w:val="28"/>
          <w:highlight w:val="none"/>
          <w:lang w:val="en-US" w:eastAsia="zh-CN"/>
        </w:rPr>
        <w:t>前三个月为试用期，</w:t>
      </w:r>
      <w:r>
        <w:rPr>
          <w:rFonts w:hint="eastAsia" w:ascii="宋体" w:hAnsi="宋体" w:eastAsia="宋体" w:cs="宋体"/>
          <w:color w:val="auto"/>
          <w:sz w:val="28"/>
          <w:szCs w:val="28"/>
          <w:highlight w:val="none"/>
          <w:lang w:eastAsia="zh-CN"/>
        </w:rPr>
        <w:t>医院根据</w:t>
      </w:r>
      <w:r>
        <w:rPr>
          <w:rFonts w:hint="eastAsia" w:ascii="宋体" w:hAnsi="宋体" w:eastAsia="宋体" w:cs="宋体"/>
          <w:color w:val="auto"/>
          <w:sz w:val="28"/>
          <w:szCs w:val="28"/>
          <w:highlight w:val="none"/>
          <w:lang w:val="en-US" w:eastAsia="zh-CN"/>
        </w:rPr>
        <w:t>前三个</w:t>
      </w:r>
      <w:r>
        <w:rPr>
          <w:rFonts w:hint="eastAsia" w:ascii="宋体" w:hAnsi="宋体" w:eastAsia="宋体" w:cs="宋体"/>
          <w:color w:val="auto"/>
          <w:sz w:val="28"/>
          <w:szCs w:val="28"/>
          <w:highlight w:val="none"/>
          <w:lang w:eastAsia="zh-CN"/>
        </w:rPr>
        <w:t>月的</w:t>
      </w:r>
      <w:r>
        <w:rPr>
          <w:rFonts w:hint="eastAsia" w:ascii="宋体" w:hAnsi="宋体" w:eastAsia="宋体" w:cs="宋体"/>
          <w:color w:val="auto"/>
          <w:sz w:val="28"/>
          <w:szCs w:val="28"/>
          <w:highlight w:val="none"/>
          <w:lang w:val="en-US" w:eastAsia="zh-CN"/>
        </w:rPr>
        <w:t>月</w:t>
      </w:r>
      <w:r>
        <w:rPr>
          <w:rFonts w:hint="eastAsia" w:ascii="宋体" w:hAnsi="宋体" w:eastAsia="宋体" w:cs="宋体"/>
          <w:color w:val="auto"/>
          <w:sz w:val="28"/>
          <w:szCs w:val="28"/>
          <w:highlight w:val="none"/>
          <w:lang w:eastAsia="zh-CN"/>
        </w:rPr>
        <w:t>度考核情况，考核结果平均大于90分的，</w:t>
      </w:r>
      <w:r>
        <w:rPr>
          <w:rFonts w:hint="eastAsia" w:ascii="宋体" w:hAnsi="宋体" w:eastAsia="宋体" w:cs="宋体"/>
          <w:color w:val="auto"/>
          <w:sz w:val="28"/>
          <w:szCs w:val="28"/>
          <w:highlight w:val="none"/>
          <w:lang w:val="en-US" w:eastAsia="zh-CN"/>
        </w:rPr>
        <w:t>合同继续实行，否则</w:t>
      </w:r>
      <w:r>
        <w:rPr>
          <w:rFonts w:hint="eastAsia" w:ascii="宋体" w:hAnsi="宋体" w:eastAsia="宋体" w:cs="宋体"/>
          <w:color w:val="auto"/>
          <w:sz w:val="28"/>
          <w:szCs w:val="28"/>
          <w:highlight w:val="none"/>
          <w:lang w:eastAsia="zh-CN"/>
        </w:rPr>
        <w:t>医院有权终止合同重新招标。</w:t>
      </w:r>
      <w:r>
        <w:rPr>
          <w:rFonts w:hint="eastAsia" w:ascii="宋体" w:hAnsi="宋体" w:eastAsia="宋体" w:cs="宋体"/>
          <w:color w:val="auto"/>
          <w:sz w:val="28"/>
          <w:szCs w:val="28"/>
          <w:highlight w:val="none"/>
          <w:lang w:val="en-US" w:eastAsia="zh-CN"/>
        </w:rPr>
        <w:t>服务满一年后</w:t>
      </w:r>
      <w:r>
        <w:rPr>
          <w:rFonts w:hint="eastAsia" w:ascii="宋体" w:hAnsi="宋体" w:eastAsia="宋体" w:cs="宋体"/>
          <w:color w:val="auto"/>
          <w:sz w:val="28"/>
          <w:szCs w:val="28"/>
          <w:highlight w:val="none"/>
          <w:lang w:eastAsia="zh-CN"/>
        </w:rPr>
        <w:t>医院根据全年月度考核情况，考核结果平均大于90分的再</w:t>
      </w:r>
      <w:r>
        <w:rPr>
          <w:rFonts w:hint="eastAsia" w:ascii="宋体" w:hAnsi="宋体" w:eastAsia="宋体" w:cs="宋体"/>
          <w:color w:val="auto"/>
          <w:sz w:val="28"/>
          <w:szCs w:val="28"/>
          <w:highlight w:val="none"/>
          <w:lang w:val="en-US" w:eastAsia="zh-CN"/>
        </w:rPr>
        <w:t>继续履行</w:t>
      </w:r>
      <w:r>
        <w:rPr>
          <w:rFonts w:hint="eastAsia" w:ascii="宋体" w:hAnsi="宋体" w:eastAsia="宋体" w:cs="宋体"/>
          <w:color w:val="auto"/>
          <w:sz w:val="28"/>
          <w:szCs w:val="28"/>
          <w:highlight w:val="none"/>
          <w:lang w:eastAsia="zh-CN"/>
        </w:rPr>
        <w:t>合同</w:t>
      </w:r>
      <w:r>
        <w:rPr>
          <w:rFonts w:hint="eastAsia" w:ascii="宋体" w:hAnsi="宋体" w:eastAsia="宋体" w:cs="宋体"/>
          <w:color w:val="auto"/>
          <w:sz w:val="28"/>
          <w:szCs w:val="28"/>
          <w:highlight w:val="none"/>
          <w:lang w:val="en-US" w:eastAsia="zh-CN"/>
        </w:rPr>
        <w:t>一年</w:t>
      </w:r>
      <w:r>
        <w:rPr>
          <w:rFonts w:hint="eastAsia" w:ascii="宋体" w:hAnsi="宋体" w:eastAsia="宋体" w:cs="宋体"/>
          <w:color w:val="auto"/>
          <w:sz w:val="28"/>
          <w:szCs w:val="28"/>
          <w:highlight w:val="none"/>
          <w:lang w:eastAsia="zh-CN"/>
        </w:rPr>
        <w:t>（合同价格不变），如低于90分的，医院有权终止合同重新招标。</w:t>
      </w:r>
    </w:p>
    <w:p w14:paraId="7BA01CB3">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二、合同金额与款项支付</w:t>
      </w:r>
    </w:p>
    <w:p w14:paraId="3DEB0E64">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本项目合同金额为每年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元整，大写：每年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两年合计</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元整，大写：两年合计</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本项目</w:t>
      </w:r>
      <w:r>
        <w:rPr>
          <w:rFonts w:hint="eastAsia" w:ascii="宋体" w:hAnsi="宋体" w:eastAsia="宋体" w:cs="宋体"/>
          <w:color w:val="auto"/>
          <w:sz w:val="28"/>
          <w:szCs w:val="28"/>
          <w:highlight w:val="none"/>
        </w:rPr>
        <w:t>采用包干制，除本合同明确约定可以另行收取的费用外，所有保洁管理及服务费用均包括在内，乙方不得另行向甲方或使用人收取任何费用。乙方进场服务并通过甲方考核后，甲方凭乙方开具的正规发票和甲方认可的各项记录复印件，办理服务费用的支付手续。</w:t>
      </w:r>
      <w:r>
        <w:rPr>
          <w:rFonts w:hint="eastAsia" w:ascii="宋体" w:hAnsi="宋体" w:eastAsia="宋体" w:cs="宋体"/>
          <w:color w:val="auto"/>
          <w:sz w:val="28"/>
          <w:szCs w:val="28"/>
          <w:highlight w:val="none"/>
          <w:lang w:eastAsia="zh-CN"/>
        </w:rPr>
        <w:t>服务费用每月支付一次，费用按照实际到岗人数</w:t>
      </w:r>
      <w:r>
        <w:rPr>
          <w:rFonts w:hint="eastAsia" w:ascii="宋体" w:hAnsi="宋体" w:cs="宋体"/>
          <w:color w:val="auto"/>
          <w:sz w:val="28"/>
          <w:szCs w:val="28"/>
          <w:highlight w:val="none"/>
          <w:lang w:val="en-US" w:eastAsia="zh-CN"/>
        </w:rPr>
        <w:t>以及考核情况</w:t>
      </w:r>
      <w:r>
        <w:rPr>
          <w:rFonts w:hint="eastAsia" w:ascii="宋体" w:hAnsi="宋体" w:eastAsia="宋体" w:cs="宋体"/>
          <w:color w:val="auto"/>
          <w:sz w:val="28"/>
          <w:szCs w:val="28"/>
          <w:highlight w:val="none"/>
          <w:lang w:eastAsia="zh-CN"/>
        </w:rPr>
        <w:t>结算，</w:t>
      </w:r>
      <w:r>
        <w:rPr>
          <w:rFonts w:hint="eastAsia" w:ascii="宋体" w:hAnsi="宋体" w:eastAsia="宋体" w:cs="宋体"/>
          <w:color w:val="auto"/>
          <w:sz w:val="28"/>
          <w:szCs w:val="28"/>
          <w:highlight w:val="none"/>
        </w:rPr>
        <w:t>每个</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rPr>
        <w:t>支付</w:t>
      </w:r>
      <w:r>
        <w:rPr>
          <w:rFonts w:hint="eastAsia" w:ascii="宋体" w:hAnsi="宋体" w:eastAsia="宋体" w:cs="宋体"/>
          <w:color w:val="auto"/>
          <w:sz w:val="28"/>
          <w:szCs w:val="28"/>
          <w:highlight w:val="none"/>
          <w:lang w:eastAsia="zh-CN"/>
        </w:rPr>
        <w:t>前一个月的服务费用</w:t>
      </w:r>
      <w:r>
        <w:rPr>
          <w:rFonts w:hint="eastAsia" w:ascii="宋体" w:hAnsi="宋体" w:eastAsia="宋体" w:cs="宋体"/>
          <w:color w:val="auto"/>
          <w:sz w:val="28"/>
          <w:szCs w:val="28"/>
          <w:highlight w:val="none"/>
        </w:rPr>
        <w:t>。</w:t>
      </w:r>
    </w:p>
    <w:p w14:paraId="6BB691FA">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三、甲方职责条款</w:t>
      </w:r>
    </w:p>
    <w:p w14:paraId="33824312">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1.提供保洁的质量标准、作业规范和考核办法等</w:t>
      </w:r>
      <w:r>
        <w:rPr>
          <w:rFonts w:hint="eastAsia" w:ascii="宋体" w:hAnsi="宋体" w:cs="宋体"/>
          <w:color w:val="auto"/>
          <w:sz w:val="28"/>
          <w:szCs w:val="28"/>
          <w:highlight w:val="none"/>
          <w:lang w:eastAsia="zh-CN"/>
        </w:rPr>
        <w:t>。</w:t>
      </w:r>
    </w:p>
    <w:p w14:paraId="50AA7F17">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2.按</w:t>
      </w:r>
      <w:r>
        <w:rPr>
          <w:rFonts w:hint="eastAsia" w:ascii="宋体" w:hAnsi="宋体" w:eastAsia="宋体" w:cs="宋体"/>
          <w:color w:val="auto"/>
          <w:sz w:val="28"/>
          <w:szCs w:val="28"/>
          <w:highlight w:val="none"/>
          <w:lang w:eastAsia="zh-CN"/>
        </w:rPr>
        <w:t>招标文件的</w:t>
      </w:r>
      <w:r>
        <w:rPr>
          <w:rFonts w:hint="eastAsia" w:ascii="宋体" w:hAnsi="宋体" w:eastAsia="宋体" w:cs="宋体"/>
          <w:color w:val="auto"/>
          <w:sz w:val="28"/>
          <w:szCs w:val="28"/>
          <w:highlight w:val="none"/>
        </w:rPr>
        <w:t>《考核办法》执行</w:t>
      </w:r>
      <w:r>
        <w:rPr>
          <w:rFonts w:hint="eastAsia" w:ascii="宋体" w:hAnsi="宋体" w:cs="宋体"/>
          <w:color w:val="auto"/>
          <w:sz w:val="28"/>
          <w:szCs w:val="28"/>
          <w:highlight w:val="none"/>
          <w:lang w:eastAsia="zh-CN"/>
        </w:rPr>
        <w:t>。</w:t>
      </w:r>
    </w:p>
    <w:p w14:paraId="6362458E">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3.对乙方日常保洁工作进行监督和考核</w:t>
      </w:r>
      <w:r>
        <w:rPr>
          <w:rFonts w:hint="eastAsia" w:ascii="宋体" w:hAnsi="宋体" w:cs="宋体"/>
          <w:color w:val="auto"/>
          <w:sz w:val="28"/>
          <w:szCs w:val="28"/>
          <w:highlight w:val="none"/>
          <w:lang w:eastAsia="zh-CN"/>
        </w:rPr>
        <w:t>。</w:t>
      </w:r>
    </w:p>
    <w:p w14:paraId="33229302">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4.按约定</w:t>
      </w:r>
      <w:r>
        <w:rPr>
          <w:rFonts w:hint="eastAsia" w:ascii="宋体" w:hAnsi="宋体" w:eastAsia="宋体" w:cs="宋体"/>
          <w:color w:val="auto"/>
          <w:sz w:val="28"/>
          <w:szCs w:val="28"/>
          <w:highlight w:val="none"/>
          <w:lang w:eastAsia="zh-CN"/>
        </w:rPr>
        <w:t>及时</w:t>
      </w:r>
      <w:r>
        <w:rPr>
          <w:rFonts w:hint="eastAsia" w:ascii="宋体" w:hAnsi="宋体" w:eastAsia="宋体" w:cs="宋体"/>
          <w:color w:val="auto"/>
          <w:sz w:val="28"/>
          <w:szCs w:val="28"/>
          <w:highlight w:val="none"/>
        </w:rPr>
        <w:t>拨付保洁作业费用</w:t>
      </w:r>
      <w:r>
        <w:rPr>
          <w:rFonts w:hint="eastAsia" w:ascii="宋体" w:hAnsi="宋体" w:cs="宋体"/>
          <w:color w:val="auto"/>
          <w:sz w:val="28"/>
          <w:szCs w:val="28"/>
          <w:highlight w:val="none"/>
          <w:lang w:eastAsia="zh-CN"/>
        </w:rPr>
        <w:t>。</w:t>
      </w:r>
    </w:p>
    <w:p w14:paraId="35FBA176">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5.如遇突发事件，协调乙方在作业过程中同其它部门的关系</w:t>
      </w:r>
      <w:r>
        <w:rPr>
          <w:rFonts w:hint="eastAsia" w:ascii="宋体" w:hAnsi="宋体" w:cs="宋体"/>
          <w:color w:val="auto"/>
          <w:sz w:val="28"/>
          <w:szCs w:val="28"/>
          <w:highlight w:val="none"/>
          <w:lang w:val="en-US" w:eastAsia="zh-CN"/>
        </w:rPr>
        <w:t>。</w:t>
      </w:r>
    </w:p>
    <w:p w14:paraId="48BAC860">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6.甲方有义务保证乙方的员工按规定正常进入承包区域开展服务工作。</w:t>
      </w:r>
    </w:p>
    <w:p w14:paraId="16E1AF79">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甲方有权根据实际情况调整用工数量，费用按照实际用工人数计算。</w:t>
      </w:r>
    </w:p>
    <w:p w14:paraId="7DF46A1E">
      <w:pPr>
        <w:keepNext w:val="0"/>
        <w:keepLines w:val="0"/>
        <w:pageBreakBefore w:val="0"/>
        <w:numPr>
          <w:ilvl w:val="0"/>
          <w:numId w:val="0"/>
        </w:numPr>
        <w:kinsoku/>
        <w:wordWrap/>
        <w:topLinePunct w:val="0"/>
        <w:bidi w:val="0"/>
        <w:snapToGrid w:val="0"/>
        <w:spacing w:before="157" w:beforeLines="50" w:line="240" w:lineRule="auto"/>
        <w:ind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四、乙方职责条款</w:t>
      </w:r>
    </w:p>
    <w:p w14:paraId="30CD2B09">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1.不</w:t>
      </w:r>
      <w:r>
        <w:rPr>
          <w:rFonts w:hint="eastAsia" w:ascii="宋体" w:hAnsi="宋体" w:eastAsia="宋体" w:cs="宋体"/>
          <w:color w:val="auto"/>
          <w:sz w:val="28"/>
          <w:szCs w:val="28"/>
          <w:highlight w:val="none"/>
          <w:lang w:eastAsia="zh-CN"/>
        </w:rPr>
        <w:t>得</w:t>
      </w:r>
      <w:r>
        <w:rPr>
          <w:rFonts w:hint="eastAsia" w:ascii="宋体" w:hAnsi="宋体" w:eastAsia="宋体" w:cs="宋体"/>
          <w:color w:val="auto"/>
          <w:sz w:val="28"/>
          <w:szCs w:val="28"/>
          <w:highlight w:val="none"/>
        </w:rPr>
        <w:t>以任何形式转租、转让、抵押承包区域，在承包区域只从事甲方认可的服务工作。在承包期间，乙方的任何股份配置变动</w:t>
      </w:r>
      <w:r>
        <w:rPr>
          <w:rFonts w:hint="eastAsia" w:ascii="宋体" w:hAnsi="宋体" w:eastAsia="宋体" w:cs="宋体"/>
          <w:color w:val="auto"/>
          <w:sz w:val="28"/>
          <w:szCs w:val="28"/>
          <w:highlight w:val="none"/>
          <w:lang w:eastAsia="zh-CN"/>
        </w:rPr>
        <w:t>均与甲方无关，甲方只与合同签订单位发生利益关系，如承包期间乙方因股权转让等原因，发生主体变更的，应及时向甲方提供相关部门出具的有效证明。</w:t>
      </w:r>
    </w:p>
    <w:p w14:paraId="3A8AD5CF">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2.乙方应允许甲方或其授权的人员对承包区域内各项服务质量控制进行检查，有关费用由乙方承担。</w:t>
      </w:r>
    </w:p>
    <w:p w14:paraId="4BA96792">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3.在承包区域的各项服务，其工作时间必须满足甲方的工作要求，包括</w:t>
      </w:r>
      <w:r>
        <w:rPr>
          <w:rFonts w:hint="eastAsia" w:ascii="宋体" w:hAnsi="宋体" w:eastAsia="宋体" w:cs="宋体"/>
          <w:color w:val="auto"/>
          <w:sz w:val="28"/>
          <w:szCs w:val="28"/>
          <w:highlight w:val="none"/>
          <w:lang w:eastAsia="zh-CN"/>
        </w:rPr>
        <w:t>双休日</w:t>
      </w:r>
      <w:r>
        <w:rPr>
          <w:rFonts w:hint="eastAsia" w:ascii="宋体" w:hAnsi="宋体" w:eastAsia="宋体" w:cs="宋体"/>
          <w:color w:val="auto"/>
          <w:sz w:val="28"/>
          <w:szCs w:val="28"/>
          <w:highlight w:val="none"/>
        </w:rPr>
        <w:t>及公众假期。如遇特殊情况，甲方可要求乙方调整工作时间直至全天二十四小时工作。</w:t>
      </w:r>
    </w:p>
    <w:p w14:paraId="0A1E84E9">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14:paraId="1AEA39FA">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cs="宋体"/>
          <w:color w:val="auto"/>
          <w:sz w:val="28"/>
          <w:szCs w:val="28"/>
          <w:highlight w:val="none"/>
          <w:lang w:eastAsia="zh-CN"/>
        </w:rPr>
        <w:t>乙方</w:t>
      </w:r>
      <w:r>
        <w:rPr>
          <w:rFonts w:hint="eastAsia" w:ascii="宋体" w:hAnsi="宋体" w:eastAsia="宋体" w:cs="宋体"/>
          <w:color w:val="auto"/>
          <w:sz w:val="28"/>
          <w:szCs w:val="28"/>
          <w:highlight w:val="none"/>
        </w:rPr>
        <w:t>为承包区域的服务工作</w:t>
      </w:r>
      <w:r>
        <w:rPr>
          <w:rFonts w:hint="eastAsia" w:ascii="宋体" w:hAnsi="宋体" w:cs="宋体"/>
          <w:color w:val="auto"/>
          <w:sz w:val="28"/>
          <w:szCs w:val="28"/>
          <w:highlight w:val="none"/>
          <w:lang w:eastAsia="zh-CN"/>
        </w:rPr>
        <w:t>按照招标清单配备足额的员工人数</w:t>
      </w:r>
      <w:r>
        <w:rPr>
          <w:rFonts w:hint="eastAsia" w:ascii="宋体" w:hAnsi="宋体" w:eastAsia="宋体" w:cs="宋体"/>
          <w:color w:val="auto"/>
          <w:sz w:val="28"/>
          <w:szCs w:val="28"/>
          <w:highlight w:val="none"/>
        </w:rPr>
        <w:t>，甲方不定期抽查乙方投入的人员数量，如果抽查时发现乙方投入的人员数量少于合同约定的数量，甲方可以按缺少人数每人</w:t>
      </w:r>
      <w:r>
        <w:rPr>
          <w:rFonts w:hint="eastAsia" w:ascii="宋体" w:hAnsi="宋体" w:eastAsia="宋体" w:cs="宋体"/>
          <w:color w:val="auto"/>
          <w:sz w:val="28"/>
          <w:szCs w:val="28"/>
          <w:highlight w:val="none"/>
          <w:lang w:val="en-US" w:eastAsia="zh-CN"/>
        </w:rPr>
        <w:t>1000</w:t>
      </w:r>
      <w:r>
        <w:rPr>
          <w:rFonts w:hint="eastAsia" w:ascii="宋体" w:hAnsi="宋体" w:eastAsia="宋体" w:cs="宋体"/>
          <w:color w:val="auto"/>
          <w:sz w:val="28"/>
          <w:szCs w:val="28"/>
          <w:highlight w:val="none"/>
        </w:rPr>
        <w:t>元/次累计扣除当</w:t>
      </w:r>
      <w:r>
        <w:rPr>
          <w:rFonts w:hint="eastAsia" w:ascii="宋体" w:hAnsi="宋体" w:cs="宋体"/>
          <w:color w:val="auto"/>
          <w:sz w:val="28"/>
          <w:szCs w:val="28"/>
          <w:highlight w:val="none"/>
          <w:lang w:eastAsia="zh-CN"/>
        </w:rPr>
        <w:t>月款项</w:t>
      </w:r>
      <w:r>
        <w:rPr>
          <w:rFonts w:hint="eastAsia" w:ascii="宋体" w:hAnsi="宋体" w:eastAsia="宋体" w:cs="宋体"/>
          <w:color w:val="auto"/>
          <w:sz w:val="28"/>
          <w:szCs w:val="28"/>
          <w:highlight w:val="none"/>
        </w:rPr>
        <w:t>。乙方聘用的工作人员必须符合劳动部门有关用工规定，并经乙方相关专业考核合格后持证上岗，甲方有权进行审核，该类费用开支由乙方负担。</w:t>
      </w:r>
    </w:p>
    <w:p w14:paraId="71E6F5C1">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6.在承包期间，乙方所有人员仅与乙方建立劳动合同关系，且</w:t>
      </w:r>
      <w:r>
        <w:rPr>
          <w:rFonts w:hint="eastAsia" w:ascii="宋体" w:hAnsi="宋体" w:eastAsia="宋体" w:cs="宋体"/>
          <w:color w:val="auto"/>
          <w:sz w:val="28"/>
          <w:szCs w:val="28"/>
          <w:highlight w:val="none"/>
          <w:lang w:eastAsia="zh-CN"/>
        </w:rPr>
        <w:t>用工</w:t>
      </w:r>
      <w:r>
        <w:rPr>
          <w:rFonts w:hint="eastAsia" w:ascii="宋体" w:hAnsi="宋体" w:eastAsia="宋体" w:cs="宋体"/>
          <w:color w:val="auto"/>
          <w:sz w:val="28"/>
          <w:szCs w:val="28"/>
          <w:highlight w:val="none"/>
        </w:rPr>
        <w:t>须符合《</w:t>
      </w:r>
      <w:r>
        <w:rPr>
          <w:rFonts w:hint="eastAsia" w:ascii="宋体" w:hAnsi="宋体" w:cs="宋体"/>
          <w:color w:val="auto"/>
          <w:sz w:val="28"/>
          <w:szCs w:val="28"/>
          <w:highlight w:val="none"/>
          <w:lang w:val="en-US" w:eastAsia="zh-CN"/>
        </w:rPr>
        <w:t>中华人民共和国劳动合同法</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中华人民共和国民法典</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等</w:t>
      </w:r>
      <w:r>
        <w:rPr>
          <w:rFonts w:hint="eastAsia" w:ascii="宋体" w:hAnsi="宋体" w:eastAsia="宋体" w:cs="宋体"/>
          <w:color w:val="auto"/>
          <w:sz w:val="28"/>
          <w:szCs w:val="28"/>
          <w:highlight w:val="none"/>
        </w:rPr>
        <w:t>有关规定。乙方人员发生任何事故或与乙方发生劳动争议均由乙方自行全权负责，相关费用乙方自行承担，以保证甲方在乙方人员索赔时不受任何责任的约束。</w:t>
      </w:r>
    </w:p>
    <w:p w14:paraId="003DEAA8">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7.乙方应对乙方人员以及第三方全权负责(如乙方应投保第三责任险)，在乙方的责任区内由于乙方原因导致乙方员工或第三方人员发生事故的，一切责任由乙方负责承担，甲方不承担任何责任。</w:t>
      </w:r>
    </w:p>
    <w:p w14:paraId="383D4A45">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.乙方工作人员上岗穿着由甲方确认的制服及甲方许可的装饰物品，费用和制作均由乙方负担。</w:t>
      </w:r>
    </w:p>
    <w:p w14:paraId="012D3138">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.乙方必须出具或办妥法律及甲方规定的与承包区域经营业务有关的执照和许可证，方可从事经营并在经营中遵守一切有关条例和规定，自行缴纳有关税、费。</w:t>
      </w:r>
    </w:p>
    <w:p w14:paraId="2F512CD5">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.乙方必须确保为甲方提供优质、高效的专业服务，并根据甲方要求改变不满意的服务状况，接受有关部门监督与检查。同时，乙方自觉参加甲方认为有助提高甲方形象的宣传活动。</w:t>
      </w:r>
    </w:p>
    <w:p w14:paraId="1B51EF70">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.在承包期内乙方应保证承包区域内的设施、设备良好的运营状况和环境状况，并接受甲方或其授权人员的检查，对由</w:t>
      </w:r>
      <w:r>
        <w:rPr>
          <w:rFonts w:hint="eastAsia" w:ascii="宋体" w:hAnsi="宋体" w:eastAsia="宋体" w:cs="宋体"/>
          <w:color w:val="auto"/>
          <w:sz w:val="28"/>
          <w:szCs w:val="28"/>
          <w:highlight w:val="none"/>
          <w:lang w:eastAsia="zh-CN"/>
        </w:rPr>
        <w:t>因</w:t>
      </w: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lang w:eastAsia="zh-CN"/>
        </w:rPr>
        <w:t>原因</w:t>
      </w:r>
      <w:r>
        <w:rPr>
          <w:rFonts w:hint="eastAsia" w:ascii="宋体" w:hAnsi="宋体" w:eastAsia="宋体" w:cs="宋体"/>
          <w:color w:val="auto"/>
          <w:sz w:val="28"/>
          <w:szCs w:val="28"/>
          <w:highlight w:val="none"/>
        </w:rPr>
        <w:t>引起或造成设施、设备的损坏及环境卫生不理想</w:t>
      </w:r>
      <w:r>
        <w:rPr>
          <w:rFonts w:hint="eastAsia" w:ascii="宋体" w:hAnsi="宋体" w:eastAsia="宋体" w:cs="宋体"/>
          <w:color w:val="auto"/>
          <w:sz w:val="28"/>
          <w:szCs w:val="28"/>
          <w:highlight w:val="none"/>
          <w:lang w:eastAsia="zh-CN"/>
        </w:rPr>
        <w:t>等</w:t>
      </w:r>
      <w:r>
        <w:rPr>
          <w:rFonts w:hint="eastAsia" w:ascii="宋体" w:hAnsi="宋体" w:eastAsia="宋体" w:cs="宋体"/>
          <w:color w:val="auto"/>
          <w:sz w:val="28"/>
          <w:szCs w:val="28"/>
          <w:highlight w:val="none"/>
        </w:rPr>
        <w:t>状况</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，甲方将书面通知乙方修复或整改，在书面通知下达一周后，仍未按要求修复或整改</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，甲方将负责完成这一工作，所需费用全部由乙方承担。</w:t>
      </w:r>
    </w:p>
    <w:p w14:paraId="688EB939">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.乙方在承包区域因作业所需增加机械、电力设备及设施应征得甲方同意，并聘请有资格的承造商进行安装、保养</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并将施工安装保养记录手册和图，交由甲方备案。</w:t>
      </w:r>
    </w:p>
    <w:p w14:paraId="7024A1EC">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13.乙方及其员工遵守一切行政管理、消防安全等规定和制度，积极配合医院工作，应乙方员工原因造成甲方损失的，由乙方负责赔偿。</w:t>
      </w:r>
    </w:p>
    <w:p w14:paraId="6EDED9AC">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14.遇突发事件或检查时，乙方必须配合有关部门执行任务，并指定专职人员协助工作，直至完成。</w:t>
      </w:r>
    </w:p>
    <w:p w14:paraId="6E41153E">
      <w:pPr>
        <w:keepNext w:val="0"/>
        <w:keepLines w:val="0"/>
        <w:pageBreakBefore w:val="0"/>
        <w:widowControl w:val="0"/>
        <w:kinsoku/>
        <w:wordWrap/>
        <w:topLinePunct w:val="0"/>
        <w:bidi w:val="0"/>
        <w:spacing w:line="240" w:lineRule="auto"/>
        <w:ind w:firstLine="560" w:firstLineChars="200"/>
        <w:rPr>
          <w:rFonts w:hint="eastAsia"/>
          <w:color w:val="auto"/>
          <w:highlight w:val="none"/>
        </w:rPr>
      </w:pPr>
      <w:r>
        <w:rPr>
          <w:rFonts w:hint="eastAsia" w:ascii="宋体" w:hAnsi="宋体" w:cs="宋体"/>
          <w:color w:val="auto"/>
          <w:sz w:val="28"/>
          <w:szCs w:val="28"/>
          <w:highlight w:val="none"/>
          <w:lang w:val="en-US" w:eastAsia="zh-CN"/>
        </w:rPr>
        <w:t>15.乙方必须做好等级医院相关的资料，组织做好乙方全体员工的垃圾分类、控烟及院感操作规范等相关培训工作。</w:t>
      </w:r>
    </w:p>
    <w:p w14:paraId="1A7DA1E9">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五、特别约定</w:t>
      </w:r>
    </w:p>
    <w:p w14:paraId="47307638">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保洁人员工资不得低于富阳区人力资源和社会保障局根据《浙江省人民政府关于调整全省最低工资标准的通知》精神要求确定的富阳最低月工资标准，必须落实职工劳保福利待遇，保障职工休息休假权利，加班必须足额支付加班费。乙方未达到上述要求的，甲方有权立即终止合同。</w:t>
      </w:r>
    </w:p>
    <w:p w14:paraId="2C421E64">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2.乙方在保洁过程中达不到甲方的要求和标准，甲方有权参照投标文件相关规定进行经济处罚，直至终止合同。</w:t>
      </w:r>
    </w:p>
    <w:p w14:paraId="153BCC3C">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3.乙方保证在承包期满当天下午五时前撤离现场。</w:t>
      </w:r>
    </w:p>
    <w:p w14:paraId="2C898492">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4.乙方须积极配合甲方对其进行的保洁服务综合考评。</w:t>
      </w:r>
    </w:p>
    <w:p w14:paraId="164DCD6D">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b/>
          <w:bCs/>
          <w:color w:val="auto"/>
          <w:sz w:val="28"/>
          <w:szCs w:val="28"/>
          <w:highlight w:val="none"/>
        </w:rPr>
      </w:pPr>
      <w:r>
        <w:rPr>
          <w:rFonts w:hint="eastAsia" w:ascii="宋体" w:hAnsi="宋体" w:cs="宋体"/>
          <w:color w:val="auto"/>
          <w:sz w:val="28"/>
          <w:szCs w:val="28"/>
          <w:highlight w:val="none"/>
          <w:lang w:val="en-US" w:eastAsia="zh-CN"/>
        </w:rPr>
        <w:t>5.合同期满如遇甲方新一轮招投标工作为完成的，乙方有义务继续服务甲方，直到甲方完成新一轮的好投标工作及交接工作为止。</w:t>
      </w:r>
    </w:p>
    <w:p w14:paraId="1557D197">
      <w:pPr>
        <w:keepNext w:val="0"/>
        <w:keepLines w:val="0"/>
        <w:pageBreakBefore w:val="0"/>
        <w:numPr>
          <w:ilvl w:val="0"/>
          <w:numId w:val="0"/>
        </w:numPr>
        <w:kinsoku/>
        <w:wordWrap/>
        <w:topLinePunct w:val="0"/>
        <w:bidi w:val="0"/>
        <w:snapToGrid w:val="0"/>
        <w:spacing w:before="157" w:beforeLines="50" w:line="240" w:lineRule="auto"/>
        <w:ind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六、检查考核</w:t>
      </w:r>
    </w:p>
    <w:p w14:paraId="62FCC5C7">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1.甲方对乙方的保洁工作，</w:t>
      </w:r>
      <w:bookmarkStart w:id="11" w:name="OLE_LINK3"/>
      <w:r>
        <w:rPr>
          <w:rFonts w:hint="eastAsia" w:ascii="宋体" w:hAnsi="宋体" w:eastAsia="宋体" w:cs="宋体"/>
          <w:color w:val="auto"/>
          <w:sz w:val="28"/>
          <w:szCs w:val="28"/>
          <w:highlight w:val="none"/>
          <w:lang w:val="en-US" w:eastAsia="zh-CN"/>
        </w:rPr>
        <w:t>实行每月定期、不定期检查，明查和暗查相结合</w:t>
      </w:r>
      <w:bookmarkEnd w:id="11"/>
      <w:r>
        <w:rPr>
          <w:rFonts w:hint="eastAsia" w:ascii="宋体" w:hAnsi="宋体" w:eastAsia="宋体" w:cs="宋体"/>
          <w:color w:val="auto"/>
          <w:sz w:val="28"/>
          <w:szCs w:val="28"/>
          <w:highlight w:val="none"/>
          <w:lang w:val="en-US" w:eastAsia="zh-CN"/>
        </w:rPr>
        <w:t>。检查人员原则上由杭州市富阳区中医院考核领导小组为主，其它相关单位参与考核方式进行。</w:t>
      </w:r>
    </w:p>
    <w:p w14:paraId="4C9D40B6">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2.检查考核依据招标文件中的考核办法进行。</w:t>
      </w:r>
    </w:p>
    <w:p w14:paraId="21A0B24A">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3.履约期间，甲方将对乙方工作进行考核，考核结果告知乙方。</w:t>
      </w:r>
    </w:p>
    <w:p w14:paraId="10016449">
      <w:pPr>
        <w:keepNext w:val="0"/>
        <w:keepLines w:val="0"/>
        <w:pageBreakBefore w:val="0"/>
        <w:numPr>
          <w:ilvl w:val="0"/>
          <w:numId w:val="0"/>
        </w:numPr>
        <w:kinsoku/>
        <w:wordWrap/>
        <w:topLinePunct w:val="0"/>
        <w:bidi w:val="0"/>
        <w:snapToGrid w:val="0"/>
        <w:spacing w:before="157" w:beforeLines="50" w:line="240" w:lineRule="auto"/>
        <w:ind w:leftChars="119"/>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七、禁止事项</w:t>
      </w:r>
    </w:p>
    <w:p w14:paraId="5D5608AC">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1.乙方不得以任何理由向甲方工作人员支付小费或赠送实物，违者将终止合同。乙方人员也不得以任何形式向甲方人员或者就诊患者及其家属索取小费或钱物等。违者将终止合同。</w:t>
      </w:r>
    </w:p>
    <w:p w14:paraId="68A35241">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2.不得在承包区域住宿或从事非法活动，也不得从事有损甲方利益的活动，同时不允许在承包区域对甲方经营活动进行滋扰性的行为。</w:t>
      </w:r>
    </w:p>
    <w:p w14:paraId="78C7A86D">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3.除经甲方批准进行必要的维修工程外，乙方不得损毁承包区域原有的设施和装潢，不得更改已铺设的电缆、电线等电力装置。同时，也不得安装任何可能造成电缆负载过大的电器设备，以免发生安全事故。</w:t>
      </w:r>
    </w:p>
    <w:p w14:paraId="29FEB6C4">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4.未获甲方书面同意，乙方任何时候都不能在承包区域存放易燃物品、挥发性大或气味浓烈的液体等。</w:t>
      </w:r>
    </w:p>
    <w:p w14:paraId="64C9451E">
      <w:pPr>
        <w:keepNext w:val="0"/>
        <w:keepLines w:val="0"/>
        <w:pageBreakBefore w:val="0"/>
        <w:numPr>
          <w:ilvl w:val="0"/>
          <w:numId w:val="0"/>
        </w:numPr>
        <w:kinsoku/>
        <w:wordWrap/>
        <w:topLinePunct w:val="0"/>
        <w:bidi w:val="0"/>
        <w:snapToGrid w:val="0"/>
        <w:spacing w:before="157" w:beforeLines="50" w:line="240" w:lineRule="auto"/>
        <w:ind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八、履约保证金与预付款</w:t>
      </w:r>
    </w:p>
    <w:p w14:paraId="436BC8D3">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1.合同签订后5个工作日内，乙方需向甲方缴纳合同金额</w:t>
      </w:r>
      <w:r>
        <w:rPr>
          <w:rFonts w:hint="eastAsia" w:ascii="宋体" w:hAnsi="宋体" w:cs="宋体"/>
          <w:color w:val="auto"/>
          <w:sz w:val="28"/>
          <w:szCs w:val="28"/>
          <w:highlight w:val="none"/>
          <w:lang w:val="en-US" w:eastAsia="zh-CN"/>
        </w:rPr>
        <w:t>（按一年金额计）</w:t>
      </w:r>
      <w:r>
        <w:rPr>
          <w:rFonts w:hint="eastAsia" w:ascii="宋体" w:hAnsi="宋体" w:eastAsia="宋体" w:cs="宋体"/>
          <w:color w:val="auto"/>
          <w:sz w:val="28"/>
          <w:szCs w:val="28"/>
          <w:highlight w:val="none"/>
          <w:lang w:val="en-US" w:eastAsia="zh-CN"/>
        </w:rPr>
        <w:t>的</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 xml:space="preserve">%作为履约保证金，待合同履行完毕（验收合格），完成正常交接后，甲方凭乙方提供的履约保证金回单于5个工作日内，一次性退还履约保证金（无息）。  </w:t>
      </w:r>
    </w:p>
    <w:p w14:paraId="754EA873">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2.合同签订后</w:t>
      </w:r>
      <w:r>
        <w:rPr>
          <w:rFonts w:hint="eastAsia" w:ascii="宋体" w:hAnsi="宋体" w:cs="宋体"/>
          <w:color w:val="auto"/>
          <w:sz w:val="28"/>
          <w:szCs w:val="28"/>
          <w:highlight w:val="none"/>
          <w:lang w:val="en-US" w:eastAsia="zh-CN"/>
        </w:rPr>
        <w:t>，甲方向乙方</w:t>
      </w:r>
      <w:r>
        <w:rPr>
          <w:rFonts w:hint="eastAsia" w:ascii="宋体" w:hAnsi="宋体" w:eastAsia="宋体" w:cs="宋体"/>
          <w:color w:val="auto"/>
          <w:sz w:val="28"/>
          <w:szCs w:val="28"/>
          <w:highlight w:val="none"/>
          <w:lang w:val="en-US" w:eastAsia="zh-CN"/>
        </w:rPr>
        <w:t>支付合同金额</w:t>
      </w:r>
      <w:r>
        <w:rPr>
          <w:rFonts w:hint="eastAsia" w:ascii="宋体" w:hAnsi="宋体" w:cs="宋体"/>
          <w:color w:val="auto"/>
          <w:sz w:val="28"/>
          <w:szCs w:val="28"/>
          <w:highlight w:val="none"/>
          <w:lang w:val="en-US" w:eastAsia="zh-CN"/>
        </w:rPr>
        <w:t>（按一年金额计）</w:t>
      </w:r>
      <w:r>
        <w:rPr>
          <w:rFonts w:hint="eastAsia" w:ascii="宋体" w:hAnsi="宋体" w:eastAsia="宋体" w:cs="宋体"/>
          <w:color w:val="auto"/>
          <w:sz w:val="28"/>
          <w:szCs w:val="28"/>
          <w:highlight w:val="none"/>
          <w:lang w:val="en-US" w:eastAsia="zh-CN"/>
        </w:rPr>
        <w:t>的</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0%预付款</w:t>
      </w:r>
      <w:r>
        <w:rPr>
          <w:rFonts w:hint="eastAsia" w:ascii="宋体" w:hAnsi="宋体" w:cs="宋体"/>
          <w:color w:val="auto"/>
          <w:sz w:val="28"/>
          <w:szCs w:val="28"/>
          <w:highlight w:val="none"/>
          <w:lang w:val="en-US" w:eastAsia="zh-CN"/>
        </w:rPr>
        <w:t>作为预付款</w:t>
      </w:r>
      <w:r>
        <w:rPr>
          <w:rFonts w:hint="eastAsia" w:ascii="宋体" w:hAnsi="宋体" w:eastAsia="宋体" w:cs="宋体"/>
          <w:color w:val="auto"/>
          <w:sz w:val="28"/>
          <w:szCs w:val="28"/>
          <w:highlight w:val="none"/>
          <w:lang w:val="en-US" w:eastAsia="zh-CN"/>
        </w:rPr>
        <w:t>，预付款在合同生效以及具备实施条件后</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15</w:t>
      </w:r>
      <w:r>
        <w:rPr>
          <w:rFonts w:hint="eastAsia" w:ascii="宋体" w:hAnsi="宋体" w:cs="宋体"/>
          <w:color w:val="auto"/>
          <w:sz w:val="28"/>
          <w:szCs w:val="28"/>
          <w:highlight w:val="none"/>
          <w:lang w:val="en-US" w:eastAsia="zh-CN"/>
        </w:rPr>
        <w:t>个工作</w:t>
      </w:r>
      <w:r>
        <w:rPr>
          <w:rFonts w:hint="eastAsia" w:ascii="宋体" w:hAnsi="宋体" w:eastAsia="宋体" w:cs="宋体"/>
          <w:color w:val="auto"/>
          <w:sz w:val="28"/>
          <w:szCs w:val="28"/>
          <w:highlight w:val="none"/>
          <w:lang w:val="en-US" w:eastAsia="zh-CN"/>
        </w:rPr>
        <w:t>日内支付。</w:t>
      </w:r>
    </w:p>
    <w:p w14:paraId="45B45889">
      <w:pPr>
        <w:keepNext w:val="0"/>
        <w:keepLines w:val="0"/>
        <w:pageBreakBefore w:val="0"/>
        <w:numPr>
          <w:ilvl w:val="0"/>
          <w:numId w:val="0"/>
        </w:numPr>
        <w:kinsoku/>
        <w:wordWrap/>
        <w:topLinePunct w:val="0"/>
        <w:bidi w:val="0"/>
        <w:snapToGrid w:val="0"/>
        <w:spacing w:before="157" w:beforeLines="50" w:line="240" w:lineRule="auto"/>
        <w:ind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九、其他</w:t>
      </w:r>
    </w:p>
    <w:p w14:paraId="7A4A9EAD">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GB"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GB" w:eastAsia="zh-CN"/>
        </w:rPr>
        <w:t>本合同如有未尽事宜，由甲、乙双方协商解决或签订补充协议。补充协议在具有法人授权的委托人签字确认并加盖单位印章后与本协议具有同等效力。二者如有抵触或冲突，以补充协议为准</w:t>
      </w:r>
      <w:r>
        <w:rPr>
          <w:rFonts w:hint="eastAsia" w:ascii="宋体" w:hAnsi="宋体" w:cs="宋体"/>
          <w:color w:val="auto"/>
          <w:sz w:val="28"/>
          <w:szCs w:val="28"/>
          <w:highlight w:val="none"/>
          <w:lang w:val="en-GB" w:eastAsia="zh-CN"/>
        </w:rPr>
        <w:t>。</w:t>
      </w:r>
    </w:p>
    <w:p w14:paraId="41E40436">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GB"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GB" w:eastAsia="zh-CN"/>
        </w:rPr>
        <w:t>本合同如遇不可抗拒的原因无法继续履行时，</w:t>
      </w:r>
      <w:r>
        <w:rPr>
          <w:rFonts w:hint="eastAsia" w:ascii="宋体" w:hAnsi="宋体" w:cs="宋体"/>
          <w:color w:val="auto"/>
          <w:sz w:val="28"/>
          <w:szCs w:val="28"/>
          <w:highlight w:val="none"/>
          <w:lang w:val="en-GB" w:eastAsia="zh-CN"/>
        </w:rPr>
        <w:t>须出具相关部门证明，方能终止合同</w:t>
      </w:r>
      <w:r>
        <w:rPr>
          <w:rFonts w:hint="eastAsia" w:ascii="宋体" w:hAnsi="宋体" w:eastAsia="宋体" w:cs="宋体"/>
          <w:color w:val="auto"/>
          <w:sz w:val="28"/>
          <w:szCs w:val="28"/>
          <w:highlight w:val="none"/>
          <w:lang w:val="en-GB" w:eastAsia="zh-CN"/>
        </w:rPr>
        <w:t>，双方自行承担各自损失。</w:t>
      </w:r>
    </w:p>
    <w:p w14:paraId="7CDCCAEF">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GB"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GB" w:eastAsia="zh-CN"/>
        </w:rPr>
        <w:t>本合同如发生纠纷，甲、乙双方应当及时协商解决，如协商不成，按《中华人民共和国政府采购法》的规定处理。</w:t>
      </w:r>
    </w:p>
    <w:p w14:paraId="240866E5">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left="-194" w:leftChars="-81" w:firstLine="560" w:firstLineChars="200"/>
        <w:jc w:val="left"/>
        <w:textAlignment w:val="baseline"/>
        <w:rPr>
          <w:rFonts w:hint="eastAsia" w:ascii="宋体" w:hAnsi="宋体" w:eastAsia="宋体" w:cs="宋体"/>
          <w:color w:val="auto"/>
          <w:sz w:val="28"/>
          <w:szCs w:val="28"/>
          <w:highlight w:val="none"/>
          <w:lang w:val="en-GB"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en-GB" w:eastAsia="zh-CN"/>
        </w:rPr>
        <w:t>所有招标文件（招标编号：</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GB" w:eastAsia="zh-CN"/>
        </w:rPr>
        <w:t>）、投标文件及评标过程中形成的文字资料、询标纪要均作为本合同的组成部分，具有同等效力，如有不一致的以有利于甲方的为准。</w:t>
      </w:r>
    </w:p>
    <w:p w14:paraId="34F6269F">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十、争议的解决</w:t>
      </w:r>
    </w:p>
    <w:p w14:paraId="483DC26A">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本合同为政府采购之合同，本合同中所指甲方在发生所供服务质量等问题时，甲方有权直接向乙方索赔，签订必要的书面处理协议。如协商不成，任何一方有权在甲方所在地选择仲裁或诉讼的途径解决。</w:t>
      </w:r>
    </w:p>
    <w:p w14:paraId="558553B7">
      <w:pPr>
        <w:keepNext w:val="0"/>
        <w:keepLines w:val="0"/>
        <w:pageBreakBefore w:val="0"/>
        <w:numPr>
          <w:ilvl w:val="0"/>
          <w:numId w:val="0"/>
        </w:numPr>
        <w:kinsoku/>
        <w:wordWrap/>
        <w:topLinePunct w:val="0"/>
        <w:bidi w:val="0"/>
        <w:snapToGrid w:val="0"/>
        <w:spacing w:before="157" w:beforeLines="50" w:line="240" w:lineRule="auto"/>
        <w:ind w:leftChars="119" w:firstLine="321" w:firstLineChars="100"/>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十一、合同的生效</w:t>
      </w:r>
    </w:p>
    <w:p w14:paraId="03B59C2E">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本合同经甲方、乙方法定代表人或其委托人签字并加盖公章后生效。</w:t>
      </w:r>
    </w:p>
    <w:p w14:paraId="2CCD9DF1">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本合同</w:t>
      </w:r>
      <w:r>
        <w:rPr>
          <w:rFonts w:hint="eastAsia" w:ascii="宋体" w:hAnsi="宋体" w:cs="宋体"/>
          <w:color w:val="auto"/>
          <w:sz w:val="28"/>
          <w:szCs w:val="28"/>
          <w:highlight w:val="none"/>
          <w:lang w:val="en-US" w:eastAsia="zh-CN"/>
        </w:rPr>
        <w:t>一式四</w:t>
      </w:r>
      <w:r>
        <w:rPr>
          <w:rFonts w:hint="eastAsia" w:ascii="宋体" w:hAnsi="宋体" w:eastAsia="宋体" w:cs="宋体"/>
          <w:color w:val="auto"/>
          <w:sz w:val="28"/>
          <w:szCs w:val="28"/>
          <w:highlight w:val="none"/>
          <w:lang w:val="en-US" w:eastAsia="zh-CN"/>
        </w:rPr>
        <w:t>份，甲乙双方各执</w:t>
      </w:r>
      <w:r>
        <w:rPr>
          <w:rFonts w:hint="eastAsia" w:ascii="宋体" w:hAnsi="宋体" w:cs="宋体"/>
          <w:color w:val="auto"/>
          <w:sz w:val="28"/>
          <w:szCs w:val="28"/>
          <w:highlight w:val="none"/>
          <w:lang w:val="en-US" w:eastAsia="zh-CN"/>
        </w:rPr>
        <w:t>壹</w:t>
      </w:r>
      <w:r>
        <w:rPr>
          <w:rFonts w:hint="eastAsia" w:ascii="宋体" w:hAnsi="宋体" w:eastAsia="宋体" w:cs="宋体"/>
          <w:color w:val="auto"/>
          <w:sz w:val="28"/>
          <w:szCs w:val="28"/>
          <w:highlight w:val="none"/>
          <w:lang w:val="en-US" w:eastAsia="zh-CN"/>
        </w:rPr>
        <w:t>份，杭州市富阳区财政局政府采购监督管理科执壹份，杭州市公共资源交易中心富阳分中心执壹份。</w:t>
      </w:r>
    </w:p>
    <w:p w14:paraId="75517EC7">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仿宋" w:hAnsi="仿宋" w:eastAsia="仿宋" w:cs="仿宋"/>
          <w:color w:val="auto"/>
          <w:kern w:val="0"/>
          <w:sz w:val="24"/>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与本合同有关标书及记录同本合同具有同等法律效果。</w:t>
      </w:r>
    </w:p>
    <w:p w14:paraId="5DCC56ED">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p>
    <w:p w14:paraId="7CBF4044">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甲方（公章）：                    乙方（公章）：</w:t>
      </w:r>
    </w:p>
    <w:p w14:paraId="28E82BB9">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法定代表人或受委托人（签字）     法定代表人或受委托人（签字）                            </w:t>
      </w:r>
    </w:p>
    <w:p w14:paraId="7D25A658">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560" w:firstLineChars="200"/>
        <w:jc w:val="lef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                           电话：</w:t>
      </w:r>
    </w:p>
    <w:p w14:paraId="5447AB3C">
      <w:pPr>
        <w:keepNext w:val="0"/>
        <w:keepLines w:val="0"/>
        <w:pageBreakBefore w:val="0"/>
        <w:widowControl w:val="0"/>
        <w:kinsoku/>
        <w:wordWrap/>
        <w:overflowPunct w:val="0"/>
        <w:topLinePunct w:val="0"/>
        <w:autoSpaceDE w:val="0"/>
        <w:autoSpaceDN w:val="0"/>
        <w:bidi w:val="0"/>
        <w:adjustRightInd w:val="0"/>
        <w:snapToGrid w:val="0"/>
        <w:spacing w:before="157" w:beforeLines="50" w:line="240" w:lineRule="auto"/>
        <w:ind w:firstLine="3920" w:firstLineChars="1400"/>
        <w:jc w:val="left"/>
        <w:textAlignment w:val="baseline"/>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签约时间：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年  月  日 </w:t>
      </w:r>
    </w:p>
    <w:p w14:paraId="3614B335">
      <w:pPr>
        <w:rPr>
          <w:rFonts w:hint="eastAsia"/>
          <w:color w:val="auto"/>
          <w:highlight w:val="none"/>
        </w:rPr>
      </w:pPr>
      <w:r>
        <w:rPr>
          <w:rFonts w:hint="eastAsia"/>
          <w:color w:val="auto"/>
          <w:highlight w:val="none"/>
        </w:rPr>
        <w:br w:type="page"/>
      </w:r>
    </w:p>
    <w:p w14:paraId="460CE556">
      <w:pPr>
        <w:pStyle w:val="2"/>
        <w:rPr>
          <w:color w:val="auto"/>
          <w:highlight w:val="none"/>
        </w:rPr>
      </w:pPr>
      <w:r>
        <w:rPr>
          <w:rFonts w:hint="eastAsia"/>
          <w:color w:val="auto"/>
          <w:highlight w:val="none"/>
        </w:rPr>
        <w:t>第六章 投标文件格式附件</w:t>
      </w:r>
      <w:bookmarkEnd w:id="10"/>
    </w:p>
    <w:p w14:paraId="38A9000A">
      <w:pPr>
        <w:widowControl/>
        <w:wordWrap w:val="0"/>
        <w:topLinePunct/>
        <w:snapToGrid w:val="0"/>
        <w:rPr>
          <w:b/>
          <w:color w:val="auto"/>
          <w:kern w:val="0"/>
          <w:sz w:val="28"/>
          <w:highlight w:val="none"/>
        </w:rPr>
      </w:pPr>
    </w:p>
    <w:p w14:paraId="76C18015">
      <w:pPr>
        <w:wordWrap w:val="0"/>
        <w:topLinePunct/>
        <w:ind w:firstLine="480" w:firstLineChars="200"/>
        <w:rPr>
          <w:color w:val="auto"/>
          <w:highlight w:val="none"/>
        </w:rPr>
      </w:pPr>
      <w:r>
        <w:rPr>
          <w:rFonts w:hint="eastAsia"/>
          <w:color w:val="auto"/>
          <w:highlight w:val="none"/>
        </w:rPr>
        <w:t>投标人提交投标文件须知：</w:t>
      </w:r>
    </w:p>
    <w:p w14:paraId="6CC2BAD0">
      <w:pPr>
        <w:wordWrap w:val="0"/>
        <w:topLinePun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10455E89">
      <w:pPr>
        <w:wordWrap w:val="0"/>
        <w:topLinePunct/>
        <w:ind w:firstLine="480" w:firstLineChars="200"/>
        <w:rPr>
          <w:color w:val="auto"/>
          <w:highlight w:val="none"/>
        </w:rPr>
      </w:pPr>
      <w:r>
        <w:rPr>
          <w:rFonts w:hint="eastAsia"/>
          <w:color w:val="auto"/>
          <w:highlight w:val="none"/>
        </w:rPr>
        <w:t>（二）所附表格中要求回答的全部问题、信息都必须正面回答。</w:t>
      </w:r>
    </w:p>
    <w:p w14:paraId="7CA04448">
      <w:pPr>
        <w:wordWrap w:val="0"/>
        <w:topLinePun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14:paraId="2CC9D924">
      <w:pPr>
        <w:wordWrap w:val="0"/>
        <w:topLinePunct/>
        <w:ind w:firstLine="480" w:firstLineChars="200"/>
        <w:rPr>
          <w:color w:val="auto"/>
          <w:highlight w:val="none"/>
        </w:rPr>
      </w:pPr>
      <w:r>
        <w:rPr>
          <w:rFonts w:hint="eastAsia"/>
          <w:color w:val="auto"/>
          <w:highlight w:val="none"/>
        </w:rPr>
        <w:t>（四）评标委员会将应用投标人提交的资料作出自己的判断。</w:t>
      </w:r>
    </w:p>
    <w:p w14:paraId="07A777A0">
      <w:pPr>
        <w:wordWrap w:val="0"/>
        <w:topLinePunct/>
        <w:ind w:firstLine="480" w:firstLineChars="200"/>
        <w:rPr>
          <w:color w:val="auto"/>
          <w:highlight w:val="none"/>
        </w:rPr>
      </w:pPr>
      <w:r>
        <w:rPr>
          <w:rFonts w:hint="eastAsia"/>
          <w:color w:val="auto"/>
          <w:highlight w:val="none"/>
        </w:rPr>
        <w:t>（五）投标人提交的材料将在一定期限内被保密保存，但不退还。</w:t>
      </w:r>
    </w:p>
    <w:p w14:paraId="44EB04F9">
      <w:pPr>
        <w:wordWrap w:val="0"/>
        <w:topLinePun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8255B83">
      <w:pPr>
        <w:rPr>
          <w:b/>
          <w:color w:val="auto"/>
          <w:sz w:val="36"/>
          <w:szCs w:val="36"/>
          <w:highlight w:val="none"/>
        </w:rPr>
      </w:pPr>
      <w:r>
        <w:rPr>
          <w:b/>
          <w:color w:val="auto"/>
          <w:sz w:val="36"/>
          <w:szCs w:val="36"/>
          <w:highlight w:val="none"/>
        </w:rPr>
        <w:br w:type="page"/>
      </w:r>
    </w:p>
    <w:p w14:paraId="4576DBCF">
      <w:pPr>
        <w:spacing w:before="156"/>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（格式供参考）</w:t>
      </w:r>
    </w:p>
    <w:p w14:paraId="314E479A">
      <w:pPr>
        <w:spacing w:before="156"/>
        <w:jc w:val="center"/>
        <w:rPr>
          <w:b/>
          <w:color w:val="auto"/>
          <w:sz w:val="52"/>
          <w:szCs w:val="52"/>
          <w:highlight w:val="none"/>
        </w:rPr>
      </w:pPr>
      <w:r>
        <w:rPr>
          <w:rFonts w:hint="eastAsia"/>
          <w:b/>
          <w:color w:val="auto"/>
          <w:sz w:val="52"/>
          <w:szCs w:val="52"/>
          <w:highlight w:val="none"/>
        </w:rPr>
        <w:t>资格文件</w:t>
      </w:r>
    </w:p>
    <w:p w14:paraId="32AFAB2F">
      <w:pPr>
        <w:spacing w:before="156"/>
        <w:rPr>
          <w:b/>
          <w:color w:val="auto"/>
          <w:sz w:val="28"/>
          <w:szCs w:val="28"/>
          <w:highlight w:val="none"/>
        </w:rPr>
      </w:pPr>
    </w:p>
    <w:p w14:paraId="3485298B">
      <w:pPr>
        <w:spacing w:before="156"/>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16C81628">
      <w:pPr>
        <w:spacing w:before="156"/>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49B374DA">
      <w:pPr>
        <w:spacing w:before="156"/>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14:paraId="62F14881">
      <w:pPr>
        <w:spacing w:before="156"/>
        <w:rPr>
          <w:b/>
          <w:color w:val="auto"/>
          <w:sz w:val="30"/>
          <w:szCs w:val="30"/>
          <w:highlight w:val="none"/>
        </w:rPr>
      </w:pPr>
    </w:p>
    <w:p w14:paraId="1B99DCBE">
      <w:pPr>
        <w:rPr>
          <w:color w:val="auto"/>
          <w:highlight w:val="none"/>
        </w:rPr>
      </w:pPr>
    </w:p>
    <w:p w14:paraId="7B10E3B9">
      <w:pPr>
        <w:rPr>
          <w:color w:val="auto"/>
          <w:highlight w:val="none"/>
        </w:rPr>
      </w:pPr>
    </w:p>
    <w:p w14:paraId="175DD208">
      <w:pPr>
        <w:jc w:val="left"/>
        <w:rPr>
          <w:color w:val="auto"/>
          <w:highlight w:val="none"/>
        </w:rPr>
      </w:pPr>
    </w:p>
    <w:p w14:paraId="76AAA3B5">
      <w:pPr>
        <w:snapToGrid w:val="0"/>
        <w:spacing w:before="120" w:after="50" w:line="460" w:lineRule="exact"/>
        <w:ind w:firstLine="630" w:firstLineChars="196"/>
        <w:rPr>
          <w:b/>
          <w:color w:val="auto"/>
          <w:sz w:val="32"/>
          <w:szCs w:val="32"/>
          <w:highlight w:val="none"/>
        </w:rPr>
      </w:pPr>
      <w:r>
        <w:rPr>
          <w:rFonts w:hint="eastAsia"/>
          <w:b/>
          <w:color w:val="auto"/>
          <w:sz w:val="32"/>
          <w:highlight w:val="none"/>
        </w:rPr>
        <w:br w:type="page"/>
      </w: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597C591A">
      <w:pPr>
        <w:snapToGrid w:val="0"/>
        <w:spacing w:before="120" w:after="50" w:line="460" w:lineRule="exact"/>
        <w:jc w:val="center"/>
        <w:rPr>
          <w:rFonts w:ascii="仿宋_GB2312" w:eastAsia="仿宋_GB2312"/>
          <w:color w:val="auto"/>
          <w:highlight w:val="none"/>
        </w:rPr>
      </w:pPr>
    </w:p>
    <w:p w14:paraId="01F8F6E5">
      <w:pPr>
        <w:pStyle w:val="48"/>
        <w:widowControl w:val="0"/>
        <w:wordWrap/>
        <w:adjustRightInd/>
        <w:snapToGrid/>
        <w:spacing w:afterLines="0" w:line="240" w:lineRule="auto"/>
        <w:ind w:firstLine="482"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5ABC021">
      <w:pPr>
        <w:pStyle w:val="8"/>
        <w:rPr>
          <w:rFonts w:ascii="仿宋_GB2312" w:eastAsia="仿宋_GB2312"/>
          <w:color w:val="auto"/>
          <w:highlight w:val="none"/>
        </w:rPr>
      </w:pPr>
    </w:p>
    <w:p w14:paraId="1D359A32">
      <w:pPr>
        <w:spacing w:before="120"/>
        <w:rPr>
          <w:color w:val="auto"/>
          <w:highlight w:val="none"/>
        </w:rPr>
      </w:pPr>
    </w:p>
    <w:p w14:paraId="4B14AE05">
      <w:pPr>
        <w:pStyle w:val="633"/>
        <w:snapToGrid w:val="0"/>
        <w:spacing w:before="120"/>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2D9CDDA4">
      <w:pPr>
        <w:snapToGrid w:val="0"/>
        <w:spacing w:before="120" w:after="50" w:line="46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7B10969B">
      <w:pPr>
        <w:rPr>
          <w:color w:val="auto"/>
          <w:highlight w:val="none"/>
        </w:rPr>
      </w:pPr>
    </w:p>
    <w:p w14:paraId="3B62CADB">
      <w:pPr>
        <w:rPr>
          <w:color w:val="auto"/>
          <w:highlight w:val="none"/>
        </w:rPr>
      </w:pPr>
    </w:p>
    <w:p w14:paraId="04E7C158">
      <w:pPr>
        <w:rPr>
          <w:color w:val="auto"/>
          <w:highlight w:val="none"/>
        </w:rPr>
      </w:pPr>
    </w:p>
    <w:p w14:paraId="44C4CBD8">
      <w:pPr>
        <w:rPr>
          <w:color w:val="auto"/>
          <w:highlight w:val="none"/>
        </w:rPr>
      </w:pPr>
    </w:p>
    <w:p w14:paraId="3FC34134">
      <w:pPr>
        <w:rPr>
          <w:color w:val="auto"/>
          <w:highlight w:val="none"/>
        </w:rPr>
      </w:pPr>
    </w:p>
    <w:p w14:paraId="114D4697">
      <w:pPr>
        <w:rPr>
          <w:color w:val="auto"/>
          <w:highlight w:val="none"/>
        </w:rPr>
      </w:pPr>
    </w:p>
    <w:p w14:paraId="45CAC3A9">
      <w:pPr>
        <w:rPr>
          <w:color w:val="auto"/>
          <w:highlight w:val="none"/>
        </w:rPr>
      </w:pPr>
      <w:r>
        <w:rPr>
          <w:color w:val="auto"/>
          <w:highlight w:val="none"/>
        </w:rPr>
        <w:br w:type="page"/>
      </w:r>
    </w:p>
    <w:p w14:paraId="29DB8E9F">
      <w:pPr>
        <w:snapToGrid w:val="0"/>
        <w:spacing w:beforeLines="50" w:after="50" w:line="460" w:lineRule="exact"/>
        <w:jc w:val="center"/>
        <w:rPr>
          <w:b/>
          <w:color w:val="auto"/>
          <w:sz w:val="32"/>
          <w:szCs w:val="32"/>
          <w:highlight w:val="none"/>
        </w:rPr>
      </w:pPr>
      <w:r>
        <w:rPr>
          <w:rFonts w:hint="eastAsia"/>
          <w:b/>
          <w:color w:val="auto"/>
          <w:sz w:val="32"/>
          <w:szCs w:val="32"/>
          <w:highlight w:val="none"/>
        </w:rPr>
        <w:t>法定代表人授权委托书</w:t>
      </w:r>
    </w:p>
    <w:p w14:paraId="6F870F32">
      <w:pPr>
        <w:pStyle w:val="48"/>
        <w:spacing w:beforeLines="0" w:afterLines="0" w:line="480" w:lineRule="auto"/>
        <w:rPr>
          <w:rFonts w:ascii="仿宋" w:hAnsi="仿宋"/>
          <w:color w:val="auto"/>
          <w:highlight w:val="none"/>
        </w:rPr>
      </w:pPr>
      <w:r>
        <w:rPr>
          <w:rFonts w:hint="eastAsia" w:ascii="仿宋" w:hAnsi="仿宋"/>
          <w:color w:val="auto"/>
          <w:highlight w:val="none"/>
          <w:lang w:eastAsia="zh-CN"/>
        </w:rPr>
        <w:t>杭州市富阳区中医院</w:t>
      </w:r>
      <w:r>
        <w:rPr>
          <w:rFonts w:hint="eastAsia" w:ascii="仿宋" w:hAnsi="仿宋"/>
          <w:color w:val="auto"/>
          <w:highlight w:val="none"/>
        </w:rPr>
        <w:t>：</w:t>
      </w:r>
    </w:p>
    <w:p w14:paraId="7F0799FF">
      <w:pPr>
        <w:wordWrap w:val="0"/>
        <w:topLinePunct/>
        <w:snapToGrid w:val="0"/>
        <w:spacing w:line="480" w:lineRule="auto"/>
        <w:ind w:firstLine="720" w:firstLineChars="30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（投标人名称）的法定代表人，现授权委托本单位在职职工 </w:t>
      </w:r>
      <w:r>
        <w:rPr>
          <w:rFonts w:hint="eastAsia"/>
          <w:color w:val="auto"/>
          <w:highlight w:val="none"/>
          <w:u w:val="single"/>
        </w:rPr>
        <w:t xml:space="preserve">         </w:t>
      </w:r>
      <w:r>
        <w:rPr>
          <w:rFonts w:hint="eastAsia"/>
          <w:color w:val="auto"/>
          <w:highlight w:val="none"/>
        </w:rPr>
        <w:t>（姓名）为授权代表，以我方的名义参加项目编号：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项目的投标活动，并代表我方全权办理针对上述项目投标过程中的一切与之有关的事务，其在投标中的一切活动本公司均予承认。我方对授权代表的签名事项负全部责任。</w:t>
      </w:r>
    </w:p>
    <w:p w14:paraId="02D10F0F">
      <w:pPr>
        <w:snapToGrid w:val="0"/>
        <w:spacing w:line="480" w:lineRule="auto"/>
        <w:ind w:firstLine="480"/>
        <w:rPr>
          <w:color w:val="auto"/>
          <w:highlight w:val="none"/>
        </w:rPr>
      </w:pPr>
      <w:r>
        <w:rPr>
          <w:rFonts w:hint="eastAsia"/>
          <w:color w:val="auto"/>
          <w:highlight w:val="none"/>
        </w:rPr>
        <w:t>在撤销授权的书面通知以前，本授权书一直有效。授权代表在授权书有效期内签署的所有文件不因授权的撤销而失效。</w:t>
      </w:r>
    </w:p>
    <w:p w14:paraId="14A12517">
      <w:pPr>
        <w:snapToGrid w:val="0"/>
        <w:spacing w:line="480" w:lineRule="auto"/>
        <w:ind w:firstLine="480"/>
        <w:rPr>
          <w:color w:val="auto"/>
          <w:highlight w:val="none"/>
        </w:rPr>
      </w:pPr>
      <w:r>
        <w:rPr>
          <w:rFonts w:hint="eastAsia"/>
          <w:color w:val="auto"/>
          <w:highlight w:val="none"/>
        </w:rPr>
        <w:t>授权代表无转委托权，特此委托。</w:t>
      </w:r>
    </w:p>
    <w:p w14:paraId="22AA616A">
      <w:pPr>
        <w:snapToGrid w:val="0"/>
        <w:spacing w:before="156"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14:paraId="6DE964DB">
      <w:pPr>
        <w:snapToGrid w:val="0"/>
        <w:spacing w:before="156"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F22532E">
      <w:pPr>
        <w:snapToGrid w:val="0"/>
        <w:spacing w:before="156" w:line="360" w:lineRule="auto"/>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法定代表人（签名或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4455A186">
      <w:pPr>
        <w:snapToGrid w:val="0"/>
        <w:spacing w:before="156" w:line="360" w:lineRule="auto"/>
        <w:rPr>
          <w:rFonts w:hint="eastAsia" w:ascii="仿宋" w:hAnsi="仿宋" w:eastAsia="仿宋" w:cs="仿宋"/>
          <w:color w:val="auto"/>
          <w:kern w:val="0"/>
          <w:sz w:val="24"/>
          <w:highlight w:val="none"/>
          <w:u w:val="none"/>
          <w:lang w:val="zh-CN"/>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授权日期：</w:t>
      </w:r>
      <w:r>
        <w:rPr>
          <w:rFonts w:hint="eastAsia" w:ascii="仿宋" w:hAnsi="仿宋" w:eastAsia="仿宋" w:cs="仿宋"/>
          <w:color w:val="auto"/>
          <w:sz w:val="24"/>
          <w:szCs w:val="24"/>
          <w:highlight w:val="none"/>
          <w:u w:val="single"/>
        </w:rPr>
        <w:t xml:space="preserve">     年   月   日</w:t>
      </w:r>
    </w:p>
    <w:p w14:paraId="41402BF5">
      <w:pPr>
        <w:pStyle w:val="812"/>
        <w:spacing w:line="360" w:lineRule="auto"/>
        <w:rPr>
          <w:rFonts w:ascii="仿宋" w:hAnsi="仿宋" w:eastAsia="仿宋"/>
          <w:bCs/>
          <w:color w:val="auto"/>
          <w:sz w:val="24"/>
          <w:highlight w:val="none"/>
        </w:rPr>
      </w:pPr>
      <w:r>
        <w:rPr>
          <w:rFonts w:hint="eastAsia" w:ascii="仿宋" w:hAnsi="仿宋" w:eastAsia="仿宋" w:cs="仿宋"/>
          <w:b/>
          <w:bCs w:val="0"/>
          <w:color w:val="auto"/>
          <w:sz w:val="24"/>
          <w:highlight w:val="none"/>
          <w:lang w:eastAsia="zh-CN"/>
        </w:rPr>
        <w:t>附授权代表的身份</w:t>
      </w:r>
      <w:r>
        <w:rPr>
          <w:rFonts w:hint="eastAsia" w:ascii="仿宋" w:hAnsi="仿宋" w:eastAsia="仿宋" w:cs="仿宋"/>
          <w:b/>
          <w:bCs w:val="0"/>
          <w:color w:val="auto"/>
          <w:sz w:val="24"/>
          <w:highlight w:val="none"/>
        </w:rPr>
        <w:t>证件</w:t>
      </w:r>
      <w:r>
        <w:rPr>
          <w:rFonts w:hint="eastAsia" w:ascii="仿宋" w:hAnsi="仿宋" w:eastAsia="仿宋" w:cs="仿宋"/>
          <w:b/>
          <w:bCs w:val="0"/>
          <w:color w:val="auto"/>
          <w:sz w:val="24"/>
          <w:highlight w:val="none"/>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48EF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vAlign w:val="top"/>
          </w:tcPr>
          <w:p w14:paraId="71E9B074">
            <w:pPr>
              <w:pStyle w:val="812"/>
              <w:spacing w:before="0" w:beforeAutospacing="0" w:after="0" w:afterAutospacing="0" w:line="360" w:lineRule="auto"/>
              <w:ind w:left="0" w:right="0"/>
              <w:rPr>
                <w:rFonts w:hint="default" w:ascii="仿宋" w:hAnsi="仿宋" w:eastAsia="仿宋" w:cs="Times New Roman"/>
                <w:bCs/>
                <w:color w:val="auto"/>
                <w:sz w:val="24"/>
                <w:szCs w:val="20"/>
                <w:highlight w:val="none"/>
              </w:rPr>
            </w:pPr>
            <w:r>
              <w:rPr>
                <w:rFonts w:hint="eastAsia" w:ascii="仿宋" w:hAnsi="仿宋" w:eastAsia="仿宋" w:cs="Times New Roman"/>
                <w:bCs/>
                <w:color w:val="auto"/>
                <w:sz w:val="24"/>
                <w:szCs w:val="20"/>
                <w:highlight w:val="none"/>
              </w:rPr>
              <w:t>正面：                                 反面：</w:t>
            </w:r>
          </w:p>
          <w:p w14:paraId="179AF4EC">
            <w:pPr>
              <w:pStyle w:val="812"/>
              <w:spacing w:before="0" w:beforeAutospacing="0" w:after="0" w:afterAutospacing="0" w:line="360" w:lineRule="auto"/>
              <w:ind w:left="0" w:right="0"/>
              <w:rPr>
                <w:rFonts w:hint="default" w:ascii="仿宋" w:hAnsi="仿宋" w:eastAsia="仿宋" w:cs="Times New Roman"/>
                <w:bCs/>
                <w:color w:val="auto"/>
                <w:sz w:val="24"/>
                <w:szCs w:val="20"/>
                <w:highlight w:val="none"/>
              </w:rPr>
            </w:pPr>
          </w:p>
        </w:tc>
      </w:tr>
    </w:tbl>
    <w:p w14:paraId="5F8A1716">
      <w:pPr>
        <w:pStyle w:val="633"/>
        <w:snapToGrid w:val="0"/>
        <w:spacing w:before="156" w:line="360" w:lineRule="auto"/>
        <w:jc w:val="left"/>
        <w:rPr>
          <w:rFonts w:hint="eastAsia" w:ascii="仿宋" w:hAnsi="仿宋" w:eastAsia="仿宋" w:cs="仿宋"/>
          <w:b/>
          <w:bCs w:val="0"/>
          <w:color w:val="auto"/>
          <w:kern w:val="2"/>
          <w:sz w:val="24"/>
          <w:szCs w:val="21"/>
          <w:highlight w:val="none"/>
          <w:lang w:val="zh-CN" w:eastAsia="zh-CN" w:bidi="ar-SA"/>
        </w:rPr>
        <w:sectPr>
          <w:headerReference r:id="rId15" w:type="default"/>
          <w:footerReference r:id="rId16" w:type="default"/>
          <w:pgSz w:w="11906" w:h="16838"/>
          <w:pgMar w:top="1417" w:right="1417" w:bottom="1417" w:left="1587" w:header="851" w:footer="992" w:gutter="0"/>
          <w:pgNumType w:fmt="decimal"/>
          <w:cols w:space="720" w:num="1"/>
          <w:rtlGutter w:val="0"/>
          <w:docGrid w:type="lines" w:linePitch="329" w:charSpace="0"/>
        </w:sectPr>
      </w:pP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仿宋"/>
          <w:b/>
          <w:bCs w:val="0"/>
          <w:color w:val="auto"/>
          <w:kern w:val="2"/>
          <w:sz w:val="24"/>
          <w:szCs w:val="21"/>
          <w:highlight w:val="none"/>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14:paraId="78B7D74D">
      <w:pPr>
        <w:snapToGrid w:val="0"/>
        <w:spacing w:line="360" w:lineRule="auto"/>
        <w:ind w:right="480" w:firstLine="643"/>
        <w:jc w:val="center"/>
        <w:rPr>
          <w:rFonts w:hint="eastAsia" w:ascii="仿宋" w:hAnsi="仿宋" w:cs="仿宋"/>
          <w:b/>
          <w:color w:val="auto"/>
          <w:kern w:val="0"/>
          <w:szCs w:val="24"/>
          <w:highlight w:val="none"/>
        </w:rPr>
      </w:pPr>
      <w:r>
        <w:rPr>
          <w:rFonts w:hint="eastAsia" w:ascii="仿宋_GB2312" w:hAnsi="宋体" w:eastAsia="仿宋_GB2312"/>
          <w:b/>
          <w:color w:val="auto"/>
          <w:sz w:val="32"/>
          <w:szCs w:val="32"/>
          <w:highlight w:val="none"/>
        </w:rPr>
        <w:t>符合参加政府采购活动应当具备的一般条件的承诺函</w:t>
      </w:r>
    </w:p>
    <w:p w14:paraId="7945B506">
      <w:pPr>
        <w:rPr>
          <w:rFonts w:hint="eastAsia" w:ascii="仿宋_GB2312" w:hAnsi="仿宋" w:eastAsia="仿宋_GB2312"/>
          <w:color w:val="auto"/>
          <w:highlight w:val="none"/>
          <w:u w:val="single"/>
        </w:rPr>
      </w:pPr>
      <w:r>
        <w:rPr>
          <w:rFonts w:hint="eastAsia"/>
          <w:color w:val="auto"/>
          <w:highlight w:val="none"/>
          <w:lang w:eastAsia="zh-CN"/>
        </w:rPr>
        <w:t>杭州市富阳区中医院</w:t>
      </w:r>
      <w:r>
        <w:rPr>
          <w:rFonts w:hint="eastAsia" w:ascii="仿宋_GB2312" w:hAnsi="仿宋" w:eastAsia="仿宋_GB2312"/>
          <w:color w:val="auto"/>
          <w:highlight w:val="none"/>
        </w:rPr>
        <w:t>：</w:t>
      </w:r>
    </w:p>
    <w:p w14:paraId="1DA4554E">
      <w:pPr>
        <w:ind w:firstLine="480"/>
        <w:rPr>
          <w:rFonts w:hint="eastAsia"/>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14:paraId="1BFCA2E0">
      <w:pPr>
        <w:ind w:firstLine="480"/>
        <w:rPr>
          <w:rFonts w:hint="eastAsia"/>
          <w:color w:val="auto"/>
          <w:highlight w:val="none"/>
        </w:rPr>
      </w:pPr>
      <w:r>
        <w:rPr>
          <w:rFonts w:hint="eastAsia"/>
          <w:color w:val="auto"/>
          <w:highlight w:val="none"/>
        </w:rPr>
        <w:t>（一）具备《中华人民共和国政府采购法》第二十二条第一款规定的条件：</w:t>
      </w:r>
    </w:p>
    <w:p w14:paraId="441561CE">
      <w:pPr>
        <w:numPr>
          <w:ilvl w:val="0"/>
          <w:numId w:val="22"/>
        </w:numPr>
        <w:ind w:firstLine="480"/>
        <w:rPr>
          <w:rFonts w:hint="eastAsia"/>
          <w:color w:val="auto"/>
          <w:highlight w:val="none"/>
        </w:rPr>
      </w:pPr>
      <w:r>
        <w:rPr>
          <w:rFonts w:hint="eastAsia"/>
          <w:color w:val="auto"/>
          <w:highlight w:val="none"/>
        </w:rPr>
        <w:t>具有独立承担民事责任的能力；</w:t>
      </w:r>
    </w:p>
    <w:p w14:paraId="46493863">
      <w:pPr>
        <w:numPr>
          <w:ilvl w:val="0"/>
          <w:numId w:val="22"/>
        </w:numPr>
        <w:ind w:firstLine="480"/>
        <w:rPr>
          <w:rFonts w:hint="eastAsia"/>
          <w:color w:val="auto"/>
          <w:highlight w:val="none"/>
        </w:rPr>
      </w:pPr>
      <w:r>
        <w:rPr>
          <w:rFonts w:hint="eastAsia"/>
          <w:color w:val="auto"/>
          <w:highlight w:val="none"/>
        </w:rPr>
        <w:t xml:space="preserve">具有良好的商业信誉和健全的财务会计制度； </w:t>
      </w:r>
    </w:p>
    <w:p w14:paraId="1E28BE2C">
      <w:pPr>
        <w:numPr>
          <w:ilvl w:val="0"/>
          <w:numId w:val="22"/>
        </w:numPr>
        <w:ind w:firstLine="480"/>
        <w:rPr>
          <w:rFonts w:hint="eastAsia"/>
          <w:color w:val="auto"/>
          <w:highlight w:val="none"/>
        </w:rPr>
      </w:pPr>
      <w:r>
        <w:rPr>
          <w:rFonts w:hint="eastAsia"/>
          <w:color w:val="auto"/>
          <w:highlight w:val="none"/>
        </w:rPr>
        <w:t>具有履行合同所必需的设备和专业技术能力；</w:t>
      </w:r>
    </w:p>
    <w:p w14:paraId="6295F6A5">
      <w:pPr>
        <w:numPr>
          <w:ilvl w:val="0"/>
          <w:numId w:val="22"/>
        </w:numPr>
        <w:ind w:firstLine="480"/>
        <w:rPr>
          <w:rFonts w:hint="eastAsia"/>
          <w:color w:val="auto"/>
          <w:highlight w:val="none"/>
        </w:rPr>
      </w:pPr>
      <w:r>
        <w:rPr>
          <w:rFonts w:hint="eastAsia"/>
          <w:color w:val="auto"/>
          <w:highlight w:val="none"/>
        </w:rPr>
        <w:t>有依法缴纳税收和社会保障资金的良好记录；</w:t>
      </w:r>
    </w:p>
    <w:p w14:paraId="63C84B91">
      <w:pPr>
        <w:numPr>
          <w:ilvl w:val="0"/>
          <w:numId w:val="22"/>
        </w:numPr>
        <w:ind w:firstLine="480"/>
        <w:rPr>
          <w:rFonts w:hint="eastAsia"/>
          <w:color w:val="auto"/>
          <w:highlight w:val="none"/>
        </w:rPr>
      </w:pPr>
      <w:r>
        <w:rPr>
          <w:rFonts w:hint="eastAsia"/>
          <w:color w:val="auto"/>
          <w:highlight w:val="none"/>
        </w:rPr>
        <w:t>参加政府采购活动前三年内，在经营活动中没有重大违法记录；</w:t>
      </w:r>
    </w:p>
    <w:p w14:paraId="1F1B5E0D">
      <w:pPr>
        <w:numPr>
          <w:ilvl w:val="0"/>
          <w:numId w:val="22"/>
        </w:numPr>
        <w:ind w:firstLine="480"/>
        <w:rPr>
          <w:rFonts w:hint="eastAsia"/>
          <w:color w:val="auto"/>
          <w:highlight w:val="none"/>
        </w:rPr>
      </w:pPr>
      <w:r>
        <w:rPr>
          <w:rFonts w:hint="eastAsia"/>
          <w:color w:val="auto"/>
          <w:highlight w:val="none"/>
        </w:rPr>
        <w:t>具有法律、行政法规规定的其他条件。</w:t>
      </w:r>
    </w:p>
    <w:p w14:paraId="0EE52530">
      <w:pPr>
        <w:ind w:firstLine="480"/>
        <w:rPr>
          <w:rFonts w:hint="eastAsia"/>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67269757">
      <w:pPr>
        <w:ind w:firstLine="480"/>
        <w:rPr>
          <w:rFonts w:hint="eastAsia"/>
          <w:color w:val="auto"/>
          <w:highlight w:val="none"/>
        </w:rPr>
      </w:pPr>
      <w:r>
        <w:rPr>
          <w:rFonts w:hint="eastAsia"/>
          <w:color w:val="auto"/>
          <w:highlight w:val="none"/>
        </w:rPr>
        <w:t>（三）不存在以下情况：</w:t>
      </w:r>
    </w:p>
    <w:p w14:paraId="1F82ADD7">
      <w:pPr>
        <w:numPr>
          <w:ilvl w:val="0"/>
          <w:numId w:val="23"/>
        </w:numPr>
        <w:ind w:firstLine="480"/>
        <w:rPr>
          <w:rFonts w:hint="eastAsia"/>
          <w:color w:val="auto"/>
          <w:highlight w:val="none"/>
        </w:rPr>
      </w:pPr>
      <w:r>
        <w:rPr>
          <w:rFonts w:hint="eastAsia"/>
          <w:color w:val="auto"/>
          <w:highlight w:val="none"/>
        </w:rPr>
        <w:t>单位负责人为同一人或者存在直接控股、管理关系的不同供应商参加同一合同项下的政府采购活动的；</w:t>
      </w:r>
    </w:p>
    <w:p w14:paraId="38880606">
      <w:pPr>
        <w:numPr>
          <w:ilvl w:val="0"/>
          <w:numId w:val="23"/>
        </w:numPr>
        <w:ind w:firstLine="480"/>
        <w:rPr>
          <w:rFonts w:hint="eastAsia"/>
          <w:color w:val="auto"/>
          <w:highlight w:val="none"/>
        </w:rPr>
      </w:pPr>
      <w:r>
        <w:rPr>
          <w:rFonts w:hint="eastAsia"/>
          <w:color w:val="auto"/>
          <w:highlight w:val="none"/>
        </w:rPr>
        <w:t>为采购项目提供整体设计、规范编制或者项目管理、监理、检测等服务后再参加该采购项目的其他采购活动的。</w:t>
      </w:r>
    </w:p>
    <w:p w14:paraId="419F5369">
      <w:pPr>
        <w:snapToGrid w:val="0"/>
        <w:spacing w:before="156" w:line="360" w:lineRule="auto"/>
        <w:ind w:firstLine="3120" w:firstLineChars="1300"/>
        <w:rPr>
          <w:rFonts w:hint="eastAsia" w:ascii="仿宋" w:hAnsi="仿宋" w:cs="仿宋"/>
          <w:color w:val="auto"/>
          <w:szCs w:val="24"/>
          <w:highlight w:val="none"/>
        </w:rPr>
      </w:pPr>
    </w:p>
    <w:p w14:paraId="1A6A2D62">
      <w:pPr>
        <w:snapToGrid w:val="0"/>
        <w:spacing w:before="156" w:line="360" w:lineRule="auto"/>
        <w:ind w:firstLine="3120" w:firstLineChars="13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9D5314A">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F735615">
      <w:pPr>
        <w:rPr>
          <w:rFonts w:hint="eastAsia"/>
          <w:color w:val="auto"/>
          <w:highlight w:val="none"/>
        </w:rPr>
      </w:pPr>
    </w:p>
    <w:p w14:paraId="18ECE817">
      <w:pPr>
        <w:snapToGrid w:val="0"/>
        <w:spacing w:before="156" w:after="50" w:line="460" w:lineRule="exact"/>
        <w:rPr>
          <w:rFonts w:hint="eastAsia" w:ascii="仿宋" w:hAnsi="仿宋" w:eastAsia="仿宋" w:cs="仿宋"/>
          <w:b/>
          <w:color w:val="auto"/>
          <w:sz w:val="28"/>
          <w:szCs w:val="28"/>
          <w:highlight w:val="none"/>
        </w:rPr>
      </w:pPr>
      <w:r>
        <w:rPr>
          <w:rFonts w:hint="eastAsia"/>
          <w:color w:val="auto"/>
          <w:highlight w:val="none"/>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099A4D28">
      <w:pPr>
        <w:rPr>
          <w:rFonts w:hint="eastAsia"/>
          <w:color w:val="auto"/>
          <w:highlight w:val="none"/>
        </w:rPr>
      </w:pPr>
      <w:r>
        <w:rPr>
          <w:rFonts w:hint="eastAsia"/>
          <w:color w:val="auto"/>
          <w:highlight w:val="none"/>
        </w:rPr>
        <w:br w:type="page"/>
      </w:r>
    </w:p>
    <w:p w14:paraId="4299B723">
      <w:pPr>
        <w:spacing w:before="156" w:after="156" w:afterLines="50"/>
        <w:ind w:firstLine="0" w:firstLineChars="0"/>
        <w:jc w:val="center"/>
        <w:rPr>
          <w:rFonts w:hint="eastAsia"/>
          <w:b/>
          <w:bCs/>
          <w:color w:val="auto"/>
          <w:sz w:val="32"/>
          <w:szCs w:val="32"/>
          <w:highlight w:val="none"/>
        </w:rPr>
      </w:pPr>
      <w:r>
        <w:rPr>
          <w:rFonts w:hint="eastAsia"/>
          <w:b/>
          <w:bCs/>
          <w:color w:val="auto"/>
          <w:sz w:val="32"/>
          <w:szCs w:val="32"/>
          <w:highlight w:val="none"/>
        </w:rPr>
        <w:t>中小企业声明函（服务）</w:t>
      </w:r>
    </w:p>
    <w:p w14:paraId="3900F32C">
      <w:pPr>
        <w:ind w:firstLine="480"/>
        <w:rPr>
          <w:rFonts w:hint="eastAsia"/>
          <w:color w:val="auto"/>
          <w:highlight w:val="none"/>
        </w:rPr>
      </w:pPr>
      <w:r>
        <w:rPr>
          <w:rFonts w:hint="eastAsia"/>
          <w:color w:val="auto"/>
          <w:highlight w:val="none"/>
        </w:rPr>
        <w:t>本公司郑重声明，根据《政府采购促进中小企业发展管理办法》（财库﹝2020﹞46 号）的规定，本公司参加</w:t>
      </w:r>
      <w:r>
        <w:rPr>
          <w:rFonts w:hint="eastAsia"/>
          <w:color w:val="auto"/>
          <w:highlight w:val="none"/>
          <w:u w:val="single"/>
        </w:rPr>
        <w:t>（        单位名称      ）</w:t>
      </w:r>
      <w:r>
        <w:rPr>
          <w:rFonts w:hint="eastAsia"/>
          <w:color w:val="auto"/>
          <w:highlight w:val="none"/>
        </w:rPr>
        <w:t>的</w:t>
      </w:r>
      <w:r>
        <w:rPr>
          <w:rFonts w:hint="eastAsia"/>
          <w:color w:val="auto"/>
          <w:highlight w:val="none"/>
          <w:u w:val="single"/>
        </w:rPr>
        <w:t>（      项目名称      ）</w:t>
      </w:r>
      <w:r>
        <w:rPr>
          <w:rFonts w:hint="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8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14:paraId="7655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719DAE19">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标的</w:t>
            </w:r>
          </w:p>
          <w:p w14:paraId="2F70E145">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名称（即采购需求清单中的名称）</w:t>
            </w:r>
          </w:p>
        </w:tc>
        <w:tc>
          <w:tcPr>
            <w:tcW w:w="1260" w:type="dxa"/>
            <w:vAlign w:val="center"/>
          </w:tcPr>
          <w:p w14:paraId="18C61530">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采购文件中明确的所属行业</w:t>
            </w:r>
          </w:p>
        </w:tc>
        <w:tc>
          <w:tcPr>
            <w:tcW w:w="1640" w:type="dxa"/>
            <w:vAlign w:val="center"/>
          </w:tcPr>
          <w:p w14:paraId="34121A34">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承建（承接）企业</w:t>
            </w:r>
          </w:p>
          <w:p w14:paraId="6F4ABDC5">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（企业名称）</w:t>
            </w:r>
          </w:p>
        </w:tc>
        <w:tc>
          <w:tcPr>
            <w:tcW w:w="1240" w:type="dxa"/>
            <w:vAlign w:val="center"/>
          </w:tcPr>
          <w:p w14:paraId="1F6F1C27">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从业人员（人）</w:t>
            </w:r>
          </w:p>
        </w:tc>
        <w:tc>
          <w:tcPr>
            <w:tcW w:w="1210" w:type="dxa"/>
            <w:vAlign w:val="center"/>
          </w:tcPr>
          <w:p w14:paraId="504D3A6E">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营业收入（万元）</w:t>
            </w:r>
          </w:p>
        </w:tc>
        <w:tc>
          <w:tcPr>
            <w:tcW w:w="1280" w:type="dxa"/>
            <w:vAlign w:val="center"/>
          </w:tcPr>
          <w:p w14:paraId="15AB6B16">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资产总额（万元）</w:t>
            </w:r>
          </w:p>
        </w:tc>
        <w:tc>
          <w:tcPr>
            <w:tcW w:w="1612" w:type="dxa"/>
            <w:vAlign w:val="center"/>
          </w:tcPr>
          <w:p w14:paraId="6864ECF0">
            <w:pPr>
              <w:spacing w:before="0" w:beforeAutospacing="0" w:after="0" w:afterAutospacing="0"/>
              <w:ind w:left="0" w:right="0"/>
              <w:rPr>
                <w:rFonts w:hint="eastAsia"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属于（中型企业、小型企业、微型企业）</w:t>
            </w:r>
          </w:p>
        </w:tc>
      </w:tr>
      <w:tr w14:paraId="34D4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top"/>
          </w:tcPr>
          <w:p w14:paraId="345DDF51">
            <w:pPr>
              <w:spacing w:before="0" w:beforeAutospacing="0" w:after="0" w:afterAutospacing="0"/>
              <w:ind w:left="0" w:right="0"/>
              <w:rPr>
                <w:rFonts w:hint="default" w:ascii="Times New Roman" w:hAnsi="Times New Roman" w:cs="Times New Roman"/>
                <w:color w:val="auto"/>
                <w:sz w:val="20"/>
                <w:szCs w:val="20"/>
                <w:highlight w:val="none"/>
              </w:rPr>
            </w:pPr>
          </w:p>
        </w:tc>
        <w:tc>
          <w:tcPr>
            <w:tcW w:w="1260" w:type="dxa"/>
            <w:vAlign w:val="top"/>
          </w:tcPr>
          <w:p w14:paraId="11F635DF">
            <w:pPr>
              <w:spacing w:before="0" w:beforeAutospacing="0" w:after="0" w:afterAutospacing="0"/>
              <w:ind w:left="0" w:right="0"/>
              <w:rPr>
                <w:rFonts w:hint="eastAsia" w:ascii="Times New Roman" w:hAnsi="Times New Roman" w:cs="Times New Roman"/>
                <w:color w:val="auto"/>
                <w:sz w:val="20"/>
                <w:szCs w:val="20"/>
                <w:highlight w:val="none"/>
              </w:rPr>
            </w:pPr>
          </w:p>
        </w:tc>
        <w:tc>
          <w:tcPr>
            <w:tcW w:w="1640" w:type="dxa"/>
            <w:vAlign w:val="top"/>
          </w:tcPr>
          <w:p w14:paraId="69330FB5">
            <w:pPr>
              <w:spacing w:before="0" w:beforeAutospacing="0" w:after="0" w:afterAutospacing="0"/>
              <w:ind w:left="0" w:right="0"/>
              <w:rPr>
                <w:rFonts w:hint="eastAsia" w:ascii="Times New Roman" w:hAnsi="Times New Roman" w:cs="Times New Roman"/>
                <w:color w:val="auto"/>
                <w:sz w:val="20"/>
                <w:szCs w:val="20"/>
                <w:highlight w:val="none"/>
              </w:rPr>
            </w:pPr>
          </w:p>
        </w:tc>
        <w:tc>
          <w:tcPr>
            <w:tcW w:w="1240" w:type="dxa"/>
            <w:vAlign w:val="top"/>
          </w:tcPr>
          <w:p w14:paraId="32530737">
            <w:pPr>
              <w:spacing w:before="0" w:beforeAutospacing="0" w:after="0" w:afterAutospacing="0"/>
              <w:ind w:left="0" w:right="0"/>
              <w:rPr>
                <w:rFonts w:hint="eastAsia" w:ascii="Times New Roman" w:hAnsi="Times New Roman" w:cs="Times New Roman"/>
                <w:color w:val="auto"/>
                <w:sz w:val="20"/>
                <w:szCs w:val="20"/>
                <w:highlight w:val="none"/>
              </w:rPr>
            </w:pPr>
          </w:p>
        </w:tc>
        <w:tc>
          <w:tcPr>
            <w:tcW w:w="1210" w:type="dxa"/>
            <w:vAlign w:val="top"/>
          </w:tcPr>
          <w:p w14:paraId="26C8F6C9">
            <w:pPr>
              <w:spacing w:before="0" w:beforeAutospacing="0" w:after="0" w:afterAutospacing="0"/>
              <w:ind w:left="0" w:right="0"/>
              <w:rPr>
                <w:rFonts w:hint="eastAsia" w:ascii="Times New Roman" w:hAnsi="Times New Roman" w:cs="Times New Roman"/>
                <w:color w:val="auto"/>
                <w:sz w:val="20"/>
                <w:szCs w:val="20"/>
                <w:highlight w:val="none"/>
              </w:rPr>
            </w:pPr>
          </w:p>
        </w:tc>
        <w:tc>
          <w:tcPr>
            <w:tcW w:w="1280" w:type="dxa"/>
            <w:vAlign w:val="top"/>
          </w:tcPr>
          <w:p w14:paraId="2C9AD757">
            <w:pPr>
              <w:spacing w:before="0" w:beforeAutospacing="0" w:after="0" w:afterAutospacing="0"/>
              <w:ind w:left="0" w:right="0"/>
              <w:rPr>
                <w:rFonts w:hint="eastAsia" w:ascii="Times New Roman" w:hAnsi="Times New Roman" w:cs="Times New Roman"/>
                <w:color w:val="auto"/>
                <w:sz w:val="20"/>
                <w:szCs w:val="20"/>
                <w:highlight w:val="none"/>
              </w:rPr>
            </w:pPr>
          </w:p>
        </w:tc>
        <w:tc>
          <w:tcPr>
            <w:tcW w:w="1612" w:type="dxa"/>
            <w:vAlign w:val="top"/>
          </w:tcPr>
          <w:p w14:paraId="5B7AF6A8">
            <w:pPr>
              <w:spacing w:before="0" w:beforeAutospacing="0" w:after="0" w:afterAutospacing="0"/>
              <w:ind w:left="0" w:right="0"/>
              <w:rPr>
                <w:rFonts w:hint="eastAsia" w:ascii="Times New Roman" w:hAnsi="Times New Roman" w:cs="Times New Roman"/>
                <w:color w:val="auto"/>
                <w:sz w:val="20"/>
                <w:szCs w:val="20"/>
                <w:highlight w:val="none"/>
              </w:rPr>
            </w:pPr>
          </w:p>
        </w:tc>
      </w:tr>
      <w:tr w14:paraId="4F09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top"/>
          </w:tcPr>
          <w:p w14:paraId="745CBEFC">
            <w:pPr>
              <w:spacing w:before="0" w:beforeAutospacing="0" w:after="0" w:afterAutospacing="0"/>
              <w:ind w:left="0" w:right="0"/>
              <w:rPr>
                <w:rFonts w:hint="default" w:ascii="Times New Roman" w:hAnsi="Times New Roman" w:cs="Times New Roman"/>
                <w:color w:val="auto"/>
                <w:sz w:val="20"/>
                <w:szCs w:val="20"/>
                <w:highlight w:val="none"/>
              </w:rPr>
            </w:pPr>
          </w:p>
        </w:tc>
        <w:tc>
          <w:tcPr>
            <w:tcW w:w="1260" w:type="dxa"/>
            <w:vAlign w:val="top"/>
          </w:tcPr>
          <w:p w14:paraId="4C6BE8D0">
            <w:pPr>
              <w:spacing w:before="0" w:beforeAutospacing="0" w:after="0" w:afterAutospacing="0"/>
              <w:ind w:left="0" w:right="0"/>
              <w:rPr>
                <w:rFonts w:hint="eastAsia" w:ascii="Times New Roman" w:hAnsi="Times New Roman" w:cs="Times New Roman"/>
                <w:color w:val="auto"/>
                <w:sz w:val="20"/>
                <w:szCs w:val="20"/>
                <w:highlight w:val="none"/>
              </w:rPr>
            </w:pPr>
          </w:p>
        </w:tc>
        <w:tc>
          <w:tcPr>
            <w:tcW w:w="1640" w:type="dxa"/>
            <w:vAlign w:val="top"/>
          </w:tcPr>
          <w:p w14:paraId="37E6A312">
            <w:pPr>
              <w:spacing w:before="0" w:beforeAutospacing="0" w:after="0" w:afterAutospacing="0"/>
              <w:ind w:left="0" w:right="0"/>
              <w:rPr>
                <w:rFonts w:hint="eastAsia" w:ascii="Times New Roman" w:hAnsi="Times New Roman" w:cs="Times New Roman"/>
                <w:color w:val="auto"/>
                <w:sz w:val="20"/>
                <w:szCs w:val="20"/>
                <w:highlight w:val="none"/>
              </w:rPr>
            </w:pPr>
          </w:p>
        </w:tc>
        <w:tc>
          <w:tcPr>
            <w:tcW w:w="1240" w:type="dxa"/>
            <w:vAlign w:val="top"/>
          </w:tcPr>
          <w:p w14:paraId="79214887">
            <w:pPr>
              <w:spacing w:before="0" w:beforeAutospacing="0" w:after="0" w:afterAutospacing="0"/>
              <w:ind w:left="0" w:right="0"/>
              <w:rPr>
                <w:rFonts w:hint="eastAsia" w:ascii="Times New Roman" w:hAnsi="Times New Roman" w:cs="Times New Roman"/>
                <w:color w:val="auto"/>
                <w:sz w:val="20"/>
                <w:szCs w:val="20"/>
                <w:highlight w:val="none"/>
              </w:rPr>
            </w:pPr>
          </w:p>
        </w:tc>
        <w:tc>
          <w:tcPr>
            <w:tcW w:w="1210" w:type="dxa"/>
            <w:vAlign w:val="top"/>
          </w:tcPr>
          <w:p w14:paraId="3020F93B">
            <w:pPr>
              <w:spacing w:before="0" w:beforeAutospacing="0" w:after="0" w:afterAutospacing="0"/>
              <w:ind w:left="0" w:right="0"/>
              <w:rPr>
                <w:rFonts w:hint="eastAsia" w:ascii="Times New Roman" w:hAnsi="Times New Roman" w:cs="Times New Roman"/>
                <w:color w:val="auto"/>
                <w:sz w:val="20"/>
                <w:szCs w:val="20"/>
                <w:highlight w:val="none"/>
              </w:rPr>
            </w:pPr>
          </w:p>
        </w:tc>
        <w:tc>
          <w:tcPr>
            <w:tcW w:w="1280" w:type="dxa"/>
            <w:vAlign w:val="top"/>
          </w:tcPr>
          <w:p w14:paraId="473EE1AB">
            <w:pPr>
              <w:spacing w:before="0" w:beforeAutospacing="0" w:after="0" w:afterAutospacing="0"/>
              <w:ind w:left="0" w:right="0"/>
              <w:rPr>
                <w:rFonts w:hint="eastAsia" w:ascii="Times New Roman" w:hAnsi="Times New Roman" w:cs="Times New Roman"/>
                <w:color w:val="auto"/>
                <w:sz w:val="20"/>
                <w:szCs w:val="20"/>
                <w:highlight w:val="none"/>
              </w:rPr>
            </w:pPr>
          </w:p>
        </w:tc>
        <w:tc>
          <w:tcPr>
            <w:tcW w:w="1612" w:type="dxa"/>
            <w:vAlign w:val="top"/>
          </w:tcPr>
          <w:p w14:paraId="20581640">
            <w:pPr>
              <w:spacing w:before="0" w:beforeAutospacing="0" w:after="0" w:afterAutospacing="0"/>
              <w:ind w:left="0" w:right="0"/>
              <w:rPr>
                <w:rFonts w:hint="eastAsia" w:ascii="Times New Roman" w:hAnsi="Times New Roman" w:cs="Times New Roman"/>
                <w:color w:val="auto"/>
                <w:sz w:val="20"/>
                <w:szCs w:val="20"/>
                <w:highlight w:val="none"/>
              </w:rPr>
            </w:pPr>
          </w:p>
        </w:tc>
      </w:tr>
      <w:tr w14:paraId="1079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top"/>
          </w:tcPr>
          <w:p w14:paraId="461F53D6">
            <w:pPr>
              <w:spacing w:before="0" w:beforeAutospacing="0" w:after="0" w:afterAutospacing="0"/>
              <w:ind w:left="0" w:right="0"/>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w:t>
            </w:r>
          </w:p>
        </w:tc>
        <w:tc>
          <w:tcPr>
            <w:tcW w:w="1260" w:type="dxa"/>
            <w:vAlign w:val="top"/>
          </w:tcPr>
          <w:p w14:paraId="0E39E0E5">
            <w:pPr>
              <w:spacing w:before="0" w:beforeAutospacing="0" w:after="0" w:afterAutospacing="0"/>
              <w:ind w:left="0" w:right="0"/>
              <w:rPr>
                <w:rFonts w:hint="eastAsia" w:ascii="Times New Roman" w:hAnsi="Times New Roman" w:cs="Times New Roman"/>
                <w:color w:val="auto"/>
                <w:sz w:val="20"/>
                <w:szCs w:val="20"/>
                <w:highlight w:val="none"/>
              </w:rPr>
            </w:pPr>
          </w:p>
        </w:tc>
        <w:tc>
          <w:tcPr>
            <w:tcW w:w="1640" w:type="dxa"/>
            <w:vAlign w:val="top"/>
          </w:tcPr>
          <w:p w14:paraId="6C345F27">
            <w:pPr>
              <w:spacing w:before="0" w:beforeAutospacing="0" w:after="0" w:afterAutospacing="0"/>
              <w:ind w:left="0" w:right="0"/>
              <w:rPr>
                <w:rFonts w:hint="eastAsia" w:ascii="Times New Roman" w:hAnsi="Times New Roman" w:cs="Times New Roman"/>
                <w:color w:val="auto"/>
                <w:sz w:val="20"/>
                <w:szCs w:val="20"/>
                <w:highlight w:val="none"/>
              </w:rPr>
            </w:pPr>
          </w:p>
        </w:tc>
        <w:tc>
          <w:tcPr>
            <w:tcW w:w="1240" w:type="dxa"/>
            <w:vAlign w:val="top"/>
          </w:tcPr>
          <w:p w14:paraId="3F335F6D">
            <w:pPr>
              <w:spacing w:before="0" w:beforeAutospacing="0" w:after="0" w:afterAutospacing="0"/>
              <w:ind w:left="0" w:right="0"/>
              <w:rPr>
                <w:rFonts w:hint="eastAsia" w:ascii="Times New Roman" w:hAnsi="Times New Roman" w:cs="Times New Roman"/>
                <w:color w:val="auto"/>
                <w:sz w:val="20"/>
                <w:szCs w:val="20"/>
                <w:highlight w:val="none"/>
              </w:rPr>
            </w:pPr>
          </w:p>
        </w:tc>
        <w:tc>
          <w:tcPr>
            <w:tcW w:w="1210" w:type="dxa"/>
            <w:vAlign w:val="top"/>
          </w:tcPr>
          <w:p w14:paraId="30E8202F">
            <w:pPr>
              <w:spacing w:before="0" w:beforeAutospacing="0" w:after="0" w:afterAutospacing="0"/>
              <w:ind w:left="0" w:right="0"/>
              <w:rPr>
                <w:rFonts w:hint="eastAsia" w:ascii="Times New Roman" w:hAnsi="Times New Roman" w:cs="Times New Roman"/>
                <w:color w:val="auto"/>
                <w:sz w:val="20"/>
                <w:szCs w:val="20"/>
                <w:highlight w:val="none"/>
              </w:rPr>
            </w:pPr>
          </w:p>
        </w:tc>
        <w:tc>
          <w:tcPr>
            <w:tcW w:w="1280" w:type="dxa"/>
            <w:vAlign w:val="top"/>
          </w:tcPr>
          <w:p w14:paraId="7327C827">
            <w:pPr>
              <w:spacing w:before="0" w:beforeAutospacing="0" w:after="0" w:afterAutospacing="0"/>
              <w:ind w:left="0" w:right="0"/>
              <w:rPr>
                <w:rFonts w:hint="eastAsia" w:ascii="Times New Roman" w:hAnsi="Times New Roman" w:cs="Times New Roman"/>
                <w:color w:val="auto"/>
                <w:sz w:val="20"/>
                <w:szCs w:val="20"/>
                <w:highlight w:val="none"/>
              </w:rPr>
            </w:pPr>
          </w:p>
        </w:tc>
        <w:tc>
          <w:tcPr>
            <w:tcW w:w="1612" w:type="dxa"/>
            <w:vAlign w:val="top"/>
          </w:tcPr>
          <w:p w14:paraId="70DAE71D">
            <w:pPr>
              <w:spacing w:before="0" w:beforeAutospacing="0" w:after="0" w:afterAutospacing="0"/>
              <w:ind w:left="0" w:right="0"/>
              <w:rPr>
                <w:rFonts w:hint="eastAsia" w:ascii="Times New Roman" w:hAnsi="Times New Roman" w:cs="Times New Roman"/>
                <w:color w:val="auto"/>
                <w:sz w:val="20"/>
                <w:szCs w:val="20"/>
                <w:highlight w:val="none"/>
              </w:rPr>
            </w:pPr>
          </w:p>
        </w:tc>
      </w:tr>
    </w:tbl>
    <w:p w14:paraId="197CB31B">
      <w:pPr>
        <w:ind w:firstLine="48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201EC1C4">
      <w:pPr>
        <w:ind w:firstLine="480"/>
        <w:rPr>
          <w:rFonts w:hint="eastAsia"/>
          <w:color w:val="auto"/>
          <w:highlight w:val="none"/>
        </w:rPr>
      </w:pPr>
      <w:r>
        <w:rPr>
          <w:rFonts w:hint="eastAsia"/>
          <w:color w:val="auto"/>
          <w:highlight w:val="none"/>
        </w:rPr>
        <w:t xml:space="preserve">本企业对上述声明内容的真实性负责。如有虚假，将依法承担相应责任。 </w:t>
      </w:r>
    </w:p>
    <w:p w14:paraId="1F754685">
      <w:pPr>
        <w:widowControl/>
        <w:spacing w:line="360" w:lineRule="auto"/>
        <w:ind w:firstLine="480"/>
        <w:jc w:val="left"/>
        <w:rPr>
          <w:rFonts w:hint="eastAsia" w:ascii="仿宋" w:hAnsi="仿宋" w:cs="仿宋"/>
          <w:color w:val="auto"/>
          <w:kern w:val="0"/>
          <w:szCs w:val="24"/>
          <w:highlight w:val="none"/>
        </w:rPr>
      </w:pPr>
    </w:p>
    <w:p w14:paraId="2C1F969A">
      <w:pPr>
        <w:ind w:firstLine="480"/>
        <w:rPr>
          <w:rFonts w:hint="eastAsia"/>
          <w:color w:val="auto"/>
          <w:highlight w:val="none"/>
        </w:rPr>
      </w:pPr>
      <w:r>
        <w:rPr>
          <w:rFonts w:hint="eastAsia"/>
          <w:color w:val="auto"/>
          <w:highlight w:val="none"/>
        </w:rPr>
        <w:t>投标人全称（</w:t>
      </w:r>
      <w:r>
        <w:rPr>
          <w:rFonts w:hint="eastAsia"/>
          <w:color w:val="auto"/>
          <w:highlight w:val="none"/>
          <w:lang w:val="zh-CN"/>
        </w:rPr>
        <w:t>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4199807">
      <w:pPr>
        <w:ind w:firstLine="48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36B3395B">
      <w:pPr>
        <w:ind w:firstLine="480"/>
        <w:rPr>
          <w:rFonts w:hint="eastAsia"/>
          <w:color w:val="auto"/>
          <w:highlight w:val="none"/>
        </w:rPr>
      </w:pPr>
    </w:p>
    <w:p w14:paraId="2ABA962F">
      <w:pPr>
        <w:spacing w:line="360" w:lineRule="auto"/>
        <w:ind w:firstLine="482"/>
        <w:jc w:val="left"/>
        <w:outlineLvl w:val="0"/>
        <w:rPr>
          <w:rFonts w:hint="eastAsia" w:ascii="仿宋" w:hAnsi="仿宋" w:cs="仿宋"/>
          <w:color w:val="auto"/>
          <w:kern w:val="0"/>
          <w:szCs w:val="24"/>
          <w:highlight w:val="none"/>
        </w:rPr>
      </w:pPr>
      <w:r>
        <w:rPr>
          <w:rFonts w:hint="eastAsia" w:ascii="仿宋" w:hAnsi="仿宋" w:cs="仿宋"/>
          <w:b/>
          <w:bCs/>
          <w:color w:val="auto"/>
          <w:szCs w:val="24"/>
          <w:highlight w:val="none"/>
        </w:rPr>
        <w:t>注：</w:t>
      </w:r>
    </w:p>
    <w:p w14:paraId="60F0D033">
      <w:pPr>
        <w:widowControl/>
        <w:spacing w:line="360" w:lineRule="auto"/>
        <w:ind w:firstLine="480"/>
        <w:jc w:val="left"/>
        <w:rPr>
          <w:rFonts w:hint="eastAsia"/>
          <w:color w:val="auto"/>
          <w:highlight w:val="none"/>
        </w:rPr>
      </w:pPr>
      <w:r>
        <w:rPr>
          <w:rFonts w:hint="eastAsia" w:ascii="仿宋" w:hAnsi="仿宋" w:cs="仿宋"/>
          <w:color w:val="auto"/>
          <w:kern w:val="0"/>
          <w:szCs w:val="24"/>
          <w:highlight w:val="none"/>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highlight w:val="none"/>
        </w:rPr>
        <w:t>。</w:t>
      </w:r>
    </w:p>
    <w:p w14:paraId="2AE6FEF9">
      <w:pPr>
        <w:pStyle w:val="48"/>
        <w:rPr>
          <w:rFonts w:hint="eastAsia"/>
          <w:color w:val="auto"/>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BB4E21">
      <w:pPr>
        <w:pStyle w:val="24"/>
        <w:spacing w:line="480" w:lineRule="auto"/>
        <w:ind w:right="480" w:firstLine="0"/>
        <w:jc w:val="center"/>
        <w:rPr>
          <w:rFonts w:hint="eastAsia"/>
          <w:b/>
          <w:color w:val="auto"/>
          <w:sz w:val="32"/>
          <w:szCs w:val="32"/>
          <w:highlight w:val="none"/>
        </w:rPr>
      </w:pPr>
    </w:p>
    <w:p w14:paraId="5E3C539C">
      <w:pPr>
        <w:pStyle w:val="24"/>
        <w:spacing w:line="480" w:lineRule="auto"/>
        <w:ind w:right="480" w:firstLine="0"/>
        <w:jc w:val="center"/>
        <w:rPr>
          <w:color w:val="auto"/>
          <w:szCs w:val="24"/>
          <w:highlight w:val="none"/>
        </w:rPr>
      </w:pPr>
      <w:r>
        <w:rPr>
          <w:rFonts w:hint="eastAsia"/>
          <w:b/>
          <w:color w:val="auto"/>
          <w:sz w:val="32"/>
          <w:szCs w:val="32"/>
          <w:highlight w:val="none"/>
        </w:rPr>
        <w:t>残疾人福利性单位声明函</w:t>
      </w:r>
    </w:p>
    <w:p w14:paraId="403B19DE">
      <w:pPr>
        <w:pStyle w:val="24"/>
        <w:spacing w:line="480" w:lineRule="auto"/>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E1A3FE">
      <w:pPr>
        <w:pStyle w:val="24"/>
        <w:spacing w:line="480" w:lineRule="auto"/>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14:paraId="1F5640DB">
      <w:pPr>
        <w:pStyle w:val="24"/>
        <w:spacing w:line="480" w:lineRule="auto"/>
        <w:ind w:right="480" w:firstLine="0"/>
        <w:jc w:val="left"/>
        <w:rPr>
          <w:rFonts w:hint="eastAsia" w:ascii="宋体" w:hAnsi="宋体" w:cs="宋体"/>
          <w:color w:val="auto"/>
          <w:szCs w:val="24"/>
          <w:highlight w:val="none"/>
        </w:rPr>
      </w:pPr>
    </w:p>
    <w:p w14:paraId="43BA7FD4">
      <w:pPr>
        <w:pStyle w:val="24"/>
        <w:spacing w:line="480" w:lineRule="auto"/>
        <w:ind w:right="480" w:firstLine="0"/>
        <w:jc w:val="left"/>
        <w:rPr>
          <w:color w:val="auto"/>
          <w:szCs w:val="24"/>
          <w:highlight w:val="none"/>
        </w:rPr>
      </w:pPr>
      <w:r>
        <w:rPr>
          <w:rFonts w:hint="eastAsia" w:ascii="宋体" w:hAnsi="宋体" w:cs="宋体"/>
          <w:color w:val="auto"/>
          <w:szCs w:val="24"/>
          <w:highlight w:val="none"/>
        </w:rPr>
        <w:t>        </w:t>
      </w:r>
      <w:r>
        <w:rPr>
          <w:rFonts w:hint="eastAsia"/>
          <w:color w:val="auto"/>
          <w:szCs w:val="24"/>
          <w:highlight w:val="none"/>
        </w:rPr>
        <w:t xml:space="preserve">                    投标人全称</w:t>
      </w:r>
      <w:r>
        <w:rPr>
          <w:color w:val="auto"/>
          <w:szCs w:val="24"/>
          <w:highlight w:val="none"/>
        </w:rPr>
        <w:t>(电子签章)</w:t>
      </w:r>
      <w:r>
        <w:rPr>
          <w:rFonts w:hint="eastAsia"/>
          <w:color w:val="auto"/>
          <w:szCs w:val="24"/>
          <w:highlight w:val="none"/>
          <w:u w:val="single"/>
        </w:rPr>
        <w:t xml:space="preserve">         </w:t>
      </w:r>
      <w:r>
        <w:rPr>
          <w:rFonts w:hint="eastAsia"/>
          <w:color w:val="auto"/>
          <w:szCs w:val="24"/>
          <w:highlight w:val="none"/>
        </w:rPr>
        <w:t xml:space="preserve">     </w:t>
      </w:r>
      <w:r>
        <w:rPr>
          <w:rFonts w:hint="eastAsia"/>
          <w:color w:val="auto"/>
          <w:szCs w:val="24"/>
          <w:highlight w:val="none"/>
          <w:u w:val="single"/>
        </w:rPr>
        <w:t xml:space="preserve">      </w:t>
      </w:r>
    </w:p>
    <w:p w14:paraId="79D4E0CC">
      <w:pPr>
        <w:spacing w:line="480" w:lineRule="auto"/>
        <w:ind w:firstLine="480" w:firstLineChars="200"/>
        <w:jc w:val="center"/>
        <w:rPr>
          <w:b/>
          <w:color w:val="auto"/>
          <w:highlight w:val="none"/>
        </w:rPr>
      </w:pPr>
      <w:r>
        <w:rPr>
          <w:rFonts w:hint="eastAsia"/>
          <w:color w:val="auto"/>
          <w:highlight w:val="none"/>
        </w:rPr>
        <w:t xml:space="preserve">                              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85C6696">
      <w:pPr>
        <w:snapToGrid w:val="0"/>
        <w:spacing w:line="400" w:lineRule="exact"/>
        <w:ind w:firstLine="472" w:firstLineChars="196"/>
        <w:rPr>
          <w:b/>
          <w:color w:val="auto"/>
          <w:szCs w:val="24"/>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1346DF1">
      <w:pPr>
        <w:rPr>
          <w:rFonts w:hint="eastAsia"/>
          <w:color w:val="auto"/>
          <w:highlight w:val="none"/>
        </w:rPr>
      </w:pPr>
      <w:r>
        <w:rPr>
          <w:rFonts w:hint="eastAsia"/>
          <w:color w:val="auto"/>
          <w:highlight w:val="none"/>
        </w:rPr>
        <w:br w:type="page"/>
      </w:r>
    </w:p>
    <w:p w14:paraId="42CE0AF5">
      <w:pPr>
        <w:pStyle w:val="48"/>
        <w:rPr>
          <w:rFonts w:hint="eastAsia"/>
          <w:color w:val="auto"/>
          <w:highlight w:val="none"/>
        </w:rPr>
        <w:sectPr>
          <w:pgSz w:w="11906" w:h="16838"/>
          <w:pgMar w:top="1417" w:right="1417" w:bottom="1417" w:left="1587" w:header="851" w:footer="992" w:gutter="0"/>
          <w:pgNumType w:fmt="decimal"/>
          <w:cols w:space="720" w:num="1"/>
          <w:rtlGutter w:val="0"/>
          <w:docGrid w:type="lines" w:linePitch="329" w:charSpace="0"/>
        </w:sectPr>
      </w:pPr>
    </w:p>
    <w:p w14:paraId="5C59C008">
      <w:pPr>
        <w:spacing w:before="156"/>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（格式供参考）</w:t>
      </w:r>
    </w:p>
    <w:p w14:paraId="0875CE3B">
      <w:pPr>
        <w:spacing w:before="156"/>
        <w:jc w:val="center"/>
        <w:rPr>
          <w:rFonts w:hint="eastAsia"/>
          <w:b/>
          <w:color w:val="auto"/>
          <w:sz w:val="52"/>
          <w:szCs w:val="52"/>
          <w:highlight w:val="none"/>
        </w:rPr>
      </w:pPr>
    </w:p>
    <w:p w14:paraId="513504C4">
      <w:pPr>
        <w:spacing w:before="156"/>
        <w:jc w:val="center"/>
        <w:rPr>
          <w:rFonts w:hint="eastAsia"/>
          <w:b/>
          <w:color w:val="auto"/>
          <w:sz w:val="52"/>
          <w:szCs w:val="52"/>
          <w:highlight w:val="none"/>
        </w:rPr>
      </w:pPr>
    </w:p>
    <w:p w14:paraId="2B1C96AA">
      <w:pPr>
        <w:spacing w:before="156"/>
        <w:jc w:val="center"/>
        <w:rPr>
          <w:b/>
          <w:color w:val="auto"/>
          <w:sz w:val="52"/>
          <w:szCs w:val="52"/>
          <w:highlight w:val="none"/>
        </w:rPr>
      </w:pPr>
      <w:r>
        <w:rPr>
          <w:rFonts w:hint="eastAsia"/>
          <w:b/>
          <w:color w:val="auto"/>
          <w:sz w:val="52"/>
          <w:szCs w:val="52"/>
          <w:highlight w:val="none"/>
        </w:rPr>
        <w:t>商务及技术文件</w:t>
      </w:r>
    </w:p>
    <w:p w14:paraId="318377EC">
      <w:pPr>
        <w:spacing w:before="156"/>
        <w:rPr>
          <w:b/>
          <w:color w:val="auto"/>
          <w:sz w:val="28"/>
          <w:szCs w:val="28"/>
          <w:highlight w:val="none"/>
        </w:rPr>
      </w:pPr>
    </w:p>
    <w:p w14:paraId="17DEAE38">
      <w:pPr>
        <w:spacing w:before="156"/>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7AD92BDB">
      <w:pPr>
        <w:spacing w:before="156"/>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42A7CF6D">
      <w:pPr>
        <w:spacing w:before="156"/>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14:paraId="07C6BBBF">
      <w:pPr>
        <w:spacing w:before="156"/>
        <w:ind w:firstLine="6475" w:firstLineChars="2150"/>
        <w:rPr>
          <w:b/>
          <w:color w:val="auto"/>
          <w:sz w:val="30"/>
          <w:szCs w:val="30"/>
          <w:highlight w:val="none"/>
        </w:rPr>
      </w:pPr>
    </w:p>
    <w:p w14:paraId="1659B7E5">
      <w:pPr>
        <w:spacing w:before="156"/>
        <w:jc w:val="center"/>
        <w:rPr>
          <w:b/>
          <w:color w:val="auto"/>
          <w:sz w:val="30"/>
          <w:szCs w:val="30"/>
          <w:highlight w:val="none"/>
        </w:rPr>
      </w:pPr>
    </w:p>
    <w:p w14:paraId="501FF8FE">
      <w:pPr>
        <w:widowControl/>
        <w:jc w:val="left"/>
        <w:rPr>
          <w:b/>
          <w:color w:val="auto"/>
          <w:sz w:val="32"/>
          <w:szCs w:val="32"/>
          <w:highlight w:val="none"/>
        </w:rPr>
      </w:pPr>
      <w:r>
        <w:rPr>
          <w:b/>
          <w:color w:val="auto"/>
          <w:sz w:val="32"/>
          <w:szCs w:val="32"/>
          <w:highlight w:val="none"/>
        </w:rPr>
        <w:br w:type="page"/>
      </w:r>
    </w:p>
    <w:p w14:paraId="3195686A">
      <w:pPr>
        <w:jc w:val="center"/>
        <w:rPr>
          <w:b/>
          <w:bCs/>
          <w:color w:val="auto"/>
          <w:sz w:val="30"/>
          <w:szCs w:val="30"/>
          <w:highlight w:val="none"/>
        </w:rPr>
      </w:pPr>
      <w:r>
        <w:rPr>
          <w:rFonts w:hint="eastAsia"/>
          <w:b/>
          <w:bCs/>
          <w:color w:val="auto"/>
          <w:sz w:val="30"/>
          <w:szCs w:val="30"/>
          <w:highlight w:val="none"/>
        </w:rPr>
        <w:t>商务技术评分索引</w:t>
      </w:r>
    </w:p>
    <w:p w14:paraId="346ACB8F">
      <w:pPr>
        <w:jc w:val="center"/>
        <w:rPr>
          <w:color w:val="auto"/>
          <w:highlight w:val="none"/>
        </w:rPr>
      </w:pPr>
      <w:r>
        <w:rPr>
          <w:rFonts w:hint="eastAsia"/>
          <w:color w:val="auto"/>
          <w:highlight w:val="none"/>
        </w:rPr>
        <w:t>（此表请放于商务技术投标文件正文首页）</w:t>
      </w:r>
    </w:p>
    <w:p w14:paraId="6864A927">
      <w:pPr>
        <w:jc w:val="both"/>
        <w:rPr>
          <w:rFonts w:hint="eastAsia" w:eastAsia="仿宋"/>
          <w:color w:val="auto"/>
          <w:highlight w:val="none"/>
          <w:lang w:eastAsia="zh-CN"/>
        </w:rPr>
      </w:pPr>
      <w:r>
        <w:rPr>
          <w:rFonts w:hint="eastAsia"/>
          <w:color w:val="auto"/>
          <w:highlight w:val="none"/>
        </w:rPr>
        <w:t>项目名称：</w:t>
      </w:r>
    </w:p>
    <w:p w14:paraId="5D39E78E">
      <w:pPr>
        <w:rPr>
          <w:rFonts w:hint="eastAsia"/>
          <w:b/>
          <w:color w:val="auto"/>
          <w:sz w:val="32"/>
          <w:szCs w:val="32"/>
          <w:highlight w:val="none"/>
          <w:lang w:eastAsia="zh-CN"/>
        </w:rPr>
      </w:pPr>
      <w:r>
        <w:rPr>
          <w:rFonts w:hint="eastAsia"/>
          <w:b/>
          <w:color w:val="auto"/>
          <w:sz w:val="32"/>
          <w:szCs w:val="32"/>
          <w:highlight w:val="none"/>
          <w:lang w:eastAsia="zh-CN"/>
        </w:rPr>
        <w:br w:type="page"/>
      </w:r>
    </w:p>
    <w:p w14:paraId="03948C5F">
      <w:pPr>
        <w:pStyle w:val="48"/>
        <w:spacing w:beforeLines="0" w:afterLines="0" w:line="480" w:lineRule="auto"/>
        <w:jc w:val="center"/>
        <w:rPr>
          <w:rFonts w:hint="eastAsia"/>
          <w:b/>
          <w:color w:val="auto"/>
          <w:sz w:val="32"/>
          <w:szCs w:val="32"/>
          <w:highlight w:val="none"/>
          <w:lang w:eastAsia="zh-CN"/>
        </w:rPr>
      </w:pPr>
      <w:r>
        <w:rPr>
          <w:rFonts w:hint="eastAsia"/>
          <w:b/>
          <w:color w:val="auto"/>
          <w:sz w:val="32"/>
          <w:szCs w:val="32"/>
          <w:highlight w:val="none"/>
          <w:lang w:eastAsia="zh-CN"/>
        </w:rPr>
        <w:t>投标响应函</w:t>
      </w:r>
    </w:p>
    <w:p w14:paraId="40465B0C">
      <w:pPr>
        <w:pStyle w:val="48"/>
        <w:spacing w:beforeLines="0" w:afterLines="0" w:line="480" w:lineRule="auto"/>
        <w:rPr>
          <w:rFonts w:ascii="仿宋" w:hAnsi="仿宋"/>
          <w:color w:val="auto"/>
          <w:highlight w:val="none"/>
        </w:rPr>
      </w:pPr>
      <w:r>
        <w:rPr>
          <w:rFonts w:hint="eastAsia"/>
          <w:color w:val="auto"/>
          <w:highlight w:val="none"/>
          <w:lang w:eastAsia="zh-CN"/>
        </w:rPr>
        <w:t>杭州市富阳区中医院</w:t>
      </w:r>
      <w:r>
        <w:rPr>
          <w:rFonts w:hint="eastAsia" w:ascii="仿宋" w:hAnsi="仿宋"/>
          <w:color w:val="auto"/>
          <w:highlight w:val="none"/>
        </w:rPr>
        <w:t>：</w:t>
      </w:r>
    </w:p>
    <w:p w14:paraId="1C38E7B8">
      <w:pPr>
        <w:pStyle w:val="48"/>
        <w:wordWrap/>
        <w:adjustRightInd/>
        <w:spacing w:before="0" w:beforeLines="0" w:after="157" w:afterLines="50" w:line="240" w:lineRule="auto"/>
        <w:ind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rPr>
        <w:t>我</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u w:val="single"/>
        </w:rPr>
        <w:t>（姓名）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rPr>
        <w:t>系</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rPr>
        <w:t>的法定代表人，授权</w:t>
      </w:r>
      <w:r>
        <w:rPr>
          <w:rFonts w:hint="eastAsia" w:ascii="仿宋" w:hAnsi="仿宋" w:eastAsia="仿宋" w:cs="仿宋"/>
          <w:color w:val="auto"/>
          <w:highlight w:val="none"/>
          <w:u w:val="single"/>
        </w:rPr>
        <w:t xml:space="preserve">  （全名、职务）</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rPr>
        <w:t>为全权代表，参加贵方组织的</w:t>
      </w:r>
      <w:r>
        <w:rPr>
          <w:rFonts w:hint="eastAsia" w:ascii="仿宋" w:hAnsi="仿宋" w:eastAsia="仿宋" w:cs="仿宋"/>
          <w:color w:val="auto"/>
          <w:highlight w:val="none"/>
          <w:u w:val="single"/>
        </w:rPr>
        <w:t xml:space="preserve">           （招标项目名称）        项目（项目编号：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none"/>
        </w:rPr>
        <w:t>）采购的有关活动，并对此项目进行投标。为此，我方就本次投标有关事项郑重声明如下：</w:t>
      </w:r>
    </w:p>
    <w:p w14:paraId="1212BA04">
      <w:pPr>
        <w:pStyle w:val="48"/>
        <w:wordWrap/>
        <w:adjustRightInd/>
        <w:spacing w:before="0" w:beforeLines="0" w:after="157" w:afterLines="50"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1.我方承诺已经具备《中华人民共和国政府采购法》中规定的参加政府采购活动的供应商应当具备的条件：</w:t>
      </w:r>
    </w:p>
    <w:p w14:paraId="006BF75F">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（1）具有独立承担民事责任能力；</w:t>
      </w:r>
    </w:p>
    <w:p w14:paraId="583D1BF7">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none"/>
          <w:lang w:eastAsia="zh-CN"/>
        </w:rPr>
      </w:pPr>
      <w:r>
        <w:rPr>
          <w:rFonts w:hint="eastAsia" w:ascii="仿宋" w:hAnsi="仿宋" w:eastAsia="仿宋" w:cs="仿宋"/>
          <w:color w:val="auto"/>
          <w:kern w:val="0"/>
          <w:sz w:val="24"/>
          <w:highlight w:val="none"/>
        </w:rPr>
        <w:t>（2）遵守国家法律、行政法规，具有良好</w:t>
      </w:r>
      <w:r>
        <w:rPr>
          <w:rFonts w:hint="eastAsia" w:ascii="仿宋" w:hAnsi="仿宋" w:eastAsia="仿宋" w:cs="仿宋"/>
          <w:color w:val="auto"/>
          <w:kern w:val="0"/>
          <w:sz w:val="24"/>
          <w:highlight w:val="none"/>
          <w:u w:val="none"/>
        </w:rPr>
        <w:t>的商业信誉</w:t>
      </w:r>
      <w:r>
        <w:rPr>
          <w:rFonts w:hint="eastAsia" w:ascii="仿宋" w:hAnsi="仿宋" w:eastAsia="仿宋" w:cs="仿宋"/>
          <w:color w:val="auto"/>
          <w:kern w:val="0"/>
          <w:sz w:val="24"/>
          <w:highlight w:val="none"/>
          <w:u w:val="none"/>
          <w:lang w:eastAsia="zh-CN"/>
        </w:rPr>
        <w:t>、商业道德</w:t>
      </w:r>
      <w:r>
        <w:rPr>
          <w:rFonts w:hint="eastAsia" w:ascii="仿宋" w:hAnsi="仿宋" w:eastAsia="仿宋" w:cs="仿宋"/>
          <w:color w:val="auto"/>
          <w:kern w:val="0"/>
          <w:sz w:val="24"/>
          <w:highlight w:val="none"/>
          <w:u w:val="none"/>
        </w:rPr>
        <w:t>和健全的财务会计制度；</w:t>
      </w:r>
    </w:p>
    <w:p w14:paraId="75C698EC">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（3）具有履行合同所必需的设备和专业技术能</w:t>
      </w:r>
      <w:r>
        <w:rPr>
          <w:rFonts w:hint="eastAsia" w:ascii="仿宋" w:hAnsi="仿宋" w:eastAsia="仿宋" w:cs="仿宋"/>
          <w:color w:val="auto"/>
          <w:kern w:val="0"/>
          <w:sz w:val="24"/>
          <w:szCs w:val="22"/>
          <w:highlight w:val="none"/>
          <w:u w:val="none"/>
        </w:rPr>
        <w:t>力</w:t>
      </w:r>
      <w:r>
        <w:rPr>
          <w:rFonts w:hint="eastAsia" w:ascii="仿宋" w:hAnsi="仿宋" w:eastAsia="仿宋" w:cs="仿宋_GB2312"/>
          <w:color w:val="auto"/>
          <w:sz w:val="24"/>
          <w:highlight w:val="none"/>
          <w:u w:val="none"/>
        </w:rPr>
        <w:t>；</w:t>
      </w:r>
    </w:p>
    <w:p w14:paraId="70485BC2">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（4）有依法缴纳税收和社会保障资金的良好记录；</w:t>
      </w:r>
    </w:p>
    <w:p w14:paraId="433CBD36">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（5）遵守中华人民共和国政府采购有关规定，没有违反政府采购法规、政策的记录；</w:t>
      </w:r>
    </w:p>
    <w:p w14:paraId="7EA0401F">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（6）具有良好的财务状况以及良好的履行合同的能力和记录；</w:t>
      </w:r>
    </w:p>
    <w:p w14:paraId="7053E74C">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（7）产品及生产所需装备符合中国政府规定的相应技术标准和环保标准；</w:t>
      </w:r>
    </w:p>
    <w:p w14:paraId="6C17BE38">
      <w:pPr>
        <w:widowControl/>
        <w:wordWrap/>
        <w:adjustRightInd/>
        <w:snapToGrid w:val="0"/>
        <w:spacing w:beforeLines="0" w:after="157" w:afterLines="50" w:line="240" w:lineRule="auto"/>
        <w:ind w:firstLine="480" w:firstLineChars="200"/>
        <w:jc w:val="left"/>
        <w:textAlignment w:val="auto"/>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u w:val="none"/>
        </w:rPr>
        <w:t>（8）没有违反政府采购法规、政策的记录</w:t>
      </w:r>
      <w:r>
        <w:rPr>
          <w:rFonts w:hint="eastAsia" w:ascii="仿宋" w:hAnsi="仿宋" w:eastAsia="仿宋" w:cs="仿宋"/>
          <w:color w:val="auto"/>
          <w:kern w:val="0"/>
          <w:sz w:val="24"/>
          <w:highlight w:val="none"/>
          <w:u w:val="none"/>
          <w:lang w:eastAsia="zh-CN"/>
        </w:rPr>
        <w:t>。</w:t>
      </w:r>
    </w:p>
    <w:p w14:paraId="3D665BBE">
      <w:pPr>
        <w:pStyle w:val="48"/>
        <w:wordWrap/>
        <w:adjustRightInd/>
        <w:spacing w:before="0" w:beforeLines="0" w:after="157" w:afterLines="50" w:line="240" w:lineRule="auto"/>
        <w:ind w:firstLine="480" w:firstLineChars="200"/>
        <w:textAlignment w:val="auto"/>
        <w:rPr>
          <w:rFonts w:hint="eastAsia" w:ascii="仿宋" w:hAnsi="仿宋" w:eastAsia="仿宋" w:cs="仿宋"/>
          <w:color w:val="auto"/>
          <w:highlight w:val="none"/>
          <w:u w:val="none"/>
          <w:lang w:eastAsia="zh-CN"/>
        </w:rPr>
      </w:pPr>
      <w:r>
        <w:rPr>
          <w:rFonts w:hint="eastAsia" w:ascii="仿宋" w:hAnsi="仿宋" w:eastAsia="仿宋" w:cs="仿宋"/>
          <w:color w:val="auto"/>
          <w:highlight w:val="none"/>
          <w:u w:val="none"/>
        </w:rPr>
        <w:t>2.我方同意在招标文件规定的开标日期起遵守本投标文件中的承诺且在投标有效期满之前均具有约束力。</w:t>
      </w:r>
    </w:p>
    <w:p w14:paraId="2DF41E8F">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highlight w:val="none"/>
          <w:u w:val="none"/>
        </w:rPr>
        <w:t>其他要求投标人提交的全部</w:t>
      </w:r>
      <w:r>
        <w:rPr>
          <w:rFonts w:hint="eastAsia" w:ascii="仿宋" w:hAnsi="仿宋" w:eastAsia="仿宋" w:cs="仿宋"/>
          <w:color w:val="auto"/>
          <w:sz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14:paraId="62ADD56E">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4.按招标文件要求提供和交付的货物和服务的投标报价详见报价一览表。</w:t>
      </w:r>
    </w:p>
    <w:p w14:paraId="1A8F9824">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5.我方已详细审查全部招标文件，</w:t>
      </w:r>
      <w:r>
        <w:rPr>
          <w:rFonts w:hint="eastAsia" w:ascii="仿宋" w:hAnsi="仿宋" w:eastAsia="仿宋" w:cs="仿宋_GB2312"/>
          <w:color w:val="auto"/>
          <w:sz w:val="24"/>
          <w:highlight w:val="none"/>
          <w:u w:val="none"/>
        </w:rPr>
        <w:t>包括招标文件</w:t>
      </w:r>
      <w:r>
        <w:rPr>
          <w:rFonts w:hint="eastAsia" w:ascii="仿宋" w:hAnsi="仿宋" w:eastAsia="仿宋" w:cs="仿宋_GB2312"/>
          <w:color w:val="auto"/>
          <w:sz w:val="24"/>
          <w:highlight w:val="none"/>
          <w:u w:val="none"/>
          <w:lang w:eastAsia="zh-CN"/>
        </w:rPr>
        <w:t>澄清修改内容</w:t>
      </w:r>
      <w:r>
        <w:rPr>
          <w:rFonts w:hint="eastAsia" w:ascii="仿宋" w:hAnsi="仿宋" w:eastAsia="仿宋" w:cs="仿宋_GB2312"/>
          <w:color w:val="auto"/>
          <w:sz w:val="24"/>
          <w:highlight w:val="none"/>
          <w:u w:val="none"/>
        </w:rPr>
        <w:t>(如果有)、参考资料及有关附件，</w:t>
      </w:r>
      <w:r>
        <w:rPr>
          <w:rFonts w:hint="eastAsia" w:ascii="仿宋" w:hAnsi="仿宋" w:eastAsia="仿宋" w:cs="仿宋"/>
          <w:color w:val="auto"/>
          <w:sz w:val="24"/>
          <w:highlight w:val="none"/>
          <w:u w:val="none"/>
        </w:rPr>
        <w:t>确认无误，同意并保证遵守招标文件（包括答疑文件、补充文件等）的各项规定和要求。</w:t>
      </w:r>
    </w:p>
    <w:p w14:paraId="3CA43181">
      <w:pPr>
        <w:wordWrap/>
        <w:adjustRightInd/>
        <w:spacing w:beforeLines="0" w:after="157" w:afterLines="50" w:line="240" w:lineRule="auto"/>
        <w:ind w:firstLine="480" w:firstLineChars="200"/>
        <w:jc w:val="left"/>
        <w:textAlignment w:val="auto"/>
        <w:rPr>
          <w:rFonts w:hint="eastAsia" w:ascii="仿宋" w:hAnsi="仿宋" w:eastAsia="仿宋" w:cs="仿宋"/>
          <w:b w:val="0"/>
          <w:bCs w:val="0"/>
          <w:color w:val="auto"/>
          <w:sz w:val="24"/>
          <w:highlight w:val="none"/>
          <w:u w:val="none"/>
        </w:rPr>
      </w:pPr>
      <w:r>
        <w:rPr>
          <w:rFonts w:hint="eastAsia" w:ascii="仿宋" w:hAnsi="仿宋" w:eastAsia="仿宋" w:cs="仿宋"/>
          <w:b w:val="0"/>
          <w:bCs w:val="0"/>
          <w:color w:val="auto"/>
          <w:sz w:val="24"/>
          <w:highlight w:val="none"/>
          <w:u w:val="none"/>
        </w:rPr>
        <w:t>6.</w:t>
      </w:r>
      <w:r>
        <w:rPr>
          <w:rFonts w:hint="eastAsia" w:ascii="仿宋" w:hAnsi="仿宋" w:eastAsia="仿宋" w:cs="仿宋"/>
          <w:b w:val="0"/>
          <w:bCs w:val="0"/>
          <w:color w:val="auto"/>
          <w:sz w:val="24"/>
          <w:highlight w:val="none"/>
          <w:u w:val="none"/>
          <w:lang w:eastAsia="zh-CN"/>
        </w:rPr>
        <w:t>我方同意在中标后按时签订合同</w:t>
      </w:r>
      <w:r>
        <w:rPr>
          <w:rFonts w:hint="eastAsia" w:ascii="仿宋" w:hAnsi="仿宋" w:eastAsia="仿宋" w:cs="仿宋"/>
          <w:b w:val="0"/>
          <w:bCs w:val="0"/>
          <w:color w:val="auto"/>
          <w:sz w:val="24"/>
          <w:highlight w:val="none"/>
          <w:u w:val="none"/>
        </w:rPr>
        <w:t>。</w:t>
      </w:r>
    </w:p>
    <w:p w14:paraId="26DF1C79">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14:paraId="3AE68134">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14:paraId="26284012">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14:paraId="713F0E5E">
      <w:pPr>
        <w:wordWrap/>
        <w:adjustRightInd/>
        <w:snapToGrid w:val="0"/>
        <w:spacing w:beforeLines="0" w:after="157" w:afterLines="50" w:line="24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14:paraId="727BD57D">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BA21A84">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4A82C666">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（2)采取不正当手段诋毁、排挤其他供应商的；</w:t>
      </w:r>
    </w:p>
    <w:p w14:paraId="72AA12CC">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（3)与采购人、其它供应商或者采购代理机构恶意串通的；</w:t>
      </w:r>
    </w:p>
    <w:p w14:paraId="6088322C">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（4)向采购人、采购代理机构行贿或者提供其他不正当利益的；</w:t>
      </w:r>
    </w:p>
    <w:p w14:paraId="79C535A0">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（5)在招标采购过程中与采购人进行协商谈判的；</w:t>
      </w:r>
    </w:p>
    <w:p w14:paraId="42BFCF64">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（6)拒绝有关部门监督检查或提供虚假情况的。</w:t>
      </w:r>
    </w:p>
    <w:p w14:paraId="29F7B9A2">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供应商有前款第（1)至（5)项情形之一的，中标、成交无效。</w:t>
      </w:r>
    </w:p>
    <w:p w14:paraId="225AE514">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以上事项如有虚假或隐瞒，我方愿意承担一切后果，并不再寻求任何旨在减轻或免除法律责任的辩解。</w:t>
      </w:r>
    </w:p>
    <w:p w14:paraId="4DA21964">
      <w:pPr>
        <w:wordWrap/>
        <w:adjustRightInd/>
        <w:spacing w:beforeLines="0" w:after="157" w:afterLines="50"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与本投标有关的一切正式往来通讯请</w:t>
      </w:r>
      <w:r>
        <w:rPr>
          <w:rFonts w:hint="eastAsia" w:ascii="仿宋" w:hAnsi="仿宋" w:eastAsia="仿宋" w:cs="仿宋"/>
          <w:color w:val="auto"/>
          <w:sz w:val="24"/>
          <w:highlight w:val="none"/>
          <w:u w:val="none"/>
          <w:lang w:eastAsia="zh-CN"/>
        </w:rPr>
        <w:t>联系</w:t>
      </w:r>
      <w:r>
        <w:rPr>
          <w:rFonts w:hint="eastAsia" w:ascii="仿宋" w:hAnsi="仿宋" w:eastAsia="仿宋" w:cs="仿宋"/>
          <w:color w:val="auto"/>
          <w:sz w:val="24"/>
          <w:highlight w:val="none"/>
          <w:u w:val="none"/>
        </w:rPr>
        <w:t>：</w:t>
      </w:r>
    </w:p>
    <w:p w14:paraId="372A01B8">
      <w:pPr>
        <w:wordWrap/>
        <w:adjustRightInd/>
        <w:spacing w:beforeLines="0" w:line="360" w:lineRule="auto"/>
        <w:ind w:firstLine="480" w:firstLineChars="200"/>
        <w:jc w:val="left"/>
        <w:textAlignment w:val="auto"/>
        <w:rPr>
          <w:rFonts w:hint="eastAsia" w:ascii="仿宋" w:hAnsi="仿宋" w:eastAsia="仿宋" w:cs="仿宋"/>
          <w:color w:val="auto"/>
          <w:sz w:val="24"/>
          <w:highlight w:val="none"/>
        </w:rPr>
      </w:pPr>
    </w:p>
    <w:p w14:paraId="1E37FEDD">
      <w:pPr>
        <w:wordWrap/>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BDF419F">
      <w:pPr>
        <w:wordWrap/>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C91B34E">
      <w:pPr>
        <w:wordWrap/>
        <w:adjustRightInd/>
        <w:spacing w:beforeLines="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14:paraId="6862C8AD">
      <w:pPr>
        <w:wordWrap/>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14:paraId="3D5CE69B">
      <w:pPr>
        <w:wordWrap/>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邮箱</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737B9CB">
      <w:pPr>
        <w:wordWrap/>
        <w:adjustRightInd/>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2EF75A3">
      <w:pPr>
        <w:wordWrap/>
        <w:adjustRightInd/>
        <w:spacing w:beforeLines="0" w:line="360" w:lineRule="auto"/>
        <w:ind w:firstLine="482" w:firstLineChars="200"/>
        <w:textAlignment w:val="auto"/>
        <w:rPr>
          <w:rFonts w:hint="eastAsia" w:ascii="仿宋" w:hAnsi="仿宋" w:eastAsia="仿宋" w:cs="仿宋"/>
          <w:b/>
          <w:bCs/>
          <w:color w:val="auto"/>
          <w:sz w:val="24"/>
          <w:highlight w:val="none"/>
        </w:rPr>
      </w:pPr>
    </w:p>
    <w:p w14:paraId="5D75A837">
      <w:pPr>
        <w:wordWrap/>
        <w:adjustRightInd/>
        <w:spacing w:beforeLines="0" w:line="360" w:lineRule="auto"/>
        <w:ind w:firstLine="482" w:firstLineChars="200"/>
        <w:textAlignment w:val="auto"/>
        <w:rPr>
          <w:rFonts w:hint="eastAsia" w:ascii="仿宋" w:hAnsi="仿宋" w:eastAsia="仿宋" w:cs="仿宋"/>
          <w:b/>
          <w:bCs/>
          <w:color w:val="auto"/>
          <w:sz w:val="24"/>
          <w:highlight w:val="none"/>
        </w:rPr>
      </w:pPr>
    </w:p>
    <w:p w14:paraId="671F0AAC">
      <w:pPr>
        <w:wordWrap/>
        <w:adjustRightInd/>
        <w:spacing w:beforeLines="0" w:line="360" w:lineRule="auto"/>
        <w:ind w:firstLine="482" w:firstLineChars="200"/>
        <w:textAlignment w:val="auto"/>
        <w:rPr>
          <w:rFonts w:hint="eastAsia" w:ascii="仿宋_GB2312" w:hAnsi="仿宋" w:eastAsia="仿宋_GB2312"/>
          <w:b/>
          <w:color w:val="auto"/>
          <w:sz w:val="32"/>
          <w:highlight w:val="none"/>
        </w:rPr>
        <w:sectPr>
          <w:headerReference r:id="rId17" w:type="default"/>
          <w:footerReference r:id="rId18" w:type="default"/>
          <w:pgSz w:w="11906" w:h="16838"/>
          <w:pgMar w:top="1417" w:right="1417" w:bottom="1417" w:left="1587" w:header="851" w:footer="992" w:gutter="0"/>
          <w:pgNumType w:fmt="decimal"/>
          <w:cols w:space="720" w:num="1"/>
          <w:rtlGutter w:val="0"/>
          <w:docGrid w:type="lines" w:linePitch="329" w:charSpace="0"/>
        </w:sectPr>
      </w:pPr>
      <w:r>
        <w:rPr>
          <w:rFonts w:hint="eastAsia" w:ascii="仿宋" w:hAnsi="仿宋" w:eastAsia="仿宋" w:cs="仿宋"/>
          <w:b/>
          <w:bCs/>
          <w:color w:val="auto"/>
          <w:sz w:val="24"/>
          <w:highlight w:val="none"/>
        </w:rPr>
        <w:t>▲注：未按照本投标响应函要求填报的将被视为非实质性响应投标。</w:t>
      </w:r>
    </w:p>
    <w:p w14:paraId="34C655D2">
      <w:pPr>
        <w:tabs>
          <w:tab w:val="left" w:pos="0"/>
        </w:tabs>
        <w:autoSpaceDE w:val="0"/>
        <w:autoSpaceDN w:val="0"/>
        <w:spacing w:line="360" w:lineRule="auto"/>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14:paraId="2D1BF00E">
      <w:pPr>
        <w:spacing w:line="360" w:lineRule="auto"/>
        <w:rPr>
          <w:rFonts w:hint="eastAsia" w:ascii="仿宋_GB2312" w:hAnsi="仿宋" w:eastAsia="仿宋_GB2312" w:cs="仿宋_GB2312"/>
          <w:color w:val="auto"/>
          <w:sz w:val="28"/>
          <w:szCs w:val="28"/>
          <w:highlight w:val="none"/>
        </w:rPr>
      </w:pPr>
      <w:r>
        <w:rPr>
          <w:rFonts w:hint="eastAsia" w:ascii="仿宋_GB2312" w:eastAsia="仿宋_GB2312" w:cs="仿宋_GB2312"/>
          <w:color w:val="auto"/>
          <w:sz w:val="28"/>
          <w:szCs w:val="28"/>
          <w:highlight w:val="none"/>
          <w:lang w:eastAsia="zh-CN"/>
        </w:rPr>
        <w:t>杭州市富阳区中医院</w:t>
      </w:r>
      <w:r>
        <w:rPr>
          <w:rFonts w:hint="eastAsia" w:ascii="仿宋_GB2312" w:hAnsi="仿宋" w:eastAsia="仿宋_GB2312" w:cs="仿宋_GB2312"/>
          <w:color w:val="auto"/>
          <w:sz w:val="28"/>
          <w:szCs w:val="28"/>
          <w:highlight w:val="none"/>
        </w:rPr>
        <w:t>：</w:t>
      </w:r>
    </w:p>
    <w:p w14:paraId="64480912">
      <w:pPr>
        <w:snapToGrid w:val="0"/>
        <w:spacing w:before="156"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本单位合法参加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）政府采购活动，就有关廉洁自律和公平竞争事项郑重声明如下：</w:t>
      </w:r>
    </w:p>
    <w:p w14:paraId="0EFCCE36">
      <w:pPr>
        <w:snapToGrid w:val="0"/>
        <w:spacing w:before="156"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一、本单位与采购人之间不存在利害关系，不存在行贿、串通等违法行为。</w:t>
      </w:r>
    </w:p>
    <w:p w14:paraId="7711751A">
      <w:pPr>
        <w:snapToGrid w:val="0"/>
        <w:spacing w:before="156"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二、本单位与其他当事人之间不存在直接控股、管理关系等情况，不存在法定的不允许投标情形，不存在行贿、串通等违法行为。</w:t>
      </w:r>
    </w:p>
    <w:p w14:paraId="1BC211C6">
      <w:pPr>
        <w:snapToGrid w:val="0"/>
        <w:spacing w:before="156"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三、本单位清楚知道并严格遵守政府采购法律法规、政策文件和相关纪律。</w:t>
      </w:r>
    </w:p>
    <w:p w14:paraId="0994144D">
      <w:pPr>
        <w:tabs>
          <w:tab w:val="left" w:pos="0"/>
        </w:tabs>
        <w:autoSpaceDE w:val="0"/>
        <w:autoSpaceDN w:val="0"/>
        <w:spacing w:line="360" w:lineRule="auto"/>
        <w:ind w:firstLine="2249" w:firstLineChars="800"/>
        <w:rPr>
          <w:rFonts w:hint="eastAsia" w:ascii="仿宋_GB2312" w:hAnsi="仿宋" w:eastAsia="仿宋_GB2312" w:cs="仿宋_GB2312"/>
          <w:b/>
          <w:bCs/>
          <w:color w:val="auto"/>
          <w:sz w:val="28"/>
          <w:szCs w:val="28"/>
          <w:highlight w:val="none"/>
        </w:rPr>
      </w:pPr>
    </w:p>
    <w:p w14:paraId="757134C9">
      <w:pPr>
        <w:pStyle w:val="633"/>
        <w:snapToGrid w:val="0"/>
        <w:spacing w:before="156"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kern w:val="0"/>
          <w:sz w:val="28"/>
          <w:szCs w:val="28"/>
          <w:highlight w:val="none"/>
          <w:u w:val="none"/>
          <w:lang w:val="zh-CN"/>
        </w:rPr>
        <w:t>电子签章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0D6B3B27">
      <w:pPr>
        <w:snapToGrid w:val="0"/>
        <w:spacing w:before="156" w:after="50" w:line="460" w:lineRule="exac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年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月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日</w:t>
      </w:r>
    </w:p>
    <w:p w14:paraId="2A73A2AA">
      <w:pPr>
        <w:pStyle w:val="5"/>
        <w:rPr>
          <w:rFonts w:hint="eastAsia"/>
          <w:color w:val="auto"/>
          <w:highlight w:val="none"/>
        </w:rPr>
      </w:pPr>
    </w:p>
    <w:p w14:paraId="201BD344">
      <w:pPr>
        <w:rPr>
          <w:rFonts w:hint="eastAsia"/>
          <w:color w:val="auto"/>
          <w:highlight w:val="none"/>
        </w:rPr>
      </w:pPr>
    </w:p>
    <w:p w14:paraId="787C5456">
      <w:pPr>
        <w:wordWrap/>
        <w:adjustRightInd/>
        <w:spacing w:beforeLines="0" w:line="360" w:lineRule="auto"/>
        <w:ind w:firstLine="482" w:firstLineChars="200"/>
        <w:textAlignment w:val="auto"/>
        <w:rPr>
          <w:rFonts w:hint="eastAsia" w:ascii="仿宋_GB2312" w:hAnsi="仿宋" w:eastAsia="仿宋_GB2312"/>
          <w:b/>
          <w:color w:val="auto"/>
          <w:sz w:val="32"/>
          <w:highlight w:val="none"/>
        </w:rPr>
        <w:sectPr>
          <w:headerReference r:id="rId19" w:type="default"/>
          <w:footerReference r:id="rId20" w:type="default"/>
          <w:pgSz w:w="11906" w:h="16838"/>
          <w:pgMar w:top="1417" w:right="1417" w:bottom="1417" w:left="1587" w:header="851" w:footer="992" w:gutter="0"/>
          <w:pgNumType w:fmt="decimal"/>
          <w:cols w:space="720" w:num="1"/>
          <w:rtlGutter w:val="0"/>
          <w:docGrid w:type="lines" w:linePitch="329" w:charSpace="0"/>
        </w:sectPr>
      </w:pPr>
      <w:r>
        <w:rPr>
          <w:rFonts w:hint="eastAsia" w:ascii="仿宋" w:hAnsi="仿宋" w:eastAsia="仿宋" w:cs="仿宋"/>
          <w:b/>
          <w:bCs/>
          <w:color w:val="auto"/>
          <w:sz w:val="24"/>
          <w:highlight w:val="none"/>
        </w:rPr>
        <w:t>▲注：未按照本政府采购供应商廉洁自律承诺书要求填报的将被视为非实质性响应投标。</w:t>
      </w:r>
    </w:p>
    <w:p w14:paraId="33C0A0BD">
      <w:pPr>
        <w:tabs>
          <w:tab w:val="left" w:pos="0"/>
        </w:tabs>
        <w:autoSpaceDE w:val="0"/>
        <w:autoSpaceDN w:val="0"/>
        <w:spacing w:line="360" w:lineRule="auto"/>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14:paraId="22C097EA">
      <w:pPr>
        <w:spacing w:line="360" w:lineRule="auto"/>
        <w:rPr>
          <w:rFonts w:hint="eastAsia" w:ascii="仿宋" w:hAnsi="仿宋" w:eastAsia="仿宋" w:cs="仿宋"/>
          <w:color w:val="auto"/>
          <w:sz w:val="24"/>
          <w:highlight w:val="none"/>
        </w:rPr>
      </w:pPr>
    </w:p>
    <w:p w14:paraId="0B59C6BF">
      <w:pPr>
        <w:spacing w:line="360" w:lineRule="auto"/>
        <w:rPr>
          <w:rFonts w:hint="eastAsia" w:ascii="仿宋" w:hAnsi="仿宋" w:eastAsia="仿宋" w:cs="仿宋"/>
          <w:color w:val="auto"/>
          <w:sz w:val="24"/>
          <w:szCs w:val="22"/>
          <w:highlight w:val="none"/>
          <w:lang w:val="zh-CN"/>
        </w:rPr>
      </w:pPr>
      <w:r>
        <w:rPr>
          <w:rFonts w:hint="eastAsia" w:cs="仿宋"/>
          <w:color w:val="auto"/>
          <w:sz w:val="24"/>
          <w:highlight w:val="none"/>
          <w:lang w:eastAsia="zh-CN"/>
        </w:rPr>
        <w:t>杭州市富阳区中医院</w:t>
      </w:r>
      <w:r>
        <w:rPr>
          <w:rFonts w:hint="eastAsia" w:ascii="仿宋" w:hAnsi="仿宋" w:eastAsia="仿宋" w:cs="仿宋"/>
          <w:color w:val="auto"/>
          <w:sz w:val="24"/>
          <w:highlight w:val="none"/>
        </w:rPr>
        <w:t>：</w:t>
      </w:r>
      <w:r>
        <w:rPr>
          <w:rFonts w:hint="eastAsia" w:ascii="仿宋" w:hAnsi="仿宋" w:eastAsia="仿宋" w:cs="仿宋"/>
          <w:color w:val="auto"/>
          <w:sz w:val="24"/>
          <w:szCs w:val="22"/>
          <w:highlight w:val="none"/>
          <w:lang w:val="zh-CN"/>
        </w:rPr>
        <w:t xml:space="preserve">    </w:t>
      </w:r>
    </w:p>
    <w:p w14:paraId="3A2EBF5E">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我单位响应你</w:t>
      </w:r>
      <w:r>
        <w:rPr>
          <w:rFonts w:hint="eastAsia" w:ascii="仿宋" w:hAnsi="仿宋" w:eastAsia="仿宋" w:cs="仿宋"/>
          <w:color w:val="auto"/>
          <w:sz w:val="24"/>
          <w:szCs w:val="22"/>
          <w:highlight w:val="none"/>
        </w:rPr>
        <w:t>单位</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zh-CN"/>
        </w:rPr>
        <w:t>项目</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eastAsia="zh-CN"/>
        </w:rPr>
        <w:t>项目</w:t>
      </w:r>
      <w:r>
        <w:rPr>
          <w:rFonts w:hint="eastAsia" w:ascii="仿宋" w:hAnsi="仿宋" w:eastAsia="仿宋" w:cs="仿宋"/>
          <w:color w:val="auto"/>
          <w:sz w:val="24"/>
          <w:szCs w:val="22"/>
          <w:highlight w:val="none"/>
        </w:rPr>
        <w:t>编号：</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lang w:val="en-US" w:eastAsia="zh-CN"/>
        </w:rPr>
        <w:t xml:space="preserve"> </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zh-CN"/>
        </w:rPr>
        <w:t>招标要求参加投标。在这次投标过程中和中标后，我们将严格遵守国家法律法规要求，并郑重承诺：</w:t>
      </w:r>
    </w:p>
    <w:p w14:paraId="05CC8DC1">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 xml:space="preserve">一、不向项目有关人员及部门赠送礼金礼物、有价证券、回扣以及中介费、介绍费、咨询费等好处费； </w:t>
      </w:r>
    </w:p>
    <w:p w14:paraId="0B1D9671">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 xml:space="preserve">二、不为项目有关人员及部门报销应由你方单位或个人支付的费用； </w:t>
      </w:r>
    </w:p>
    <w:p w14:paraId="26E989D8">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 xml:space="preserve">三、不向项目有关人员及部门提供有可能影响公正的宴请和健身娱乐等活动； </w:t>
      </w:r>
    </w:p>
    <w:p w14:paraId="679AC69A">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四、不为项目有关人员及部门出国（境）、旅游等提供方便；</w:t>
      </w:r>
    </w:p>
    <w:p w14:paraId="336DF42E">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五、不为项目有关人员个人装修住房、婚丧嫁娶、配偶子女工作安排等提供好处；</w:t>
      </w:r>
    </w:p>
    <w:p w14:paraId="32F93C9E">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 xml:space="preserve">六、严格遵守《中华人民共和国政府采购法》《中华人民共和国招标投标法》《中华人民共和国民法典》等法律法规，诚实守信，合法经营，坚决抵制各种违法违纪行为。 </w:t>
      </w:r>
    </w:p>
    <w:p w14:paraId="2EB3574B">
      <w:pPr>
        <w:snapToGrid w:val="0"/>
        <w:spacing w:before="156" w:line="360" w:lineRule="auto"/>
        <w:ind w:firstLine="720" w:firstLineChars="300"/>
        <w:rPr>
          <w:rFonts w:hint="eastAsia" w:ascii="仿宋" w:hAnsi="仿宋" w:eastAsia="仿宋" w:cs="仿宋"/>
          <w:color w:val="auto"/>
          <w:sz w:val="24"/>
          <w:szCs w:val="22"/>
          <w:highlight w:val="none"/>
          <w:lang w:val="zh-CN"/>
        </w:rPr>
      </w:pPr>
      <w:r>
        <w:rPr>
          <w:rFonts w:hint="eastAsia" w:ascii="仿宋" w:hAnsi="仿宋" w:eastAsia="仿宋" w:cs="仿宋"/>
          <w:color w:val="auto"/>
          <w:sz w:val="24"/>
          <w:szCs w:val="22"/>
          <w:highlight w:val="none"/>
          <w:lang w:val="zh-CN"/>
        </w:rPr>
        <w:t>如违反上述承诺，你</w:t>
      </w:r>
      <w:r>
        <w:rPr>
          <w:rFonts w:hint="eastAsia" w:ascii="仿宋" w:hAnsi="仿宋" w:eastAsia="仿宋" w:cs="仿宋"/>
          <w:color w:val="auto"/>
          <w:sz w:val="24"/>
          <w:szCs w:val="22"/>
          <w:highlight w:val="none"/>
        </w:rPr>
        <w:t>单位</w:t>
      </w:r>
      <w:r>
        <w:rPr>
          <w:rFonts w:hint="eastAsia" w:ascii="仿宋" w:hAnsi="仿宋" w:eastAsia="仿宋" w:cs="仿宋"/>
          <w:color w:val="auto"/>
          <w:sz w:val="24"/>
          <w:szCs w:val="22"/>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2"/>
          <w:highlight w:val="none"/>
        </w:rPr>
        <w:t>单位</w:t>
      </w:r>
      <w:r>
        <w:rPr>
          <w:rFonts w:hint="eastAsia" w:ascii="仿宋" w:hAnsi="仿宋" w:eastAsia="仿宋" w:cs="仿宋"/>
          <w:color w:val="auto"/>
          <w:sz w:val="24"/>
          <w:szCs w:val="22"/>
          <w:highlight w:val="none"/>
          <w:lang w:val="zh-CN"/>
        </w:rPr>
        <w:t>进行项目建设或其他经营活动，并通报区财政局。由此引起的相应损失均由我单位承担。</w:t>
      </w:r>
    </w:p>
    <w:p w14:paraId="0E6F4E19">
      <w:pPr>
        <w:pStyle w:val="633"/>
        <w:snapToGrid w:val="0"/>
        <w:spacing w:before="156" w:line="360" w:lineRule="auto"/>
        <w:rPr>
          <w:rFonts w:hint="eastAsia" w:ascii="仿宋" w:hAnsi="仿宋" w:eastAsia="仿宋" w:cs="仿宋"/>
          <w:color w:val="auto"/>
          <w:szCs w:val="24"/>
          <w:highlight w:val="none"/>
        </w:rPr>
      </w:pPr>
    </w:p>
    <w:p w14:paraId="6F7C99C4">
      <w:pPr>
        <w:pStyle w:val="633"/>
        <w:snapToGrid w:val="0"/>
        <w:spacing w:before="156" w:line="360" w:lineRule="auto"/>
        <w:rPr>
          <w:rFonts w:hint="eastAsia" w:ascii="仿宋" w:hAnsi="仿宋" w:eastAsia="仿宋" w:cs="仿宋"/>
          <w:color w:val="auto"/>
          <w:szCs w:val="24"/>
          <w:highlight w:val="none"/>
        </w:rPr>
      </w:pPr>
    </w:p>
    <w:p w14:paraId="6239B2C9">
      <w:pPr>
        <w:pStyle w:val="633"/>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C83D29E">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645F507B">
      <w:pPr>
        <w:spacing w:line="360" w:lineRule="auto"/>
        <w:jc w:val="center"/>
        <w:rPr>
          <w:rFonts w:ascii="仿宋" w:hAnsi="仿宋" w:eastAsia="仿宋" w:cs="仿宋_GB2312"/>
          <w:b/>
          <w:bCs/>
          <w:color w:val="auto"/>
          <w:sz w:val="24"/>
          <w:highlight w:val="none"/>
        </w:rPr>
        <w:sectPr>
          <w:pgSz w:w="11906" w:h="16838"/>
          <w:pgMar w:top="1417" w:right="1417" w:bottom="1417" w:left="1587" w:header="851" w:footer="992" w:gutter="0"/>
          <w:pgNumType w:fmt="decimal"/>
          <w:cols w:space="720" w:num="1"/>
          <w:rtlGutter w:val="0"/>
          <w:docGrid w:type="lines" w:linePitch="329" w:charSpace="0"/>
        </w:sectPr>
      </w:pPr>
    </w:p>
    <w:p w14:paraId="4A5AC90C">
      <w:pPr>
        <w:jc w:val="center"/>
        <w:rPr>
          <w:b/>
          <w:color w:val="auto"/>
          <w:sz w:val="32"/>
          <w:szCs w:val="32"/>
          <w:highlight w:val="none"/>
        </w:rPr>
      </w:pPr>
      <w:r>
        <w:rPr>
          <w:rFonts w:hint="eastAsia"/>
          <w:b/>
          <w:color w:val="auto"/>
          <w:sz w:val="32"/>
          <w:szCs w:val="32"/>
          <w:highlight w:val="none"/>
        </w:rPr>
        <w:t>投标人情况介绍</w:t>
      </w:r>
    </w:p>
    <w:p w14:paraId="0979A8B2">
      <w:pPr>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C71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5A2DC3">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投标人名称</w:t>
            </w:r>
          </w:p>
        </w:tc>
        <w:tc>
          <w:tcPr>
            <w:tcW w:w="6339" w:type="dxa"/>
            <w:gridSpan w:val="5"/>
            <w:vAlign w:val="center"/>
          </w:tcPr>
          <w:p w14:paraId="3D622B1F">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1F49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3CD8C7D">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地址</w:t>
            </w:r>
          </w:p>
        </w:tc>
        <w:tc>
          <w:tcPr>
            <w:tcW w:w="6339" w:type="dxa"/>
            <w:gridSpan w:val="5"/>
            <w:vAlign w:val="center"/>
          </w:tcPr>
          <w:p w14:paraId="16B079FC">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442E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9B780DA">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经营范围</w:t>
            </w:r>
          </w:p>
        </w:tc>
        <w:tc>
          <w:tcPr>
            <w:tcW w:w="2118" w:type="dxa"/>
            <w:vAlign w:val="center"/>
          </w:tcPr>
          <w:p w14:paraId="2439825B">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67234AFF">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企业类型</w:t>
            </w:r>
          </w:p>
        </w:tc>
        <w:tc>
          <w:tcPr>
            <w:tcW w:w="2241" w:type="dxa"/>
            <w:gridSpan w:val="3"/>
            <w:vAlign w:val="center"/>
          </w:tcPr>
          <w:p w14:paraId="6936E5E3">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（大型、中型、小型、微型）</w:t>
            </w:r>
          </w:p>
        </w:tc>
      </w:tr>
      <w:tr w14:paraId="4F01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24CE1BB">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成立时间</w:t>
            </w:r>
          </w:p>
        </w:tc>
        <w:tc>
          <w:tcPr>
            <w:tcW w:w="2118" w:type="dxa"/>
            <w:vAlign w:val="center"/>
          </w:tcPr>
          <w:p w14:paraId="5C33189F">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61FEA03F">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经济性质</w:t>
            </w:r>
          </w:p>
        </w:tc>
        <w:tc>
          <w:tcPr>
            <w:tcW w:w="2241" w:type="dxa"/>
            <w:gridSpan w:val="3"/>
            <w:vAlign w:val="center"/>
          </w:tcPr>
          <w:p w14:paraId="4A503D7C">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759D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3434D27">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法定代表人</w:t>
            </w:r>
          </w:p>
        </w:tc>
        <w:tc>
          <w:tcPr>
            <w:tcW w:w="2118" w:type="dxa"/>
            <w:vAlign w:val="center"/>
          </w:tcPr>
          <w:p w14:paraId="11BA93BA">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41D4585F">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联系电话</w:t>
            </w:r>
          </w:p>
        </w:tc>
        <w:tc>
          <w:tcPr>
            <w:tcW w:w="2241" w:type="dxa"/>
            <w:gridSpan w:val="3"/>
            <w:vAlign w:val="center"/>
          </w:tcPr>
          <w:p w14:paraId="1DD136AF">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526A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01A1AED">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注册资本</w:t>
            </w:r>
          </w:p>
        </w:tc>
        <w:tc>
          <w:tcPr>
            <w:tcW w:w="2118" w:type="dxa"/>
            <w:vMerge w:val="restart"/>
            <w:vAlign w:val="center"/>
          </w:tcPr>
          <w:p w14:paraId="75A1BA0A">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Merge w:val="restart"/>
            <w:vAlign w:val="center"/>
          </w:tcPr>
          <w:p w14:paraId="7D73A901">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技术人员数</w:t>
            </w:r>
          </w:p>
        </w:tc>
        <w:tc>
          <w:tcPr>
            <w:tcW w:w="720" w:type="dxa"/>
            <w:vAlign w:val="center"/>
          </w:tcPr>
          <w:p w14:paraId="279C2451">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高级</w:t>
            </w:r>
          </w:p>
        </w:tc>
        <w:tc>
          <w:tcPr>
            <w:tcW w:w="720" w:type="dxa"/>
            <w:vAlign w:val="center"/>
          </w:tcPr>
          <w:p w14:paraId="34C8F996">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中级</w:t>
            </w:r>
          </w:p>
        </w:tc>
        <w:tc>
          <w:tcPr>
            <w:tcW w:w="801" w:type="dxa"/>
            <w:vAlign w:val="center"/>
          </w:tcPr>
          <w:p w14:paraId="4AEAA662">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初级</w:t>
            </w:r>
          </w:p>
        </w:tc>
      </w:tr>
      <w:tr w14:paraId="5DB8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735548B8">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18" w:type="dxa"/>
            <w:vMerge w:val="continue"/>
            <w:vAlign w:val="center"/>
          </w:tcPr>
          <w:p w14:paraId="2CF8AC6A">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Merge w:val="continue"/>
            <w:vAlign w:val="center"/>
          </w:tcPr>
          <w:p w14:paraId="0D528E1E">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720" w:type="dxa"/>
            <w:vAlign w:val="center"/>
          </w:tcPr>
          <w:p w14:paraId="73FF3D82">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720" w:type="dxa"/>
            <w:vAlign w:val="center"/>
          </w:tcPr>
          <w:p w14:paraId="3B23C06D">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801" w:type="dxa"/>
            <w:vAlign w:val="center"/>
          </w:tcPr>
          <w:p w14:paraId="1D4AF554">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2703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D5269C6">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资产总额</w:t>
            </w:r>
          </w:p>
        </w:tc>
        <w:tc>
          <w:tcPr>
            <w:tcW w:w="2118" w:type="dxa"/>
            <w:vAlign w:val="center"/>
          </w:tcPr>
          <w:p w14:paraId="1A92E6F7">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5DC13BA9">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所有者权益</w:t>
            </w:r>
          </w:p>
        </w:tc>
        <w:tc>
          <w:tcPr>
            <w:tcW w:w="2241" w:type="dxa"/>
            <w:gridSpan w:val="3"/>
            <w:vAlign w:val="center"/>
          </w:tcPr>
          <w:p w14:paraId="0AC1E56B">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13CE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855DA70">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工商登记号</w:t>
            </w:r>
          </w:p>
        </w:tc>
        <w:tc>
          <w:tcPr>
            <w:tcW w:w="2118" w:type="dxa"/>
            <w:vAlign w:val="center"/>
          </w:tcPr>
          <w:p w14:paraId="683E6BE6">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3F664962">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税务登记号</w:t>
            </w:r>
          </w:p>
        </w:tc>
        <w:tc>
          <w:tcPr>
            <w:tcW w:w="2241" w:type="dxa"/>
            <w:gridSpan w:val="3"/>
            <w:vAlign w:val="center"/>
          </w:tcPr>
          <w:p w14:paraId="20DBF185">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5D2E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0C2922C">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是否依法纳税</w:t>
            </w:r>
          </w:p>
        </w:tc>
        <w:tc>
          <w:tcPr>
            <w:tcW w:w="2118" w:type="dxa"/>
            <w:vAlign w:val="center"/>
          </w:tcPr>
          <w:p w14:paraId="242B3058">
            <w:pPr>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vAlign w:val="center"/>
          </w:tcPr>
          <w:p w14:paraId="309E53A0">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是否参加社保</w:t>
            </w:r>
          </w:p>
        </w:tc>
        <w:tc>
          <w:tcPr>
            <w:tcW w:w="2241" w:type="dxa"/>
            <w:gridSpan w:val="3"/>
            <w:vAlign w:val="center"/>
          </w:tcPr>
          <w:p w14:paraId="5424444E">
            <w:pPr>
              <w:spacing w:before="0" w:beforeAutospacing="0" w:after="0" w:afterAutospacing="0"/>
              <w:ind w:left="0" w:right="0"/>
              <w:jc w:val="center"/>
              <w:rPr>
                <w:rFonts w:hint="default" w:ascii="Times New Roman" w:hAnsi="Times New Roman" w:cs="Times New Roman"/>
                <w:color w:val="auto"/>
                <w:sz w:val="20"/>
                <w:szCs w:val="20"/>
                <w:highlight w:val="none"/>
              </w:rPr>
            </w:pPr>
          </w:p>
        </w:tc>
      </w:tr>
      <w:tr w14:paraId="50AE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41E5D8EC">
            <w:pPr>
              <w:spacing w:before="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售后服务机构情况</w:t>
            </w:r>
          </w:p>
        </w:tc>
        <w:tc>
          <w:tcPr>
            <w:tcW w:w="6339" w:type="dxa"/>
            <w:gridSpan w:val="5"/>
            <w:vAlign w:val="center"/>
          </w:tcPr>
          <w:p w14:paraId="03C335E7">
            <w:pPr>
              <w:spacing w:before="0" w:beforeAutospacing="0" w:after="0" w:afterAutospacing="0"/>
              <w:ind w:left="0" w:right="0" w:firstLine="50" w:firstLineChars="25"/>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名称：</w:t>
            </w:r>
          </w:p>
          <w:p w14:paraId="0252A2DC">
            <w:pPr>
              <w:spacing w:before="0" w:beforeAutospacing="0" w:after="0" w:afterAutospacing="0"/>
              <w:ind w:left="0" w:right="0" w:firstLine="50" w:firstLineChars="25"/>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地址：</w:t>
            </w:r>
          </w:p>
          <w:p w14:paraId="00C398C4">
            <w:pPr>
              <w:spacing w:before="0" w:beforeAutospacing="0" w:after="0" w:afterAutospacing="0"/>
              <w:ind w:left="0" w:right="0" w:firstLine="50" w:firstLineChars="25"/>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人员状况：</w:t>
            </w:r>
          </w:p>
          <w:p w14:paraId="0C4C0BCB">
            <w:pPr>
              <w:spacing w:before="0" w:beforeAutospacing="0" w:after="0" w:afterAutospacing="0"/>
              <w:ind w:left="0" w:right="0" w:firstLine="50" w:firstLineChars="25"/>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联系方式：</w:t>
            </w:r>
          </w:p>
          <w:p w14:paraId="491380FA">
            <w:pPr>
              <w:spacing w:before="0" w:beforeAutospacing="0" w:after="0" w:afterAutospacing="0"/>
              <w:ind w:left="0" w:right="0" w:firstLine="50" w:firstLineChars="25"/>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（可另附纸说明）</w:t>
            </w:r>
          </w:p>
        </w:tc>
      </w:tr>
    </w:tbl>
    <w:p w14:paraId="7038ABE1">
      <w:pPr>
        <w:ind w:firstLine="480" w:firstLineChars="200"/>
        <w:rPr>
          <w:color w:val="auto"/>
          <w:highlight w:val="none"/>
        </w:rPr>
      </w:pPr>
    </w:p>
    <w:p w14:paraId="38D8F99D">
      <w:pPr>
        <w:pStyle w:val="633"/>
        <w:snapToGrid w:val="0"/>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14:paraId="7EE54942">
      <w:pPr>
        <w:snapToGrid w:val="0"/>
        <w:ind w:right="600"/>
        <w:rPr>
          <w:color w:val="auto"/>
          <w:highlight w:val="none"/>
        </w:rPr>
      </w:pPr>
      <w:r>
        <w:rPr>
          <w:rFonts w:hint="eastAsia"/>
          <w:color w:val="auto"/>
          <w:highlight w:val="none"/>
        </w:rPr>
        <w:t>法定代表人或授权委托人（签名或盖章）：</w:t>
      </w:r>
      <w:r>
        <w:rPr>
          <w:rFonts w:hint="eastAsia"/>
          <w:color w:val="auto"/>
          <w:highlight w:val="none"/>
          <w:u w:val="single"/>
        </w:rPr>
        <w:t xml:space="preserve">                </w:t>
      </w:r>
    </w:p>
    <w:p w14:paraId="42D005D8">
      <w:pPr>
        <w:snapToGrid w:val="0"/>
        <w:ind w:right="600"/>
        <w:rPr>
          <w:color w:val="auto"/>
          <w:highlight w:val="none"/>
          <w:u w:val="singl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8F394B2">
      <w:pPr>
        <w:snapToGrid w:val="0"/>
        <w:ind w:right="600"/>
        <w:rPr>
          <w:color w:val="auto"/>
          <w:highlight w:val="none"/>
          <w:u w:val="single"/>
        </w:rPr>
      </w:pPr>
    </w:p>
    <w:p w14:paraId="4CB0A361">
      <w:pPr>
        <w:snapToGrid w:val="0"/>
        <w:ind w:right="600"/>
        <w:rPr>
          <w:color w:val="auto"/>
          <w:highlight w:val="none"/>
          <w:u w:val="single"/>
        </w:rPr>
      </w:pPr>
    </w:p>
    <w:p w14:paraId="3EF1531D">
      <w:pPr>
        <w:pStyle w:val="5"/>
        <w:rPr>
          <w:color w:val="auto"/>
          <w:highlight w:val="none"/>
        </w:rPr>
      </w:pPr>
      <w:r>
        <w:rPr>
          <w:rFonts w:ascii="仿宋_GB2312" w:hAnsi="仿宋" w:eastAsia="仿宋_GB2312"/>
          <w:b/>
          <w:color w:val="auto"/>
          <w:sz w:val="32"/>
          <w:highlight w:val="none"/>
        </w:rPr>
        <w:br w:type="page"/>
      </w:r>
    </w:p>
    <w:p w14:paraId="4E915254">
      <w:pPr>
        <w:spacing w:before="120"/>
        <w:jc w:val="center"/>
        <w:rPr>
          <w:rFonts w:ascii="仿宋_GB2312" w:eastAsia="仿宋_GB2312"/>
          <w:b/>
          <w:color w:val="auto"/>
          <w:sz w:val="32"/>
          <w:highlight w:val="none"/>
        </w:rPr>
      </w:pPr>
      <w:r>
        <w:rPr>
          <w:rFonts w:hint="eastAsia" w:ascii="仿宋_GB2312" w:eastAsia="仿宋_GB2312"/>
          <w:b/>
          <w:color w:val="auto"/>
          <w:sz w:val="32"/>
          <w:highlight w:val="none"/>
          <w:lang w:eastAsia="zh-CN"/>
        </w:rPr>
        <w:t>服务</w:t>
      </w:r>
      <w:r>
        <w:rPr>
          <w:rFonts w:hint="eastAsia" w:ascii="仿宋_GB2312" w:eastAsia="仿宋_GB2312"/>
          <w:b/>
          <w:color w:val="auto"/>
          <w:sz w:val="32"/>
          <w:highlight w:val="none"/>
        </w:rPr>
        <w:t>偏离表</w:t>
      </w:r>
    </w:p>
    <w:p w14:paraId="3C94AC55">
      <w:pPr>
        <w:spacing w:before="120"/>
        <w:jc w:val="left"/>
        <w:rPr>
          <w:rFonts w:ascii="仿宋_GB2312" w:eastAsia="仿宋_GB2312" w:cs="仿宋_GB2312"/>
          <w:b/>
          <w:bCs/>
          <w:color w:val="auto"/>
          <w:sz w:val="18"/>
          <w:szCs w:val="18"/>
          <w:highlight w:val="none"/>
        </w:rPr>
      </w:pPr>
      <w:r>
        <w:rPr>
          <w:rFonts w:hint="eastAsia"/>
          <w:b/>
          <w:color w:val="auto"/>
          <w:highlight w:val="none"/>
        </w:rPr>
        <w:t>项目编号：</w:t>
      </w:r>
      <w:r>
        <w:rPr>
          <w:rFonts w:hint="eastAsia"/>
          <w:b/>
          <w:color w:val="auto"/>
          <w:highlight w:val="none"/>
          <w:u w:val="single"/>
        </w:rPr>
        <w:t xml:space="preserve">             </w:t>
      </w:r>
      <w:r>
        <w:rPr>
          <w:rFonts w:hint="eastAsia"/>
          <w:color w:val="auto"/>
          <w:highlight w:val="none"/>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1A283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6C6F3E33">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14:paraId="44F8FB74">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0626AB7C">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100F5DA3">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偏离情况</w:t>
            </w:r>
          </w:p>
          <w:p w14:paraId="5A77270A">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6B8D7C92">
            <w:pPr>
              <w:spacing w:before="120" w:beforeAutospacing="0" w:after="0" w:afterAutospacing="0"/>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说明</w:t>
            </w:r>
          </w:p>
        </w:tc>
      </w:tr>
      <w:tr w14:paraId="796D6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top"/>
          </w:tcPr>
          <w:p w14:paraId="4465F8AB">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776" w:type="dxa"/>
            <w:tcBorders>
              <w:top w:val="single" w:color="auto" w:sz="4" w:space="0"/>
              <w:left w:val="single" w:color="auto" w:sz="4" w:space="0"/>
              <w:bottom w:val="single" w:color="auto" w:sz="4" w:space="0"/>
              <w:right w:val="single" w:color="auto" w:sz="4" w:space="0"/>
            </w:tcBorders>
            <w:vAlign w:val="top"/>
          </w:tcPr>
          <w:p w14:paraId="727CF544">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C85E86A">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3036" w:type="dxa"/>
            <w:tcBorders>
              <w:top w:val="single" w:color="auto" w:sz="4" w:space="0"/>
              <w:left w:val="single" w:color="auto" w:sz="4" w:space="0"/>
              <w:bottom w:val="single" w:color="auto" w:sz="4" w:space="0"/>
              <w:right w:val="single" w:color="auto" w:sz="4" w:space="0"/>
            </w:tcBorders>
            <w:vAlign w:val="top"/>
          </w:tcPr>
          <w:p w14:paraId="44DE8693">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804" w:type="dxa"/>
            <w:tcBorders>
              <w:top w:val="single" w:color="auto" w:sz="4" w:space="0"/>
              <w:left w:val="single" w:color="auto" w:sz="4" w:space="0"/>
              <w:bottom w:val="single" w:color="auto" w:sz="4" w:space="0"/>
              <w:right w:val="single" w:color="auto" w:sz="4" w:space="0"/>
            </w:tcBorders>
            <w:vAlign w:val="top"/>
          </w:tcPr>
          <w:p w14:paraId="0992AD1C">
            <w:pPr>
              <w:spacing w:before="120" w:beforeAutospacing="0" w:after="0" w:afterAutospacing="0"/>
              <w:ind w:left="0" w:right="0"/>
              <w:jc w:val="center"/>
              <w:rPr>
                <w:rFonts w:hint="default" w:ascii="Times New Roman" w:hAnsi="Times New Roman" w:cs="Times New Roman"/>
                <w:color w:val="auto"/>
                <w:sz w:val="20"/>
                <w:szCs w:val="20"/>
                <w:highlight w:val="none"/>
              </w:rPr>
            </w:pPr>
          </w:p>
        </w:tc>
      </w:tr>
      <w:tr w14:paraId="5AD0B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top"/>
          </w:tcPr>
          <w:p w14:paraId="5B67A9C5">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776" w:type="dxa"/>
            <w:tcBorders>
              <w:top w:val="single" w:color="auto" w:sz="4" w:space="0"/>
              <w:left w:val="single" w:color="auto" w:sz="4" w:space="0"/>
              <w:bottom w:val="single" w:color="auto" w:sz="4" w:space="0"/>
              <w:right w:val="single" w:color="auto" w:sz="4" w:space="0"/>
            </w:tcBorders>
            <w:vAlign w:val="top"/>
          </w:tcPr>
          <w:p w14:paraId="3E54BEF1">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5BABA534">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3036" w:type="dxa"/>
            <w:tcBorders>
              <w:top w:val="single" w:color="auto" w:sz="4" w:space="0"/>
              <w:left w:val="single" w:color="auto" w:sz="4" w:space="0"/>
              <w:bottom w:val="single" w:color="auto" w:sz="4" w:space="0"/>
              <w:right w:val="single" w:color="auto" w:sz="4" w:space="0"/>
            </w:tcBorders>
            <w:vAlign w:val="top"/>
          </w:tcPr>
          <w:p w14:paraId="3940FA0D">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804" w:type="dxa"/>
            <w:tcBorders>
              <w:top w:val="single" w:color="auto" w:sz="4" w:space="0"/>
              <w:left w:val="single" w:color="auto" w:sz="4" w:space="0"/>
              <w:bottom w:val="single" w:color="auto" w:sz="4" w:space="0"/>
              <w:right w:val="single" w:color="auto" w:sz="4" w:space="0"/>
            </w:tcBorders>
            <w:vAlign w:val="top"/>
          </w:tcPr>
          <w:p w14:paraId="019140D3">
            <w:pPr>
              <w:spacing w:before="120" w:beforeAutospacing="0" w:after="0" w:afterAutospacing="0"/>
              <w:ind w:left="0" w:right="0"/>
              <w:jc w:val="center"/>
              <w:rPr>
                <w:rFonts w:hint="default" w:ascii="Times New Roman" w:hAnsi="Times New Roman" w:cs="Times New Roman"/>
                <w:color w:val="auto"/>
                <w:sz w:val="20"/>
                <w:szCs w:val="20"/>
                <w:highlight w:val="none"/>
              </w:rPr>
            </w:pPr>
          </w:p>
        </w:tc>
      </w:tr>
      <w:tr w14:paraId="5AD66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top"/>
          </w:tcPr>
          <w:p w14:paraId="467075A0">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776" w:type="dxa"/>
            <w:tcBorders>
              <w:top w:val="single" w:color="auto" w:sz="4" w:space="0"/>
              <w:left w:val="single" w:color="auto" w:sz="4" w:space="0"/>
              <w:bottom w:val="single" w:color="auto" w:sz="4" w:space="0"/>
              <w:right w:val="single" w:color="auto" w:sz="4" w:space="0"/>
            </w:tcBorders>
            <w:vAlign w:val="top"/>
          </w:tcPr>
          <w:p w14:paraId="698EFE68">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07302F11">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3036" w:type="dxa"/>
            <w:tcBorders>
              <w:top w:val="single" w:color="auto" w:sz="4" w:space="0"/>
              <w:left w:val="single" w:color="auto" w:sz="4" w:space="0"/>
              <w:bottom w:val="single" w:color="auto" w:sz="4" w:space="0"/>
              <w:right w:val="single" w:color="auto" w:sz="4" w:space="0"/>
            </w:tcBorders>
            <w:vAlign w:val="top"/>
          </w:tcPr>
          <w:p w14:paraId="739CF831">
            <w:pPr>
              <w:spacing w:before="120" w:beforeAutospacing="0" w:after="0" w:afterAutospacing="0"/>
              <w:ind w:left="0" w:right="0"/>
              <w:jc w:val="center"/>
              <w:rPr>
                <w:rFonts w:hint="default" w:ascii="Times New Roman" w:hAnsi="Times New Roman" w:cs="Times New Roman"/>
                <w:color w:val="auto"/>
                <w:sz w:val="20"/>
                <w:szCs w:val="20"/>
                <w:highlight w:val="none"/>
              </w:rPr>
            </w:pPr>
          </w:p>
        </w:tc>
        <w:tc>
          <w:tcPr>
            <w:tcW w:w="804" w:type="dxa"/>
            <w:tcBorders>
              <w:top w:val="single" w:color="auto" w:sz="4" w:space="0"/>
              <w:left w:val="single" w:color="auto" w:sz="4" w:space="0"/>
              <w:bottom w:val="single" w:color="auto" w:sz="4" w:space="0"/>
              <w:right w:val="single" w:color="auto" w:sz="4" w:space="0"/>
            </w:tcBorders>
            <w:vAlign w:val="top"/>
          </w:tcPr>
          <w:p w14:paraId="7E2E51FA">
            <w:pPr>
              <w:spacing w:before="120" w:beforeAutospacing="0" w:after="0" w:afterAutospacing="0"/>
              <w:ind w:left="0" w:right="0"/>
              <w:jc w:val="center"/>
              <w:rPr>
                <w:rFonts w:hint="default" w:ascii="Times New Roman" w:hAnsi="Times New Roman" w:cs="Times New Roman"/>
                <w:color w:val="auto"/>
                <w:sz w:val="20"/>
                <w:szCs w:val="20"/>
                <w:highlight w:val="none"/>
              </w:rPr>
            </w:pPr>
          </w:p>
        </w:tc>
      </w:tr>
    </w:tbl>
    <w:p w14:paraId="4A6285B1">
      <w:pPr>
        <w:spacing w:line="480" w:lineRule="auto"/>
        <w:ind w:firstLine="480" w:firstLineChars="200"/>
        <w:rPr>
          <w:color w:val="auto"/>
          <w:highlight w:val="none"/>
        </w:rPr>
      </w:pPr>
      <w:r>
        <w:rPr>
          <w:rFonts w:hint="eastAsia"/>
          <w:color w:val="auto"/>
          <w:highlight w:val="none"/>
        </w:rPr>
        <w:t>1.偏离表中</w:t>
      </w:r>
      <w:r>
        <w:rPr>
          <w:rFonts w:hint="eastAsia"/>
          <w:b/>
          <w:bCs/>
          <w:color w:val="auto"/>
          <w:highlight w:val="none"/>
        </w:rPr>
        <w:t>仅填写与招标文件要求有差异的条款。</w:t>
      </w:r>
    </w:p>
    <w:p w14:paraId="78679768">
      <w:pPr>
        <w:spacing w:line="480" w:lineRule="auto"/>
        <w:ind w:firstLine="480" w:firstLineChars="200"/>
        <w:rPr>
          <w:color w:val="auto"/>
          <w:highlight w:val="none"/>
        </w:rPr>
      </w:pPr>
      <w:r>
        <w:rPr>
          <w:rFonts w:hint="eastAsia"/>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2D32B6E">
      <w:pPr>
        <w:spacing w:line="480" w:lineRule="auto"/>
        <w:ind w:firstLine="480" w:firstLineChars="200"/>
        <w:rPr>
          <w:b/>
          <w:color w:val="auto"/>
          <w:highlight w:val="none"/>
        </w:rPr>
      </w:pPr>
      <w:r>
        <w:rPr>
          <w:rFonts w:hint="eastAsia"/>
          <w:color w:val="auto"/>
          <w:highlight w:val="none"/>
        </w:rPr>
        <w:t>3.</w:t>
      </w:r>
      <w:r>
        <w:rPr>
          <w:rFonts w:hint="eastAsia"/>
          <w:b/>
          <w:color w:val="auto"/>
          <w:highlight w:val="none"/>
        </w:rPr>
        <w:t>没有填写在偏离表中的其它所有技术或商务(不包含报价)条款都默认为完全响应招标要求。</w:t>
      </w:r>
    </w:p>
    <w:p w14:paraId="107D30B2">
      <w:pPr>
        <w:spacing w:line="480" w:lineRule="auto"/>
        <w:ind w:firstLine="480" w:firstLineChars="200"/>
        <w:rPr>
          <w:color w:val="auto"/>
          <w:highlight w:val="none"/>
        </w:rPr>
      </w:pPr>
      <w:r>
        <w:rPr>
          <w:rFonts w:hint="eastAsia"/>
          <w:color w:val="auto"/>
          <w:highlight w:val="none"/>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B4EDF94">
      <w:pPr>
        <w:pStyle w:val="88"/>
        <w:spacing w:after="0" w:line="480" w:lineRule="auto"/>
        <w:ind w:left="480"/>
        <w:rPr>
          <w:color w:val="auto"/>
          <w:highlight w:val="none"/>
        </w:rPr>
      </w:pPr>
    </w:p>
    <w:p w14:paraId="56BE3AB0">
      <w:pPr>
        <w:pStyle w:val="633"/>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4F2C2A2">
      <w:pPr>
        <w:snapToGrid w:val="0"/>
        <w:spacing w:line="480" w:lineRule="auto"/>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14:paraId="5318FE1A">
      <w:pPr>
        <w:snapToGrid w:val="0"/>
        <w:spacing w:line="480" w:lineRule="auto"/>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14:paraId="1288C191">
      <w:pPr>
        <w:snapToGrid w:val="0"/>
        <w:ind w:right="600"/>
        <w:jc w:val="center"/>
        <w:rPr>
          <w:b/>
          <w:color w:val="auto"/>
          <w:sz w:val="30"/>
          <w:szCs w:val="30"/>
          <w:highlight w:val="none"/>
        </w:rPr>
      </w:pPr>
    </w:p>
    <w:p w14:paraId="65D55DA6">
      <w:pPr>
        <w:snapToGrid w:val="0"/>
        <w:ind w:right="600"/>
        <w:jc w:val="center"/>
        <w:rPr>
          <w:rFonts w:hint="eastAsia"/>
          <w:b/>
          <w:color w:val="auto"/>
          <w:sz w:val="30"/>
          <w:szCs w:val="30"/>
          <w:highlight w:val="none"/>
        </w:rPr>
      </w:pPr>
    </w:p>
    <w:p w14:paraId="17FD2AB2">
      <w:pPr>
        <w:snapToGrid w:val="0"/>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14:paraId="4B43A96D">
      <w:pPr>
        <w:pStyle w:val="25"/>
        <w:snapToGrid w:val="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94C9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356606F">
            <w:pPr>
              <w:snapToGrid w:val="0"/>
              <w:spacing w:before="0" w:beforeLines="50" w:beforeAutospacing="0" w:after="50" w:afterAutospacing="0" w:line="460" w:lineRule="exact"/>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C3BCE6C">
            <w:pPr>
              <w:snapToGrid w:val="0"/>
              <w:spacing w:before="0" w:beforeLines="50" w:beforeAutospacing="0" w:after="50" w:afterAutospacing="0" w:line="460" w:lineRule="exact"/>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46644B8">
            <w:pPr>
              <w:snapToGrid w:val="0"/>
              <w:spacing w:before="0" w:beforeLines="50" w:beforeAutospacing="0" w:after="50" w:afterAutospacing="0" w:line="460" w:lineRule="exact"/>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4BD335D">
            <w:pPr>
              <w:snapToGrid w:val="0"/>
              <w:spacing w:before="0" w:beforeLines="50" w:beforeAutospacing="0" w:after="50" w:afterAutospacing="0" w:line="460" w:lineRule="exact"/>
              <w:ind w:left="0" w:right="0"/>
              <w:jc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4C5DE886">
            <w:pPr>
              <w:snapToGrid w:val="0"/>
              <w:spacing w:before="0" w:beforeLines="50" w:beforeAutospacing="0" w:after="50" w:afterAutospacing="0" w:line="460" w:lineRule="exact"/>
              <w:ind w:left="0" w:right="0"/>
              <w:jc w:val="center"/>
              <w:rPr>
                <w:rFonts w:hint="default" w:ascii="Times New Roman" w:hAnsi="Times New Roman" w:cs="Times New Roman"/>
                <w:bCs/>
                <w:color w:val="auto"/>
                <w:sz w:val="20"/>
                <w:szCs w:val="20"/>
                <w:highlight w:val="none"/>
              </w:rPr>
            </w:pPr>
            <w:r>
              <w:rPr>
                <w:rFonts w:hint="eastAsia" w:ascii="Times New Roman" w:hAnsi="Times New Roman" w:cs="Times New Roman"/>
                <w:bCs/>
                <w:color w:val="auto"/>
                <w:sz w:val="20"/>
                <w:szCs w:val="20"/>
                <w:highlight w:val="none"/>
              </w:rPr>
              <w:t>参加本单位</w:t>
            </w:r>
          </w:p>
          <w:p w14:paraId="4CA65AAB">
            <w:pPr>
              <w:snapToGrid w:val="0"/>
              <w:spacing w:before="0" w:beforeLines="50" w:beforeAutospacing="0" w:after="50" w:afterAutospacing="0" w:line="460" w:lineRule="exact"/>
              <w:ind w:left="0" w:right="0"/>
              <w:jc w:val="center"/>
              <w:rPr>
                <w:rFonts w:hint="default" w:ascii="Times New Roman" w:hAnsi="Times New Roman" w:cs="Times New Roman"/>
                <w:bCs/>
                <w:color w:val="auto"/>
                <w:sz w:val="20"/>
                <w:szCs w:val="20"/>
                <w:highlight w:val="none"/>
              </w:rPr>
            </w:pPr>
            <w:r>
              <w:rPr>
                <w:rFonts w:hint="eastAsia" w:ascii="Times New Roman" w:hAnsi="Times New Roman" w:cs="Times New Roman"/>
                <w:bCs/>
                <w:color w:val="auto"/>
                <w:sz w:val="20"/>
                <w:szCs w:val="20"/>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0D9B9D5">
            <w:pPr>
              <w:snapToGrid w:val="0"/>
              <w:spacing w:before="0" w:beforeLines="50" w:beforeAutospacing="0" w:after="50" w:afterAutospacing="0" w:line="460" w:lineRule="exact"/>
              <w:ind w:left="0" w:right="0"/>
              <w:jc w:val="center"/>
              <w:rPr>
                <w:rFonts w:hint="default" w:ascii="Times New Roman" w:hAnsi="Times New Roman" w:cs="Times New Roman"/>
                <w:bCs/>
                <w:color w:val="auto"/>
                <w:sz w:val="20"/>
                <w:szCs w:val="20"/>
                <w:highlight w:val="none"/>
              </w:rPr>
            </w:pPr>
            <w:r>
              <w:rPr>
                <w:rFonts w:hint="eastAsia" w:ascii="Times New Roman" w:hAnsi="Times New Roman" w:cs="Times New Roman"/>
                <w:bCs/>
                <w:color w:val="auto"/>
                <w:sz w:val="20"/>
                <w:szCs w:val="20"/>
                <w:highlight w:val="none"/>
              </w:rPr>
              <w:t>劳动合</w:t>
            </w:r>
          </w:p>
          <w:p w14:paraId="6B2C3A4D">
            <w:pPr>
              <w:snapToGrid w:val="0"/>
              <w:spacing w:before="0" w:beforeLines="50" w:beforeAutospacing="0" w:after="50" w:afterAutospacing="0" w:line="460" w:lineRule="exact"/>
              <w:ind w:left="0" w:right="0"/>
              <w:jc w:val="center"/>
              <w:rPr>
                <w:rFonts w:hint="default" w:ascii="Times New Roman" w:hAnsi="Times New Roman" w:cs="Times New Roman"/>
                <w:bCs/>
                <w:color w:val="auto"/>
                <w:sz w:val="20"/>
                <w:szCs w:val="20"/>
                <w:highlight w:val="none"/>
              </w:rPr>
            </w:pPr>
            <w:r>
              <w:rPr>
                <w:rFonts w:hint="eastAsia" w:ascii="Times New Roman" w:hAnsi="Times New Roman" w:cs="Times New Roman"/>
                <w:bCs/>
                <w:color w:val="auto"/>
                <w:sz w:val="20"/>
                <w:szCs w:val="20"/>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78F805AA">
            <w:pPr>
              <w:snapToGrid w:val="0"/>
              <w:spacing w:before="0" w:beforeLines="50" w:beforeAutospacing="0" w:after="50" w:afterAutospacing="0" w:line="460" w:lineRule="exact"/>
              <w:ind w:left="0" w:right="0"/>
              <w:jc w:val="center"/>
              <w:rPr>
                <w:rFonts w:hint="default" w:ascii="Times New Roman" w:hAnsi="Times New Roman" w:cs="Times New Roman"/>
                <w:bCs/>
                <w:color w:val="auto"/>
                <w:sz w:val="20"/>
                <w:szCs w:val="20"/>
                <w:highlight w:val="none"/>
              </w:rPr>
            </w:pPr>
            <w:r>
              <w:rPr>
                <w:rFonts w:hint="eastAsia" w:ascii="Times New Roman" w:hAnsi="Times New Roman" w:cs="Times New Roman"/>
                <w:bCs/>
                <w:color w:val="auto"/>
                <w:sz w:val="20"/>
                <w:szCs w:val="20"/>
                <w:highlight w:val="none"/>
              </w:rPr>
              <w:t>本项目中的职责</w:t>
            </w:r>
          </w:p>
        </w:tc>
      </w:tr>
      <w:tr w14:paraId="203F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23FDB1CA">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0E28EA66">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0573FEF0">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46703FA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348FBD60">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1D04AEAD">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2DED3532">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11AB8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03D84A37">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46222E37">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2D15A745">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7D0667FC">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1E592814">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273D23D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6DBB3460">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46E09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02A4351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14F1BE7A">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419C762D">
            <w:pPr>
              <w:pStyle w:val="52"/>
              <w:snapToGrid w:val="0"/>
              <w:spacing w:before="0" w:beforeLines="50" w:beforeAutospacing="0" w:after="50" w:afterAutospacing="0" w:line="460" w:lineRule="exact"/>
              <w:ind w:left="6000" w:right="0"/>
              <w:rPr>
                <w:rFonts w:hint="default" w:ascii="Times New Roman" w:hAnsi="Times New Roman" w:eastAsia="仿宋" w:cs="Times New Roman"/>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563E7F13">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7601CFDB">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02BC0AF6">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37CFFAD5">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7884C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7321FE66">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2D4E5BF0">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1F8ACF86">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5A941AD2">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059D31F5">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02138ADC">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55B405CF">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3BD89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299E908A">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5020EE7D">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6112FB7F">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43B23AF5">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4329385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56108DD4">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20E3EFEB">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4E44F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162295F3">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26F94F1A">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72464394">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9C4DDCE">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6686DC5D">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405C4CAC">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5AB1E18A">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31B35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4D284D52">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6B90AF8E">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5F922A04">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2FF21F">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5F700937">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4AB0B158">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364F3A3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77BD4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623451F3">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27D16339">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63DF671D">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F313B32">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40F82B00">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57786E98">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740A6A84">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r w14:paraId="65D8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top"/>
          </w:tcPr>
          <w:p w14:paraId="3CDD6FF5">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14:paraId="4DC7C478">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663" w:type="dxa"/>
            <w:tcBorders>
              <w:top w:val="single" w:color="auto" w:sz="4" w:space="0"/>
              <w:left w:val="single" w:color="auto" w:sz="4" w:space="0"/>
              <w:bottom w:val="single" w:color="auto" w:sz="4" w:space="0"/>
              <w:right w:val="single" w:color="auto" w:sz="4" w:space="0"/>
            </w:tcBorders>
            <w:vAlign w:val="top"/>
          </w:tcPr>
          <w:p w14:paraId="257D8E9E">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D9E2C8E">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416" w:type="dxa"/>
            <w:tcBorders>
              <w:top w:val="single" w:color="auto" w:sz="4" w:space="0"/>
              <w:left w:val="single" w:color="auto" w:sz="4" w:space="0"/>
              <w:bottom w:val="single" w:color="auto" w:sz="4" w:space="0"/>
              <w:right w:val="single" w:color="auto" w:sz="4" w:space="0"/>
            </w:tcBorders>
            <w:vAlign w:val="top"/>
          </w:tcPr>
          <w:p w14:paraId="7AB53F1E">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14:paraId="13BD2A77">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7B46CA0C">
            <w:pPr>
              <w:snapToGrid w:val="0"/>
              <w:spacing w:before="0" w:beforeLines="50" w:beforeAutospacing="0" w:after="50" w:afterAutospacing="0" w:line="460" w:lineRule="exact"/>
              <w:ind w:left="0" w:right="0"/>
              <w:rPr>
                <w:rFonts w:hint="default" w:ascii="Times New Roman" w:hAnsi="Times New Roman" w:cs="Times New Roman"/>
                <w:color w:val="auto"/>
                <w:sz w:val="20"/>
                <w:szCs w:val="20"/>
                <w:highlight w:val="none"/>
              </w:rPr>
            </w:pPr>
          </w:p>
        </w:tc>
      </w:tr>
    </w:tbl>
    <w:p w14:paraId="5DEB2FB0">
      <w:pPr>
        <w:snapToGrid w:val="0"/>
        <w:spacing w:line="480" w:lineRule="auto"/>
        <w:jc w:val="left"/>
        <w:rPr>
          <w:color w:val="auto"/>
          <w:highlight w:val="none"/>
        </w:rPr>
      </w:pPr>
      <w:r>
        <w:rPr>
          <w:rFonts w:hint="eastAsia"/>
          <w:color w:val="auto"/>
          <w:highlight w:val="none"/>
        </w:rPr>
        <w:t xml:space="preserve">注：1、在填写时，如本表格不适合投标人的实际情况，可根据本表格式自行划表填写。 </w:t>
      </w:r>
    </w:p>
    <w:p w14:paraId="011F0F76">
      <w:pPr>
        <w:snapToGrid w:val="0"/>
        <w:spacing w:line="480" w:lineRule="auto"/>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14:paraId="7D53A85C">
      <w:pPr>
        <w:pStyle w:val="633"/>
        <w:snapToGrid w:val="0"/>
        <w:spacing w:line="480" w:lineRule="auto"/>
        <w:rPr>
          <w:rFonts w:hint="eastAsia" w:ascii="仿宋" w:hAnsi="仿宋"/>
          <w:color w:val="auto"/>
          <w:szCs w:val="24"/>
          <w:highlight w:val="none"/>
        </w:rPr>
      </w:pPr>
    </w:p>
    <w:p w14:paraId="0F780ED0">
      <w:pPr>
        <w:pStyle w:val="633"/>
        <w:snapToGrid w:val="0"/>
        <w:spacing w:line="480" w:lineRule="auto"/>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14:paraId="6182A1FB">
      <w:pPr>
        <w:snapToGrid w:val="0"/>
        <w:spacing w:line="480" w:lineRule="auto"/>
        <w:ind w:right="600"/>
        <w:rPr>
          <w:color w:val="auto"/>
          <w:highlight w:val="none"/>
        </w:rPr>
      </w:pPr>
      <w:r>
        <w:rPr>
          <w:rFonts w:hint="eastAsia"/>
          <w:color w:val="auto"/>
          <w:highlight w:val="none"/>
        </w:rPr>
        <w:t>法定代表人或授权委托人（签名或盖章）：</w:t>
      </w:r>
      <w:r>
        <w:rPr>
          <w:rFonts w:hint="eastAsia"/>
          <w:color w:val="auto"/>
          <w:highlight w:val="none"/>
          <w:u w:val="single"/>
        </w:rPr>
        <w:t xml:space="preserve">                </w:t>
      </w:r>
    </w:p>
    <w:p w14:paraId="5DCAADF2">
      <w:pPr>
        <w:snapToGrid w:val="0"/>
        <w:spacing w:line="480" w:lineRule="auto"/>
        <w:ind w:right="600"/>
        <w:rPr>
          <w:rFonts w:hint="eastAsia"/>
          <w:color w:val="auto"/>
          <w:highlight w:val="non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84451F7">
      <w:pPr>
        <w:rPr>
          <w:rFonts w:hint="eastAsia"/>
          <w:color w:val="auto"/>
          <w:highlight w:val="none"/>
        </w:rPr>
      </w:pPr>
      <w:r>
        <w:rPr>
          <w:rFonts w:hint="eastAsia"/>
          <w:color w:val="auto"/>
          <w:highlight w:val="none"/>
        </w:rPr>
        <w:br w:type="page"/>
      </w:r>
    </w:p>
    <w:p w14:paraId="5E28B1B7">
      <w:pPr>
        <w:ind w:firstLine="0" w:firstLineChars="0"/>
        <w:jc w:val="center"/>
        <w:rPr>
          <w:b/>
          <w:bCs/>
          <w:color w:val="auto"/>
          <w:sz w:val="32"/>
          <w:szCs w:val="32"/>
          <w:highlight w:val="none"/>
        </w:rPr>
      </w:pPr>
      <w:r>
        <w:rPr>
          <w:rFonts w:hint="eastAsia"/>
          <w:b/>
          <w:bCs/>
          <w:color w:val="auto"/>
          <w:sz w:val="32"/>
          <w:szCs w:val="32"/>
          <w:highlight w:val="none"/>
        </w:rPr>
        <w:t>投标人类似项目实施业绩一览表</w:t>
      </w:r>
    </w:p>
    <w:tbl>
      <w:tblPr>
        <w:tblStyle w:val="89"/>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14:paraId="0254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5"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3A093F4A">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采购人名称</w:t>
            </w:r>
          </w:p>
        </w:tc>
        <w:tc>
          <w:tcPr>
            <w:tcW w:w="1332" w:type="dxa"/>
            <w:tcBorders>
              <w:top w:val="single" w:color="auto" w:sz="4" w:space="0"/>
              <w:left w:val="single" w:color="auto" w:sz="4" w:space="0"/>
              <w:bottom w:val="single" w:color="auto" w:sz="4" w:space="0"/>
              <w:right w:val="single" w:color="auto" w:sz="4" w:space="0"/>
            </w:tcBorders>
            <w:vAlign w:val="center"/>
          </w:tcPr>
          <w:p w14:paraId="39A45537">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项目名称</w:t>
            </w:r>
          </w:p>
        </w:tc>
        <w:tc>
          <w:tcPr>
            <w:tcW w:w="1800" w:type="dxa"/>
            <w:tcBorders>
              <w:top w:val="single" w:color="auto" w:sz="4" w:space="0"/>
              <w:left w:val="single" w:color="auto" w:sz="4" w:space="0"/>
              <w:right w:val="single" w:color="auto" w:sz="4" w:space="0"/>
            </w:tcBorders>
            <w:vAlign w:val="center"/>
          </w:tcPr>
          <w:p w14:paraId="429E7C7D">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14:paraId="03337E51">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合同金额</w:t>
            </w:r>
          </w:p>
          <w:p w14:paraId="5631B732">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（万元）</w:t>
            </w:r>
          </w:p>
        </w:tc>
        <w:tc>
          <w:tcPr>
            <w:tcW w:w="1602" w:type="dxa"/>
            <w:tcBorders>
              <w:top w:val="single" w:color="auto" w:sz="4" w:space="0"/>
              <w:left w:val="single" w:color="auto" w:sz="4" w:space="0"/>
              <w:right w:val="single" w:color="auto" w:sz="4" w:space="0"/>
            </w:tcBorders>
            <w:vAlign w:val="center"/>
          </w:tcPr>
          <w:p w14:paraId="167EB463">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实施时间</w:t>
            </w:r>
          </w:p>
        </w:tc>
        <w:tc>
          <w:tcPr>
            <w:tcW w:w="1776" w:type="dxa"/>
            <w:tcBorders>
              <w:top w:val="single" w:color="auto" w:sz="4" w:space="0"/>
              <w:left w:val="single" w:color="auto" w:sz="4" w:space="0"/>
              <w:bottom w:val="single" w:color="auto" w:sz="4" w:space="0"/>
              <w:right w:val="single" w:color="auto" w:sz="4" w:space="0"/>
            </w:tcBorders>
            <w:vAlign w:val="center"/>
          </w:tcPr>
          <w:p w14:paraId="37191F24">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vAlign w:val="center"/>
          </w:tcPr>
          <w:p w14:paraId="515A52E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r>
              <w:rPr>
                <w:rFonts w:hint="eastAsia" w:ascii="仿宋" w:hAnsi="仿宋" w:cs="仿宋"/>
                <w:color w:val="auto"/>
                <w:sz w:val="20"/>
                <w:szCs w:val="24"/>
                <w:highlight w:val="none"/>
              </w:rPr>
              <w:t>页码</w:t>
            </w:r>
          </w:p>
        </w:tc>
      </w:tr>
      <w:tr w14:paraId="674DA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31845CE8">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4986E23">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2D2E718">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E442CE8">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4F29B9E5">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15FE366A">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3BFD39B0">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7DCAC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03D58235">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F9ED309">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B2CACA0">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82D123D">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7911CC3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31E70A74">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462FF51F">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5F783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7F204B08">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D8DB68F">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DD0F333">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ED14EFD">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359EA0E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55868A1D">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241C3D52">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74F1C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249102C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82B1CE4">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7CE9FC7">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AAF84D8">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17083E6C">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59083357">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10713832">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4ECF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228885DF">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CB5A04A">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66FA251">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E63BC6E">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64DCAC19">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53818366">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5A005A01">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2688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00E62535">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CFC2425">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9AD4850">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ACC5BE0">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6982F797">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06BAAE5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59FC2E9B">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r w14:paraId="5FEFA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4E44AE56">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ABECAA7">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FB1B26C">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72044C">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14:paraId="7115AEF3">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14:paraId="60D9E1D0">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0F868581">
            <w:pPr>
              <w:snapToGrid w:val="0"/>
              <w:spacing w:before="0" w:beforeAutospacing="0" w:after="0" w:afterAutospacing="0"/>
              <w:ind w:left="0" w:right="0" w:firstLine="0" w:firstLineChars="0"/>
              <w:jc w:val="center"/>
              <w:rPr>
                <w:rFonts w:hint="eastAsia" w:ascii="仿宋" w:hAnsi="仿宋" w:cs="仿宋"/>
                <w:color w:val="auto"/>
                <w:sz w:val="20"/>
                <w:szCs w:val="24"/>
                <w:highlight w:val="none"/>
              </w:rPr>
            </w:pPr>
          </w:p>
        </w:tc>
      </w:tr>
    </w:tbl>
    <w:p w14:paraId="2CD60F23">
      <w:pPr>
        <w:pStyle w:val="25"/>
        <w:snapToGrid w:val="0"/>
        <w:spacing w:line="360" w:lineRule="auto"/>
        <w:ind w:firstLine="482"/>
        <w:rPr>
          <w:rFonts w:hint="eastAsia" w:ascii="仿宋" w:hAnsi="仿宋" w:eastAsia="仿宋" w:cs="仿宋"/>
          <w:b/>
          <w:color w:val="auto"/>
          <w:sz w:val="24"/>
          <w:highlight w:val="none"/>
        </w:rPr>
      </w:pPr>
    </w:p>
    <w:p w14:paraId="05E3BA03">
      <w:pPr>
        <w:ind w:firstLine="482"/>
        <w:rPr>
          <w:rFonts w:hint="eastAsia"/>
          <w:b/>
          <w:bCs/>
          <w:color w:val="auto"/>
          <w:highlight w:val="none"/>
        </w:rPr>
      </w:pPr>
      <w:r>
        <w:rPr>
          <w:rFonts w:hint="eastAsia"/>
          <w:b/>
          <w:bCs/>
          <w:color w:val="auto"/>
          <w:highlight w:val="none"/>
        </w:rPr>
        <w:t>注：投标人可按上述的格式自行编制，须随表提交相应类似业绩的合同复印件和用户验收报告（或其他用户反馈证明材料）复印件并加盖投标人公章，注明所在投标人商务及技术文件页码。</w:t>
      </w:r>
    </w:p>
    <w:p w14:paraId="42F76E72">
      <w:pPr>
        <w:spacing w:before="156" w:line="360" w:lineRule="auto"/>
        <w:ind w:firstLine="480"/>
        <w:rPr>
          <w:rFonts w:hint="eastAsia" w:ascii="仿宋" w:hAnsi="仿宋" w:cs="仿宋"/>
          <w:color w:val="auto"/>
          <w:highlight w:val="none"/>
        </w:rPr>
      </w:pPr>
    </w:p>
    <w:p w14:paraId="6BFE58E1">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B8721E5">
      <w:pPr>
        <w:pStyle w:val="48"/>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6B285863">
      <w:pPr>
        <w:rPr>
          <w:rFonts w:hint="eastAsia" w:ascii="仿宋" w:hAnsi="仿宋" w:cs="仿宋"/>
          <w:color w:val="auto"/>
          <w:szCs w:val="24"/>
          <w:highlight w:val="none"/>
          <w:u w:val="single"/>
        </w:rPr>
      </w:pPr>
      <w:r>
        <w:rPr>
          <w:rFonts w:hint="eastAsia" w:ascii="仿宋" w:hAnsi="仿宋" w:cs="仿宋"/>
          <w:color w:val="auto"/>
          <w:szCs w:val="24"/>
          <w:highlight w:val="none"/>
          <w:u w:val="single"/>
        </w:rPr>
        <w:br w:type="page"/>
      </w:r>
    </w:p>
    <w:p w14:paraId="5F854FA0">
      <w:pPr>
        <w:pStyle w:val="52"/>
        <w:rPr>
          <w:color w:val="auto"/>
          <w:highlight w:val="none"/>
        </w:rPr>
      </w:pPr>
    </w:p>
    <w:p w14:paraId="4B993756">
      <w:pPr>
        <w:spacing w:before="156"/>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（格式供参考）</w:t>
      </w:r>
    </w:p>
    <w:p w14:paraId="50D24B5B">
      <w:pPr>
        <w:spacing w:before="156"/>
        <w:jc w:val="center"/>
        <w:rPr>
          <w:rFonts w:hint="eastAsia"/>
          <w:b/>
          <w:color w:val="auto"/>
          <w:sz w:val="52"/>
          <w:szCs w:val="52"/>
          <w:highlight w:val="none"/>
        </w:rPr>
      </w:pPr>
    </w:p>
    <w:p w14:paraId="33DE4AEC">
      <w:pPr>
        <w:spacing w:before="156"/>
        <w:jc w:val="center"/>
        <w:rPr>
          <w:b/>
          <w:color w:val="auto"/>
          <w:sz w:val="52"/>
          <w:szCs w:val="52"/>
          <w:highlight w:val="none"/>
        </w:rPr>
      </w:pPr>
      <w:r>
        <w:rPr>
          <w:rFonts w:hint="eastAsia"/>
          <w:b/>
          <w:color w:val="auto"/>
          <w:sz w:val="52"/>
          <w:szCs w:val="52"/>
          <w:highlight w:val="none"/>
        </w:rPr>
        <w:t>报价文件</w:t>
      </w:r>
    </w:p>
    <w:p w14:paraId="6C487247">
      <w:pPr>
        <w:spacing w:before="156"/>
        <w:rPr>
          <w:b/>
          <w:color w:val="auto"/>
          <w:sz w:val="28"/>
          <w:szCs w:val="28"/>
          <w:highlight w:val="none"/>
        </w:rPr>
      </w:pPr>
    </w:p>
    <w:p w14:paraId="38A7BD66">
      <w:pPr>
        <w:spacing w:before="156"/>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7E7A3FDA">
      <w:pPr>
        <w:spacing w:before="156"/>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04B97D2A">
      <w:pPr>
        <w:spacing w:before="156"/>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14:paraId="258B79A5">
      <w:pPr>
        <w:snapToGrid w:val="0"/>
        <w:spacing w:before="156"/>
        <w:jc w:val="center"/>
        <w:rPr>
          <w:color w:val="auto"/>
          <w:highlight w:val="none"/>
        </w:rPr>
      </w:pPr>
    </w:p>
    <w:p w14:paraId="5CCE6CFC">
      <w:pPr>
        <w:pStyle w:val="5"/>
        <w:spacing w:before="0" w:after="0" w:line="360" w:lineRule="auto"/>
        <w:ind w:left="0" w:firstLine="0"/>
        <w:jc w:val="both"/>
        <w:rPr>
          <w:rFonts w:hint="eastAsia" w:cs="宋体"/>
          <w:color w:val="auto"/>
          <w:kern w:val="0"/>
          <w:sz w:val="24"/>
          <w:highlight w:val="none"/>
        </w:rPr>
      </w:pPr>
      <w:r>
        <w:rPr>
          <w:rFonts w:hint="eastAsia"/>
          <w:color w:val="auto"/>
          <w:highlight w:val="none"/>
          <w:u w:val="single"/>
        </w:rPr>
        <w:br w:type="page"/>
      </w:r>
    </w:p>
    <w:p w14:paraId="2ED5BE8D">
      <w:pPr>
        <w:snapToGrid w:val="0"/>
        <w:spacing w:before="156" w:after="50" w:line="460" w:lineRule="exact"/>
        <w:jc w:val="center"/>
        <w:rPr>
          <w:rFonts w:ascii="仿宋_GB2312" w:hAnsi="仿宋" w:eastAsia="仿宋_GB2312"/>
          <w:b/>
          <w:color w:val="auto"/>
          <w:sz w:val="32"/>
          <w:highlight w:val="none"/>
        </w:rPr>
      </w:pPr>
      <w:r>
        <w:rPr>
          <w:rFonts w:hint="eastAsia" w:ascii="仿宋_GB2312" w:hAnsi="仿宋" w:eastAsia="仿宋_GB2312"/>
          <w:b/>
          <w:color w:val="auto"/>
          <w:sz w:val="32"/>
          <w:szCs w:val="32"/>
          <w:highlight w:val="none"/>
        </w:rPr>
        <w:t>报价</w:t>
      </w:r>
      <w:r>
        <w:rPr>
          <w:rFonts w:hint="eastAsia" w:ascii="仿宋_GB2312" w:hAnsi="仿宋" w:eastAsia="仿宋_GB2312"/>
          <w:b/>
          <w:color w:val="auto"/>
          <w:sz w:val="32"/>
          <w:highlight w:val="none"/>
        </w:rPr>
        <w:t>一览表</w:t>
      </w:r>
    </w:p>
    <w:p w14:paraId="65DEAF3C">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2390"/>
        <w:gridCol w:w="885"/>
        <w:gridCol w:w="960"/>
        <w:gridCol w:w="1858"/>
        <w:gridCol w:w="1895"/>
        <w:gridCol w:w="1590"/>
      </w:tblGrid>
      <w:tr w14:paraId="0449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4717025">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390" w:type="dxa"/>
            <w:tcBorders>
              <w:top w:val="single" w:color="auto" w:sz="4" w:space="0"/>
              <w:left w:val="single" w:color="auto" w:sz="4" w:space="0"/>
              <w:bottom w:val="single" w:color="auto" w:sz="4" w:space="0"/>
              <w:right w:val="single" w:color="auto" w:sz="4" w:space="0"/>
            </w:tcBorders>
            <w:vAlign w:val="center"/>
          </w:tcPr>
          <w:p w14:paraId="4533245F">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rPr>
            </w:pPr>
            <w:r>
              <w:rPr>
                <w:rFonts w:hint="eastAsia" w:ascii="Times New Roman" w:hAnsi="Times New Roman" w:cs="仿宋"/>
                <w:b/>
                <w:color w:val="auto"/>
                <w:sz w:val="24"/>
                <w:szCs w:val="24"/>
                <w:highlight w:val="none"/>
                <w:lang w:eastAsia="zh-CN"/>
              </w:rPr>
              <w:t>项目</w:t>
            </w:r>
            <w:r>
              <w:rPr>
                <w:rFonts w:hint="eastAsia" w:ascii="仿宋" w:hAnsi="仿宋" w:eastAsia="仿宋" w:cs="仿宋"/>
                <w:b/>
                <w:color w:val="auto"/>
                <w:sz w:val="24"/>
                <w:szCs w:val="24"/>
                <w:highlight w:val="none"/>
              </w:rPr>
              <w:t>名称</w:t>
            </w:r>
          </w:p>
        </w:tc>
        <w:tc>
          <w:tcPr>
            <w:tcW w:w="885" w:type="dxa"/>
            <w:tcBorders>
              <w:top w:val="single" w:color="auto" w:sz="4" w:space="0"/>
              <w:left w:val="single" w:color="auto" w:sz="4" w:space="0"/>
              <w:bottom w:val="single" w:color="auto" w:sz="4" w:space="0"/>
              <w:right w:val="single" w:color="auto" w:sz="4" w:space="0"/>
            </w:tcBorders>
            <w:vAlign w:val="center"/>
          </w:tcPr>
          <w:p w14:paraId="6E1F0997">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数量</w:t>
            </w:r>
          </w:p>
        </w:tc>
        <w:tc>
          <w:tcPr>
            <w:tcW w:w="960" w:type="dxa"/>
            <w:tcBorders>
              <w:top w:val="single" w:color="auto" w:sz="4" w:space="0"/>
              <w:left w:val="single" w:color="auto" w:sz="4" w:space="0"/>
              <w:bottom w:val="single" w:color="auto" w:sz="4" w:space="0"/>
              <w:right w:val="single" w:color="auto" w:sz="4" w:space="0"/>
            </w:tcBorders>
            <w:vAlign w:val="center"/>
          </w:tcPr>
          <w:p w14:paraId="0E19D340">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lang w:eastAsia="zh-CN"/>
              </w:rPr>
            </w:pPr>
            <w:r>
              <w:rPr>
                <w:rFonts w:hint="eastAsia" w:ascii="Times New Roman" w:hAnsi="Times New Roman" w:cs="仿宋"/>
                <w:b/>
                <w:color w:val="auto"/>
                <w:sz w:val="24"/>
                <w:szCs w:val="24"/>
                <w:highlight w:val="none"/>
                <w:lang w:eastAsia="zh-CN"/>
              </w:rPr>
              <w:t>单位</w:t>
            </w:r>
          </w:p>
        </w:tc>
        <w:tc>
          <w:tcPr>
            <w:tcW w:w="1858" w:type="dxa"/>
            <w:tcBorders>
              <w:top w:val="single" w:color="auto" w:sz="4" w:space="0"/>
              <w:left w:val="single" w:color="auto" w:sz="4" w:space="0"/>
              <w:bottom w:val="single" w:color="auto" w:sz="4" w:space="0"/>
              <w:right w:val="single" w:color="auto" w:sz="4" w:space="0"/>
            </w:tcBorders>
            <w:vAlign w:val="center"/>
          </w:tcPr>
          <w:p w14:paraId="596B5044">
            <w:pPr>
              <w:pStyle w:val="40"/>
              <w:spacing w:before="0" w:beforeAutospacing="0" w:after="0" w:afterAutospacing="0"/>
              <w:ind w:left="0" w:leftChars="0" w:right="0" w:firstLine="0" w:firstLineChars="0"/>
              <w:jc w:val="center"/>
              <w:rPr>
                <w:rFonts w:hint="eastAsia" w:ascii="Times New Roman" w:hAnsi="Times New Roman" w:cs="Times New Roman"/>
                <w:color w:val="auto"/>
                <w:sz w:val="20"/>
                <w:szCs w:val="20"/>
                <w:highlight w:val="none"/>
                <w:lang w:eastAsia="zh-CN"/>
              </w:rPr>
            </w:pPr>
            <w:r>
              <w:rPr>
                <w:rFonts w:hint="eastAsia" w:ascii="仿宋" w:hAnsi="仿宋" w:eastAsia="仿宋" w:cs="仿宋"/>
                <w:b/>
                <w:color w:val="auto"/>
                <w:kern w:val="3"/>
                <w:sz w:val="24"/>
                <w:szCs w:val="24"/>
                <w:highlight w:val="none"/>
                <w:lang w:val="en-US" w:eastAsia="zh-CN" w:bidi="ar-SA"/>
              </w:rPr>
              <w:t>最高限价</w:t>
            </w:r>
            <w:r>
              <w:rPr>
                <w:rFonts w:hint="eastAsia" w:ascii="仿宋" w:hAnsi="仿宋" w:eastAsia="仿宋" w:cs="仿宋"/>
                <w:b/>
                <w:color w:val="auto"/>
                <w:sz w:val="24"/>
                <w:szCs w:val="24"/>
                <w:highlight w:val="none"/>
              </w:rPr>
              <w:t>（元）</w:t>
            </w:r>
          </w:p>
        </w:tc>
        <w:tc>
          <w:tcPr>
            <w:tcW w:w="1895" w:type="dxa"/>
            <w:tcBorders>
              <w:top w:val="single" w:color="auto" w:sz="4" w:space="0"/>
              <w:left w:val="single" w:color="auto" w:sz="4" w:space="0"/>
              <w:bottom w:val="single" w:color="auto" w:sz="4" w:space="0"/>
              <w:right w:val="single" w:color="auto" w:sz="4" w:space="0"/>
            </w:tcBorders>
            <w:vAlign w:val="center"/>
          </w:tcPr>
          <w:p w14:paraId="52AEDD0D">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投标报价</w:t>
            </w:r>
            <w:r>
              <w:rPr>
                <w:rFonts w:hint="eastAsia" w:ascii="仿宋" w:hAnsi="仿宋" w:eastAsia="仿宋" w:cs="仿宋"/>
                <w:b/>
                <w:color w:val="auto"/>
                <w:sz w:val="24"/>
                <w:szCs w:val="24"/>
                <w:highlight w:val="none"/>
              </w:rPr>
              <w:t>（元）</w:t>
            </w:r>
          </w:p>
        </w:tc>
        <w:tc>
          <w:tcPr>
            <w:tcW w:w="1590" w:type="dxa"/>
            <w:tcBorders>
              <w:top w:val="single" w:color="auto" w:sz="4" w:space="0"/>
              <w:left w:val="single" w:color="auto" w:sz="4" w:space="0"/>
              <w:bottom w:val="single" w:color="auto" w:sz="4" w:space="0"/>
              <w:right w:val="single" w:color="auto" w:sz="4" w:space="0"/>
            </w:tcBorders>
            <w:vAlign w:val="center"/>
          </w:tcPr>
          <w:p w14:paraId="18B3A82F">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14:paraId="4FB8E4AC">
            <w:pPr>
              <w:widowControl w:val="0"/>
              <w:wordWrap/>
              <w:adjustRightInd/>
              <w:snapToGrid/>
              <w:spacing w:before="0" w:beforeLines="0" w:beforeAutospacing="0" w:after="0" w:afterAutospacing="0" w:line="440" w:lineRule="exact"/>
              <w:ind w:left="0" w:right="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14:paraId="49F6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48007D3">
            <w:pPr>
              <w:spacing w:before="156"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90" w:type="dxa"/>
            <w:tcBorders>
              <w:top w:val="single" w:color="auto" w:sz="4" w:space="0"/>
              <w:left w:val="single" w:color="auto" w:sz="4" w:space="0"/>
              <w:bottom w:val="single" w:color="auto" w:sz="4" w:space="0"/>
              <w:right w:val="single" w:color="auto" w:sz="4" w:space="0"/>
            </w:tcBorders>
            <w:vAlign w:val="center"/>
          </w:tcPr>
          <w:p w14:paraId="51211930">
            <w:pPr>
              <w:spacing w:before="0" w:beforeAutospacing="0" w:after="0" w:afterAutospacing="0"/>
              <w:ind w:left="0" w:right="0"/>
              <w:jc w:val="center"/>
              <w:rPr>
                <w:rFonts w:hint="eastAsia" w:ascii="仿宋" w:hAnsi="仿宋" w:eastAsia="仿宋" w:cs="仿宋"/>
                <w:bCs/>
                <w:color w:val="auto"/>
                <w:kern w:val="3"/>
                <w:sz w:val="24"/>
                <w:szCs w:val="24"/>
                <w:highlight w:val="none"/>
                <w:lang w:val="en-US" w:eastAsia="zh-CN" w:bidi="ar-SA"/>
              </w:rPr>
            </w:pPr>
            <w:r>
              <w:rPr>
                <w:rFonts w:hint="eastAsia" w:ascii="仿宋" w:hAnsi="仿宋" w:eastAsia="仿宋" w:cs="仿宋"/>
                <w:bCs/>
                <w:color w:val="auto"/>
                <w:kern w:val="3"/>
                <w:sz w:val="24"/>
                <w:szCs w:val="24"/>
                <w:highlight w:val="none"/>
                <w:lang w:val="en-US" w:eastAsia="zh-CN" w:bidi="ar-SA"/>
              </w:rPr>
              <w:t>杭州市富阳区中医院后勤保洁服务外包项目</w:t>
            </w:r>
          </w:p>
        </w:tc>
        <w:tc>
          <w:tcPr>
            <w:tcW w:w="885" w:type="dxa"/>
            <w:tcBorders>
              <w:top w:val="single" w:color="auto" w:sz="4" w:space="0"/>
              <w:left w:val="single" w:color="auto" w:sz="4" w:space="0"/>
              <w:bottom w:val="single" w:color="auto" w:sz="4" w:space="0"/>
              <w:right w:val="single" w:color="auto" w:sz="4" w:space="0"/>
            </w:tcBorders>
            <w:vAlign w:val="center"/>
          </w:tcPr>
          <w:p w14:paraId="16CCF57E">
            <w:pPr>
              <w:spacing w:before="0" w:beforeAutospacing="0" w:after="0" w:afterAutospacing="0"/>
              <w:ind w:left="0" w:right="0"/>
              <w:jc w:val="center"/>
              <w:rPr>
                <w:rFonts w:hint="default" w:ascii="仿宋" w:hAnsi="仿宋" w:eastAsia="仿宋" w:cs="仿宋"/>
                <w:color w:val="auto"/>
                <w:kern w:val="3"/>
                <w:sz w:val="24"/>
                <w:szCs w:val="24"/>
                <w:highlight w:val="none"/>
                <w:lang w:val="en-US" w:eastAsia="zh-CN" w:bidi="ar-SA"/>
              </w:rPr>
            </w:pPr>
            <w:r>
              <w:rPr>
                <w:rFonts w:hint="eastAsia" w:cs="仿宋"/>
                <w:color w:val="auto"/>
                <w:kern w:val="3"/>
                <w:sz w:val="24"/>
                <w:szCs w:val="24"/>
                <w:highlight w:val="none"/>
                <w:lang w:val="en-US" w:eastAsia="zh-CN" w:bidi="ar-SA"/>
              </w:rPr>
              <w:t>1</w:t>
            </w:r>
          </w:p>
        </w:tc>
        <w:tc>
          <w:tcPr>
            <w:tcW w:w="960" w:type="dxa"/>
            <w:tcBorders>
              <w:top w:val="single" w:color="auto" w:sz="4" w:space="0"/>
              <w:left w:val="single" w:color="auto" w:sz="4" w:space="0"/>
              <w:bottom w:val="single" w:color="auto" w:sz="4" w:space="0"/>
              <w:right w:val="single" w:color="auto" w:sz="4" w:space="0"/>
            </w:tcBorders>
            <w:vAlign w:val="center"/>
          </w:tcPr>
          <w:p w14:paraId="104BC189">
            <w:pPr>
              <w:spacing w:before="0" w:beforeAutospacing="0" w:after="0" w:afterAutospacing="0"/>
              <w:ind w:left="0" w:right="0"/>
              <w:jc w:val="center"/>
              <w:rPr>
                <w:rFonts w:hint="eastAsia" w:ascii="仿宋" w:hAnsi="仿宋" w:eastAsia="仿宋" w:cs="仿宋"/>
                <w:color w:val="auto"/>
                <w:kern w:val="3"/>
                <w:sz w:val="24"/>
                <w:szCs w:val="24"/>
                <w:highlight w:val="none"/>
                <w:lang w:val="en-US" w:eastAsia="zh-CN" w:bidi="ar-SA"/>
              </w:rPr>
            </w:pPr>
            <w:r>
              <w:rPr>
                <w:rFonts w:hint="eastAsia" w:cs="仿宋"/>
                <w:color w:val="auto"/>
                <w:kern w:val="3"/>
                <w:sz w:val="24"/>
                <w:szCs w:val="24"/>
                <w:highlight w:val="none"/>
                <w:lang w:val="en-US" w:eastAsia="zh-CN" w:bidi="ar-SA"/>
              </w:rPr>
              <w:t>项</w:t>
            </w:r>
          </w:p>
        </w:tc>
        <w:tc>
          <w:tcPr>
            <w:tcW w:w="1858" w:type="dxa"/>
            <w:tcBorders>
              <w:top w:val="single" w:color="auto" w:sz="4" w:space="0"/>
              <w:left w:val="single" w:color="auto" w:sz="4" w:space="0"/>
              <w:bottom w:val="single" w:color="auto" w:sz="4" w:space="0"/>
              <w:right w:val="single" w:color="auto" w:sz="4" w:space="0"/>
            </w:tcBorders>
            <w:vAlign w:val="center"/>
          </w:tcPr>
          <w:p w14:paraId="3D20FD2D">
            <w:pPr>
              <w:spacing w:before="156" w:beforeAutospacing="0" w:after="0" w:afterAutospacing="0" w:line="44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9450240</w:t>
            </w:r>
          </w:p>
        </w:tc>
        <w:tc>
          <w:tcPr>
            <w:tcW w:w="1895" w:type="dxa"/>
            <w:tcBorders>
              <w:top w:val="single" w:color="auto" w:sz="4" w:space="0"/>
              <w:left w:val="single" w:color="auto" w:sz="4" w:space="0"/>
              <w:bottom w:val="single" w:color="auto" w:sz="4" w:space="0"/>
              <w:right w:val="single" w:color="auto" w:sz="4" w:space="0"/>
            </w:tcBorders>
            <w:vAlign w:val="center"/>
          </w:tcPr>
          <w:p w14:paraId="0514ECC6">
            <w:pPr>
              <w:spacing w:before="156" w:beforeAutospacing="0" w:after="0" w:afterAutospacing="0" w:line="440" w:lineRule="exact"/>
              <w:ind w:left="0" w:right="0"/>
              <w:jc w:val="center"/>
              <w:rPr>
                <w:rFonts w:hint="eastAsia" w:ascii="仿宋" w:hAnsi="仿宋" w:eastAsia="仿宋" w:cs="仿宋"/>
                <w:color w:val="auto"/>
                <w:sz w:val="24"/>
                <w:szCs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43E6ABD">
            <w:pPr>
              <w:pStyle w:val="82"/>
              <w:spacing w:line="440" w:lineRule="exact"/>
              <w:ind w:left="0" w:right="0"/>
              <w:jc w:val="center"/>
              <w:rPr>
                <w:rFonts w:hint="eastAsia" w:ascii="仿宋" w:hAnsi="仿宋" w:eastAsia="仿宋" w:cs="仿宋"/>
                <w:color w:val="auto"/>
                <w:sz w:val="20"/>
                <w:szCs w:val="20"/>
                <w:highlight w:val="none"/>
                <w:lang w:val="en-US" w:eastAsia="zh-CN"/>
              </w:rPr>
            </w:pPr>
          </w:p>
        </w:tc>
      </w:tr>
      <w:tr w14:paraId="6B93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344B33C">
            <w:pPr>
              <w:spacing w:before="156" w:beforeAutospacing="0" w:after="0" w:afterAutospacing="0" w:line="4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578" w:type="dxa"/>
            <w:gridSpan w:val="6"/>
            <w:tcBorders>
              <w:top w:val="single" w:color="auto" w:sz="4" w:space="0"/>
              <w:left w:val="single" w:color="auto" w:sz="4" w:space="0"/>
              <w:bottom w:val="single" w:color="auto" w:sz="4" w:space="0"/>
              <w:right w:val="single" w:color="auto" w:sz="4" w:space="0"/>
            </w:tcBorders>
            <w:vAlign w:val="center"/>
          </w:tcPr>
          <w:p w14:paraId="229B2F52">
            <w:pPr>
              <w:spacing w:before="156" w:beforeAutospacing="0" w:after="0" w:afterAutospacing="0" w:line="4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7B59515">
            <w:pPr>
              <w:spacing w:before="156" w:beforeAutospacing="0" w:after="0" w:afterAutospacing="0" w:line="4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14:paraId="2DE70102">
      <w:pPr>
        <w:widowControl w:val="0"/>
        <w:wordWrap/>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14:paraId="08AA5668">
      <w:pPr>
        <w:widowControl w:val="0"/>
        <w:wordWrap/>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r>
        <w:rPr>
          <w:rFonts w:hint="eastAsia" w:cs="仿宋"/>
          <w:color w:val="auto"/>
          <w:sz w:val="24"/>
          <w:highlight w:val="none"/>
          <w:u w:val="none"/>
          <w:lang w:eastAsia="zh-CN"/>
        </w:rPr>
        <w:t>，单价为“报价明细表”中“总计”金额</w:t>
      </w:r>
      <w:r>
        <w:rPr>
          <w:rFonts w:hint="eastAsia" w:ascii="仿宋" w:hAnsi="仿宋" w:eastAsia="仿宋" w:cs="仿宋"/>
          <w:color w:val="auto"/>
          <w:sz w:val="24"/>
          <w:highlight w:val="none"/>
          <w:u w:val="none"/>
        </w:rPr>
        <w:t>。</w:t>
      </w:r>
    </w:p>
    <w:p w14:paraId="60E109EA">
      <w:pPr>
        <w:widowControl w:val="0"/>
        <w:wordWrap/>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3、以上表格要求细分项目及报价，在“规格型号（或具体服务）”一栏中，货物类项目填写规格型号，服务类项目填写具体服务。</w:t>
      </w:r>
    </w:p>
    <w:p w14:paraId="565ACCC6">
      <w:pPr>
        <w:widowControl w:val="0"/>
        <w:wordWrap/>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4、特别提示：采购代理机构将对项目名称和项目编号，中标人名称、地址和中标金额，主要中标标的的名称、规格型号（或具体服务）、数量、单价、服务要求等予以公示。</w:t>
      </w:r>
    </w:p>
    <w:p w14:paraId="4A01C12B">
      <w:pPr>
        <w:wordWrap/>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14:paraId="45E89C08">
      <w:pPr>
        <w:pStyle w:val="633"/>
        <w:widowControl w:val="0"/>
        <w:wordWrap/>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14:paraId="1B7E8928">
      <w:pPr>
        <w:pStyle w:val="633"/>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8FDC456">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A603553">
      <w:pPr>
        <w:snapToGrid w:val="0"/>
        <w:spacing w:before="120" w:after="50" w:line="460" w:lineRule="exact"/>
        <w:jc w:val="center"/>
        <w:rPr>
          <w:rFonts w:hint="eastAsia" w:ascii="仿宋_GB2312" w:eastAsia="仿宋_GB2312"/>
          <w:b/>
          <w:color w:val="auto"/>
          <w:sz w:val="32"/>
          <w:szCs w:val="32"/>
          <w:highlight w:val="none"/>
        </w:rPr>
      </w:pPr>
    </w:p>
    <w:p w14:paraId="657C3088">
      <w:pPr>
        <w:snapToGrid w:val="0"/>
        <w:spacing w:before="156" w:after="50" w:line="46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14:paraId="11ADCC1B">
      <w:pPr>
        <w:snapToGrid w:val="0"/>
        <w:spacing w:before="156" w:after="50" w:line="460" w:lineRule="exact"/>
        <w:ind w:firstLine="480"/>
        <w:jc w:val="center"/>
        <w:rPr>
          <w:rFonts w:ascii="仿宋_GB2312" w:hAnsi="仿宋" w:eastAsia="仿宋_GB2312"/>
          <w:b/>
          <w:color w:val="auto"/>
          <w:sz w:val="32"/>
          <w:szCs w:val="32"/>
          <w:highlight w:val="none"/>
        </w:rPr>
      </w:pPr>
      <w:r>
        <w:rPr>
          <w:rFonts w:hint="eastAsia"/>
          <w:b/>
          <w:bCs/>
          <w:color w:val="auto"/>
          <w:sz w:val="32"/>
          <w:szCs w:val="32"/>
          <w:highlight w:val="none"/>
        </w:rPr>
        <w:t>投标报价明细表（格式供参考）</w:t>
      </w:r>
    </w:p>
    <w:p w14:paraId="403300E8">
      <w:pPr>
        <w:pStyle w:val="48"/>
        <w:spacing w:before="0" w:afterLines="0" w:line="360" w:lineRule="auto"/>
        <w:ind w:firstLine="458"/>
        <w:jc w:val="center"/>
        <w:rPr>
          <w:rFonts w:hint="eastAsia" w:hAnsi="宋体"/>
          <w:b/>
          <w:color w:val="auto"/>
          <w:spacing w:val="-6"/>
          <w:highlight w:val="none"/>
        </w:rPr>
      </w:pPr>
    </w:p>
    <w:p w14:paraId="190B6314">
      <w:pPr>
        <w:pStyle w:val="48"/>
        <w:spacing w:before="0" w:afterLines="0" w:line="360" w:lineRule="auto"/>
        <w:ind w:right="342" w:firstLine="456"/>
        <w:jc w:val="right"/>
        <w:rPr>
          <w:rFonts w:hint="eastAsia" w:ascii="仿宋" w:hAnsi="仿宋" w:cs="仿宋"/>
          <w:b/>
          <w:color w:val="auto"/>
          <w:spacing w:val="-6"/>
          <w:highlight w:val="none"/>
        </w:rPr>
      </w:pPr>
      <w:r>
        <w:rPr>
          <w:rFonts w:hint="eastAsia" w:ascii="仿宋" w:hAnsi="仿宋" w:cs="仿宋"/>
          <w:color w:val="auto"/>
          <w:spacing w:val="-6"/>
          <w:highlight w:val="none"/>
        </w:rPr>
        <w:t>金额单位：人民币元</w:t>
      </w:r>
    </w:p>
    <w:tbl>
      <w:tblPr>
        <w:tblStyle w:val="89"/>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4582D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59A3FB20">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序号</w:t>
            </w:r>
          </w:p>
        </w:tc>
        <w:tc>
          <w:tcPr>
            <w:tcW w:w="1309" w:type="dxa"/>
            <w:tcBorders>
              <w:top w:val="single" w:color="auto" w:sz="4" w:space="0"/>
              <w:left w:val="single" w:color="auto" w:sz="4" w:space="0"/>
              <w:bottom w:val="single" w:color="auto" w:sz="4" w:space="0"/>
              <w:right w:val="single" w:color="auto" w:sz="4" w:space="0"/>
            </w:tcBorders>
            <w:vAlign w:val="center"/>
          </w:tcPr>
          <w:p w14:paraId="7433D2F9">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产品名称</w:t>
            </w:r>
          </w:p>
        </w:tc>
        <w:tc>
          <w:tcPr>
            <w:tcW w:w="998" w:type="dxa"/>
            <w:tcBorders>
              <w:top w:val="single" w:color="auto" w:sz="4" w:space="0"/>
              <w:left w:val="single" w:color="auto" w:sz="4" w:space="0"/>
              <w:bottom w:val="single" w:color="auto" w:sz="4" w:space="0"/>
              <w:right w:val="single" w:color="auto" w:sz="4" w:space="0"/>
            </w:tcBorders>
            <w:vAlign w:val="center"/>
          </w:tcPr>
          <w:p w14:paraId="553FFC54">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品牌</w:t>
            </w:r>
          </w:p>
        </w:tc>
        <w:tc>
          <w:tcPr>
            <w:tcW w:w="734" w:type="dxa"/>
            <w:tcBorders>
              <w:top w:val="single" w:color="auto" w:sz="4" w:space="0"/>
              <w:left w:val="single" w:color="auto" w:sz="4" w:space="0"/>
              <w:bottom w:val="single" w:color="auto" w:sz="4" w:space="0"/>
              <w:right w:val="single" w:color="auto" w:sz="4" w:space="0"/>
            </w:tcBorders>
            <w:vAlign w:val="center"/>
          </w:tcPr>
          <w:p w14:paraId="444EBC5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型号</w:t>
            </w:r>
          </w:p>
        </w:tc>
        <w:tc>
          <w:tcPr>
            <w:tcW w:w="1291" w:type="dxa"/>
            <w:tcBorders>
              <w:top w:val="single" w:color="auto" w:sz="4" w:space="0"/>
              <w:left w:val="single" w:color="auto" w:sz="4" w:space="0"/>
              <w:bottom w:val="single" w:color="auto" w:sz="4" w:space="0"/>
              <w:right w:val="single" w:color="auto" w:sz="4" w:space="0"/>
            </w:tcBorders>
            <w:vAlign w:val="center"/>
          </w:tcPr>
          <w:p w14:paraId="1343E6F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配置参数</w:t>
            </w:r>
          </w:p>
        </w:tc>
        <w:tc>
          <w:tcPr>
            <w:tcW w:w="824" w:type="dxa"/>
            <w:tcBorders>
              <w:top w:val="single" w:color="auto" w:sz="4" w:space="0"/>
              <w:left w:val="single" w:color="auto" w:sz="4" w:space="0"/>
              <w:bottom w:val="single" w:color="auto" w:sz="4" w:space="0"/>
              <w:right w:val="single" w:color="auto" w:sz="4" w:space="0"/>
            </w:tcBorders>
            <w:vAlign w:val="center"/>
          </w:tcPr>
          <w:p w14:paraId="4B129F4C">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产地</w:t>
            </w:r>
          </w:p>
        </w:tc>
        <w:tc>
          <w:tcPr>
            <w:tcW w:w="756" w:type="dxa"/>
            <w:tcBorders>
              <w:top w:val="single" w:color="auto" w:sz="4" w:space="0"/>
              <w:left w:val="single" w:color="auto" w:sz="4" w:space="0"/>
              <w:bottom w:val="single" w:color="auto" w:sz="4" w:space="0"/>
              <w:right w:val="single" w:color="auto" w:sz="4" w:space="0"/>
            </w:tcBorders>
            <w:vAlign w:val="center"/>
          </w:tcPr>
          <w:p w14:paraId="21C4D580">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数量</w:t>
            </w:r>
          </w:p>
        </w:tc>
        <w:tc>
          <w:tcPr>
            <w:tcW w:w="724" w:type="dxa"/>
            <w:tcBorders>
              <w:top w:val="single" w:color="auto" w:sz="4" w:space="0"/>
              <w:left w:val="single" w:color="auto" w:sz="4" w:space="0"/>
              <w:bottom w:val="single" w:color="auto" w:sz="4" w:space="0"/>
              <w:right w:val="single" w:color="auto" w:sz="4" w:space="0"/>
            </w:tcBorders>
            <w:vAlign w:val="center"/>
          </w:tcPr>
          <w:p w14:paraId="7FC686AB">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单位</w:t>
            </w:r>
          </w:p>
        </w:tc>
        <w:tc>
          <w:tcPr>
            <w:tcW w:w="744" w:type="dxa"/>
            <w:tcBorders>
              <w:top w:val="single" w:color="auto" w:sz="4" w:space="0"/>
              <w:left w:val="single" w:color="auto" w:sz="4" w:space="0"/>
              <w:bottom w:val="single" w:color="auto" w:sz="4" w:space="0"/>
              <w:right w:val="single" w:color="auto" w:sz="4" w:space="0"/>
            </w:tcBorders>
            <w:vAlign w:val="center"/>
          </w:tcPr>
          <w:p w14:paraId="38E98CD8">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单价</w:t>
            </w:r>
          </w:p>
        </w:tc>
        <w:tc>
          <w:tcPr>
            <w:tcW w:w="672" w:type="dxa"/>
            <w:tcBorders>
              <w:top w:val="single" w:color="auto" w:sz="4" w:space="0"/>
              <w:left w:val="single" w:color="auto" w:sz="4" w:space="0"/>
              <w:bottom w:val="single" w:color="auto" w:sz="4" w:space="0"/>
              <w:right w:val="single" w:color="auto" w:sz="4" w:space="0"/>
            </w:tcBorders>
            <w:vAlign w:val="center"/>
          </w:tcPr>
          <w:p w14:paraId="1AE98C75">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总价</w:t>
            </w:r>
          </w:p>
        </w:tc>
        <w:tc>
          <w:tcPr>
            <w:tcW w:w="840" w:type="dxa"/>
            <w:tcBorders>
              <w:top w:val="single" w:color="auto" w:sz="4" w:space="0"/>
              <w:left w:val="single" w:color="auto" w:sz="4" w:space="0"/>
              <w:bottom w:val="single" w:color="auto" w:sz="4" w:space="0"/>
              <w:right w:val="single" w:color="auto" w:sz="4" w:space="0"/>
            </w:tcBorders>
            <w:vAlign w:val="center"/>
          </w:tcPr>
          <w:p w14:paraId="4BA4594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质保时间</w:t>
            </w:r>
          </w:p>
        </w:tc>
      </w:tr>
      <w:tr w14:paraId="47C77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774BAFC0">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77D62EBC">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027BB3B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27BB6865">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2EB495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7BF6E6DB">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034C5BC8">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742F7859">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4F084F9">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31B6F95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56D0BE6C">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r>
      <w:tr w14:paraId="34691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7812C9DE">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1817A1B4">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37F1E57E">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1F2FC4A9">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0D5FA5D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40FD709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3CCB9EBE">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24BE2978">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16405DC5">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4D56DE9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6A0D31E5">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r>
      <w:tr w14:paraId="7805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59788A23">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5285FDF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1EBE5228">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10635ABD">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75D6EBF">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71CA921E">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76782A6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7811A64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72D3E2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48E779C9">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1DB93AB5">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r>
      <w:tr w14:paraId="7F89A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372B09C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5550ED53">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77F8E36E">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34" w:type="dxa"/>
            <w:tcBorders>
              <w:top w:val="single" w:color="auto" w:sz="4" w:space="0"/>
              <w:left w:val="single" w:color="auto" w:sz="4" w:space="0"/>
              <w:bottom w:val="single" w:color="auto" w:sz="4" w:space="0"/>
              <w:right w:val="single" w:color="auto" w:sz="4" w:space="0"/>
            </w:tcBorders>
            <w:vAlign w:val="center"/>
          </w:tcPr>
          <w:p w14:paraId="389D1132">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4CE918">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63EB0B74">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2CCA61FA">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24" w:type="dxa"/>
            <w:tcBorders>
              <w:top w:val="single" w:color="auto" w:sz="4" w:space="0"/>
              <w:left w:val="single" w:color="auto" w:sz="4" w:space="0"/>
              <w:bottom w:val="single" w:color="auto" w:sz="4" w:space="0"/>
              <w:right w:val="single" w:color="auto" w:sz="4" w:space="0"/>
            </w:tcBorders>
            <w:vAlign w:val="center"/>
          </w:tcPr>
          <w:p w14:paraId="276D5FB0">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568B4053">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5B8C5C87">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5B392866">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p>
        </w:tc>
      </w:tr>
      <w:tr w14:paraId="668E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6416CC1B">
            <w:pPr>
              <w:tabs>
                <w:tab w:val="left" w:pos="1418"/>
              </w:tabs>
              <w:spacing w:before="0" w:beforeAutospacing="0" w:after="0" w:afterAutospacing="0"/>
              <w:ind w:left="0" w:right="0" w:firstLine="0" w:firstLineChars="0"/>
              <w:jc w:val="center"/>
              <w:rPr>
                <w:rFonts w:hint="eastAsia" w:ascii="仿宋" w:hAnsi="仿宋" w:cs="仿宋"/>
                <w:color w:val="auto"/>
                <w:spacing w:val="-6"/>
                <w:sz w:val="20"/>
                <w:szCs w:val="20"/>
                <w:highlight w:val="none"/>
              </w:rPr>
            </w:pPr>
            <w:r>
              <w:rPr>
                <w:rFonts w:hint="eastAsia" w:ascii="仿宋" w:hAnsi="仿宋" w:cs="仿宋"/>
                <w:color w:val="auto"/>
                <w:spacing w:val="-6"/>
                <w:sz w:val="20"/>
                <w:szCs w:val="20"/>
                <w:highlight w:val="none"/>
              </w:rPr>
              <w:t>合计</w:t>
            </w:r>
          </w:p>
        </w:tc>
        <w:tc>
          <w:tcPr>
            <w:tcW w:w="8892" w:type="dxa"/>
            <w:gridSpan w:val="10"/>
            <w:tcBorders>
              <w:top w:val="single" w:color="auto" w:sz="4" w:space="0"/>
              <w:left w:val="single" w:color="auto" w:sz="4" w:space="0"/>
              <w:bottom w:val="single" w:color="auto" w:sz="4" w:space="0"/>
              <w:right w:val="single" w:color="auto" w:sz="4" w:space="0"/>
            </w:tcBorders>
            <w:vAlign w:val="center"/>
          </w:tcPr>
          <w:p w14:paraId="0354ECEC">
            <w:pPr>
              <w:spacing w:before="0" w:beforeAutospacing="0" w:after="0" w:afterAutospacing="0"/>
              <w:ind w:left="0" w:right="0" w:firstLine="0" w:firstLineChars="0"/>
              <w:rPr>
                <w:rFonts w:hint="eastAsia" w:ascii="仿宋" w:hAnsi="仿宋" w:cs="仿宋"/>
                <w:color w:val="auto"/>
                <w:sz w:val="20"/>
                <w:szCs w:val="20"/>
                <w:highlight w:val="none"/>
                <w:lang w:val="zh-CN"/>
              </w:rPr>
            </w:pPr>
            <w:r>
              <w:rPr>
                <w:rFonts w:hint="eastAsia" w:ascii="仿宋" w:hAnsi="仿宋" w:cs="仿宋"/>
                <w:color w:val="auto"/>
                <w:sz w:val="20"/>
                <w:szCs w:val="20"/>
                <w:highlight w:val="none"/>
                <w:lang w:val="zh-CN"/>
              </w:rPr>
              <w:t>（大写）：</w:t>
            </w:r>
            <w:r>
              <w:rPr>
                <w:rFonts w:hint="eastAsia" w:ascii="仿宋" w:hAnsi="仿宋" w:cs="仿宋"/>
                <w:color w:val="auto"/>
                <w:sz w:val="20"/>
                <w:szCs w:val="20"/>
                <w:highlight w:val="none"/>
                <w:u w:val="single"/>
                <w:lang w:val="zh-CN"/>
              </w:rPr>
              <w:t xml:space="preserve">           </w:t>
            </w:r>
            <w:r>
              <w:rPr>
                <w:rFonts w:hint="eastAsia" w:ascii="仿宋" w:hAnsi="仿宋" w:cs="仿宋"/>
                <w:color w:val="auto"/>
                <w:sz w:val="20"/>
                <w:szCs w:val="20"/>
                <w:highlight w:val="none"/>
                <w:lang w:val="zh-CN"/>
              </w:rPr>
              <w:t>元</w:t>
            </w:r>
          </w:p>
          <w:p w14:paraId="37312667">
            <w:pPr>
              <w:tabs>
                <w:tab w:val="left" w:pos="1418"/>
              </w:tabs>
              <w:spacing w:before="0" w:beforeAutospacing="0" w:after="0" w:afterAutospacing="0"/>
              <w:ind w:left="0" w:right="0" w:firstLine="0" w:firstLineChars="0"/>
              <w:jc w:val="left"/>
              <w:rPr>
                <w:rFonts w:hint="eastAsia" w:ascii="仿宋" w:hAnsi="仿宋" w:cs="仿宋"/>
                <w:color w:val="auto"/>
                <w:sz w:val="20"/>
                <w:szCs w:val="24"/>
                <w:highlight w:val="none"/>
              </w:rPr>
            </w:pPr>
            <w:r>
              <w:rPr>
                <w:rFonts w:hint="eastAsia" w:ascii="仿宋" w:hAnsi="仿宋" w:cs="仿宋"/>
                <w:color w:val="auto"/>
                <w:sz w:val="20"/>
                <w:szCs w:val="20"/>
                <w:highlight w:val="none"/>
                <w:lang w:val="zh-CN"/>
              </w:rPr>
              <w:t>（小写）¥：</w:t>
            </w:r>
            <w:r>
              <w:rPr>
                <w:rFonts w:hint="eastAsia" w:ascii="仿宋" w:hAnsi="仿宋" w:cs="仿宋"/>
                <w:color w:val="auto"/>
                <w:sz w:val="20"/>
                <w:szCs w:val="20"/>
                <w:highlight w:val="none"/>
                <w:u w:val="single"/>
                <w:lang w:val="zh-CN"/>
              </w:rPr>
              <w:t xml:space="preserve">            </w:t>
            </w:r>
            <w:r>
              <w:rPr>
                <w:rFonts w:hint="eastAsia" w:ascii="仿宋" w:hAnsi="仿宋" w:cs="仿宋"/>
                <w:color w:val="auto"/>
                <w:sz w:val="20"/>
                <w:szCs w:val="20"/>
                <w:highlight w:val="none"/>
                <w:lang w:val="zh-CN"/>
              </w:rPr>
              <w:t>元</w:t>
            </w:r>
          </w:p>
        </w:tc>
      </w:tr>
    </w:tbl>
    <w:p w14:paraId="0490D6BA">
      <w:pPr>
        <w:ind w:firstLine="480"/>
        <w:rPr>
          <w:rFonts w:hint="eastAsia"/>
          <w:color w:val="auto"/>
          <w:highlight w:val="none"/>
        </w:rPr>
      </w:pPr>
    </w:p>
    <w:p w14:paraId="77DB8BC9">
      <w:pPr>
        <w:ind w:firstLine="0" w:firstLineChars="0"/>
        <w:rPr>
          <w:rFonts w:hint="eastAsia"/>
          <w:color w:val="auto"/>
          <w:highlight w:val="none"/>
        </w:rPr>
      </w:pPr>
      <w:r>
        <w:rPr>
          <w:rFonts w:hint="eastAsia"/>
          <w:color w:val="auto"/>
          <w:highlight w:val="none"/>
        </w:rPr>
        <w:t>或：</w:t>
      </w:r>
    </w:p>
    <w:p w14:paraId="373FC269">
      <w:pPr>
        <w:ind w:firstLine="480"/>
        <w:rPr>
          <w:rFonts w:hint="eastAsia" w:ascii="仿宋" w:hAnsi="仿宋" w:cs="仿宋"/>
          <w:color w:val="auto"/>
          <w:highlight w:val="none"/>
        </w:rPr>
      </w:pPr>
      <w:r>
        <w:rPr>
          <w:rFonts w:hint="eastAsia"/>
          <w:color w:val="auto"/>
          <w:highlight w:val="none"/>
        </w:rPr>
        <w:t>服务类项目：投标人应详细列出人员工资、服装费、技术工种人员上岗证年检费、人员培训费、清洁用品、专用工具、其他费用等所有报价的明细表，表格可自行制作。</w:t>
      </w:r>
    </w:p>
    <w:p w14:paraId="58435C3D">
      <w:pPr>
        <w:pStyle w:val="8"/>
        <w:numPr>
          <w:ilvl w:val="0"/>
          <w:numId w:val="0"/>
        </w:numPr>
        <w:rPr>
          <w:rFonts w:hint="eastAsia"/>
          <w:color w:val="auto"/>
          <w:highlight w:val="none"/>
        </w:rPr>
      </w:pPr>
    </w:p>
    <w:p w14:paraId="35AA7A48">
      <w:pPr>
        <w:ind w:firstLine="482"/>
        <w:rPr>
          <w:rFonts w:hint="eastAsia"/>
          <w:color w:val="auto"/>
          <w:highlight w:val="none"/>
        </w:rPr>
      </w:pPr>
      <w:r>
        <w:rPr>
          <w:rFonts w:hint="eastAsia"/>
          <w:b/>
          <w:bCs/>
          <w:color w:val="auto"/>
          <w:highlight w:val="none"/>
        </w:rPr>
        <w:t>说明：</w:t>
      </w:r>
      <w:r>
        <w:rPr>
          <w:rFonts w:hint="eastAsia"/>
          <w:color w:val="auto"/>
          <w:highlight w:val="none"/>
        </w:rPr>
        <w:t>不提供详细投标分项报价表将视为没有实质性响应采购文件。</w:t>
      </w:r>
    </w:p>
    <w:p w14:paraId="10A50C4F">
      <w:pPr>
        <w:spacing w:before="156" w:line="360" w:lineRule="auto"/>
        <w:ind w:right="-934" w:rightChars="-389" w:firstLine="456"/>
        <w:rPr>
          <w:rFonts w:hint="eastAsia" w:ascii="仿宋" w:hAnsi="仿宋" w:cs="仿宋"/>
          <w:color w:val="auto"/>
          <w:spacing w:val="-6"/>
          <w:szCs w:val="22"/>
          <w:highlight w:val="none"/>
        </w:rPr>
      </w:pPr>
    </w:p>
    <w:p w14:paraId="60333466">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电子签章</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FEA4649">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DA77947">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p w14:paraId="2F4F9177">
      <w:pPr>
        <w:adjustRightInd w:val="0"/>
        <w:snapToGrid w:val="0"/>
        <w:spacing w:line="56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1</w:t>
      </w:r>
    </w:p>
    <w:p w14:paraId="25DE8A17">
      <w:pPr>
        <w:pStyle w:val="38"/>
        <w:spacing w:line="400" w:lineRule="exact"/>
        <w:ind w:firstLine="0"/>
        <w:rPr>
          <w:rFonts w:hint="eastAsia" w:ascii="仿宋" w:hAnsi="仿宋" w:eastAsia="仿宋" w:cs="仿宋"/>
          <w:b/>
          <w:color w:val="auto"/>
          <w:spacing w:val="0"/>
          <w:sz w:val="32"/>
          <w:szCs w:val="32"/>
          <w:highlight w:val="none"/>
        </w:rPr>
      </w:pPr>
    </w:p>
    <w:p w14:paraId="5186C897">
      <w:pPr>
        <w:pStyle w:val="38"/>
        <w:spacing w:line="400" w:lineRule="exact"/>
        <w:ind w:firstLine="0"/>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t>询问函范本：</w:t>
      </w:r>
    </w:p>
    <w:p w14:paraId="336FC38D">
      <w:pPr>
        <w:rPr>
          <w:rFonts w:hint="eastAsia" w:ascii="仿宋" w:hAnsi="仿宋" w:eastAsia="仿宋" w:cs="仿宋"/>
          <w:color w:val="auto"/>
          <w:highlight w:val="none"/>
        </w:rPr>
      </w:pPr>
    </w:p>
    <w:p w14:paraId="1D57CA6E">
      <w:pPr>
        <w:pStyle w:val="107"/>
        <w:rPr>
          <w:rFonts w:hint="eastAsia" w:ascii="仿宋" w:hAnsi="仿宋" w:eastAsia="仿宋" w:cs="仿宋"/>
          <w:color w:val="auto"/>
          <w:highlight w:val="none"/>
        </w:rPr>
      </w:pPr>
    </w:p>
    <w:p w14:paraId="1468C2D5">
      <w:pPr>
        <w:spacing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关于XXX项目公开招标的询问函</w:t>
      </w:r>
    </w:p>
    <w:p w14:paraId="6B3226B1">
      <w:pPr>
        <w:snapToGrid w:val="0"/>
        <w:ind w:firstLine="480" w:firstLineChars="200"/>
        <w:rPr>
          <w:rFonts w:hint="eastAsia" w:ascii="仿宋" w:hAnsi="仿宋" w:eastAsia="仿宋" w:cs="仿宋"/>
          <w:color w:val="auto"/>
          <w:highlight w:val="none"/>
        </w:rPr>
      </w:pPr>
    </w:p>
    <w:p w14:paraId="6BBE39A1">
      <w:pPr>
        <w:snapToGrid w:val="0"/>
        <w:ind w:firstLine="480" w:firstLineChars="200"/>
        <w:rPr>
          <w:rFonts w:hint="eastAsia" w:ascii="仿宋" w:hAnsi="仿宋" w:eastAsia="仿宋" w:cs="仿宋"/>
          <w:color w:val="auto"/>
          <w:highlight w:val="none"/>
        </w:rPr>
      </w:pPr>
    </w:p>
    <w:p w14:paraId="4C5EA266">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关于（项目名称）（项目编号）（项目标项）我公司有以下几点疑问：</w:t>
      </w:r>
    </w:p>
    <w:p w14:paraId="2601C78D">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询问事项一：（请明确</w:t>
      </w:r>
      <w:r>
        <w:rPr>
          <w:rFonts w:hint="eastAsia" w:ascii="仿宋" w:hAnsi="仿宋" w:eastAsia="仿宋" w:cs="仿宋"/>
          <w:bCs/>
          <w:color w:val="auto"/>
          <w:highlight w:val="none"/>
        </w:rPr>
        <w:t>具体内容，并附</w:t>
      </w:r>
      <w:r>
        <w:rPr>
          <w:rFonts w:hint="eastAsia" w:ascii="仿宋" w:hAnsi="仿宋" w:eastAsia="仿宋" w:cs="仿宋"/>
          <w:color w:val="auto"/>
          <w:highlight w:val="none"/>
        </w:rPr>
        <w:t>事实依据。）</w:t>
      </w:r>
    </w:p>
    <w:p w14:paraId="19012F87">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询问事项二：  ...</w:t>
      </w:r>
    </w:p>
    <w:p w14:paraId="12E5C29E">
      <w:pPr>
        <w:rPr>
          <w:rFonts w:hint="eastAsia" w:ascii="仿宋" w:hAnsi="仿宋" w:eastAsia="仿宋" w:cs="仿宋"/>
          <w:color w:val="auto"/>
          <w:highlight w:val="none"/>
        </w:rPr>
      </w:pPr>
    </w:p>
    <w:p w14:paraId="12984108">
      <w:pPr>
        <w:pStyle w:val="5"/>
        <w:rPr>
          <w:rFonts w:hint="eastAsia" w:ascii="仿宋" w:hAnsi="仿宋" w:eastAsia="仿宋" w:cs="仿宋"/>
          <w:color w:val="auto"/>
          <w:highlight w:val="none"/>
        </w:rPr>
      </w:pPr>
    </w:p>
    <w:p w14:paraId="567CAF94">
      <w:pPr>
        <w:pStyle w:val="38"/>
        <w:rPr>
          <w:rFonts w:hint="eastAsia" w:ascii="仿宋" w:hAnsi="仿宋" w:eastAsia="仿宋" w:cs="仿宋"/>
          <w:color w:val="auto"/>
          <w:sz w:val="24"/>
          <w:highlight w:val="none"/>
        </w:rPr>
      </w:pPr>
    </w:p>
    <w:p w14:paraId="76A0E1DB">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供应商全称（盖章）：              </w:t>
      </w:r>
    </w:p>
    <w:p w14:paraId="59A2FE81">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法定代表人（签名或签章）：                                                </w:t>
      </w:r>
    </w:p>
    <w:p w14:paraId="07CCEC7A">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授权代表（签名）：                                           </w:t>
      </w:r>
    </w:p>
    <w:p w14:paraId="7F451A5A">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联系电话（手机）：                  </w:t>
      </w:r>
    </w:p>
    <w:p w14:paraId="08F11DF7">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电子邮箱：                        </w:t>
      </w:r>
    </w:p>
    <w:p w14:paraId="6370C82D">
      <w:pPr>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询问日期：                        </w:t>
      </w:r>
    </w:p>
    <w:p w14:paraId="22894EB9">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74BDC92">
      <w:pPr>
        <w:rPr>
          <w:rFonts w:hint="eastAsia" w:ascii="仿宋" w:hAnsi="仿宋" w:eastAsia="仿宋" w:cs="仿宋"/>
          <w:color w:val="auto"/>
          <w:highlight w:val="none"/>
        </w:rPr>
      </w:pPr>
    </w:p>
    <w:p w14:paraId="59BA060B">
      <w:pPr>
        <w:adjustRightInd w:val="0"/>
        <w:snapToGrid w:val="0"/>
        <w:spacing w:line="560" w:lineRule="exact"/>
        <w:jc w:val="center"/>
        <w:rPr>
          <w:rFonts w:hint="eastAsia" w:ascii="仿宋" w:hAnsi="仿宋" w:eastAsia="仿宋" w:cs="仿宋"/>
          <w:color w:val="auto"/>
          <w:highlight w:val="none"/>
        </w:rPr>
      </w:pPr>
    </w:p>
    <w:p w14:paraId="04FCC465">
      <w:pPr>
        <w:pStyle w:val="107"/>
        <w:rPr>
          <w:rFonts w:hint="eastAsia" w:ascii="仿宋" w:hAnsi="仿宋" w:eastAsia="仿宋" w:cs="仿宋"/>
          <w:color w:val="auto"/>
          <w:highlight w:val="none"/>
        </w:rPr>
      </w:pPr>
    </w:p>
    <w:p w14:paraId="174C6E3B">
      <w:pPr>
        <w:rPr>
          <w:rFonts w:hint="eastAsia" w:ascii="仿宋" w:hAnsi="仿宋" w:eastAsia="仿宋" w:cs="仿宋"/>
          <w:color w:val="auto"/>
          <w:highlight w:val="none"/>
        </w:rPr>
      </w:pPr>
    </w:p>
    <w:p w14:paraId="7F38206E">
      <w:pPr>
        <w:pStyle w:val="107"/>
        <w:rPr>
          <w:rFonts w:hint="eastAsia" w:ascii="仿宋" w:hAnsi="仿宋" w:eastAsia="仿宋" w:cs="仿宋"/>
          <w:color w:val="auto"/>
          <w:highlight w:val="none"/>
        </w:rPr>
      </w:pPr>
    </w:p>
    <w:p w14:paraId="78CAC5AB">
      <w:pPr>
        <w:rPr>
          <w:rFonts w:hint="eastAsia" w:ascii="仿宋" w:hAnsi="仿宋" w:eastAsia="仿宋" w:cs="仿宋"/>
          <w:color w:val="auto"/>
          <w:highlight w:val="none"/>
        </w:rPr>
      </w:pPr>
    </w:p>
    <w:p w14:paraId="3772A5BC">
      <w:pP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14:paraId="4E53F032">
      <w:pPr>
        <w:adjustRightInd w:val="0"/>
        <w:snapToGrid w:val="0"/>
        <w:spacing w:line="56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w:t>
      </w:r>
      <w:r>
        <w:rPr>
          <w:rFonts w:hint="eastAsia" w:ascii="仿宋" w:hAnsi="仿宋" w:eastAsia="仿宋" w:cs="仿宋"/>
          <w:b/>
          <w:color w:val="auto"/>
          <w:sz w:val="32"/>
          <w:szCs w:val="32"/>
          <w:highlight w:val="none"/>
          <w:lang w:val="en-US" w:eastAsia="zh-CN"/>
        </w:rPr>
        <w:t>件2</w:t>
      </w:r>
    </w:p>
    <w:p w14:paraId="3E4DF5EC">
      <w:pPr>
        <w:pStyle w:val="88"/>
        <w:ind w:left="480"/>
        <w:rPr>
          <w:rFonts w:hint="eastAsia" w:ascii="仿宋" w:hAnsi="仿宋" w:eastAsia="仿宋" w:cs="仿宋"/>
          <w:color w:val="auto"/>
          <w:highlight w:val="none"/>
        </w:rPr>
      </w:pPr>
    </w:p>
    <w:p w14:paraId="530D557F">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5BB2D5B3">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9BB4769">
      <w:pPr>
        <w:adjustRightInd w:val="0"/>
        <w:snapToGrid w:val="0"/>
        <w:spacing w:before="240"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0BE421D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73AB87C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4F2DAF7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52DD70E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5687AA8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70E445B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E3C3236">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68A685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B77EC4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6FB3AA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5D574E3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620A730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34A797A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EAB983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6B29235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06764FE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5BE9967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75C155E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2075480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0A8F8598">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16EF3A5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53EA93CA">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863C24C">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924ED99">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B3279DC">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3C09C427">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2741BAE1">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7639933C">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3D1D6B99">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BE3147E">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A21A8CD">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42E7AD9">
      <w:pPr>
        <w:widowControl/>
        <w:adjustRightInd w:val="0"/>
        <w:spacing w:line="360" w:lineRule="auto"/>
        <w:ind w:firstLine="600" w:firstLineChars="200"/>
        <w:jc w:val="left"/>
        <w:rPr>
          <w:rFonts w:hint="eastAsia" w:ascii="仿宋" w:hAnsi="仿宋" w:eastAsia="仿宋" w:cs="仿宋"/>
          <w:color w:val="auto"/>
          <w:sz w:val="30"/>
          <w:szCs w:val="30"/>
          <w:highlight w:val="none"/>
        </w:rPr>
      </w:pPr>
    </w:p>
    <w:p w14:paraId="7E85EE82">
      <w:pPr>
        <w:adjustRightInd w:val="0"/>
        <w:spacing w:line="360" w:lineRule="auto"/>
        <w:jc w:val="center"/>
        <w:rPr>
          <w:rFonts w:hint="eastAsia" w:ascii="仿宋" w:hAnsi="仿宋" w:eastAsia="仿宋" w:cs="仿宋"/>
          <w:b/>
          <w:color w:val="auto"/>
          <w:spacing w:val="6"/>
          <w:sz w:val="32"/>
          <w:szCs w:val="32"/>
          <w:highlight w:val="none"/>
        </w:rPr>
      </w:pPr>
    </w:p>
    <w:p w14:paraId="165A5806">
      <w:pPr>
        <w:adjustRightInd w:val="0"/>
        <w:spacing w:line="360" w:lineRule="auto"/>
        <w:jc w:val="center"/>
        <w:rPr>
          <w:rFonts w:hint="eastAsia" w:ascii="仿宋" w:hAnsi="仿宋" w:eastAsia="仿宋" w:cs="仿宋"/>
          <w:b/>
          <w:color w:val="auto"/>
          <w:spacing w:val="6"/>
          <w:sz w:val="32"/>
          <w:szCs w:val="32"/>
          <w:highlight w:val="none"/>
        </w:rPr>
      </w:pPr>
    </w:p>
    <w:p w14:paraId="0A79C48C">
      <w:pPr>
        <w:adjustRightInd w:val="0"/>
        <w:spacing w:line="360" w:lineRule="auto"/>
        <w:jc w:val="center"/>
        <w:rPr>
          <w:rFonts w:hint="eastAsia" w:ascii="仿宋" w:hAnsi="仿宋" w:eastAsia="仿宋" w:cs="仿宋"/>
          <w:b/>
          <w:color w:val="auto"/>
          <w:spacing w:val="6"/>
          <w:sz w:val="32"/>
          <w:szCs w:val="32"/>
          <w:highlight w:val="none"/>
        </w:rPr>
      </w:pPr>
    </w:p>
    <w:p w14:paraId="34C1BB85">
      <w:pPr>
        <w:adjustRightInd w:val="0"/>
        <w:spacing w:line="360" w:lineRule="auto"/>
        <w:jc w:val="center"/>
        <w:rPr>
          <w:rFonts w:hint="eastAsia" w:ascii="仿宋" w:hAnsi="仿宋" w:eastAsia="仿宋" w:cs="仿宋"/>
          <w:b/>
          <w:color w:val="auto"/>
          <w:spacing w:val="6"/>
          <w:sz w:val="32"/>
          <w:szCs w:val="32"/>
          <w:highlight w:val="none"/>
        </w:rPr>
      </w:pPr>
    </w:p>
    <w:p w14:paraId="342E5AA9">
      <w:pPr>
        <w:adjustRightInd w:val="0"/>
        <w:spacing w:line="360" w:lineRule="auto"/>
        <w:jc w:val="center"/>
        <w:rPr>
          <w:rFonts w:hint="eastAsia" w:ascii="仿宋" w:hAnsi="仿宋" w:eastAsia="仿宋" w:cs="仿宋"/>
          <w:b/>
          <w:color w:val="auto"/>
          <w:spacing w:val="6"/>
          <w:sz w:val="32"/>
          <w:szCs w:val="32"/>
          <w:highlight w:val="none"/>
        </w:rPr>
      </w:pPr>
    </w:p>
    <w:p w14:paraId="12E2B435">
      <w:pPr>
        <w:adjustRightInd w:val="0"/>
        <w:spacing w:line="360" w:lineRule="auto"/>
        <w:jc w:val="center"/>
        <w:rPr>
          <w:rFonts w:hint="eastAsia" w:ascii="仿宋" w:hAnsi="仿宋" w:eastAsia="仿宋" w:cs="仿宋"/>
          <w:b/>
          <w:color w:val="auto"/>
          <w:spacing w:val="6"/>
          <w:sz w:val="32"/>
          <w:szCs w:val="32"/>
          <w:highlight w:val="none"/>
        </w:rPr>
      </w:pPr>
    </w:p>
    <w:p w14:paraId="22AFC562">
      <w:pPr>
        <w:adjustRightInd w:val="0"/>
        <w:spacing w:line="360" w:lineRule="auto"/>
        <w:jc w:val="center"/>
        <w:rPr>
          <w:rFonts w:hint="eastAsia" w:ascii="仿宋" w:hAnsi="仿宋" w:eastAsia="仿宋" w:cs="仿宋"/>
          <w:b/>
          <w:color w:val="auto"/>
          <w:spacing w:val="6"/>
          <w:sz w:val="32"/>
          <w:szCs w:val="32"/>
          <w:highlight w:val="none"/>
        </w:rPr>
      </w:pPr>
    </w:p>
    <w:p w14:paraId="1E51841B">
      <w:pPr>
        <w:adjustRightInd w:val="0"/>
        <w:spacing w:line="360" w:lineRule="auto"/>
        <w:jc w:val="center"/>
        <w:rPr>
          <w:rFonts w:hint="eastAsia" w:ascii="仿宋" w:hAnsi="仿宋" w:eastAsia="仿宋" w:cs="仿宋"/>
          <w:b/>
          <w:color w:val="auto"/>
          <w:spacing w:val="6"/>
          <w:sz w:val="32"/>
          <w:szCs w:val="32"/>
          <w:highlight w:val="none"/>
        </w:rPr>
      </w:pPr>
    </w:p>
    <w:p w14:paraId="25AC6366">
      <w:pPr>
        <w:adjustRightInd w:val="0"/>
        <w:spacing w:line="360" w:lineRule="auto"/>
        <w:jc w:val="center"/>
        <w:rPr>
          <w:rFonts w:hint="eastAsia" w:ascii="仿宋" w:hAnsi="仿宋" w:eastAsia="仿宋" w:cs="仿宋"/>
          <w:b/>
          <w:color w:val="auto"/>
          <w:spacing w:val="6"/>
          <w:sz w:val="32"/>
          <w:szCs w:val="32"/>
          <w:highlight w:val="none"/>
        </w:rPr>
      </w:pPr>
    </w:p>
    <w:p w14:paraId="4849BA39">
      <w:pPr>
        <w:adjustRightInd w:val="0"/>
        <w:spacing w:line="360" w:lineRule="auto"/>
        <w:jc w:val="center"/>
        <w:rPr>
          <w:rFonts w:hint="eastAsia" w:ascii="仿宋" w:hAnsi="仿宋" w:eastAsia="仿宋" w:cs="仿宋"/>
          <w:b/>
          <w:color w:val="auto"/>
          <w:spacing w:val="6"/>
          <w:sz w:val="32"/>
          <w:szCs w:val="32"/>
          <w:highlight w:val="none"/>
        </w:rPr>
      </w:pPr>
    </w:p>
    <w:p w14:paraId="36DAE71C">
      <w:pPr>
        <w:adjustRightInd w:val="0"/>
        <w:spacing w:line="360" w:lineRule="auto"/>
        <w:jc w:val="center"/>
        <w:rPr>
          <w:rFonts w:hint="eastAsia" w:ascii="仿宋" w:hAnsi="仿宋" w:eastAsia="仿宋" w:cs="仿宋"/>
          <w:b/>
          <w:color w:val="auto"/>
          <w:spacing w:val="6"/>
          <w:sz w:val="32"/>
          <w:szCs w:val="32"/>
          <w:highlight w:val="none"/>
        </w:rPr>
      </w:pPr>
    </w:p>
    <w:p w14:paraId="70C3618D">
      <w:pPr>
        <w:widowControl/>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7B0B9C">
      <w:pPr>
        <w:adjustRightInd w:val="0"/>
        <w:snapToGrid w:val="0"/>
        <w:spacing w:line="56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w:t>
      </w:r>
      <w:r>
        <w:rPr>
          <w:rFonts w:hint="eastAsia" w:ascii="仿宋" w:hAnsi="仿宋" w:eastAsia="仿宋" w:cs="仿宋"/>
          <w:b/>
          <w:color w:val="auto"/>
          <w:sz w:val="32"/>
          <w:szCs w:val="32"/>
          <w:highlight w:val="none"/>
          <w:lang w:val="en-US" w:eastAsia="zh-CN"/>
        </w:rPr>
        <w:t>件3</w:t>
      </w:r>
    </w:p>
    <w:p w14:paraId="2026288E">
      <w:pPr>
        <w:adjustRightInd w:val="0"/>
        <w:spacing w:line="360" w:lineRule="auto"/>
        <w:jc w:val="center"/>
        <w:rPr>
          <w:rFonts w:hint="eastAsia" w:ascii="仿宋" w:hAnsi="仿宋" w:eastAsia="仿宋" w:cs="仿宋"/>
          <w:b/>
          <w:color w:val="auto"/>
          <w:spacing w:val="6"/>
          <w:sz w:val="32"/>
          <w:szCs w:val="32"/>
          <w:highlight w:val="none"/>
        </w:rPr>
      </w:pPr>
    </w:p>
    <w:p w14:paraId="7F45C6B1">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006D28A2">
      <w:pPr>
        <w:adjustRightInd w:val="0"/>
        <w:spacing w:line="360" w:lineRule="auto"/>
        <w:jc w:val="center"/>
        <w:rPr>
          <w:rFonts w:hint="eastAsia" w:ascii="仿宋" w:hAnsi="仿宋" w:eastAsia="仿宋" w:cs="仿宋"/>
          <w:b/>
          <w:color w:val="auto"/>
          <w:sz w:val="24"/>
          <w:szCs w:val="24"/>
          <w:highlight w:val="none"/>
        </w:rPr>
      </w:pPr>
    </w:p>
    <w:p w14:paraId="7749A3D3">
      <w:pPr>
        <w:adjustRightIn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BC031BC">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07E0DBD6">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2989ACE3">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300328CE">
      <w:pPr>
        <w:tabs>
          <w:tab w:val="left" w:pos="6510"/>
        </w:tabs>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427A2E1">
      <w:pPr>
        <w:tabs>
          <w:tab w:val="left" w:pos="6510"/>
        </w:tabs>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01FE76B">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994C30">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6747295">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p>
    <w:p w14:paraId="62BF7B70">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6C42A44">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594D53F">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45A5AF93">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48070D82">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p>
    <w:p w14:paraId="08056341">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BA872EA">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111874ED">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0E67F778">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09E2F95B">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11DB0AE1">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5BA8711C">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4F11C5A4">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7FF89F5D">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4DC89FE4">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0A26C7B7">
      <w:pPr>
        <w:adjustRightInd w:val="0"/>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6AF5BBAD">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097245E9">
      <w:pPr>
        <w:adjustRightIn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2EBDF09B">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26DFC0A9">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38FA4C4A">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467F8EE">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293E88D8">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058027B5">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13E063E1">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5A3EFEAB">
      <w:pPr>
        <w:adjustRightIn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7075DCD8">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42A5EA46">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F2034F2">
      <w:pPr>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472C7CB1">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6D9C66B">
      <w:pPr>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9A40400">
      <w:pPr>
        <w:adjustRightInd w:val="0"/>
        <w:spacing w:line="360" w:lineRule="auto"/>
        <w:rPr>
          <w:rFonts w:hint="eastAsia" w:ascii="仿宋" w:hAnsi="仿宋" w:eastAsia="仿宋" w:cs="仿宋"/>
          <w:b/>
          <w:color w:val="auto"/>
          <w:sz w:val="24"/>
          <w:szCs w:val="24"/>
          <w:highlight w:val="none"/>
        </w:rPr>
      </w:pPr>
    </w:p>
    <w:p w14:paraId="58B6B915">
      <w:pPr>
        <w:adjustRightInd w:val="0"/>
        <w:spacing w:line="360" w:lineRule="auto"/>
        <w:rPr>
          <w:rFonts w:hint="eastAsia" w:ascii="仿宋" w:hAnsi="仿宋" w:eastAsia="仿宋" w:cs="仿宋"/>
          <w:b/>
          <w:color w:val="auto"/>
          <w:sz w:val="24"/>
          <w:szCs w:val="24"/>
          <w:highlight w:val="none"/>
        </w:rPr>
      </w:pPr>
    </w:p>
    <w:p w14:paraId="2335EDA6">
      <w:pPr>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58B15DEB">
      <w:pPr>
        <w:widowControl/>
        <w:adjustRightIn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5612DFD4">
      <w:pPr>
        <w:widowControl/>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3EB5E96B">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2852F81D">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4A93EF75">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3A23EE7C">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77F21718">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4" w:type="first"/>
      <w:headerReference r:id="rId21" w:type="default"/>
      <w:footerReference r:id="rId22" w:type="default"/>
      <w:footerReference r:id="rId23" w:type="even"/>
      <w:pgSz w:w="11906" w:h="16838"/>
      <w:pgMar w:top="1417" w:right="1417" w:bottom="1417" w:left="1587" w:header="851" w:footer="992" w:gutter="0"/>
      <w:pgNumType w:fmt="decimal"/>
      <w:cols w:space="72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uturaA Bk BT">
    <w:altName w:val="Segoe Print"/>
    <w:panose1 w:val="00000000000000000000"/>
    <w:charset w:val="00"/>
    <w:family w:val="auto"/>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auto"/>
    <w:pitch w:val="default"/>
    <w:sig w:usb0="00000000" w:usb1="00000000" w:usb2="00000000" w:usb3="00000000" w:csb0="2000009F" w:csb1="DFD70000"/>
  </w:font>
  <w:font w:name="文鼎CS仿宋体">
    <w:altName w:val="仿宋"/>
    <w:panose1 w:val="00000000000000000000"/>
    <w:charset w:val="86"/>
    <w:family w:val="auto"/>
    <w:pitch w:val="default"/>
    <w:sig w:usb0="00000000" w:usb1="00000000" w:usb2="00000010" w:usb3="00000000" w:csb0="00040000" w:csb1="00000000"/>
  </w:font>
  <w:font w:name="Angsana New">
    <w:panose1 w:val="02020603050405020304"/>
    <w:charset w:val="00"/>
    <w:family w:val="auto"/>
    <w:pitch w:val="default"/>
    <w:sig w:usb0="81000003" w:usb1="00000000" w:usb2="00000000" w:usb3="00000000" w:csb0="00010001" w:csb1="00000000"/>
  </w:font>
  <w:font w:name="新宋体">
    <w:panose1 w:val="02010609030101010101"/>
    <w:charset w:val="86"/>
    <w:family w:val="auto"/>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Garamond">
    <w:altName w:val="PMingLiU-ExtB"/>
    <w:panose1 w:val="02020404030301010803"/>
    <w:charset w:val="00"/>
    <w:family w:val="auto"/>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auto"/>
    <w:pitch w:val="default"/>
    <w:sig w:usb0="00100003" w:usb1="00000000"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Century Schoolbook">
    <w:altName w:val="Segoe Print"/>
    <w:panose1 w:val="02040604050505020304"/>
    <w:charset w:val="00"/>
    <w:family w:val="auto"/>
    <w:pitch w:val="default"/>
    <w:sig w:usb0="00000000" w:usb1="00000000" w:usb2="00000000" w:usb3="00000000" w:csb0="2000009F" w:csb1="DFD70000"/>
  </w:font>
  <w:font w:name="MingLiU">
    <w:panose1 w:val="02020509000000000000"/>
    <w:charset w:val="88"/>
    <w:family w:val="auto"/>
    <w:pitch w:val="default"/>
    <w:sig w:usb0="A00002FF" w:usb1="28CFFCFA"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Century">
    <w:altName w:val="Nyala"/>
    <w:panose1 w:val="02040604050505020304"/>
    <w:charset w:val="00"/>
    <w:family w:val="auto"/>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PMincho">
    <w:panose1 w:val="02020600040205080304"/>
    <w:charset w:val="80"/>
    <w:family w:val="auto"/>
    <w:pitch w:val="default"/>
    <w:sig w:usb0="E00002FF" w:usb1="6AC7FDFB" w:usb2="00000012" w:usb3="00000000" w:csb0="4002009F" w:csb1="DFD70000"/>
  </w:font>
  <w:font w:name="ˎ̥">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342A">
    <w:pPr>
      <w:pStyle w:val="56"/>
      <w:spacing w:before="120"/>
    </w:pPr>
    <w:r>
      <w:rPr>
        <w:rFonts w:ascii="仿宋" w:hAnsi="仿宋" w:eastAsia="仿宋" w:cs="仿宋"/>
        <w:kern w:val="3"/>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44E770">
                <w:pPr>
                  <w:pStyle w:val="56"/>
                </w:pPr>
                <w:r>
                  <w:fldChar w:fldCharType="begin"/>
                </w:r>
                <w:r>
                  <w:instrText xml:space="preserve"> PAGE  \* MERGEFORMAT </w:instrText>
                </w:r>
                <w:r>
                  <w:fldChar w:fldCharType="separate"/>
                </w:r>
                <w:r>
                  <w:t>1</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C152">
    <w:pPr>
      <w:pStyle w:val="56"/>
      <w:ind w:right="720" w:firstLine="180" w:firstLineChars="100"/>
    </w:pPr>
    <w:r>
      <w:rPr>
        <w:rFonts w:ascii="仿宋" w:hAnsi="仿宋" w:eastAsia="仿宋" w:cs="仿宋"/>
        <w:kern w:val="3"/>
        <w:sz w:val="18"/>
        <w:szCs w:val="18"/>
        <w:lang w:val="en-US" w:eastAsia="zh-CN" w:bidi="ar-SA"/>
      </w:rPr>
      <w:pict>
        <v:rect id="文本框 8"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9DD954D">
                <w:pPr>
                  <w:pStyle w:val="56"/>
                </w:pPr>
                <w:r>
                  <w:fldChar w:fldCharType="begin"/>
                </w:r>
                <w:r>
                  <w:instrText xml:space="preserve"> PAGE  \* MERGEFORMAT </w:instrText>
                </w:r>
                <w:r>
                  <w:fldChar w:fldCharType="separate"/>
                </w:r>
                <w:r>
                  <w:t>72</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D9D6">
    <w:pPr>
      <w:pStyle w:val="56"/>
      <w:framePr w:wrap="around" w:vAnchor="text" w:hAnchor="margin" w:xAlign="outside" w:y="1"/>
      <w:rPr>
        <w:rStyle w:val="97"/>
      </w:rPr>
    </w:pPr>
    <w:r>
      <w:fldChar w:fldCharType="begin"/>
    </w:r>
    <w:r>
      <w:rPr>
        <w:rStyle w:val="97"/>
      </w:rPr>
      <w:instrText xml:space="preserve">PAGE  </w:instrText>
    </w:r>
    <w:r>
      <w:fldChar w:fldCharType="end"/>
    </w:r>
  </w:p>
  <w:p w14:paraId="0EFF657F">
    <w:pPr>
      <w:pStyle w:val="5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2AC4">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3C73">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31B1">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5464">
    <w:pPr>
      <w:pStyle w:val="56"/>
      <w:spacing w:before="120"/>
    </w:pPr>
    <w:r>
      <w:rPr>
        <w:rFonts w:ascii="仿宋" w:hAnsi="仿宋" w:eastAsia="仿宋" w:cs="仿宋"/>
        <w:kern w:val="3"/>
        <w:sz w:val="18"/>
        <w:szCs w:val="18"/>
        <w:lang w:val="en-US" w:eastAsia="zh-CN" w:bidi="ar-SA"/>
      </w:rPr>
      <w:pict>
        <v:rect id="文本框 3"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9475C0D">
                <w:pPr>
                  <w:pStyle w:val="56"/>
                </w:pPr>
                <w:r>
                  <w:fldChar w:fldCharType="begin"/>
                </w:r>
                <w:r>
                  <w:instrText xml:space="preserve"> PAGE  \* MERGEFORMAT </w:instrText>
                </w:r>
                <w:r>
                  <w:fldChar w:fldCharType="separate"/>
                </w:r>
                <w:r>
                  <w:t>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62AE">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143</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DA54">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143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6C39">
    <w:pPr>
      <w:pStyle w:val="56"/>
      <w:spacing w:before="120"/>
      <w:jc w:val="center"/>
    </w:pPr>
    <w:r>
      <w:rPr>
        <w:rFonts w:ascii="仿宋" w:hAnsi="仿宋" w:eastAsia="仿宋" w:cs="仿宋"/>
        <w:kern w:val="3"/>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75DF06">
                <w:pPr>
                  <w:pStyle w:val="56"/>
                </w:pPr>
                <w:r>
                  <w:fldChar w:fldCharType="begin"/>
                </w:r>
                <w:r>
                  <w:instrText xml:space="preserve"> PAGE  \* MERGEFORMAT </w:instrText>
                </w:r>
                <w:r>
                  <w:fldChar w:fldCharType="separate"/>
                </w:r>
                <w:r>
                  <w:t>58</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0B5C">
    <w:pPr>
      <w:pStyle w:val="56"/>
      <w:spacing w:before="120"/>
      <w:ind w:right="720" w:firstLine="180" w:firstLineChars="100"/>
      <w:jc w:val="center"/>
    </w:pPr>
    <w:r>
      <w:rPr>
        <w:rFonts w:ascii="仿宋" w:hAnsi="仿宋" w:eastAsia="仿宋" w:cs="仿宋"/>
        <w:kern w:val="3"/>
        <w:sz w:val="18"/>
        <w:szCs w:val="18"/>
        <w:lang w:val="en-US" w:eastAsia="zh-CN" w:bidi="ar-SA"/>
      </w:rPr>
      <w:pict>
        <v:rect id="文本框 6" o:spid="_x0000_s410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5A3D6C7">
                <w:pPr>
                  <w:pStyle w:val="56"/>
                </w:pPr>
                <w:r>
                  <w:fldChar w:fldCharType="begin"/>
                </w:r>
                <w:r>
                  <w:instrText xml:space="preserve"> PAGE  \* MERGEFORMAT </w:instrText>
                </w:r>
                <w:r>
                  <w:fldChar w:fldCharType="separate"/>
                </w:r>
                <w:r>
                  <w:t>66</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26B6">
    <w:pPr>
      <w:pStyle w:val="56"/>
      <w:spacing w:before="120"/>
      <w:ind w:right="720" w:firstLine="180" w:firstLineChars="100"/>
      <w:jc w:val="center"/>
    </w:pPr>
    <w:r>
      <w:rPr>
        <w:rFonts w:ascii="仿宋" w:hAnsi="仿宋" w:eastAsia="仿宋" w:cs="仿宋"/>
        <w:kern w:val="3"/>
        <w:sz w:val="18"/>
        <w:szCs w:val="18"/>
        <w:lang w:val="en-US" w:eastAsia="zh-CN" w:bidi="ar-SA"/>
      </w:rPr>
      <w:pict>
        <v:rect id="文本框 7"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88690E4">
                <w:pPr>
                  <w:pStyle w:val="56"/>
                </w:pPr>
                <w:r>
                  <w:fldChar w:fldCharType="begin"/>
                </w:r>
                <w:r>
                  <w:instrText xml:space="preserve"> PAGE  \* MERGEFORMAT </w:instrText>
                </w:r>
                <w:r>
                  <w:fldChar w:fldCharType="separate"/>
                </w:r>
                <w:r>
                  <w:t>70</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FCA8">
    <w:pPr>
      <w:pStyle w:val="58"/>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9177">
    <w:pPr>
      <w:pStyle w:val="58"/>
      <w:pBdr>
        <w:bottom w:val="none" w:color="auto" w:sz="0" w:space="1"/>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4A5D">
    <w:pPr>
      <w:pStyle w:val="58"/>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E517">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98E2">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09C6">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F8E2">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A16D">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A8876"/>
    <w:multiLevelType w:val="singleLevel"/>
    <w:tmpl w:val="893A8876"/>
    <w:lvl w:ilvl="0" w:tentative="0">
      <w:start w:val="1"/>
      <w:numFmt w:val="decimal"/>
      <w:suff w:val="nothing"/>
      <w:lvlText w:val="%1、"/>
      <w:lvlJc w:val="left"/>
    </w:lvl>
  </w:abstractNum>
  <w:abstractNum w:abstractNumId="1">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2">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3">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4">
    <w:nsid w:val="9C319D31"/>
    <w:multiLevelType w:val="singleLevel"/>
    <w:tmpl w:val="9C319D31"/>
    <w:lvl w:ilvl="0" w:tentative="0">
      <w:start w:val="1"/>
      <w:numFmt w:val="decimal"/>
      <w:suff w:val="nothing"/>
      <w:lvlText w:val="（%1）"/>
      <w:lvlJc w:val="left"/>
    </w:lvl>
  </w:abstractNum>
  <w:abstractNum w:abstractNumId="5">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6">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7">
    <w:nsid w:val="B32FDD20"/>
    <w:multiLevelType w:val="singleLevel"/>
    <w:tmpl w:val="B32FDD20"/>
    <w:lvl w:ilvl="0" w:tentative="0">
      <w:start w:val="4"/>
      <w:numFmt w:val="chineseCounting"/>
      <w:suff w:val="space"/>
      <w:lvlText w:val="第%1章"/>
      <w:lvlJc w:val="left"/>
      <w:rPr>
        <w:rFonts w:hint="eastAsia"/>
      </w:rPr>
    </w:lvl>
  </w:abstractNum>
  <w:abstractNum w:abstractNumId="8">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9">
    <w:nsid w:val="DB1463A6"/>
    <w:multiLevelType w:val="singleLevel"/>
    <w:tmpl w:val="DB1463A6"/>
    <w:lvl w:ilvl="0" w:tentative="0">
      <w:start w:val="1"/>
      <w:numFmt w:val="decimal"/>
      <w:lvlText w:val="(%1)"/>
      <w:lvlJc w:val="left"/>
      <w:pPr>
        <w:ind w:left="425" w:hanging="425"/>
      </w:pPr>
      <w:rPr>
        <w:rFonts w:hint="default"/>
      </w:rPr>
    </w:lvl>
  </w:abstractNum>
  <w:abstractNum w:abstractNumId="10">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11">
    <w:nsid w:val="FACB10E9"/>
    <w:multiLevelType w:val="singleLevel"/>
    <w:tmpl w:val="FACB10E9"/>
    <w:lvl w:ilvl="0" w:tentative="0">
      <w:start w:val="1"/>
      <w:numFmt w:val="decimal"/>
      <w:lvlText w:val="%1."/>
      <w:lvlJc w:val="left"/>
      <w:pPr>
        <w:ind w:left="425" w:hanging="425"/>
      </w:pPr>
      <w:rPr>
        <w:rFonts w:hint="default"/>
      </w:rPr>
    </w:lvl>
  </w:abstractNum>
  <w:abstractNum w:abstractNumId="12">
    <w:nsid w:val="23A70359"/>
    <w:multiLevelType w:val="multilevel"/>
    <w:tmpl w:val="23A70359"/>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080"/>
        </w:tabs>
        <w:ind w:left="1080" w:hanging="720"/>
      </w:pPr>
      <w:rPr>
        <w:rFonts w:hint="default"/>
        <w:lang w:val="en-US"/>
      </w:rPr>
    </w:lvl>
    <w:lvl w:ilvl="3" w:tentative="0">
      <w:start w:val="2"/>
      <w:numFmt w:val="japaneseCounting"/>
      <w:lvlText w:val="%4、"/>
      <w:lvlJc w:val="left"/>
      <w:pPr>
        <w:tabs>
          <w:tab w:val="left" w:pos="1740"/>
        </w:tabs>
        <w:ind w:left="1740" w:hanging="480"/>
      </w:pPr>
      <w:rPr>
        <w:rFonts w:hint="default"/>
      </w:rPr>
    </w:lvl>
    <w:lvl w:ilvl="4" w:tentative="0">
      <w:start w:val="1"/>
      <w:numFmt w:val="decimal"/>
      <w:lvlText w:val="%5."/>
      <w:lvlJc w:val="left"/>
      <w:pPr>
        <w:tabs>
          <w:tab w:val="left" w:pos="2400"/>
        </w:tabs>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77E360F"/>
    <w:multiLevelType w:val="multilevel"/>
    <w:tmpl w:val="277E36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F672F6A"/>
    <w:multiLevelType w:val="multilevel"/>
    <w:tmpl w:val="2F672F6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3ECF4CF"/>
    <w:multiLevelType w:val="singleLevel"/>
    <w:tmpl w:val="33ECF4CF"/>
    <w:lvl w:ilvl="0" w:tentative="0">
      <w:start w:val="1"/>
      <w:numFmt w:val="decimal"/>
      <w:lvlText w:val="%1."/>
      <w:lvlJc w:val="left"/>
      <w:pPr>
        <w:ind w:left="425" w:hanging="425"/>
      </w:pPr>
      <w:rPr>
        <w:rFonts w:hint="default"/>
      </w:rPr>
    </w:lvl>
  </w:abstractNum>
  <w:abstractNum w:abstractNumId="16">
    <w:nsid w:val="3EAD382A"/>
    <w:multiLevelType w:val="multilevel"/>
    <w:tmpl w:val="3EAD382A"/>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73B2EBB"/>
    <w:multiLevelType w:val="multilevel"/>
    <w:tmpl w:val="573B2EBB"/>
    <w:lvl w:ilvl="0" w:tentative="0">
      <w:start w:val="4"/>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8317EB1"/>
    <w:multiLevelType w:val="multilevel"/>
    <w:tmpl w:val="68317EB1"/>
    <w:lvl w:ilvl="0" w:tentative="0">
      <w:start w:val="1"/>
      <w:numFmt w:val="decimal"/>
      <w:lvlText w:val="%1."/>
      <w:lvlJc w:val="left"/>
      <w:pPr>
        <w:tabs>
          <w:tab w:val="left" w:pos="-340"/>
        </w:tabs>
        <w:ind w:left="-340" w:hanging="360"/>
      </w:pPr>
    </w:lvl>
    <w:lvl w:ilvl="1" w:tentative="0">
      <w:start w:val="1"/>
      <w:numFmt w:val="lowerLetter"/>
      <w:lvlText w:val="%2)"/>
      <w:lvlJc w:val="left"/>
      <w:pPr>
        <w:tabs>
          <w:tab w:val="left" w:pos="140"/>
        </w:tabs>
        <w:ind w:left="140" w:hanging="420"/>
      </w:pPr>
    </w:lvl>
    <w:lvl w:ilvl="2" w:tentative="0">
      <w:start w:val="1"/>
      <w:numFmt w:val="lowerRoman"/>
      <w:lvlText w:val="%3."/>
      <w:lvlJc w:val="right"/>
      <w:pPr>
        <w:tabs>
          <w:tab w:val="left" w:pos="560"/>
        </w:tabs>
        <w:ind w:left="560" w:hanging="420"/>
      </w:pPr>
    </w:lvl>
    <w:lvl w:ilvl="3" w:tentative="0">
      <w:start w:val="1"/>
      <w:numFmt w:val="decimal"/>
      <w:lvlText w:val="%4."/>
      <w:lvlJc w:val="left"/>
      <w:pPr>
        <w:tabs>
          <w:tab w:val="left" w:pos="980"/>
        </w:tabs>
        <w:ind w:left="980" w:hanging="420"/>
      </w:pPr>
    </w:lvl>
    <w:lvl w:ilvl="4" w:tentative="0">
      <w:start w:val="1"/>
      <w:numFmt w:val="lowerLetter"/>
      <w:lvlText w:val="%5)"/>
      <w:lvlJc w:val="left"/>
      <w:pPr>
        <w:tabs>
          <w:tab w:val="left" w:pos="1400"/>
        </w:tabs>
        <w:ind w:left="1400" w:hanging="420"/>
      </w:pPr>
    </w:lvl>
    <w:lvl w:ilvl="5" w:tentative="0">
      <w:start w:val="1"/>
      <w:numFmt w:val="lowerRoman"/>
      <w:lvlText w:val="%6."/>
      <w:lvlJc w:val="right"/>
      <w:pPr>
        <w:tabs>
          <w:tab w:val="left" w:pos="1820"/>
        </w:tabs>
        <w:ind w:left="1820" w:hanging="420"/>
      </w:pPr>
    </w:lvl>
    <w:lvl w:ilvl="6" w:tentative="0">
      <w:start w:val="1"/>
      <w:numFmt w:val="decimal"/>
      <w:lvlText w:val="%7."/>
      <w:lvlJc w:val="left"/>
      <w:pPr>
        <w:tabs>
          <w:tab w:val="left" w:pos="2240"/>
        </w:tabs>
        <w:ind w:left="2240" w:hanging="420"/>
      </w:pPr>
    </w:lvl>
    <w:lvl w:ilvl="7" w:tentative="0">
      <w:start w:val="1"/>
      <w:numFmt w:val="lowerLetter"/>
      <w:lvlText w:val="%8)"/>
      <w:lvlJc w:val="left"/>
      <w:pPr>
        <w:tabs>
          <w:tab w:val="left" w:pos="2660"/>
        </w:tabs>
        <w:ind w:left="2660" w:hanging="420"/>
      </w:pPr>
    </w:lvl>
    <w:lvl w:ilvl="8" w:tentative="0">
      <w:start w:val="1"/>
      <w:numFmt w:val="lowerRoman"/>
      <w:lvlText w:val="%9."/>
      <w:lvlJc w:val="right"/>
      <w:pPr>
        <w:tabs>
          <w:tab w:val="left" w:pos="3080"/>
        </w:tabs>
        <w:ind w:left="3080" w:hanging="420"/>
      </w:pPr>
    </w:lvl>
  </w:abstractNum>
  <w:abstractNum w:abstractNumId="19">
    <w:nsid w:val="70041D71"/>
    <w:multiLevelType w:val="multilevel"/>
    <w:tmpl w:val="70041D7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6F8511D"/>
    <w:multiLevelType w:val="multilevel"/>
    <w:tmpl w:val="76F8511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7AD6BCB"/>
    <w:multiLevelType w:val="multilevel"/>
    <w:tmpl w:val="77AD6BC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7C81207"/>
    <w:multiLevelType w:val="multilevel"/>
    <w:tmpl w:val="77C812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5"/>
  </w:num>
  <w:num w:numId="3">
    <w:abstractNumId w:val="1"/>
  </w:num>
  <w:num w:numId="4">
    <w:abstractNumId w:val="9"/>
  </w:num>
  <w:num w:numId="5">
    <w:abstractNumId w:val="4"/>
  </w:num>
  <w:num w:numId="6">
    <w:abstractNumId w:val="6"/>
  </w:num>
  <w:num w:numId="7">
    <w:abstractNumId w:val="0"/>
  </w:num>
  <w:num w:numId="8">
    <w:abstractNumId w:val="2"/>
  </w:num>
  <w:num w:numId="9">
    <w:abstractNumId w:val="8"/>
  </w:num>
  <w:num w:numId="10">
    <w:abstractNumId w:val="7"/>
  </w:num>
  <w:num w:numId="11">
    <w:abstractNumId w:val="12"/>
    <w:lvlOverride w:ilvl="0">
      <w:startOverride w:val="1"/>
    </w:lvlOverride>
  </w:num>
  <w:num w:numId="12">
    <w:abstractNumId w:val="21"/>
    <w:lvlOverride w:ilvl="0">
      <w:startOverride w:val="1"/>
    </w:lvlOverride>
  </w:num>
  <w:num w:numId="13">
    <w:abstractNumId w:val="22"/>
    <w:lvlOverride w:ilvl="0">
      <w:startOverride w:val="1"/>
    </w:lvlOverride>
  </w:num>
  <w:num w:numId="14">
    <w:abstractNumId w:val="19"/>
    <w:lvlOverride w:ilvl="0">
      <w:startOverride w:val="1"/>
    </w:lvlOverride>
  </w:num>
  <w:num w:numId="15">
    <w:abstractNumId w:val="18"/>
    <w:lvlOverride w:ilvl="0">
      <w:startOverride w:val="1"/>
    </w:lvlOverride>
  </w:num>
  <w:num w:numId="16">
    <w:abstractNumId w:val="20"/>
  </w:num>
  <w:num w:numId="17">
    <w:abstractNumId w:val="11"/>
  </w:num>
  <w:num w:numId="18">
    <w:abstractNumId w:val="13"/>
  </w:num>
  <w:num w:numId="19">
    <w:abstractNumId w:val="14"/>
  </w:num>
  <w:num w:numId="20">
    <w:abstractNumId w:val="16"/>
  </w:num>
  <w:num w:numId="21">
    <w:abstractNumId w:val="17"/>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M2OTRlNWQ2MzIyMGY2ZmE0YmE2Y2JlMmJjMTJmNzM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1E9"/>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880"/>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111B48"/>
    <w:rsid w:val="022D1BC3"/>
    <w:rsid w:val="0236353C"/>
    <w:rsid w:val="027A3A39"/>
    <w:rsid w:val="0282299F"/>
    <w:rsid w:val="02BC38D2"/>
    <w:rsid w:val="02C37AC6"/>
    <w:rsid w:val="02C516B9"/>
    <w:rsid w:val="02C86BF7"/>
    <w:rsid w:val="02E11DF8"/>
    <w:rsid w:val="02E77227"/>
    <w:rsid w:val="02EB08BF"/>
    <w:rsid w:val="02ED2E83"/>
    <w:rsid w:val="03316FCB"/>
    <w:rsid w:val="03373980"/>
    <w:rsid w:val="036E19E4"/>
    <w:rsid w:val="038A6195"/>
    <w:rsid w:val="03925809"/>
    <w:rsid w:val="04075304"/>
    <w:rsid w:val="044A4D37"/>
    <w:rsid w:val="045955B0"/>
    <w:rsid w:val="04644DB3"/>
    <w:rsid w:val="0468245D"/>
    <w:rsid w:val="04925926"/>
    <w:rsid w:val="04EF19AA"/>
    <w:rsid w:val="050866B0"/>
    <w:rsid w:val="050E0405"/>
    <w:rsid w:val="052F0E02"/>
    <w:rsid w:val="053A4FF9"/>
    <w:rsid w:val="05471DEA"/>
    <w:rsid w:val="054A5317"/>
    <w:rsid w:val="054C5424"/>
    <w:rsid w:val="05537BA4"/>
    <w:rsid w:val="05767156"/>
    <w:rsid w:val="0578283B"/>
    <w:rsid w:val="05867A5F"/>
    <w:rsid w:val="05AA75F9"/>
    <w:rsid w:val="05BF1195"/>
    <w:rsid w:val="0609156B"/>
    <w:rsid w:val="061A5002"/>
    <w:rsid w:val="06256E72"/>
    <w:rsid w:val="063E7FBE"/>
    <w:rsid w:val="06454049"/>
    <w:rsid w:val="064E1E01"/>
    <w:rsid w:val="065065CB"/>
    <w:rsid w:val="066111B0"/>
    <w:rsid w:val="0668445E"/>
    <w:rsid w:val="067030A9"/>
    <w:rsid w:val="067F09B5"/>
    <w:rsid w:val="06837E0B"/>
    <w:rsid w:val="06927340"/>
    <w:rsid w:val="06994A84"/>
    <w:rsid w:val="069B2375"/>
    <w:rsid w:val="06F7755F"/>
    <w:rsid w:val="070729D4"/>
    <w:rsid w:val="07184CB5"/>
    <w:rsid w:val="07386C6B"/>
    <w:rsid w:val="07430EFF"/>
    <w:rsid w:val="07546066"/>
    <w:rsid w:val="076C6F78"/>
    <w:rsid w:val="07A969DE"/>
    <w:rsid w:val="07DF3928"/>
    <w:rsid w:val="080A1FAA"/>
    <w:rsid w:val="08184A83"/>
    <w:rsid w:val="082A6DEC"/>
    <w:rsid w:val="086026F5"/>
    <w:rsid w:val="087C79A1"/>
    <w:rsid w:val="08977063"/>
    <w:rsid w:val="08AB2FDA"/>
    <w:rsid w:val="08C123B1"/>
    <w:rsid w:val="08C51D33"/>
    <w:rsid w:val="08C7008B"/>
    <w:rsid w:val="08F540F1"/>
    <w:rsid w:val="0920642C"/>
    <w:rsid w:val="092B4E76"/>
    <w:rsid w:val="09346111"/>
    <w:rsid w:val="09380C46"/>
    <w:rsid w:val="09524F20"/>
    <w:rsid w:val="09A20E16"/>
    <w:rsid w:val="09B23D32"/>
    <w:rsid w:val="09B951D7"/>
    <w:rsid w:val="09F07FF9"/>
    <w:rsid w:val="09F57654"/>
    <w:rsid w:val="0A092218"/>
    <w:rsid w:val="0A095BE3"/>
    <w:rsid w:val="0A6D30D8"/>
    <w:rsid w:val="0AB61297"/>
    <w:rsid w:val="0AF72FE3"/>
    <w:rsid w:val="0B4D3B6E"/>
    <w:rsid w:val="0B650CF4"/>
    <w:rsid w:val="0B6940EA"/>
    <w:rsid w:val="0B6D6042"/>
    <w:rsid w:val="0BE566F4"/>
    <w:rsid w:val="0C7E214D"/>
    <w:rsid w:val="0C865E84"/>
    <w:rsid w:val="0C8C32F3"/>
    <w:rsid w:val="0C9D2C31"/>
    <w:rsid w:val="0CAE3F07"/>
    <w:rsid w:val="0CB6050B"/>
    <w:rsid w:val="0CDC732C"/>
    <w:rsid w:val="0CFB0B17"/>
    <w:rsid w:val="0D0C5A0C"/>
    <w:rsid w:val="0D227AF6"/>
    <w:rsid w:val="0D531FED"/>
    <w:rsid w:val="0D6D2BE9"/>
    <w:rsid w:val="0D9D0734"/>
    <w:rsid w:val="0DC47BD4"/>
    <w:rsid w:val="0DCB5FBB"/>
    <w:rsid w:val="0DD2058B"/>
    <w:rsid w:val="0DD70BBE"/>
    <w:rsid w:val="0DF63C8E"/>
    <w:rsid w:val="0E007287"/>
    <w:rsid w:val="0E0E0FA8"/>
    <w:rsid w:val="0E1E1875"/>
    <w:rsid w:val="0E2A4EBB"/>
    <w:rsid w:val="0E2E4511"/>
    <w:rsid w:val="0E71212C"/>
    <w:rsid w:val="0E725829"/>
    <w:rsid w:val="0E786D01"/>
    <w:rsid w:val="0E792B8A"/>
    <w:rsid w:val="0E8C4A31"/>
    <w:rsid w:val="0E93139E"/>
    <w:rsid w:val="0EA136C3"/>
    <w:rsid w:val="0EB45CE0"/>
    <w:rsid w:val="0EDC3095"/>
    <w:rsid w:val="0EF95FD9"/>
    <w:rsid w:val="0F321BB1"/>
    <w:rsid w:val="0F3E4DA9"/>
    <w:rsid w:val="0F424644"/>
    <w:rsid w:val="0F5F63AE"/>
    <w:rsid w:val="0F952D09"/>
    <w:rsid w:val="0FA936AF"/>
    <w:rsid w:val="0FBF1235"/>
    <w:rsid w:val="0FC47870"/>
    <w:rsid w:val="0FC86C70"/>
    <w:rsid w:val="0FD032B4"/>
    <w:rsid w:val="103055A6"/>
    <w:rsid w:val="105B345B"/>
    <w:rsid w:val="106D0892"/>
    <w:rsid w:val="10863CAA"/>
    <w:rsid w:val="10926863"/>
    <w:rsid w:val="10B15F38"/>
    <w:rsid w:val="10F35875"/>
    <w:rsid w:val="111666F6"/>
    <w:rsid w:val="111C017B"/>
    <w:rsid w:val="114F2E95"/>
    <w:rsid w:val="11561F57"/>
    <w:rsid w:val="11652B10"/>
    <w:rsid w:val="116A40D1"/>
    <w:rsid w:val="116F4AFA"/>
    <w:rsid w:val="117071F7"/>
    <w:rsid w:val="118A59F2"/>
    <w:rsid w:val="11984A56"/>
    <w:rsid w:val="11CD69F4"/>
    <w:rsid w:val="12000975"/>
    <w:rsid w:val="122114BC"/>
    <w:rsid w:val="122E093D"/>
    <w:rsid w:val="1232769D"/>
    <w:rsid w:val="125E6BD9"/>
    <w:rsid w:val="126E7DF6"/>
    <w:rsid w:val="127B31CD"/>
    <w:rsid w:val="12B86A79"/>
    <w:rsid w:val="12D559C7"/>
    <w:rsid w:val="12D80A40"/>
    <w:rsid w:val="12DB66FD"/>
    <w:rsid w:val="12DE0A65"/>
    <w:rsid w:val="12E3504E"/>
    <w:rsid w:val="13023655"/>
    <w:rsid w:val="13213D92"/>
    <w:rsid w:val="13285B03"/>
    <w:rsid w:val="135703C9"/>
    <w:rsid w:val="13631A10"/>
    <w:rsid w:val="13652F65"/>
    <w:rsid w:val="139C2569"/>
    <w:rsid w:val="139D0602"/>
    <w:rsid w:val="13A30D27"/>
    <w:rsid w:val="13D608C4"/>
    <w:rsid w:val="13E37036"/>
    <w:rsid w:val="13E37517"/>
    <w:rsid w:val="13ED7281"/>
    <w:rsid w:val="14301D37"/>
    <w:rsid w:val="14393AD1"/>
    <w:rsid w:val="143D55E1"/>
    <w:rsid w:val="144538A6"/>
    <w:rsid w:val="145F4995"/>
    <w:rsid w:val="14813A64"/>
    <w:rsid w:val="14B54B01"/>
    <w:rsid w:val="14C52FE6"/>
    <w:rsid w:val="14F77BF1"/>
    <w:rsid w:val="14FF642C"/>
    <w:rsid w:val="153C00CE"/>
    <w:rsid w:val="15734D76"/>
    <w:rsid w:val="15FE54DC"/>
    <w:rsid w:val="15FF1F8C"/>
    <w:rsid w:val="16207125"/>
    <w:rsid w:val="16281D9C"/>
    <w:rsid w:val="162B0FD3"/>
    <w:rsid w:val="1635147D"/>
    <w:rsid w:val="166A443E"/>
    <w:rsid w:val="168144CE"/>
    <w:rsid w:val="16971E47"/>
    <w:rsid w:val="16A1400D"/>
    <w:rsid w:val="16B667DA"/>
    <w:rsid w:val="16BA0E4A"/>
    <w:rsid w:val="16C371C2"/>
    <w:rsid w:val="170D40E3"/>
    <w:rsid w:val="1727550D"/>
    <w:rsid w:val="17801A73"/>
    <w:rsid w:val="17D55010"/>
    <w:rsid w:val="17F83137"/>
    <w:rsid w:val="181152FA"/>
    <w:rsid w:val="18323011"/>
    <w:rsid w:val="186D4557"/>
    <w:rsid w:val="18E01156"/>
    <w:rsid w:val="18E17B6B"/>
    <w:rsid w:val="190653E0"/>
    <w:rsid w:val="19333E6C"/>
    <w:rsid w:val="19492DFC"/>
    <w:rsid w:val="1957007D"/>
    <w:rsid w:val="195E269E"/>
    <w:rsid w:val="19680820"/>
    <w:rsid w:val="19765E94"/>
    <w:rsid w:val="197919D7"/>
    <w:rsid w:val="199B4DE8"/>
    <w:rsid w:val="19A21112"/>
    <w:rsid w:val="19AA0086"/>
    <w:rsid w:val="19AF5431"/>
    <w:rsid w:val="19BE4BD7"/>
    <w:rsid w:val="19C7547D"/>
    <w:rsid w:val="1A021BBA"/>
    <w:rsid w:val="1A053042"/>
    <w:rsid w:val="1A0E305F"/>
    <w:rsid w:val="1A141D7E"/>
    <w:rsid w:val="1A48501C"/>
    <w:rsid w:val="1A56177E"/>
    <w:rsid w:val="1A5C2562"/>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7A05BE"/>
    <w:rsid w:val="1CD07AAC"/>
    <w:rsid w:val="1D0571E1"/>
    <w:rsid w:val="1D392781"/>
    <w:rsid w:val="1D5C2402"/>
    <w:rsid w:val="1D805E99"/>
    <w:rsid w:val="1DA148E3"/>
    <w:rsid w:val="1DD65F2E"/>
    <w:rsid w:val="1DEF321D"/>
    <w:rsid w:val="1DF35654"/>
    <w:rsid w:val="1E0026D8"/>
    <w:rsid w:val="1E042BDD"/>
    <w:rsid w:val="1E284B2B"/>
    <w:rsid w:val="1E3D7AF5"/>
    <w:rsid w:val="1E535274"/>
    <w:rsid w:val="1E6A3E74"/>
    <w:rsid w:val="1EAA1138"/>
    <w:rsid w:val="1EB008AA"/>
    <w:rsid w:val="1EB07A6C"/>
    <w:rsid w:val="1EC2624D"/>
    <w:rsid w:val="1ECF4C15"/>
    <w:rsid w:val="1EDA3BD8"/>
    <w:rsid w:val="1EDD3086"/>
    <w:rsid w:val="1EED583E"/>
    <w:rsid w:val="1EED6B26"/>
    <w:rsid w:val="1F2111C5"/>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2A1A4B"/>
    <w:rsid w:val="2231710E"/>
    <w:rsid w:val="225673D8"/>
    <w:rsid w:val="228F7F35"/>
    <w:rsid w:val="22984F2B"/>
    <w:rsid w:val="229A4D72"/>
    <w:rsid w:val="22BA6D16"/>
    <w:rsid w:val="22BF31CF"/>
    <w:rsid w:val="22D731FA"/>
    <w:rsid w:val="22EF2871"/>
    <w:rsid w:val="22F37347"/>
    <w:rsid w:val="232708E7"/>
    <w:rsid w:val="23580F2E"/>
    <w:rsid w:val="236E0751"/>
    <w:rsid w:val="23786F7A"/>
    <w:rsid w:val="237B60D5"/>
    <w:rsid w:val="23A3699F"/>
    <w:rsid w:val="23B51981"/>
    <w:rsid w:val="23B90695"/>
    <w:rsid w:val="23E01126"/>
    <w:rsid w:val="23E01397"/>
    <w:rsid w:val="241C4982"/>
    <w:rsid w:val="242C2446"/>
    <w:rsid w:val="243A5A22"/>
    <w:rsid w:val="24570100"/>
    <w:rsid w:val="247E2C16"/>
    <w:rsid w:val="24856CC1"/>
    <w:rsid w:val="248912CB"/>
    <w:rsid w:val="24A42751"/>
    <w:rsid w:val="24C30629"/>
    <w:rsid w:val="24D12E80"/>
    <w:rsid w:val="24D3778F"/>
    <w:rsid w:val="24DD7BD6"/>
    <w:rsid w:val="25024973"/>
    <w:rsid w:val="25066ECE"/>
    <w:rsid w:val="250714C1"/>
    <w:rsid w:val="251B63F4"/>
    <w:rsid w:val="251E4616"/>
    <w:rsid w:val="25440B25"/>
    <w:rsid w:val="25560A6D"/>
    <w:rsid w:val="2556466D"/>
    <w:rsid w:val="25713C7F"/>
    <w:rsid w:val="259B31B3"/>
    <w:rsid w:val="25A05850"/>
    <w:rsid w:val="25C873AC"/>
    <w:rsid w:val="25CD0E58"/>
    <w:rsid w:val="25D56614"/>
    <w:rsid w:val="26057CCD"/>
    <w:rsid w:val="2649167A"/>
    <w:rsid w:val="265E166E"/>
    <w:rsid w:val="26866302"/>
    <w:rsid w:val="26BA68FB"/>
    <w:rsid w:val="26C027E4"/>
    <w:rsid w:val="26D93C9C"/>
    <w:rsid w:val="27151DCB"/>
    <w:rsid w:val="2716695B"/>
    <w:rsid w:val="271A5747"/>
    <w:rsid w:val="271D439F"/>
    <w:rsid w:val="272B62E8"/>
    <w:rsid w:val="27385564"/>
    <w:rsid w:val="273A5FED"/>
    <w:rsid w:val="273C5AE9"/>
    <w:rsid w:val="274E0517"/>
    <w:rsid w:val="275257AF"/>
    <w:rsid w:val="27617DF2"/>
    <w:rsid w:val="276C714C"/>
    <w:rsid w:val="276E7FC0"/>
    <w:rsid w:val="27A34676"/>
    <w:rsid w:val="27AC5366"/>
    <w:rsid w:val="27C34E9E"/>
    <w:rsid w:val="281D62A2"/>
    <w:rsid w:val="283B31B5"/>
    <w:rsid w:val="28743B4B"/>
    <w:rsid w:val="28A92821"/>
    <w:rsid w:val="28B23351"/>
    <w:rsid w:val="28CA7DEE"/>
    <w:rsid w:val="28D1580C"/>
    <w:rsid w:val="28EB11A4"/>
    <w:rsid w:val="290C0606"/>
    <w:rsid w:val="293807E2"/>
    <w:rsid w:val="29704D85"/>
    <w:rsid w:val="29763EBB"/>
    <w:rsid w:val="297D04ED"/>
    <w:rsid w:val="29AB42A1"/>
    <w:rsid w:val="29D03F99"/>
    <w:rsid w:val="29EC35DB"/>
    <w:rsid w:val="29ED1DB9"/>
    <w:rsid w:val="2A003335"/>
    <w:rsid w:val="2A257F5A"/>
    <w:rsid w:val="2A28357D"/>
    <w:rsid w:val="2A2C5EF9"/>
    <w:rsid w:val="2A3B4D38"/>
    <w:rsid w:val="2A78362C"/>
    <w:rsid w:val="2A8225E0"/>
    <w:rsid w:val="2A952A67"/>
    <w:rsid w:val="2AA43158"/>
    <w:rsid w:val="2ABA4F2F"/>
    <w:rsid w:val="2AFC7F9D"/>
    <w:rsid w:val="2B151618"/>
    <w:rsid w:val="2B240ED4"/>
    <w:rsid w:val="2B2C58D7"/>
    <w:rsid w:val="2B45448D"/>
    <w:rsid w:val="2B5740BA"/>
    <w:rsid w:val="2B7A2BBA"/>
    <w:rsid w:val="2C1E6A63"/>
    <w:rsid w:val="2C210716"/>
    <w:rsid w:val="2C9104A3"/>
    <w:rsid w:val="2CAE6752"/>
    <w:rsid w:val="2CD91BE2"/>
    <w:rsid w:val="2D01620B"/>
    <w:rsid w:val="2D16195F"/>
    <w:rsid w:val="2D4E142C"/>
    <w:rsid w:val="2D574A2B"/>
    <w:rsid w:val="2D636E9F"/>
    <w:rsid w:val="2D8C41F2"/>
    <w:rsid w:val="2D8E0752"/>
    <w:rsid w:val="2DBA4B97"/>
    <w:rsid w:val="2DC62F01"/>
    <w:rsid w:val="2DE846A1"/>
    <w:rsid w:val="2E097E07"/>
    <w:rsid w:val="2E421BC1"/>
    <w:rsid w:val="2E6D1303"/>
    <w:rsid w:val="2E87783F"/>
    <w:rsid w:val="2E9A7AE7"/>
    <w:rsid w:val="2EB02FB3"/>
    <w:rsid w:val="2EB229A3"/>
    <w:rsid w:val="2EBF49DB"/>
    <w:rsid w:val="2EE463B9"/>
    <w:rsid w:val="2EF04EC3"/>
    <w:rsid w:val="2F226C62"/>
    <w:rsid w:val="2F2D4FF3"/>
    <w:rsid w:val="2F384D18"/>
    <w:rsid w:val="2F3A6DCF"/>
    <w:rsid w:val="2F4C3F51"/>
    <w:rsid w:val="2F4E2935"/>
    <w:rsid w:val="2F650C5A"/>
    <w:rsid w:val="2F776026"/>
    <w:rsid w:val="2FEC6BC4"/>
    <w:rsid w:val="2FEE1054"/>
    <w:rsid w:val="2FFC27E2"/>
    <w:rsid w:val="2FFE2E5D"/>
    <w:rsid w:val="30064604"/>
    <w:rsid w:val="30182EF1"/>
    <w:rsid w:val="30693876"/>
    <w:rsid w:val="309C4B4F"/>
    <w:rsid w:val="30B1468C"/>
    <w:rsid w:val="30C35828"/>
    <w:rsid w:val="30EB350E"/>
    <w:rsid w:val="310F5409"/>
    <w:rsid w:val="312017B7"/>
    <w:rsid w:val="31253BE4"/>
    <w:rsid w:val="31315319"/>
    <w:rsid w:val="313D4D07"/>
    <w:rsid w:val="3148543B"/>
    <w:rsid w:val="31653F38"/>
    <w:rsid w:val="31897174"/>
    <w:rsid w:val="31A00580"/>
    <w:rsid w:val="31B91281"/>
    <w:rsid w:val="31C4532A"/>
    <w:rsid w:val="32074121"/>
    <w:rsid w:val="320D6CC0"/>
    <w:rsid w:val="321766AE"/>
    <w:rsid w:val="324B3775"/>
    <w:rsid w:val="3257790D"/>
    <w:rsid w:val="32653D88"/>
    <w:rsid w:val="327F26A5"/>
    <w:rsid w:val="32850A3A"/>
    <w:rsid w:val="328829CA"/>
    <w:rsid w:val="3295140A"/>
    <w:rsid w:val="32AD52ED"/>
    <w:rsid w:val="32C215B3"/>
    <w:rsid w:val="32CB34CA"/>
    <w:rsid w:val="330C52A8"/>
    <w:rsid w:val="33184147"/>
    <w:rsid w:val="33395897"/>
    <w:rsid w:val="335E7861"/>
    <w:rsid w:val="339733AC"/>
    <w:rsid w:val="33A7521A"/>
    <w:rsid w:val="33F407FF"/>
    <w:rsid w:val="34023DD2"/>
    <w:rsid w:val="34140EA1"/>
    <w:rsid w:val="345C7BA2"/>
    <w:rsid w:val="345E0C5E"/>
    <w:rsid w:val="3473401C"/>
    <w:rsid w:val="34977E0F"/>
    <w:rsid w:val="34B24A2F"/>
    <w:rsid w:val="34CD0C0B"/>
    <w:rsid w:val="34E50629"/>
    <w:rsid w:val="34F138B2"/>
    <w:rsid w:val="351E4524"/>
    <w:rsid w:val="351F3A34"/>
    <w:rsid w:val="35366152"/>
    <w:rsid w:val="35815059"/>
    <w:rsid w:val="35A60906"/>
    <w:rsid w:val="35BC0844"/>
    <w:rsid w:val="35C90051"/>
    <w:rsid w:val="35D457D9"/>
    <w:rsid w:val="35E13004"/>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C36E66"/>
    <w:rsid w:val="37D13BBF"/>
    <w:rsid w:val="38002855"/>
    <w:rsid w:val="380D6A28"/>
    <w:rsid w:val="3814652D"/>
    <w:rsid w:val="38291A7F"/>
    <w:rsid w:val="38546316"/>
    <w:rsid w:val="3860038E"/>
    <w:rsid w:val="38634F5B"/>
    <w:rsid w:val="388C1B7E"/>
    <w:rsid w:val="38B80E59"/>
    <w:rsid w:val="38BC39AE"/>
    <w:rsid w:val="38C27771"/>
    <w:rsid w:val="38D343A6"/>
    <w:rsid w:val="392B0449"/>
    <w:rsid w:val="39380D2F"/>
    <w:rsid w:val="393C7183"/>
    <w:rsid w:val="39521B20"/>
    <w:rsid w:val="3953748C"/>
    <w:rsid w:val="39904B26"/>
    <w:rsid w:val="39A2115A"/>
    <w:rsid w:val="39B2168C"/>
    <w:rsid w:val="39DF73EC"/>
    <w:rsid w:val="39E762CE"/>
    <w:rsid w:val="3A026AFB"/>
    <w:rsid w:val="3A1408AF"/>
    <w:rsid w:val="3A140FF4"/>
    <w:rsid w:val="3A285E70"/>
    <w:rsid w:val="3A2D246A"/>
    <w:rsid w:val="3A376124"/>
    <w:rsid w:val="3A641E70"/>
    <w:rsid w:val="3A863661"/>
    <w:rsid w:val="3AAA4C5C"/>
    <w:rsid w:val="3AE570F3"/>
    <w:rsid w:val="3AEA7655"/>
    <w:rsid w:val="3AEB0F20"/>
    <w:rsid w:val="3B08311F"/>
    <w:rsid w:val="3B0E6055"/>
    <w:rsid w:val="3B7346FF"/>
    <w:rsid w:val="3B7E03CD"/>
    <w:rsid w:val="3B8E6CFB"/>
    <w:rsid w:val="3B9C7F8B"/>
    <w:rsid w:val="3B9E66EB"/>
    <w:rsid w:val="3BDB2700"/>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EEBDDC"/>
    <w:rsid w:val="3E065BCD"/>
    <w:rsid w:val="3E3654C6"/>
    <w:rsid w:val="3E416A81"/>
    <w:rsid w:val="3E425E9E"/>
    <w:rsid w:val="3E622B56"/>
    <w:rsid w:val="3E7D27A9"/>
    <w:rsid w:val="3EB4528A"/>
    <w:rsid w:val="3EE65813"/>
    <w:rsid w:val="3F281C8B"/>
    <w:rsid w:val="3F3F07D7"/>
    <w:rsid w:val="3F490E2C"/>
    <w:rsid w:val="3F8A11C4"/>
    <w:rsid w:val="3FA21E68"/>
    <w:rsid w:val="3FA51E2D"/>
    <w:rsid w:val="3FC21B60"/>
    <w:rsid w:val="3FEC7045"/>
    <w:rsid w:val="4002152A"/>
    <w:rsid w:val="40176E56"/>
    <w:rsid w:val="402B24D9"/>
    <w:rsid w:val="40583AA7"/>
    <w:rsid w:val="4063752F"/>
    <w:rsid w:val="406E1939"/>
    <w:rsid w:val="40791B32"/>
    <w:rsid w:val="408E6128"/>
    <w:rsid w:val="40B7580A"/>
    <w:rsid w:val="40D55514"/>
    <w:rsid w:val="40E8658C"/>
    <w:rsid w:val="40EA0A47"/>
    <w:rsid w:val="410B53D9"/>
    <w:rsid w:val="41120914"/>
    <w:rsid w:val="41122359"/>
    <w:rsid w:val="41444C93"/>
    <w:rsid w:val="41583781"/>
    <w:rsid w:val="41590F18"/>
    <w:rsid w:val="417274AE"/>
    <w:rsid w:val="41B75F56"/>
    <w:rsid w:val="41DD0677"/>
    <w:rsid w:val="41E2438C"/>
    <w:rsid w:val="41E306F2"/>
    <w:rsid w:val="41EA1107"/>
    <w:rsid w:val="420D0BFB"/>
    <w:rsid w:val="42135081"/>
    <w:rsid w:val="42325536"/>
    <w:rsid w:val="424C0DDC"/>
    <w:rsid w:val="425965CC"/>
    <w:rsid w:val="426E5C20"/>
    <w:rsid w:val="42745CCA"/>
    <w:rsid w:val="42981E02"/>
    <w:rsid w:val="42AB10A5"/>
    <w:rsid w:val="42F92F0F"/>
    <w:rsid w:val="435D0552"/>
    <w:rsid w:val="43B43389"/>
    <w:rsid w:val="43C51BE4"/>
    <w:rsid w:val="43CE758C"/>
    <w:rsid w:val="43ED2A01"/>
    <w:rsid w:val="43ED41F8"/>
    <w:rsid w:val="43F839F3"/>
    <w:rsid w:val="4415186B"/>
    <w:rsid w:val="44205379"/>
    <w:rsid w:val="442B21C2"/>
    <w:rsid w:val="4484172B"/>
    <w:rsid w:val="4487082B"/>
    <w:rsid w:val="44D644A6"/>
    <w:rsid w:val="44FA6FBA"/>
    <w:rsid w:val="45251A0E"/>
    <w:rsid w:val="457D0EE3"/>
    <w:rsid w:val="45940C6E"/>
    <w:rsid w:val="45990D03"/>
    <w:rsid w:val="459B4F7E"/>
    <w:rsid w:val="45B50FCD"/>
    <w:rsid w:val="45C46C52"/>
    <w:rsid w:val="45C85BFA"/>
    <w:rsid w:val="45DE7D14"/>
    <w:rsid w:val="45F44B62"/>
    <w:rsid w:val="46112DA2"/>
    <w:rsid w:val="46165921"/>
    <w:rsid w:val="46201AB9"/>
    <w:rsid w:val="46205EC3"/>
    <w:rsid w:val="46270ACB"/>
    <w:rsid w:val="462D60CB"/>
    <w:rsid w:val="46424AA4"/>
    <w:rsid w:val="46545338"/>
    <w:rsid w:val="465869CB"/>
    <w:rsid w:val="466E4D67"/>
    <w:rsid w:val="4678062E"/>
    <w:rsid w:val="46870808"/>
    <w:rsid w:val="46BF4C9C"/>
    <w:rsid w:val="46E21A9F"/>
    <w:rsid w:val="46EC357A"/>
    <w:rsid w:val="47152CBF"/>
    <w:rsid w:val="474C2536"/>
    <w:rsid w:val="47585533"/>
    <w:rsid w:val="47633B87"/>
    <w:rsid w:val="47810CC8"/>
    <w:rsid w:val="479A729D"/>
    <w:rsid w:val="47CC3A50"/>
    <w:rsid w:val="480B64F6"/>
    <w:rsid w:val="480E63CF"/>
    <w:rsid w:val="481D43A9"/>
    <w:rsid w:val="48341101"/>
    <w:rsid w:val="48450FFC"/>
    <w:rsid w:val="48575D8F"/>
    <w:rsid w:val="486B4979"/>
    <w:rsid w:val="4880599F"/>
    <w:rsid w:val="48A47AB6"/>
    <w:rsid w:val="48C0308B"/>
    <w:rsid w:val="48FC68D1"/>
    <w:rsid w:val="48FE2934"/>
    <w:rsid w:val="490E3CB9"/>
    <w:rsid w:val="490F4A1B"/>
    <w:rsid w:val="49166B02"/>
    <w:rsid w:val="49234B7F"/>
    <w:rsid w:val="493A060A"/>
    <w:rsid w:val="4941110B"/>
    <w:rsid w:val="49813938"/>
    <w:rsid w:val="49877E1D"/>
    <w:rsid w:val="49BD1E5B"/>
    <w:rsid w:val="49CD3F23"/>
    <w:rsid w:val="49D2778F"/>
    <w:rsid w:val="4A203CA4"/>
    <w:rsid w:val="4A2B43F6"/>
    <w:rsid w:val="4A4A3B86"/>
    <w:rsid w:val="4A871534"/>
    <w:rsid w:val="4A9C1E58"/>
    <w:rsid w:val="4AD131F0"/>
    <w:rsid w:val="4ADE0BBB"/>
    <w:rsid w:val="4AE43967"/>
    <w:rsid w:val="4AE629AF"/>
    <w:rsid w:val="4B0F2A62"/>
    <w:rsid w:val="4B20778C"/>
    <w:rsid w:val="4B2B0B52"/>
    <w:rsid w:val="4B5005B9"/>
    <w:rsid w:val="4B7F5330"/>
    <w:rsid w:val="4B9261F2"/>
    <w:rsid w:val="4BBA3F83"/>
    <w:rsid w:val="4BBE1D9B"/>
    <w:rsid w:val="4BDE56B2"/>
    <w:rsid w:val="4C691265"/>
    <w:rsid w:val="4C6B6F86"/>
    <w:rsid w:val="4C82218F"/>
    <w:rsid w:val="4CBD27F7"/>
    <w:rsid w:val="4CC8576A"/>
    <w:rsid w:val="4CE731CB"/>
    <w:rsid w:val="4D4F4080"/>
    <w:rsid w:val="4D524A2E"/>
    <w:rsid w:val="4D8B4016"/>
    <w:rsid w:val="4DC95FEB"/>
    <w:rsid w:val="4E2D4B0B"/>
    <w:rsid w:val="4E5F48B6"/>
    <w:rsid w:val="4E7E1C1C"/>
    <w:rsid w:val="4EA54FF4"/>
    <w:rsid w:val="4EAD70C9"/>
    <w:rsid w:val="4EF0521B"/>
    <w:rsid w:val="4F0022F6"/>
    <w:rsid w:val="4F0C7728"/>
    <w:rsid w:val="4F32649A"/>
    <w:rsid w:val="4F3460FE"/>
    <w:rsid w:val="4F534DF8"/>
    <w:rsid w:val="4F776F22"/>
    <w:rsid w:val="4FD346F9"/>
    <w:rsid w:val="4FFC5272"/>
    <w:rsid w:val="501E4A7F"/>
    <w:rsid w:val="5020585D"/>
    <w:rsid w:val="50275690"/>
    <w:rsid w:val="506802DF"/>
    <w:rsid w:val="507B60D8"/>
    <w:rsid w:val="5080057E"/>
    <w:rsid w:val="509D67B6"/>
    <w:rsid w:val="50A73956"/>
    <w:rsid w:val="50AE73B1"/>
    <w:rsid w:val="50C418BE"/>
    <w:rsid w:val="51332C9A"/>
    <w:rsid w:val="515D42F8"/>
    <w:rsid w:val="51800E1F"/>
    <w:rsid w:val="518C4FEB"/>
    <w:rsid w:val="51A97CBF"/>
    <w:rsid w:val="51B7614C"/>
    <w:rsid w:val="51D94D95"/>
    <w:rsid w:val="51F25B66"/>
    <w:rsid w:val="51F31543"/>
    <w:rsid w:val="52127A77"/>
    <w:rsid w:val="52192AB0"/>
    <w:rsid w:val="521C0E43"/>
    <w:rsid w:val="522349CD"/>
    <w:rsid w:val="525C30AE"/>
    <w:rsid w:val="5265735D"/>
    <w:rsid w:val="5269105C"/>
    <w:rsid w:val="526A7317"/>
    <w:rsid w:val="5276494B"/>
    <w:rsid w:val="528F17AD"/>
    <w:rsid w:val="52A83907"/>
    <w:rsid w:val="52C67A35"/>
    <w:rsid w:val="52D61478"/>
    <w:rsid w:val="52DE15CA"/>
    <w:rsid w:val="530E2DF9"/>
    <w:rsid w:val="53203FDF"/>
    <w:rsid w:val="53413510"/>
    <w:rsid w:val="53937294"/>
    <w:rsid w:val="53A94D0A"/>
    <w:rsid w:val="53B97671"/>
    <w:rsid w:val="53E25011"/>
    <w:rsid w:val="54033236"/>
    <w:rsid w:val="542F18EE"/>
    <w:rsid w:val="544832CE"/>
    <w:rsid w:val="54516A3D"/>
    <w:rsid w:val="54531EE2"/>
    <w:rsid w:val="546834BD"/>
    <w:rsid w:val="54A13C33"/>
    <w:rsid w:val="54A87CBF"/>
    <w:rsid w:val="54E13A1D"/>
    <w:rsid w:val="54ED5120"/>
    <w:rsid w:val="55002C50"/>
    <w:rsid w:val="55460217"/>
    <w:rsid w:val="55541FE5"/>
    <w:rsid w:val="55676C2B"/>
    <w:rsid w:val="556E7AEA"/>
    <w:rsid w:val="5573623D"/>
    <w:rsid w:val="55B76E8B"/>
    <w:rsid w:val="56040FDB"/>
    <w:rsid w:val="560F57AD"/>
    <w:rsid w:val="56151416"/>
    <w:rsid w:val="564710DB"/>
    <w:rsid w:val="56A24FEE"/>
    <w:rsid w:val="56AB4D56"/>
    <w:rsid w:val="56B72191"/>
    <w:rsid w:val="573503FB"/>
    <w:rsid w:val="57760FF6"/>
    <w:rsid w:val="577A40F1"/>
    <w:rsid w:val="57825340"/>
    <w:rsid w:val="578265ED"/>
    <w:rsid w:val="578831DF"/>
    <w:rsid w:val="57FB2C35"/>
    <w:rsid w:val="580F588C"/>
    <w:rsid w:val="5842443E"/>
    <w:rsid w:val="585A0C5C"/>
    <w:rsid w:val="58707580"/>
    <w:rsid w:val="58786777"/>
    <w:rsid w:val="58983F2C"/>
    <w:rsid w:val="58997962"/>
    <w:rsid w:val="59000F93"/>
    <w:rsid w:val="591A2257"/>
    <w:rsid w:val="591E2E5A"/>
    <w:rsid w:val="592940E3"/>
    <w:rsid w:val="593A010E"/>
    <w:rsid w:val="596F1D6D"/>
    <w:rsid w:val="597C6A1D"/>
    <w:rsid w:val="5989006F"/>
    <w:rsid w:val="59907946"/>
    <w:rsid w:val="59A56ADE"/>
    <w:rsid w:val="59C43A48"/>
    <w:rsid w:val="59FA6411"/>
    <w:rsid w:val="59FA6EB5"/>
    <w:rsid w:val="59FC4889"/>
    <w:rsid w:val="5A0D2F69"/>
    <w:rsid w:val="5A225816"/>
    <w:rsid w:val="5A2A464D"/>
    <w:rsid w:val="5A3E78D4"/>
    <w:rsid w:val="5A44201E"/>
    <w:rsid w:val="5A4B6512"/>
    <w:rsid w:val="5A6E320A"/>
    <w:rsid w:val="5A6F4506"/>
    <w:rsid w:val="5A850088"/>
    <w:rsid w:val="5A997ACC"/>
    <w:rsid w:val="5AA60A01"/>
    <w:rsid w:val="5AD6708D"/>
    <w:rsid w:val="5B080EF4"/>
    <w:rsid w:val="5B0D0A72"/>
    <w:rsid w:val="5B156B57"/>
    <w:rsid w:val="5B2933A2"/>
    <w:rsid w:val="5B423CA3"/>
    <w:rsid w:val="5B5D75AF"/>
    <w:rsid w:val="5B664347"/>
    <w:rsid w:val="5B726329"/>
    <w:rsid w:val="5B915E2F"/>
    <w:rsid w:val="5B9F15AA"/>
    <w:rsid w:val="5BAC4388"/>
    <w:rsid w:val="5BC8419B"/>
    <w:rsid w:val="5BCF6AC2"/>
    <w:rsid w:val="5BD00ECD"/>
    <w:rsid w:val="5BD26DC8"/>
    <w:rsid w:val="5BD5676A"/>
    <w:rsid w:val="5BDE15B3"/>
    <w:rsid w:val="5C1B3D9C"/>
    <w:rsid w:val="5C2C386A"/>
    <w:rsid w:val="5C8747C8"/>
    <w:rsid w:val="5CF05758"/>
    <w:rsid w:val="5D013E52"/>
    <w:rsid w:val="5D064BB6"/>
    <w:rsid w:val="5D201D45"/>
    <w:rsid w:val="5D230805"/>
    <w:rsid w:val="5D243F74"/>
    <w:rsid w:val="5D2C556F"/>
    <w:rsid w:val="5D6210FF"/>
    <w:rsid w:val="5D6736A1"/>
    <w:rsid w:val="5D6C57C7"/>
    <w:rsid w:val="5DA4012C"/>
    <w:rsid w:val="5DBF61E0"/>
    <w:rsid w:val="5DC714A4"/>
    <w:rsid w:val="5DCE70AE"/>
    <w:rsid w:val="5DDD3161"/>
    <w:rsid w:val="5DEE7EF0"/>
    <w:rsid w:val="5DF5171A"/>
    <w:rsid w:val="5E79352B"/>
    <w:rsid w:val="5E8548E7"/>
    <w:rsid w:val="5E8C6AF2"/>
    <w:rsid w:val="5E931C97"/>
    <w:rsid w:val="5EB43A7B"/>
    <w:rsid w:val="5ED456F4"/>
    <w:rsid w:val="5ED8423A"/>
    <w:rsid w:val="5ED8453E"/>
    <w:rsid w:val="5EDB2012"/>
    <w:rsid w:val="5EDD73F4"/>
    <w:rsid w:val="5EEC7DCA"/>
    <w:rsid w:val="5EF774F9"/>
    <w:rsid w:val="5F0228C7"/>
    <w:rsid w:val="5F097502"/>
    <w:rsid w:val="5F0C2975"/>
    <w:rsid w:val="5F170343"/>
    <w:rsid w:val="5F233DB9"/>
    <w:rsid w:val="5F2F4A52"/>
    <w:rsid w:val="5F3D56E4"/>
    <w:rsid w:val="5F3F0B7E"/>
    <w:rsid w:val="5F3F1DD6"/>
    <w:rsid w:val="5F42773D"/>
    <w:rsid w:val="5F4650C3"/>
    <w:rsid w:val="5F4E5E14"/>
    <w:rsid w:val="5F4F0D4C"/>
    <w:rsid w:val="5F5A3F05"/>
    <w:rsid w:val="5F6138D2"/>
    <w:rsid w:val="5F833A67"/>
    <w:rsid w:val="5F9B3F7A"/>
    <w:rsid w:val="5FA144ED"/>
    <w:rsid w:val="5FC03B6F"/>
    <w:rsid w:val="5FD7585B"/>
    <w:rsid w:val="5FE445EE"/>
    <w:rsid w:val="603806E6"/>
    <w:rsid w:val="604A14D9"/>
    <w:rsid w:val="604A6CFC"/>
    <w:rsid w:val="608B44BF"/>
    <w:rsid w:val="608F5FC8"/>
    <w:rsid w:val="60A90802"/>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2FB79E6"/>
    <w:rsid w:val="63052873"/>
    <w:rsid w:val="632C4010"/>
    <w:rsid w:val="63363C32"/>
    <w:rsid w:val="63365FD2"/>
    <w:rsid w:val="6353075B"/>
    <w:rsid w:val="6392012A"/>
    <w:rsid w:val="63A90BE4"/>
    <w:rsid w:val="63AE5BC7"/>
    <w:rsid w:val="63C14E26"/>
    <w:rsid w:val="64026B3F"/>
    <w:rsid w:val="640D13A5"/>
    <w:rsid w:val="640E6D7E"/>
    <w:rsid w:val="64207AF9"/>
    <w:rsid w:val="64371836"/>
    <w:rsid w:val="64455230"/>
    <w:rsid w:val="645111D2"/>
    <w:rsid w:val="6460157C"/>
    <w:rsid w:val="6471535D"/>
    <w:rsid w:val="64846585"/>
    <w:rsid w:val="648773C0"/>
    <w:rsid w:val="648C2213"/>
    <w:rsid w:val="64A40329"/>
    <w:rsid w:val="64A84B6A"/>
    <w:rsid w:val="64AC230D"/>
    <w:rsid w:val="64B928D3"/>
    <w:rsid w:val="64C01D89"/>
    <w:rsid w:val="64C86ACD"/>
    <w:rsid w:val="651D1DC2"/>
    <w:rsid w:val="65531F20"/>
    <w:rsid w:val="655375A6"/>
    <w:rsid w:val="655B70F7"/>
    <w:rsid w:val="659E52D0"/>
    <w:rsid w:val="65B54B86"/>
    <w:rsid w:val="65C94588"/>
    <w:rsid w:val="65D56535"/>
    <w:rsid w:val="65EC449B"/>
    <w:rsid w:val="66177D4F"/>
    <w:rsid w:val="66195D1F"/>
    <w:rsid w:val="66761611"/>
    <w:rsid w:val="66892DBC"/>
    <w:rsid w:val="66B37C22"/>
    <w:rsid w:val="66C22275"/>
    <w:rsid w:val="66D07C4E"/>
    <w:rsid w:val="66D63366"/>
    <w:rsid w:val="66E07A35"/>
    <w:rsid w:val="670C7BD0"/>
    <w:rsid w:val="6729107E"/>
    <w:rsid w:val="67310C06"/>
    <w:rsid w:val="673E50B7"/>
    <w:rsid w:val="674D53C6"/>
    <w:rsid w:val="67A80BB7"/>
    <w:rsid w:val="67BA095D"/>
    <w:rsid w:val="67C95523"/>
    <w:rsid w:val="67E4235D"/>
    <w:rsid w:val="67E92CE5"/>
    <w:rsid w:val="67F359BF"/>
    <w:rsid w:val="68127402"/>
    <w:rsid w:val="68320C29"/>
    <w:rsid w:val="683E06EB"/>
    <w:rsid w:val="684F4F95"/>
    <w:rsid w:val="685D060D"/>
    <w:rsid w:val="68630615"/>
    <w:rsid w:val="689F3A7C"/>
    <w:rsid w:val="68A14604"/>
    <w:rsid w:val="68C117F4"/>
    <w:rsid w:val="68C469F7"/>
    <w:rsid w:val="68D05A8B"/>
    <w:rsid w:val="68DA686A"/>
    <w:rsid w:val="68DB5BCE"/>
    <w:rsid w:val="690C575A"/>
    <w:rsid w:val="69163C3C"/>
    <w:rsid w:val="698A3C4F"/>
    <w:rsid w:val="69AA597C"/>
    <w:rsid w:val="69D74A2D"/>
    <w:rsid w:val="69E57583"/>
    <w:rsid w:val="69EA3D78"/>
    <w:rsid w:val="6A192B41"/>
    <w:rsid w:val="6A31794F"/>
    <w:rsid w:val="6A4009D5"/>
    <w:rsid w:val="6A412E9B"/>
    <w:rsid w:val="6A593A14"/>
    <w:rsid w:val="6A5F7488"/>
    <w:rsid w:val="6A624042"/>
    <w:rsid w:val="6A8F2AD6"/>
    <w:rsid w:val="6AC56663"/>
    <w:rsid w:val="6AD06124"/>
    <w:rsid w:val="6AE9375D"/>
    <w:rsid w:val="6AFA20DD"/>
    <w:rsid w:val="6B2660F3"/>
    <w:rsid w:val="6B4C6148"/>
    <w:rsid w:val="6B600D2D"/>
    <w:rsid w:val="6B7834E8"/>
    <w:rsid w:val="6B7D0E3F"/>
    <w:rsid w:val="6B820818"/>
    <w:rsid w:val="6BA666A4"/>
    <w:rsid w:val="6BAD1029"/>
    <w:rsid w:val="6BFB7C75"/>
    <w:rsid w:val="6C0D4602"/>
    <w:rsid w:val="6C2458E5"/>
    <w:rsid w:val="6C3A2120"/>
    <w:rsid w:val="6C545677"/>
    <w:rsid w:val="6C6527EF"/>
    <w:rsid w:val="6C786FF5"/>
    <w:rsid w:val="6C85541D"/>
    <w:rsid w:val="6C88103E"/>
    <w:rsid w:val="6C8A6FA0"/>
    <w:rsid w:val="6C8C14EE"/>
    <w:rsid w:val="6C97452E"/>
    <w:rsid w:val="6CB01BBD"/>
    <w:rsid w:val="6CE401DB"/>
    <w:rsid w:val="6CE4217B"/>
    <w:rsid w:val="6CEE18BF"/>
    <w:rsid w:val="6D1F5636"/>
    <w:rsid w:val="6D2706B7"/>
    <w:rsid w:val="6D2E2B6D"/>
    <w:rsid w:val="6D4056B0"/>
    <w:rsid w:val="6D536C7D"/>
    <w:rsid w:val="6D7E1A57"/>
    <w:rsid w:val="6D900B54"/>
    <w:rsid w:val="6DC67379"/>
    <w:rsid w:val="6E302EF0"/>
    <w:rsid w:val="6E334775"/>
    <w:rsid w:val="6E363B46"/>
    <w:rsid w:val="6E4539AB"/>
    <w:rsid w:val="6E9C394B"/>
    <w:rsid w:val="6EBD7EF2"/>
    <w:rsid w:val="6ECA14A5"/>
    <w:rsid w:val="6ED053E9"/>
    <w:rsid w:val="6EF84EB7"/>
    <w:rsid w:val="6EFA159E"/>
    <w:rsid w:val="6F053BD8"/>
    <w:rsid w:val="6F45711D"/>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6E4EB9"/>
    <w:rsid w:val="70725D14"/>
    <w:rsid w:val="708B2215"/>
    <w:rsid w:val="70960065"/>
    <w:rsid w:val="70A00DEB"/>
    <w:rsid w:val="70C507BD"/>
    <w:rsid w:val="70F36FF5"/>
    <w:rsid w:val="71351762"/>
    <w:rsid w:val="71552D10"/>
    <w:rsid w:val="716442E9"/>
    <w:rsid w:val="71B318F8"/>
    <w:rsid w:val="71B74DFA"/>
    <w:rsid w:val="71BD2ACE"/>
    <w:rsid w:val="71C9237C"/>
    <w:rsid w:val="71CD79BE"/>
    <w:rsid w:val="71F56214"/>
    <w:rsid w:val="72076A30"/>
    <w:rsid w:val="723C0660"/>
    <w:rsid w:val="725150F6"/>
    <w:rsid w:val="72543AEC"/>
    <w:rsid w:val="72AF7142"/>
    <w:rsid w:val="72CD37B9"/>
    <w:rsid w:val="72D22FDD"/>
    <w:rsid w:val="72E0464A"/>
    <w:rsid w:val="73060B04"/>
    <w:rsid w:val="730944EC"/>
    <w:rsid w:val="73095DD8"/>
    <w:rsid w:val="730A35E7"/>
    <w:rsid w:val="731E7C07"/>
    <w:rsid w:val="731F2ADD"/>
    <w:rsid w:val="7334642C"/>
    <w:rsid w:val="73371579"/>
    <w:rsid w:val="733D41CF"/>
    <w:rsid w:val="73C528CF"/>
    <w:rsid w:val="73CB1EA3"/>
    <w:rsid w:val="73EE3133"/>
    <w:rsid w:val="73FC31D8"/>
    <w:rsid w:val="73FC5DA2"/>
    <w:rsid w:val="740E3B73"/>
    <w:rsid w:val="74542522"/>
    <w:rsid w:val="74597D1C"/>
    <w:rsid w:val="74BE21E6"/>
    <w:rsid w:val="74CD114F"/>
    <w:rsid w:val="75132CB2"/>
    <w:rsid w:val="757B534A"/>
    <w:rsid w:val="758A423F"/>
    <w:rsid w:val="75C4089A"/>
    <w:rsid w:val="75D43E4C"/>
    <w:rsid w:val="75EE584D"/>
    <w:rsid w:val="75FC051E"/>
    <w:rsid w:val="760E4653"/>
    <w:rsid w:val="763201DE"/>
    <w:rsid w:val="76745657"/>
    <w:rsid w:val="769374F5"/>
    <w:rsid w:val="76D66A0B"/>
    <w:rsid w:val="76E17369"/>
    <w:rsid w:val="76EB7B77"/>
    <w:rsid w:val="76F43195"/>
    <w:rsid w:val="770D6993"/>
    <w:rsid w:val="774615E8"/>
    <w:rsid w:val="774F05B4"/>
    <w:rsid w:val="77795FC5"/>
    <w:rsid w:val="778C339B"/>
    <w:rsid w:val="77B0693E"/>
    <w:rsid w:val="77DB4976"/>
    <w:rsid w:val="77E01900"/>
    <w:rsid w:val="77EB042B"/>
    <w:rsid w:val="77F66378"/>
    <w:rsid w:val="781D1021"/>
    <w:rsid w:val="78296451"/>
    <w:rsid w:val="7895695A"/>
    <w:rsid w:val="78C814F1"/>
    <w:rsid w:val="78DD3C0F"/>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101CF2"/>
    <w:rsid w:val="7B113011"/>
    <w:rsid w:val="7B4D0CE7"/>
    <w:rsid w:val="7B7FDD29"/>
    <w:rsid w:val="7BA0587A"/>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1B1F25"/>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EEC2A7D"/>
    <w:rsid w:val="7EFD4093"/>
    <w:rsid w:val="7F082BC8"/>
    <w:rsid w:val="7F295DA0"/>
    <w:rsid w:val="7F47036D"/>
    <w:rsid w:val="7F7431CA"/>
    <w:rsid w:val="7F930548"/>
    <w:rsid w:val="7FA06127"/>
    <w:rsid w:val="7FA60147"/>
    <w:rsid w:val="7FA906E9"/>
    <w:rsid w:val="7FAB79E7"/>
    <w:rsid w:val="7FD8246A"/>
    <w:rsid w:val="7FE067CF"/>
    <w:rsid w:val="7FF25651"/>
    <w:rsid w:val="B3C746E2"/>
    <w:rsid w:val="BF49459A"/>
    <w:rsid w:val="EEEFC3BA"/>
    <w:rsid w:val="F1EF00FB"/>
    <w:rsid w:val="F73F20CC"/>
    <w:rsid w:val="FCF33B24"/>
    <w:rsid w:val="FFF360E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825"/>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937"/>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93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958"/>
    <w:qFormat/>
    <w:uiPriority w:val="0"/>
    <w:pPr>
      <w:keepNext/>
      <w:keepLines/>
      <w:tabs>
        <w:tab w:val="left" w:pos="864"/>
      </w:tabs>
      <w:ind w:left="862" w:hanging="862"/>
      <w:outlineLvl w:val="3"/>
    </w:pPr>
    <w:rPr>
      <w:b/>
      <w:bCs/>
      <w:sz w:val="28"/>
      <w:szCs w:val="28"/>
    </w:rPr>
  </w:style>
  <w:style w:type="paragraph" w:styleId="8">
    <w:name w:val="heading 5"/>
    <w:basedOn w:val="1"/>
    <w:next w:val="1"/>
    <w:link w:val="103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023"/>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877"/>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828"/>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957"/>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944"/>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1008"/>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894"/>
    <w:qFormat/>
    <w:uiPriority w:val="0"/>
    <w:pPr>
      <w:ind w:firstLine="420"/>
    </w:pPr>
    <w:rPr>
      <w:szCs w:val="20"/>
    </w:rPr>
  </w:style>
  <w:style w:type="paragraph" w:styleId="25">
    <w:name w:val="caption"/>
    <w:basedOn w:val="1"/>
    <w:next w:val="1"/>
    <w:link w:val="8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863"/>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838"/>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30"/>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971"/>
    <w:qFormat/>
    <w:uiPriority w:val="0"/>
    <w:pPr>
      <w:spacing w:after="120"/>
    </w:pPr>
    <w:rPr>
      <w:sz w:val="28"/>
    </w:rPr>
  </w:style>
  <w:style w:type="paragraph" w:styleId="38">
    <w:name w:val="Body Text Indent"/>
    <w:basedOn w:val="1"/>
    <w:next w:val="1"/>
    <w:link w:val="858"/>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1004"/>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919"/>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1025"/>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915"/>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next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964"/>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32"/>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842"/>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next w:val="1"/>
    <w:link w:val="852"/>
    <w:qFormat/>
    <w:uiPriority w:val="0"/>
    <w:pPr>
      <w:ind w:firstLine="420" w:firstLineChars="100"/>
    </w:pPr>
    <w:rPr>
      <w:rFonts w:ascii="Calibri" w:hAnsi="Calibri"/>
      <w:sz w:val="21"/>
      <w:szCs w:val="22"/>
    </w:rPr>
  </w:style>
  <w:style w:type="paragraph" w:styleId="88">
    <w:name w:val="Body Text First Indent 2"/>
    <w:basedOn w:val="38"/>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index heading1"/>
    <w:basedOn w:val="1"/>
    <w:next w:val="106"/>
    <w:qFormat/>
    <w:uiPriority w:val="99"/>
    <w:rPr>
      <w:rFonts w:ascii="Arial" w:hAnsi="Arial" w:cs="Arial"/>
      <w:b/>
      <w:bCs/>
    </w:rPr>
  </w:style>
  <w:style w:type="paragraph" w:customStyle="1" w:styleId="106">
    <w:name w:val="index 11"/>
    <w:basedOn w:val="1"/>
    <w:next w:val="1"/>
    <w:qFormat/>
    <w:uiPriority w:val="99"/>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08">
    <w:name w:val="Table Heading"/>
    <w:basedOn w:val="109"/>
    <w:link w:val="832"/>
    <w:qFormat/>
    <w:uiPriority w:val="0"/>
    <w:rPr>
      <w:b/>
    </w:rPr>
  </w:style>
  <w:style w:type="paragraph" w:customStyle="1" w:styleId="109">
    <w:name w:val="Table Text"/>
    <w:basedOn w:val="1"/>
    <w:link w:val="929"/>
    <w:qFormat/>
    <w:uiPriority w:val="0"/>
    <w:pPr>
      <w:keepLines/>
      <w:spacing w:beforeLines="40" w:afterLines="40"/>
    </w:pPr>
    <w:rPr>
      <w:sz w:val="16"/>
    </w:rPr>
  </w:style>
  <w:style w:type="paragraph" w:customStyle="1" w:styleId="110">
    <w:name w:val="标准 Char Char Char"/>
    <w:basedOn w:val="1"/>
    <w:link w:val="837"/>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paragraph" w:customStyle="1" w:styleId="111">
    <w:name w:val="图注"/>
    <w:basedOn w:val="1"/>
    <w:next w:val="24"/>
    <w:link w:val="840"/>
    <w:qFormat/>
    <w:uiPriority w:val="0"/>
    <w:pPr>
      <w:spacing w:beforeLines="40" w:afterLines="40"/>
      <w:jc w:val="center"/>
    </w:pPr>
    <w:rPr>
      <w:kern w:val="0"/>
      <w:sz w:val="18"/>
      <w:szCs w:val="20"/>
    </w:rPr>
  </w:style>
  <w:style w:type="paragraph" w:customStyle="1" w:styleId="112">
    <w:name w:val="浅色列表 - 强调文字颜色 52"/>
    <w:basedOn w:val="1"/>
    <w:link w:val="843"/>
    <w:qFormat/>
    <w:uiPriority w:val="0"/>
    <w:pPr>
      <w:ind w:firstLine="420" w:firstLineChars="200"/>
    </w:pPr>
    <w:rPr>
      <w:rFonts w:ascii="Calibri" w:hAnsi="Calibri"/>
      <w:kern w:val="0"/>
      <w:sz w:val="20"/>
      <w:szCs w:val="20"/>
    </w:rPr>
  </w:style>
  <w:style w:type="paragraph" w:customStyle="1" w:styleId="113">
    <w:name w:val="标准文本"/>
    <w:basedOn w:val="1"/>
    <w:link w:val="844"/>
    <w:qFormat/>
    <w:uiPriority w:val="0"/>
    <w:pPr>
      <w:ind w:firstLine="480" w:firstLineChars="200"/>
    </w:pPr>
  </w:style>
  <w:style w:type="paragraph" w:customStyle="1" w:styleId="114">
    <w:name w:val="插图说明"/>
    <w:basedOn w:val="1"/>
    <w:link w:val="846"/>
    <w:qFormat/>
    <w:uiPriority w:val="0"/>
    <w:pPr>
      <w:adjustRightInd w:val="0"/>
      <w:spacing w:after="240"/>
      <w:ind w:firstLine="200" w:firstLineChars="200"/>
      <w:jc w:val="center"/>
      <w:textAlignment w:val="baseline"/>
    </w:pPr>
    <w:rPr>
      <w:rFonts w:eastAsia="黑体"/>
      <w:kern w:val="0"/>
      <w:szCs w:val="20"/>
    </w:rPr>
  </w:style>
  <w:style w:type="paragraph" w:customStyle="1" w:styleId="115">
    <w:name w:val="标准正文格式"/>
    <w:basedOn w:val="1"/>
    <w:link w:val="84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paragraph" w:customStyle="1" w:styleId="116">
    <w:name w:val="Item List"/>
    <w:link w:val="853"/>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117">
    <w:name w:val="正文 居中"/>
    <w:basedOn w:val="1"/>
    <w:link w:val="866"/>
    <w:qFormat/>
    <w:uiPriority w:val="0"/>
    <w:pPr>
      <w:jc w:val="center"/>
    </w:pPr>
    <w:rPr>
      <w:rFonts w:cs="宋体"/>
      <w:szCs w:val="20"/>
    </w:rPr>
  </w:style>
  <w:style w:type="paragraph" w:customStyle="1" w:styleId="118">
    <w:name w:val="样式 题注 + 黑体1"/>
    <w:basedOn w:val="25"/>
    <w:link w:val="872"/>
    <w:qFormat/>
    <w:uiPriority w:val="0"/>
    <w:pPr>
      <w:spacing w:beforeLines="40" w:afterLines="40"/>
      <w:jc w:val="center"/>
    </w:pPr>
    <w:rPr>
      <w:rFonts w:ascii="黑体" w:hAnsi="黑体" w:cs="Arial"/>
    </w:rPr>
  </w:style>
  <w:style w:type="paragraph" w:customStyle="1" w:styleId="119">
    <w:name w:val="列出段落1"/>
    <w:basedOn w:val="1"/>
    <w:link w:val="873"/>
    <w:qFormat/>
    <w:uiPriority w:val="0"/>
    <w:pPr>
      <w:ind w:firstLine="420" w:firstLineChars="200"/>
    </w:pPr>
  </w:style>
  <w:style w:type="paragraph" w:customStyle="1" w:styleId="120">
    <w:name w:val="样式  + 首行缩进:  2 字符"/>
    <w:basedOn w:val="1"/>
    <w:link w:val="878"/>
    <w:qFormat/>
    <w:uiPriority w:val="0"/>
    <w:pPr>
      <w:spacing w:before="60" w:after="60"/>
      <w:ind w:firstLine="480" w:firstLineChars="200"/>
    </w:pPr>
    <w:rPr>
      <w:rFonts w:cs="宋体"/>
      <w:szCs w:val="20"/>
    </w:rPr>
  </w:style>
  <w:style w:type="paragraph" w:customStyle="1" w:styleId="121">
    <w:name w:val="样式 标题 5H5PIM 5h5Level 3 - iTitre5Block Label1.1.1口Secon..."/>
    <w:basedOn w:val="8"/>
    <w:link w:val="879"/>
    <w:qFormat/>
    <w:uiPriority w:val="0"/>
    <w:pPr>
      <w:tabs>
        <w:tab w:val="clear" w:pos="1008"/>
      </w:tabs>
      <w:adjustRightInd w:val="0"/>
      <w:spacing w:before="0" w:after="0" w:line="300" w:lineRule="auto"/>
      <w:ind w:left="0" w:firstLine="361" w:firstLineChars="200"/>
      <w:textAlignment w:val="baseline"/>
    </w:pPr>
    <w:rPr>
      <w:rFonts w:eastAsia="黑体"/>
      <w:b w:val="0"/>
      <w:sz w:val="24"/>
      <w:szCs w:val="24"/>
    </w:rPr>
  </w:style>
  <w:style w:type="paragraph" w:customStyle="1" w:styleId="122">
    <w:name w:val="gf正文1"/>
    <w:basedOn w:val="1"/>
    <w:link w:val="881"/>
    <w:qFormat/>
    <w:uiPriority w:val="0"/>
    <w:pPr>
      <w:tabs>
        <w:tab w:val="left" w:pos="3240"/>
        <w:tab w:val="left" w:pos="3960"/>
      </w:tabs>
      <w:adjustRightInd w:val="0"/>
      <w:snapToGrid w:val="0"/>
      <w:ind w:firstLine="480" w:firstLineChars="200"/>
    </w:pPr>
    <w:rPr>
      <w:rFonts w:ascii="宋体" w:hAnsi="宋体"/>
      <w:kern w:val="0"/>
    </w:rPr>
  </w:style>
  <w:style w:type="paragraph" w:customStyle="1" w:styleId="123">
    <w:name w:val="样式 题注 + 黑体2"/>
    <w:basedOn w:val="25"/>
    <w:link w:val="885"/>
    <w:qFormat/>
    <w:uiPriority w:val="0"/>
    <w:pPr>
      <w:spacing w:beforeLines="40" w:afterLines="40"/>
      <w:jc w:val="center"/>
    </w:pPr>
    <w:rPr>
      <w:rFonts w:ascii="黑体" w:hAnsi="黑体" w:cs="Arial"/>
      <w:sz w:val="21"/>
    </w:rPr>
  </w:style>
  <w:style w:type="paragraph" w:customStyle="1" w:styleId="124">
    <w:name w:val="正文2"/>
    <w:basedOn w:val="1"/>
    <w:link w:val="890"/>
    <w:qFormat/>
    <w:uiPriority w:val="0"/>
    <w:pPr>
      <w:spacing w:before="156"/>
      <w:ind w:firstLine="510" w:firstLineChars="200"/>
      <w:jc w:val="left"/>
    </w:pPr>
    <w:rPr>
      <w:rFonts w:ascii="宋体" w:hAnsi="宋体" w:eastAsia="仿宋_GB2312" w:cs="Arial"/>
      <w:szCs w:val="20"/>
    </w:rPr>
  </w:style>
  <w:style w:type="paragraph" w:customStyle="1" w:styleId="125">
    <w:name w:val="正文空两格"/>
    <w:basedOn w:val="1"/>
    <w:link w:val="892"/>
    <w:qFormat/>
    <w:uiPriority w:val="0"/>
    <w:pPr>
      <w:spacing w:beforeLines="40" w:afterLines="40"/>
      <w:ind w:firstLine="480" w:firstLineChars="200"/>
    </w:pPr>
    <w:rPr>
      <w:rFonts w:ascii="FuturaA Bk BT" w:hAnsi="FuturaA Bk BT" w:cs="FuturaA Bk BT"/>
    </w:rPr>
  </w:style>
  <w:style w:type="paragraph" w:customStyle="1" w:styleId="126">
    <w:name w:val="样式 题注 + (符号) 宋体"/>
    <w:basedOn w:val="25"/>
    <w:link w:val="893"/>
    <w:qFormat/>
    <w:uiPriority w:val="0"/>
    <w:pPr>
      <w:spacing w:beforeLines="40" w:afterLines="40"/>
      <w:jc w:val="center"/>
    </w:pPr>
    <w:rPr>
      <w:rFonts w:cs="Arial"/>
      <w:sz w:val="21"/>
    </w:rPr>
  </w:style>
  <w:style w:type="paragraph" w:customStyle="1" w:styleId="127">
    <w:name w:val="样式 标题 2 + Arial"/>
    <w:basedOn w:val="5"/>
    <w:link w:val="897"/>
    <w:qFormat/>
    <w:uiPriority w:val="0"/>
    <w:pPr>
      <w:spacing w:before="0" w:after="0" w:line="360" w:lineRule="auto"/>
      <w:ind w:left="0" w:firstLine="0"/>
    </w:pPr>
    <w:rPr>
      <w:b w:val="0"/>
      <w:bCs w:val="0"/>
      <w:sz w:val="30"/>
      <w:szCs w:val="30"/>
    </w:rPr>
  </w:style>
  <w:style w:type="paragraph" w:customStyle="1" w:styleId="128">
    <w:name w:val="样式 题注 + 仿宋_GB2312"/>
    <w:basedOn w:val="25"/>
    <w:link w:val="899"/>
    <w:qFormat/>
    <w:uiPriority w:val="0"/>
    <w:pPr>
      <w:spacing w:beforeLines="40" w:afterLines="40"/>
      <w:jc w:val="center"/>
    </w:pPr>
    <w:rPr>
      <w:rFonts w:ascii="黑体" w:hAnsi="仿宋_GB2312" w:cs="Arial"/>
      <w:szCs w:val="24"/>
    </w:rPr>
  </w:style>
  <w:style w:type="paragraph" w:customStyle="1" w:styleId="129">
    <w:name w:val="无间隔1"/>
    <w:link w:val="9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常规"/>
    <w:basedOn w:val="1"/>
    <w:link w:val="911"/>
    <w:qFormat/>
    <w:uiPriority w:val="0"/>
    <w:pPr>
      <w:spacing w:beforeLines="100" w:afterLines="100"/>
      <w:ind w:left="1134"/>
    </w:pPr>
    <w:rPr>
      <w:szCs w:val="21"/>
    </w:rPr>
  </w:style>
  <w:style w:type="paragraph" w:customStyle="1" w:styleId="131">
    <w:name w:val="正文（缩进）"/>
    <w:basedOn w:val="1"/>
    <w:link w:val="914"/>
    <w:qFormat/>
    <w:uiPriority w:val="0"/>
    <w:pPr>
      <w:spacing w:beforeLines="50" w:afterLines="50"/>
      <w:ind w:firstLine="480" w:firstLineChars="200"/>
    </w:pPr>
  </w:style>
  <w:style w:type="paragraph" w:customStyle="1" w:styleId="132">
    <w:name w:val="招标正文"/>
    <w:basedOn w:val="1"/>
    <w:link w:val="918"/>
    <w:qFormat/>
    <w:uiPriority w:val="0"/>
    <w:pPr>
      <w:suppressAutoHyphens/>
      <w:ind w:firstLine="480"/>
    </w:pPr>
    <w:rPr>
      <w:rFonts w:ascii="仿宋_GB2312" w:eastAsia="仿宋_GB2312"/>
      <w:kern w:val="1"/>
      <w:sz w:val="30"/>
      <w:szCs w:val="20"/>
      <w:lang w:eastAsia="ar-SA"/>
    </w:rPr>
  </w:style>
  <w:style w:type="paragraph" w:customStyle="1" w:styleId="133">
    <w:name w:val="正文格式"/>
    <w:basedOn w:val="1"/>
    <w:link w:val="923"/>
    <w:qFormat/>
    <w:uiPriority w:val="0"/>
    <w:pPr>
      <w:widowControl/>
      <w:adjustRightInd w:val="0"/>
      <w:snapToGrid w:val="0"/>
      <w:spacing w:beforeLines="25"/>
      <w:ind w:firstLine="480" w:firstLineChars="200"/>
      <w:jc w:val="left"/>
    </w:pPr>
    <w:rPr>
      <w:rFonts w:ascii="宋体" w:hAnsi="宋体"/>
      <w:bCs/>
      <w:color w:val="000000"/>
      <w:kern w:val="0"/>
    </w:rPr>
  </w:style>
  <w:style w:type="paragraph" w:customStyle="1" w:styleId="134">
    <w:name w:val="基础框架"/>
    <w:basedOn w:val="1"/>
    <w:link w:val="933"/>
    <w:qFormat/>
    <w:uiPriority w:val="0"/>
    <w:pPr>
      <w:ind w:firstLine="198" w:firstLineChars="198"/>
    </w:pPr>
    <w:rPr>
      <w:rFonts w:ascii="宋体" w:hAnsi="宋体"/>
      <w:sz w:val="18"/>
      <w:szCs w:val="21"/>
    </w:rPr>
  </w:style>
  <w:style w:type="paragraph" w:customStyle="1" w:styleId="135">
    <w:name w:val="文档正文"/>
    <w:basedOn w:val="1"/>
    <w:link w:val="936"/>
    <w:qFormat/>
    <w:uiPriority w:val="0"/>
    <w:pPr>
      <w:adjustRightInd w:val="0"/>
      <w:spacing w:line="440" w:lineRule="exact"/>
      <w:ind w:firstLine="567"/>
      <w:textAlignment w:val="baseline"/>
    </w:pPr>
    <w:rPr>
      <w:rFonts w:ascii="Arial Narrow" w:hAnsi="Arial Narrow"/>
      <w:kern w:val="0"/>
    </w:rPr>
  </w:style>
  <w:style w:type="paragraph" w:customStyle="1" w:styleId="136">
    <w:name w:val="样式9"/>
    <w:basedOn w:val="1"/>
    <w:link w:val="938"/>
    <w:qFormat/>
    <w:uiPriority w:val="0"/>
    <w:pPr>
      <w:keepNext/>
      <w:ind w:left="1151" w:hanging="1009"/>
    </w:pPr>
    <w:rPr>
      <w:b/>
    </w:rPr>
  </w:style>
  <w:style w:type="paragraph" w:customStyle="1" w:styleId="137">
    <w:name w:val="样式 题注 + 黑体"/>
    <w:basedOn w:val="25"/>
    <w:link w:val="946"/>
    <w:qFormat/>
    <w:uiPriority w:val="0"/>
    <w:pPr>
      <w:spacing w:beforeLines="40" w:afterLines="40"/>
      <w:jc w:val="center"/>
    </w:pPr>
    <w:rPr>
      <w:rFonts w:ascii="黑体" w:hAnsi="黑体" w:cs="Arial"/>
      <w:sz w:val="21"/>
    </w:rPr>
  </w:style>
  <w:style w:type="paragraph" w:customStyle="1" w:styleId="138">
    <w:name w:val="图文字"/>
    <w:link w:val="953"/>
    <w:qFormat/>
    <w:uiPriority w:val="0"/>
    <w:pPr>
      <w:jc w:val="center"/>
    </w:pPr>
    <w:rPr>
      <w:rFonts w:ascii="Times New Roman" w:hAnsi="Times New Roman" w:eastAsia="文鼎CS仿宋体" w:cs="Times New Roman"/>
      <w:kern w:val="2"/>
      <w:sz w:val="24"/>
      <w:szCs w:val="24"/>
      <w:lang w:val="en-US" w:eastAsia="zh-CN" w:bidi="ar-SA"/>
    </w:rPr>
  </w:style>
  <w:style w:type="paragraph" w:customStyle="1" w:styleId="139">
    <w:name w:val="样式 首行缩进:  2 字符"/>
    <w:basedOn w:val="1"/>
    <w:link w:val="962"/>
    <w:qFormat/>
    <w:uiPriority w:val="0"/>
    <w:pPr>
      <w:ind w:firstLine="200" w:firstLineChars="200"/>
    </w:pPr>
    <w:rPr>
      <w:rFonts w:eastAsia="仿宋_GB2312"/>
      <w:kern w:val="24"/>
      <w:szCs w:val="20"/>
    </w:rPr>
  </w:style>
  <w:style w:type="paragraph" w:customStyle="1" w:styleId="140">
    <w:name w:val="样式 题注 + 黑体3"/>
    <w:basedOn w:val="25"/>
    <w:link w:val="963"/>
    <w:qFormat/>
    <w:uiPriority w:val="0"/>
    <w:pPr>
      <w:spacing w:beforeLines="40" w:afterLines="40"/>
      <w:jc w:val="center"/>
    </w:pPr>
    <w:rPr>
      <w:rFonts w:ascii="黑体" w:hAnsi="黑体" w:cs="Arial"/>
      <w:sz w:val="21"/>
    </w:rPr>
  </w:style>
  <w:style w:type="paragraph" w:customStyle="1" w:styleId="141">
    <w:name w:val="Indent Normal"/>
    <w:basedOn w:val="1"/>
    <w:link w:val="966"/>
    <w:qFormat/>
    <w:uiPriority w:val="0"/>
    <w:pPr>
      <w:ind w:firstLine="420"/>
    </w:pPr>
    <w:rPr>
      <w:szCs w:val="20"/>
    </w:rPr>
  </w:style>
  <w:style w:type="paragraph" w:customStyle="1" w:styleId="142">
    <w:name w:val="最新正文"/>
    <w:basedOn w:val="1"/>
    <w:link w:val="969"/>
    <w:qFormat/>
    <w:uiPriority w:val="0"/>
    <w:pPr>
      <w:widowControl/>
      <w:snapToGrid w:val="0"/>
      <w:ind w:right="-357" w:firstLine="196" w:firstLineChars="196"/>
      <w:jc w:val="left"/>
    </w:pPr>
    <w:rPr>
      <w:rFonts w:ascii="仿宋_GB2312" w:eastAsia="仿宋_GB2312" w:cs="宋体"/>
    </w:rPr>
  </w:style>
  <w:style w:type="paragraph" w:customStyle="1" w:styleId="143">
    <w:name w:val="加重文字"/>
    <w:basedOn w:val="113"/>
    <w:link w:val="975"/>
    <w:qFormat/>
    <w:uiPriority w:val="0"/>
    <w:pPr>
      <w:ind w:firstLine="0" w:firstLineChars="0"/>
    </w:pPr>
    <w:rPr>
      <w:b/>
      <w:bCs/>
      <w:u w:val="thick"/>
    </w:rPr>
  </w:style>
  <w:style w:type="paragraph" w:customStyle="1" w:styleId="144">
    <w:name w:val="编写说明"/>
    <w:basedOn w:val="1"/>
    <w:link w:val="991"/>
    <w:qFormat/>
    <w:uiPriority w:val="0"/>
    <w:rPr>
      <w:i/>
      <w:color w:val="0000FF"/>
    </w:rPr>
  </w:style>
  <w:style w:type="paragraph" w:customStyle="1" w:styleId="145">
    <w:name w:val="自定义正文"/>
    <w:basedOn w:val="1"/>
    <w:link w:val="994"/>
    <w:qFormat/>
    <w:uiPriority w:val="0"/>
    <w:pPr>
      <w:spacing w:before="120" w:after="120" w:line="480" w:lineRule="exact"/>
      <w:ind w:firstLine="200" w:firstLineChars="200"/>
      <w:jc w:val="left"/>
    </w:pPr>
    <w:rPr>
      <w:rFonts w:ascii="仿宋_GB2312" w:eastAsia="仿宋_GB2312"/>
      <w:sz w:val="28"/>
    </w:rPr>
  </w:style>
  <w:style w:type="paragraph" w:customStyle="1" w:styleId="146">
    <w:name w:val="二级条标题"/>
    <w:basedOn w:val="147"/>
    <w:next w:val="148"/>
    <w:link w:val="999"/>
    <w:qFormat/>
    <w:uiPriority w:val="0"/>
    <w:pPr>
      <w:ind w:left="630" w:hanging="630"/>
      <w:outlineLvl w:val="3"/>
    </w:pPr>
  </w:style>
  <w:style w:type="paragraph" w:customStyle="1" w:styleId="147">
    <w:name w:val="一级条标题"/>
    <w:basedOn w:val="1"/>
    <w:next w:val="148"/>
    <w:qFormat/>
    <w:uiPriority w:val="0"/>
    <w:pPr>
      <w:widowControl/>
      <w:spacing w:beforeLines="40" w:afterLines="40"/>
      <w:outlineLvl w:val="2"/>
    </w:pPr>
    <w:rPr>
      <w:rFonts w:ascii="黑体" w:eastAsia="黑体"/>
      <w:kern w:val="0"/>
      <w:szCs w:val="20"/>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我的正文"/>
    <w:basedOn w:val="1"/>
    <w:link w:val="1006"/>
    <w:qFormat/>
    <w:uiPriority w:val="0"/>
    <w:pPr>
      <w:spacing w:afterLines="100"/>
      <w:ind w:firstLine="480" w:firstLineChars="200"/>
    </w:pPr>
    <w:rPr>
      <w:rFonts w:eastAsia="仿宋_GB2312" w:cs="宋体"/>
      <w:szCs w:val="20"/>
    </w:rPr>
  </w:style>
  <w:style w:type="paragraph" w:customStyle="1" w:styleId="150">
    <w:name w:val="正文缩进2"/>
    <w:basedOn w:val="1"/>
    <w:link w:val="1010"/>
    <w:qFormat/>
    <w:uiPriority w:val="0"/>
    <w:pPr>
      <w:widowControl/>
      <w:ind w:firstLine="420"/>
      <w:jc w:val="left"/>
    </w:pPr>
    <w:rPr>
      <w:kern w:val="0"/>
      <w:sz w:val="20"/>
      <w:szCs w:val="20"/>
    </w:rPr>
  </w:style>
  <w:style w:type="paragraph" w:customStyle="1" w:styleId="151">
    <w:name w:val="哈哈正文"/>
    <w:basedOn w:val="1"/>
    <w:link w:val="1012"/>
    <w:qFormat/>
    <w:uiPriority w:val="0"/>
    <w:pPr>
      <w:ind w:firstLine="200" w:firstLineChars="200"/>
    </w:pPr>
    <w:rPr>
      <w:rFonts w:ascii="宋体" w:hAnsi="宋体" w:cs="宋体"/>
      <w:szCs w:val="20"/>
    </w:rPr>
  </w:style>
  <w:style w:type="paragraph" w:customStyle="1" w:styleId="152">
    <w:name w:val="表格标题(居中)"/>
    <w:basedOn w:val="1"/>
    <w:link w:val="1013"/>
    <w:qFormat/>
    <w:uiPriority w:val="0"/>
    <w:pPr>
      <w:snapToGrid w:val="0"/>
      <w:spacing w:line="300" w:lineRule="auto"/>
      <w:jc w:val="center"/>
    </w:pPr>
    <w:rPr>
      <w:rFonts w:eastAsia="黑体"/>
      <w:szCs w:val="20"/>
    </w:rPr>
  </w:style>
  <w:style w:type="paragraph" w:customStyle="1" w:styleId="153">
    <w:name w:val="备注说明 Char"/>
    <w:basedOn w:val="67"/>
    <w:link w:val="1017"/>
    <w:qFormat/>
    <w:uiPriority w:val="0"/>
    <w:pPr>
      <w:adjustRightInd w:val="0"/>
      <w:spacing w:beforeLines="40" w:afterLines="40" w:line="312" w:lineRule="atLeast"/>
      <w:ind w:left="420" w:hanging="420"/>
    </w:pPr>
    <w:rPr>
      <w:rFonts w:ascii="宋体" w:hAnsi="宋体"/>
      <w:kern w:val="0"/>
      <w:sz w:val="21"/>
      <w:szCs w:val="20"/>
    </w:rPr>
  </w:style>
  <w:style w:type="paragraph" w:customStyle="1" w:styleId="154">
    <w:name w:val="样式 题注 + 黑色"/>
    <w:basedOn w:val="25"/>
    <w:link w:val="1020"/>
    <w:qFormat/>
    <w:uiPriority w:val="0"/>
    <w:pPr>
      <w:spacing w:beforeLines="40" w:afterLines="40"/>
      <w:jc w:val="center"/>
    </w:pPr>
    <w:rPr>
      <w:rFonts w:cs="Arial"/>
      <w:color w:val="000000"/>
      <w:sz w:val="24"/>
    </w:rPr>
  </w:style>
  <w:style w:type="paragraph" w:customStyle="1" w:styleId="155">
    <w:name w:val="公文正文"/>
    <w:basedOn w:val="38"/>
    <w:link w:val="1021"/>
    <w:qFormat/>
    <w:uiPriority w:val="0"/>
    <w:pPr>
      <w:spacing w:line="360" w:lineRule="auto"/>
      <w:ind w:firstLine="200" w:firstLineChars="200"/>
    </w:pPr>
    <w:rPr>
      <w:rFonts w:ascii="仿宋_GB2312" w:hAnsi="宋体" w:eastAsia="仿宋_GB2312"/>
      <w:spacing w:val="0"/>
      <w:kern w:val="28"/>
      <w:sz w:val="28"/>
      <w:szCs w:val="24"/>
    </w:rPr>
  </w:style>
  <w:style w:type="paragraph" w:customStyle="1" w:styleId="156">
    <w:name w:val="My标题1"/>
    <w:basedOn w:val="2"/>
    <w:next w:val="1"/>
    <w:link w:val="1026"/>
    <w:qFormat/>
    <w:uiPriority w:val="0"/>
    <w:pPr>
      <w:keepNext/>
      <w:keepLines/>
      <w:tabs>
        <w:tab w:val="left" w:pos="425"/>
        <w:tab w:val="clear" w:pos="432"/>
      </w:tabs>
      <w:spacing w:before="120" w:after="360"/>
      <w:ind w:left="425" w:hanging="425"/>
      <w:jc w:val="left"/>
      <w:textAlignment w:val="baseline"/>
    </w:pPr>
    <w:rPr>
      <w:rFonts w:ascii="Arial" w:hAnsi="Arial" w:eastAsia="宋体"/>
      <w:bCs w:val="0"/>
      <w:kern w:val="44"/>
      <w:sz w:val="32"/>
      <w:szCs w:val="20"/>
    </w:rPr>
  </w:style>
  <w:style w:type="paragraph" w:customStyle="1" w:styleId="157">
    <w:name w:val="FA正文"/>
    <w:basedOn w:val="1"/>
    <w:link w:val="1027"/>
    <w:qFormat/>
    <w:uiPriority w:val="0"/>
    <w:pPr>
      <w:ind w:firstLine="480" w:firstLineChars="200"/>
    </w:pPr>
    <w:rPr>
      <w:rFonts w:hAnsi="宋体"/>
      <w:kern w:val="0"/>
      <w:szCs w:val="20"/>
    </w:rPr>
  </w:style>
  <w:style w:type="paragraph" w:customStyle="1" w:styleId="158">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159">
    <w:name w:val="大纲正文"/>
    <w:basedOn w:val="1"/>
    <w:qFormat/>
    <w:uiPriority w:val="0"/>
    <w:pPr>
      <w:ind w:firstLine="480" w:firstLineChars="200"/>
    </w:pPr>
    <w:rPr>
      <w:rFonts w:cs="宋体"/>
      <w:szCs w:val="20"/>
    </w:rPr>
  </w:style>
  <w:style w:type="paragraph" w:customStyle="1" w:styleId="160">
    <w:name w:val="本文缩进"/>
    <w:basedOn w:val="1"/>
    <w:qFormat/>
    <w:uiPriority w:val="0"/>
    <w:pPr>
      <w:adjustRightInd w:val="0"/>
      <w:snapToGrid w:val="0"/>
      <w:ind w:left="-2" w:firstLine="482"/>
    </w:pPr>
    <w:rPr>
      <w:rFonts w:ascii="楷体" w:hAnsi="Arial" w:eastAsia="楷体" w:cs="Arial"/>
      <w:kern w:val="0"/>
      <w:szCs w:val="20"/>
    </w:rPr>
  </w:style>
  <w:style w:type="paragraph" w:customStyle="1" w:styleId="161">
    <w:name w:val="WW正文常用格式"/>
    <w:basedOn w:val="1"/>
    <w:qFormat/>
    <w:uiPriority w:val="0"/>
    <w:pPr>
      <w:spacing w:beforeLines="40" w:afterLines="40"/>
      <w:ind w:firstLine="480" w:firstLineChars="200"/>
    </w:pPr>
    <w:rPr>
      <w:rFonts w:ascii="宋体" w:hAnsi="宋体"/>
      <w:szCs w:val="20"/>
    </w:rPr>
  </w:style>
  <w:style w:type="paragraph" w:customStyle="1" w:styleId="162">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163">
    <w:name w:val="图名"/>
    <w:basedOn w:val="24"/>
    <w:qFormat/>
    <w:uiPriority w:val="0"/>
    <w:pPr>
      <w:spacing w:beforeLines="40" w:afterLines="40" w:line="300" w:lineRule="auto"/>
      <w:ind w:firstLine="0"/>
      <w:jc w:val="center"/>
    </w:pPr>
    <w:rPr>
      <w:rFonts w:ascii="宋体" w:hAnsi="宋体" w:eastAsia="黑体"/>
      <w:b/>
    </w:rPr>
  </w:style>
  <w:style w:type="paragraph" w:customStyle="1" w:styleId="164">
    <w:name w:val="一级无标题条"/>
    <w:basedOn w:val="1"/>
    <w:qFormat/>
    <w:uiPriority w:val="0"/>
    <w:pPr>
      <w:spacing w:beforeLines="40" w:afterLines="40"/>
    </w:pPr>
  </w:style>
  <w:style w:type="paragraph" w:customStyle="1" w:styleId="165">
    <w:name w:val="标题 37"/>
    <w:basedOn w:val="1"/>
    <w:qFormat/>
    <w:uiPriority w:val="0"/>
    <w:pPr>
      <w:adjustRightInd w:val="0"/>
      <w:snapToGrid w:val="0"/>
      <w:ind w:left="-2"/>
    </w:pPr>
    <w:rPr>
      <w:rFonts w:ascii="Arial" w:hAnsi="Arial" w:cs="Arial"/>
    </w:rPr>
  </w:style>
  <w:style w:type="paragraph" w:customStyle="1" w:styleId="166">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167">
    <w:name w:val="pa-7"/>
    <w:basedOn w:val="1"/>
    <w:qFormat/>
    <w:uiPriority w:val="0"/>
    <w:pPr>
      <w:widowControl/>
      <w:spacing w:before="150" w:after="150"/>
      <w:jc w:val="left"/>
    </w:pPr>
    <w:rPr>
      <w:rFonts w:ascii="宋体" w:hAnsi="宋体" w:cs="宋体"/>
      <w:kern w:val="0"/>
    </w:rPr>
  </w:style>
  <w:style w:type="paragraph" w:customStyle="1" w:styleId="168">
    <w:name w:val="封面标准名称"/>
    <w:qFormat/>
    <w:uiPriority w:val="0"/>
    <w:pPr>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69">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70">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171">
    <w:name w:val="xl29"/>
    <w:basedOn w:val="1"/>
    <w:qFormat/>
    <w:uiPriority w:val="0"/>
    <w:pPr>
      <w:widowControl/>
      <w:pBdr>
        <w:bottom w:val="single" w:color="auto" w:sz="4" w:space="0"/>
        <w:right w:val="single" w:color="auto" w:sz="4" w:space="0"/>
      </w:pBdr>
      <w:adjustRightInd w:val="0"/>
      <w:snapToGrid w:val="0"/>
      <w:spacing w:beforeLines="40" w:afterLines="40"/>
      <w:ind w:left="-2"/>
      <w:jc w:val="center"/>
    </w:pPr>
    <w:rPr>
      <w:rFonts w:ascii="黑体" w:hAnsi="宋体" w:eastAsia="黑体" w:cs="Arial"/>
      <w:kern w:val="0"/>
      <w:szCs w:val="21"/>
    </w:rPr>
  </w:style>
  <w:style w:type="paragraph" w:customStyle="1" w:styleId="17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4">
    <w:name w:val="S4-L15-C"/>
    <w:basedOn w:val="1"/>
    <w:qFormat/>
    <w:uiPriority w:val="0"/>
    <w:pPr>
      <w:spacing w:after="120"/>
      <w:jc w:val="center"/>
    </w:pPr>
    <w:rPr>
      <w:szCs w:val="21"/>
    </w:rPr>
  </w:style>
  <w:style w:type="paragraph" w:customStyle="1" w:styleId="175">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176">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177">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178">
    <w:name w:val="此正文"/>
    <w:basedOn w:val="1"/>
    <w:qFormat/>
    <w:uiPriority w:val="0"/>
    <w:pPr>
      <w:ind w:firstLine="200" w:firstLineChars="200"/>
    </w:pPr>
    <w:rPr>
      <w:szCs w:val="20"/>
    </w:rPr>
  </w:style>
  <w:style w:type="paragraph" w:customStyle="1" w:styleId="179">
    <w:name w:val="编号 2"/>
    <w:basedOn w:val="180"/>
    <w:qFormat/>
    <w:uiPriority w:val="0"/>
    <w:pPr>
      <w:tabs>
        <w:tab w:val="left" w:pos="432"/>
      </w:tabs>
    </w:pPr>
    <w:rPr>
      <w:szCs w:val="20"/>
    </w:rPr>
  </w:style>
  <w:style w:type="paragraph" w:customStyle="1" w:styleId="180">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181">
    <w:name w:val="countryind"/>
    <w:basedOn w:val="1"/>
    <w:qFormat/>
    <w:uiPriority w:val="0"/>
    <w:pPr>
      <w:widowControl/>
      <w:spacing w:beforeLines="40" w:afterLines="40"/>
      <w:jc w:val="left"/>
    </w:pPr>
    <w:rPr>
      <w:rFonts w:ascii="宋体" w:hAnsi="宋体" w:cs="宋体"/>
      <w:color w:val="333333"/>
      <w:kern w:val="0"/>
    </w:rPr>
  </w:style>
  <w:style w:type="paragraph" w:customStyle="1" w:styleId="182">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183">
    <w:name w:val="Char3 Char Char"/>
    <w:basedOn w:val="1"/>
    <w:qFormat/>
    <w:uiPriority w:val="0"/>
    <w:pPr>
      <w:widowControl/>
      <w:spacing w:after="160" w:line="240" w:lineRule="exact"/>
      <w:jc w:val="left"/>
    </w:pPr>
    <w:rPr>
      <w:szCs w:val="20"/>
    </w:rPr>
  </w:style>
  <w:style w:type="paragraph" w:customStyle="1" w:styleId="184">
    <w:name w:val="Char Char5 Char Char Char Char"/>
    <w:basedOn w:val="1"/>
    <w:qFormat/>
    <w:uiPriority w:val="0"/>
    <w:pPr>
      <w:spacing w:beforeLines="40" w:afterLines="40"/>
    </w:pPr>
    <w:rPr>
      <w:rFonts w:ascii="Tahoma" w:hAnsi="Tahoma"/>
      <w:sz w:val="36"/>
      <w:szCs w:val="36"/>
    </w:rPr>
  </w:style>
  <w:style w:type="paragraph" w:customStyle="1" w:styleId="185">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186">
    <w:name w:val="样式 标题 1 + 左侧:  0 厘米 首行缩进:  0 厘米"/>
    <w:basedOn w:val="2"/>
    <w:qFormat/>
    <w:uiPriority w:val="0"/>
    <w:pPr>
      <w:keepNext/>
      <w:keepLines/>
      <w:adjustRightInd/>
      <w:spacing w:after="120"/>
      <w:jc w:val="both"/>
    </w:pPr>
    <w:rPr>
      <w:rFonts w:ascii="黑体" w:eastAsia="黑体" w:cs="宋体"/>
      <w:kern w:val="44"/>
    </w:rPr>
  </w:style>
  <w:style w:type="paragraph" w:customStyle="1" w:styleId="187">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188">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89">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190">
    <w:name w:val="表格内容"/>
    <w:basedOn w:val="37"/>
    <w:qFormat/>
    <w:uiPriority w:val="0"/>
    <w:pPr>
      <w:suppressLineNumbers/>
      <w:suppressAutoHyphens/>
    </w:pPr>
    <w:rPr>
      <w:kern w:val="1"/>
      <w:sz w:val="21"/>
      <w:lang w:eastAsia="ar-SA"/>
    </w:rPr>
  </w:style>
  <w:style w:type="paragraph" w:customStyle="1" w:styleId="191">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192">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93">
    <w:name w:val="Main Title"/>
    <w:basedOn w:val="1"/>
    <w:qFormat/>
    <w:uiPriority w:val="0"/>
    <w:pPr>
      <w:spacing w:before="480" w:afterLines="50"/>
      <w:jc w:val="center"/>
    </w:pPr>
    <w:rPr>
      <w:rFonts w:ascii="宋体"/>
      <w:b/>
      <w:snapToGrid w:val="0"/>
      <w:kern w:val="28"/>
      <w:sz w:val="32"/>
      <w:szCs w:val="20"/>
    </w:rPr>
  </w:style>
  <w:style w:type="paragraph" w:customStyle="1" w:styleId="194">
    <w:name w:val="样式 标题 4 + 段后: 0.5 行"/>
    <w:basedOn w:val="7"/>
    <w:qFormat/>
    <w:uiPriority w:val="0"/>
    <w:pPr>
      <w:spacing w:before="120" w:afterLines="50" w:line="240" w:lineRule="auto"/>
      <w:jc w:val="left"/>
    </w:pPr>
    <w:rPr>
      <w:rFonts w:ascii="宋体" w:hAnsi="Times New Roman" w:eastAsia="宋体" w:cs="宋体"/>
      <w:snapToGrid w:val="0"/>
      <w:kern w:val="0"/>
      <w:sz w:val="21"/>
      <w:szCs w:val="20"/>
    </w:rPr>
  </w:style>
  <w:style w:type="paragraph" w:customStyle="1" w:styleId="195">
    <w:name w:val="附录表标题"/>
    <w:next w:val="1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96">
    <w:name w:val="Char Char5 Char Char Char Char Char Char Char Char Char Char Char Char"/>
    <w:basedOn w:val="1"/>
    <w:qFormat/>
    <w:uiPriority w:val="0"/>
    <w:rPr>
      <w:rFonts w:ascii="Tahoma" w:hAnsi="Tahoma"/>
      <w:sz w:val="36"/>
      <w:szCs w:val="36"/>
    </w:rPr>
  </w:style>
  <w:style w:type="paragraph" w:customStyle="1" w:styleId="197">
    <w:name w:val="普通 (Web)"/>
    <w:basedOn w:val="1"/>
    <w:qFormat/>
    <w:uiPriority w:val="0"/>
    <w:pPr>
      <w:widowControl/>
      <w:spacing w:beforeLines="40" w:afterLines="40"/>
      <w:jc w:val="left"/>
    </w:pPr>
    <w:rPr>
      <w:rFonts w:ascii="宋体" w:hAnsi="宋体"/>
      <w:kern w:val="0"/>
    </w:rPr>
  </w:style>
  <w:style w:type="paragraph" w:customStyle="1" w:styleId="198">
    <w:name w:val="标题5，章节第五层"/>
    <w:basedOn w:val="1"/>
    <w:next w:val="1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199">
    <w:name w:val="Char2 Char Char Char"/>
    <w:basedOn w:val="1"/>
    <w:qFormat/>
    <w:uiPriority w:val="0"/>
    <w:rPr>
      <w:rFonts w:ascii="仿宋_GB2312" w:eastAsia="仿宋_GB2312"/>
      <w:b/>
      <w:sz w:val="32"/>
      <w:szCs w:val="32"/>
    </w:rPr>
  </w:style>
  <w:style w:type="paragraph" w:customStyle="1" w:styleId="200">
    <w:name w:val="标题2，章节第二层"/>
    <w:basedOn w:val="1"/>
    <w:next w:val="1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201">
    <w:name w:val="正文5"/>
    <w:basedOn w:val="1"/>
    <w:qFormat/>
    <w:uiPriority w:val="0"/>
    <w:pPr>
      <w:spacing w:beforeLines="50" w:afterLines="50"/>
      <w:ind w:firstLine="420" w:firstLineChars="200"/>
    </w:pPr>
  </w:style>
  <w:style w:type="paragraph" w:customStyle="1" w:styleId="202">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203">
    <w:name w:val="Char Char3 Char Char Char Char Char Char Char Char Char Char Char Char2 Char Char Char Char"/>
    <w:basedOn w:val="1"/>
    <w:qFormat/>
    <w:uiPriority w:val="0"/>
    <w:rPr>
      <w:rFonts w:ascii="Tahoma" w:hAnsi="Tahoma"/>
      <w:sz w:val="36"/>
      <w:szCs w:val="36"/>
    </w:rPr>
  </w:style>
  <w:style w:type="paragraph" w:customStyle="1" w:styleId="204">
    <w:name w:val="图"/>
    <w:basedOn w:val="1"/>
    <w:qFormat/>
    <w:uiPriority w:val="0"/>
    <w:pPr>
      <w:spacing w:beforeLines="40" w:afterLines="40"/>
      <w:jc w:val="center"/>
    </w:pPr>
    <w:rPr>
      <w:sz w:val="28"/>
    </w:rPr>
  </w:style>
  <w:style w:type="paragraph" w:customStyle="1" w:styleId="205">
    <w:name w:val="段 1"/>
    <w:basedOn w:val="1"/>
    <w:qFormat/>
    <w:uiPriority w:val="0"/>
    <w:rPr>
      <w:b/>
      <w:bCs/>
    </w:rPr>
  </w:style>
  <w:style w:type="paragraph" w:customStyle="1" w:styleId="206">
    <w:name w:val="样式 文档正文 + 首行缩进:  2 字符2"/>
    <w:basedOn w:val="135"/>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07">
    <w:name w:val="IBM 正文"/>
    <w:basedOn w:val="1"/>
    <w:qFormat/>
    <w:uiPriority w:val="0"/>
    <w:pPr>
      <w:spacing w:line="360" w:lineRule="atLeast"/>
    </w:pPr>
    <w:rPr>
      <w:szCs w:val="20"/>
    </w:rPr>
  </w:style>
  <w:style w:type="paragraph" w:customStyle="1" w:styleId="208">
    <w:name w:val="My标题4"/>
    <w:basedOn w:val="6"/>
    <w:next w:val="1"/>
    <w:qFormat/>
    <w:uiPriority w:val="0"/>
    <w:pPr>
      <w:tabs>
        <w:tab w:val="left" w:pos="851"/>
        <w:tab w:val="clear" w:pos="720"/>
      </w:tabs>
      <w:ind w:left="851" w:hanging="851"/>
    </w:pPr>
    <w:rPr>
      <w:b w:val="0"/>
      <w:bCs w:val="0"/>
      <w:kern w:val="0"/>
      <w:sz w:val="24"/>
    </w:rPr>
  </w:style>
  <w:style w:type="paragraph" w:customStyle="1" w:styleId="209">
    <w:name w:val="方案正文"/>
    <w:basedOn w:val="1"/>
    <w:qFormat/>
    <w:uiPriority w:val="0"/>
    <w:pPr>
      <w:spacing w:beforeLines="50" w:line="300" w:lineRule="auto"/>
      <w:ind w:left="210" w:leftChars="100" w:firstLine="480" w:firstLineChars="200"/>
    </w:pPr>
    <w:rPr>
      <w:color w:val="000000"/>
    </w:rPr>
  </w:style>
  <w:style w:type="paragraph" w:customStyle="1" w:styleId="210">
    <w:name w:val="附录图标题"/>
    <w:next w:val="148"/>
    <w:qFormat/>
    <w:uiPriority w:val="0"/>
    <w:pPr>
      <w:jc w:val="center"/>
    </w:pPr>
    <w:rPr>
      <w:rFonts w:ascii="黑体" w:hAnsi="Times New Roman" w:eastAsia="黑体" w:cs="Times New Roman"/>
      <w:sz w:val="21"/>
      <w:lang w:val="en-US" w:eastAsia="zh-CN" w:bidi="ar-SA"/>
    </w:rPr>
  </w:style>
  <w:style w:type="paragraph" w:customStyle="1" w:styleId="211">
    <w:name w:val="Paragraph2"/>
    <w:basedOn w:val="1"/>
    <w:qFormat/>
    <w:uiPriority w:val="0"/>
    <w:pPr>
      <w:spacing w:before="80" w:afterLines="50"/>
      <w:ind w:left="720"/>
    </w:pPr>
    <w:rPr>
      <w:rFonts w:ascii="宋体"/>
      <w:snapToGrid w:val="0"/>
      <w:color w:val="000000"/>
      <w:kern w:val="0"/>
      <w:szCs w:val="20"/>
    </w:rPr>
  </w:style>
  <w:style w:type="paragraph" w:customStyle="1" w:styleId="212">
    <w:name w:val="文章正文 Char Char1"/>
    <w:basedOn w:val="1"/>
    <w:qFormat/>
    <w:uiPriority w:val="0"/>
    <w:pPr>
      <w:spacing w:beforeLines="40" w:afterLines="40"/>
      <w:ind w:firstLine="420"/>
    </w:pPr>
  </w:style>
  <w:style w:type="paragraph" w:customStyle="1" w:styleId="21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4">
    <w:name w:val="标准小四"/>
    <w:basedOn w:val="1"/>
    <w:qFormat/>
    <w:uiPriority w:val="0"/>
    <w:pPr>
      <w:ind w:firstLine="480" w:firstLineChars="200"/>
    </w:pPr>
    <w:rPr>
      <w:rFonts w:ascii="Arial" w:hAnsi="Arial"/>
      <w:szCs w:val="21"/>
    </w:rPr>
  </w:style>
  <w:style w:type="paragraph" w:customStyle="1" w:styleId="215">
    <w:name w:val="标题1，章节第一层"/>
    <w:basedOn w:val="1"/>
    <w:next w:val="1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2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17">
    <w:name w:val="color666666"/>
    <w:basedOn w:val="1"/>
    <w:qFormat/>
    <w:uiPriority w:val="0"/>
    <w:pPr>
      <w:widowControl/>
      <w:spacing w:beforeLines="40" w:afterLines="40"/>
      <w:jc w:val="left"/>
    </w:pPr>
    <w:rPr>
      <w:rFonts w:ascii="宋体" w:hAnsi="宋体" w:cs="宋体"/>
      <w:color w:val="666666"/>
      <w:kern w:val="0"/>
    </w:rPr>
  </w:style>
  <w:style w:type="paragraph" w:customStyle="1" w:styleId="218">
    <w:name w:val="数标题1"/>
    <w:basedOn w:val="1"/>
    <w:qFormat/>
    <w:uiPriority w:val="0"/>
    <w:pPr>
      <w:tabs>
        <w:tab w:val="left" w:pos="1440"/>
      </w:tabs>
      <w:adjustRightInd w:val="0"/>
      <w:spacing w:beforeLines="40" w:afterLines="40"/>
    </w:pPr>
    <w:rPr>
      <w:b/>
      <w:kern w:val="0"/>
      <w:szCs w:val="20"/>
    </w:rPr>
  </w:style>
  <w:style w:type="paragraph" w:customStyle="1" w:styleId="219">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220">
    <w:name w:val="msoacetate"/>
    <w:basedOn w:val="1"/>
    <w:qFormat/>
    <w:uiPriority w:val="0"/>
    <w:pPr>
      <w:spacing w:beforeLines="40" w:afterLines="40"/>
    </w:pPr>
    <w:rPr>
      <w:sz w:val="18"/>
      <w:szCs w:val="18"/>
    </w:rPr>
  </w:style>
  <w:style w:type="paragraph" w:customStyle="1" w:styleId="221">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222">
    <w:name w:val="样式 标题 5 + 加粗"/>
    <w:basedOn w:val="8"/>
    <w:qFormat/>
    <w:uiPriority w:val="0"/>
    <w:pPr>
      <w:tabs>
        <w:tab w:val="clear" w:pos="1008"/>
      </w:tabs>
      <w:ind w:left="0" w:firstLine="0"/>
    </w:pPr>
    <w:rPr>
      <w:b w:val="0"/>
      <w:sz w:val="24"/>
    </w:rPr>
  </w:style>
  <w:style w:type="paragraph" w:customStyle="1" w:styleId="223">
    <w:name w:val="content"/>
    <w:basedOn w:val="1"/>
    <w:qFormat/>
    <w:uiPriority w:val="0"/>
    <w:pPr>
      <w:widowControl/>
      <w:spacing w:beforeLines="40" w:afterLines="40"/>
      <w:jc w:val="left"/>
    </w:pPr>
    <w:rPr>
      <w:rFonts w:ascii="宋体" w:hAnsi="宋体" w:cs="宋体"/>
      <w:color w:val="000000"/>
      <w:kern w:val="0"/>
    </w:rPr>
  </w:style>
  <w:style w:type="paragraph" w:customStyle="1" w:styleId="22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5">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226">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227">
    <w:name w:val="WW序号样式"/>
    <w:basedOn w:val="161"/>
    <w:qFormat/>
    <w:uiPriority w:val="0"/>
    <w:pPr>
      <w:tabs>
        <w:tab w:val="left" w:pos="900"/>
      </w:tabs>
      <w:ind w:left="309" w:firstLine="0" w:firstLineChars="0"/>
    </w:pPr>
  </w:style>
  <w:style w:type="paragraph" w:customStyle="1" w:styleId="228">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229">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30">
    <w:name w:val="二级无标题条"/>
    <w:basedOn w:val="1"/>
    <w:qFormat/>
    <w:uiPriority w:val="0"/>
    <w:pPr>
      <w:spacing w:beforeLines="40" w:afterLines="40"/>
      <w:ind w:left="945"/>
    </w:pPr>
  </w:style>
  <w:style w:type="paragraph" w:customStyle="1" w:styleId="231">
    <w:name w:val="标记1"/>
    <w:basedOn w:val="1"/>
    <w:qFormat/>
    <w:uiPriority w:val="0"/>
    <w:pPr>
      <w:spacing w:beforeLines="40" w:afterLines="40"/>
    </w:pPr>
    <w:rPr>
      <w:rFonts w:eastAsia="楷体_GB2312"/>
      <w:b/>
      <w:bCs/>
      <w:sz w:val="28"/>
      <w:szCs w:val="20"/>
    </w:rPr>
  </w:style>
  <w:style w:type="paragraph" w:customStyle="1" w:styleId="232">
    <w:name w:val="注："/>
    <w:next w:val="148"/>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33">
    <w:name w:val="MM Title"/>
    <w:basedOn w:val="85"/>
    <w:qFormat/>
    <w:uiPriority w:val="0"/>
    <w:pPr>
      <w:widowControl w:val="0"/>
      <w:adjustRightInd/>
      <w:spacing w:before="240" w:after="60"/>
      <w:textAlignment w:val="auto"/>
      <w:outlineLvl w:val="0"/>
    </w:pPr>
    <w:rPr>
      <w:rFonts w:cs="Arial"/>
      <w:bCs/>
      <w:szCs w:val="32"/>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235">
    <w:name w:val="error"/>
    <w:basedOn w:val="1"/>
    <w:qFormat/>
    <w:uiPriority w:val="0"/>
    <w:pPr>
      <w:widowControl/>
      <w:spacing w:beforeLines="40" w:afterLines="40"/>
      <w:jc w:val="left"/>
    </w:pPr>
    <w:rPr>
      <w:rFonts w:ascii="宋体" w:hAnsi="宋体" w:cs="宋体"/>
      <w:b/>
      <w:bCs/>
      <w:color w:val="FF0000"/>
      <w:kern w:val="0"/>
    </w:rPr>
  </w:style>
  <w:style w:type="paragraph" w:customStyle="1" w:styleId="236">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237">
    <w:name w:val="样式 样式4 + 宋体 两端对齐"/>
    <w:basedOn w:val="238"/>
    <w:qFormat/>
    <w:uiPriority w:val="0"/>
    <w:pPr>
      <w:ind w:firstLine="200" w:firstLineChars="200"/>
      <w:jc w:val="both"/>
    </w:pPr>
  </w:style>
  <w:style w:type="paragraph" w:customStyle="1" w:styleId="238">
    <w:name w:val="样式4 Char"/>
    <w:basedOn w:val="1"/>
    <w:qFormat/>
    <w:uiPriority w:val="0"/>
    <w:pPr>
      <w:widowControl/>
      <w:spacing w:beforeLines="40" w:afterLines="40"/>
      <w:ind w:firstLine="480"/>
      <w:jc w:val="left"/>
    </w:pPr>
    <w:rPr>
      <w:rFonts w:cs="宋体"/>
      <w:color w:val="000000"/>
      <w:kern w:val="0"/>
    </w:rPr>
  </w:style>
  <w:style w:type="paragraph" w:customStyle="1" w:styleId="239">
    <w:name w:val="编号小标题"/>
    <w:basedOn w:val="240"/>
    <w:qFormat/>
    <w:uiPriority w:val="0"/>
    <w:pPr>
      <w:tabs>
        <w:tab w:val="left" w:pos="1440"/>
      </w:tabs>
      <w:spacing w:beforeLines="40" w:afterLines="40"/>
      <w:ind w:firstLine="0" w:firstLineChars="0"/>
    </w:pPr>
    <w:rPr>
      <w:rFonts w:ascii="Times New Roman" w:eastAsia="宋体"/>
    </w:rPr>
  </w:style>
  <w:style w:type="paragraph" w:customStyle="1" w:styleId="240">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rPr>
  </w:style>
  <w:style w:type="paragraph" w:customStyle="1" w:styleId="2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2">
    <w:name w:val="符号 2"/>
    <w:basedOn w:val="243"/>
    <w:qFormat/>
    <w:uiPriority w:val="0"/>
    <w:pPr>
      <w:tabs>
        <w:tab w:val="left" w:pos="900"/>
        <w:tab w:val="left" w:pos="1320"/>
      </w:tabs>
      <w:spacing w:beforeLines="40" w:afterLines="40"/>
      <w:ind w:left="1320"/>
    </w:pPr>
  </w:style>
  <w:style w:type="paragraph" w:customStyle="1" w:styleId="243">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244">
    <w:name w:val="默认段落字体 Para Char Char Char Char"/>
    <w:basedOn w:val="1"/>
    <w:qFormat/>
    <w:uiPriority w:val="0"/>
  </w:style>
  <w:style w:type="paragraph" w:customStyle="1" w:styleId="245">
    <w:name w:val="文档编号"/>
    <w:basedOn w:val="1"/>
    <w:next w:val="1"/>
    <w:qFormat/>
    <w:uiPriority w:val="0"/>
    <w:pPr>
      <w:adjustRightInd w:val="0"/>
      <w:spacing w:beforeLines="40" w:afterLines="40"/>
      <w:jc w:val="center"/>
    </w:pPr>
    <w:rPr>
      <w:rFonts w:ascii="宋体"/>
      <w:kern w:val="0"/>
      <w:sz w:val="20"/>
    </w:rPr>
  </w:style>
  <w:style w:type="paragraph" w:customStyle="1" w:styleId="246">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247">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rPr>
  </w:style>
  <w:style w:type="paragraph" w:customStyle="1" w:styleId="248">
    <w:name w:val="样式 四号 行距: 1.5 倍行距"/>
    <w:basedOn w:val="1"/>
    <w:qFormat/>
    <w:uiPriority w:val="0"/>
    <w:pPr>
      <w:spacing w:line="312" w:lineRule="auto"/>
      <w:ind w:firstLine="202" w:firstLineChars="202"/>
    </w:pPr>
    <w:rPr>
      <w:rFonts w:cs="宋体"/>
      <w:szCs w:val="20"/>
    </w:rPr>
  </w:style>
  <w:style w:type="paragraph" w:customStyle="1" w:styleId="249">
    <w:name w:val="Style-正文"/>
    <w:basedOn w:val="1"/>
    <w:qFormat/>
    <w:uiPriority w:val="0"/>
    <w:pPr>
      <w:ind w:firstLine="420"/>
    </w:pPr>
    <w:rPr>
      <w:rFonts w:ascii="宋体" w:hAnsi="宋体"/>
    </w:rPr>
  </w:style>
  <w:style w:type="paragraph" w:customStyle="1" w:styleId="250">
    <w:name w:val="_"/>
    <w:basedOn w:val="1"/>
    <w:qFormat/>
    <w:uiPriority w:val="0"/>
    <w:pPr>
      <w:adjustRightInd w:val="0"/>
      <w:spacing w:beforeLines="40" w:afterLines="40"/>
      <w:ind w:left="480"/>
    </w:pPr>
    <w:rPr>
      <w:kern w:val="0"/>
      <w:szCs w:val="20"/>
    </w:rPr>
  </w:style>
  <w:style w:type="paragraph" w:customStyle="1" w:styleId="251">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252">
    <w:name w:val="公文标题"/>
    <w:basedOn w:val="155"/>
    <w:next w:val="155"/>
    <w:qFormat/>
    <w:uiPriority w:val="0"/>
    <w:pPr>
      <w:ind w:firstLine="0" w:firstLineChars="0"/>
      <w:jc w:val="center"/>
    </w:pPr>
    <w:rPr>
      <w:b/>
      <w:bCs/>
      <w:sz w:val="44"/>
    </w:rPr>
  </w:style>
  <w:style w:type="paragraph" w:customStyle="1" w:styleId="253">
    <w:name w:val="正文（首行缩进2字符）"/>
    <w:basedOn w:val="1"/>
    <w:qFormat/>
    <w:uiPriority w:val="0"/>
    <w:pPr>
      <w:ind w:firstLine="480" w:firstLineChars="200"/>
    </w:pPr>
    <w:rPr>
      <w:szCs w:val="20"/>
    </w:rPr>
  </w:style>
  <w:style w:type="paragraph" w:customStyle="1" w:styleId="254">
    <w:name w:val="xl38"/>
    <w:basedOn w:val="1"/>
    <w:qFormat/>
    <w:uiPriority w:val="0"/>
    <w:pPr>
      <w:widowControl/>
      <w:pBdr>
        <w:bottom w:val="single" w:color="auto" w:sz="4" w:space="0"/>
        <w:right w:val="single" w:color="auto" w:sz="4" w:space="0"/>
      </w:pBdr>
      <w:adjustRightInd w:val="0"/>
      <w:snapToGrid w:val="0"/>
      <w:spacing w:beforeLines="40" w:afterLines="40"/>
      <w:ind w:left="-2"/>
      <w:jc w:val="center"/>
    </w:pPr>
    <w:rPr>
      <w:rFonts w:ascii="宋体" w:hAnsi="宋体" w:cs="Arial"/>
      <w:kern w:val="0"/>
      <w:szCs w:val="21"/>
    </w:rPr>
  </w:style>
  <w:style w:type="paragraph" w:customStyle="1" w:styleId="255">
    <w:name w:val="colorffffff"/>
    <w:basedOn w:val="1"/>
    <w:qFormat/>
    <w:uiPriority w:val="0"/>
    <w:pPr>
      <w:widowControl/>
      <w:spacing w:beforeLines="40" w:afterLines="40"/>
      <w:jc w:val="left"/>
    </w:pPr>
    <w:rPr>
      <w:rFonts w:ascii="宋体" w:hAnsi="宋体" w:cs="宋体"/>
      <w:color w:val="FFFFFF"/>
      <w:kern w:val="0"/>
    </w:rPr>
  </w:style>
  <w:style w:type="paragraph" w:customStyle="1" w:styleId="256">
    <w:name w:val="数字标题2"/>
    <w:basedOn w:val="5"/>
    <w:next w:val="1"/>
    <w:qFormat/>
    <w:uiPriority w:val="0"/>
    <w:pPr>
      <w:tabs>
        <w:tab w:val="left" w:pos="480"/>
        <w:tab w:val="clear" w:pos="576"/>
      </w:tabs>
      <w:ind w:left="480" w:hanging="480"/>
    </w:pPr>
    <w:rPr>
      <w:rFonts w:ascii="Times New Roman" w:hAnsi="Cambria" w:eastAsia="宋体"/>
      <w:i/>
      <w:color w:val="000000"/>
      <w:kern w:val="0"/>
      <w:sz w:val="36"/>
      <w:szCs w:val="36"/>
    </w:rPr>
  </w:style>
  <w:style w:type="paragraph" w:customStyle="1" w:styleId="257">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59">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260">
    <w:name w:val="标题 0（绿盟科技）"/>
    <w:basedOn w:val="85"/>
    <w:qFormat/>
    <w:uiPriority w:val="0"/>
    <w:pPr>
      <w:keepNext/>
      <w:keepLines/>
      <w:adjustRightInd/>
      <w:spacing w:line="300" w:lineRule="auto"/>
      <w:textAlignment w:val="auto"/>
      <w:outlineLvl w:val="0"/>
    </w:pPr>
    <w:rPr>
      <w:rFonts w:ascii="Arial" w:hAnsi="Arial" w:eastAsia="黑体" w:cs="Arial"/>
      <w:b/>
      <w:kern w:val="0"/>
      <w:sz w:val="52"/>
      <w:szCs w:val="32"/>
    </w:rPr>
  </w:style>
  <w:style w:type="paragraph" w:customStyle="1" w:styleId="261">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jc w:val="left"/>
    </w:pPr>
    <w:rPr>
      <w:rFonts w:ascii="黑体" w:hAnsi="宋体" w:eastAsia="黑体" w:cs="Arial"/>
      <w:kern w:val="0"/>
      <w:szCs w:val="21"/>
    </w:rPr>
  </w:style>
  <w:style w:type="paragraph" w:customStyle="1" w:styleId="262">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2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4">
    <w:name w:val="Company Name"/>
    <w:basedOn w:val="1"/>
    <w:next w:val="1"/>
    <w:qFormat/>
    <w:uiPriority w:val="0"/>
    <w:pPr>
      <w:widowControl/>
      <w:adjustRightInd w:val="0"/>
      <w:snapToGrid w:val="0"/>
      <w:spacing w:before="420" w:after="60" w:line="320" w:lineRule="exact"/>
      <w:ind w:left="-2"/>
      <w:jc w:val="left"/>
    </w:pPr>
    <w:rPr>
      <w:rFonts w:ascii="Garamond" w:hAnsi="Garamond" w:cs="Arial"/>
      <w:caps/>
      <w:kern w:val="36"/>
      <w:sz w:val="38"/>
      <w:szCs w:val="20"/>
    </w:rPr>
  </w:style>
  <w:style w:type="paragraph" w:customStyle="1" w:styleId="265">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266">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2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68">
    <w:name w:val="Char Char5 Char Char Char Char1"/>
    <w:basedOn w:val="1"/>
    <w:qFormat/>
    <w:uiPriority w:val="0"/>
    <w:rPr>
      <w:rFonts w:ascii="Tahoma" w:hAnsi="Tahoma"/>
      <w:sz w:val="36"/>
      <w:szCs w:val="36"/>
    </w:rPr>
  </w:style>
  <w:style w:type="paragraph" w:customStyle="1" w:styleId="269">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27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72">
    <w:name w:val="正文无缩进 Char"/>
    <w:basedOn w:val="1"/>
    <w:qFormat/>
    <w:uiPriority w:val="0"/>
    <w:pPr>
      <w:tabs>
        <w:tab w:val="left" w:pos="420"/>
      </w:tabs>
      <w:spacing w:beforeLines="40" w:afterLines="40"/>
    </w:pPr>
  </w:style>
  <w:style w:type="paragraph" w:customStyle="1" w:styleId="273">
    <w:name w:val="样式 文档正文 + 首行缩进:  2 字符"/>
    <w:basedOn w:val="135"/>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274">
    <w:name w:val="四级无标题条"/>
    <w:basedOn w:val="1"/>
    <w:qFormat/>
    <w:uiPriority w:val="0"/>
    <w:pPr>
      <w:spacing w:beforeLines="40" w:afterLines="40"/>
    </w:pPr>
  </w:style>
  <w:style w:type="paragraph" w:customStyle="1" w:styleId="2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6">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jc w:val="center"/>
    </w:pPr>
    <w:rPr>
      <w:rFonts w:ascii="黑体" w:hAnsi="宋体" w:eastAsia="黑体" w:cs="Arial"/>
      <w:kern w:val="0"/>
      <w:szCs w:val="21"/>
    </w:rPr>
  </w:style>
  <w:style w:type="paragraph" w:customStyle="1" w:styleId="27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278">
    <w:name w:val="样式 标题 2 + 四号"/>
    <w:basedOn w:val="1"/>
    <w:qFormat/>
    <w:uiPriority w:val="0"/>
    <w:pPr>
      <w:tabs>
        <w:tab w:val="left" w:pos="1260"/>
      </w:tabs>
      <w:ind w:left="1260" w:hanging="420"/>
    </w:pPr>
  </w:style>
  <w:style w:type="paragraph" w:customStyle="1" w:styleId="279">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280">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281">
    <w:name w:val="Char2 Char Char Char Char Char Char"/>
    <w:basedOn w:val="1"/>
    <w:qFormat/>
    <w:uiPriority w:val="0"/>
    <w:pPr>
      <w:spacing w:beforeLines="40" w:afterLines="40"/>
    </w:pPr>
    <w:rPr>
      <w:rFonts w:ascii="仿宋_GB2312"/>
      <w:b/>
      <w:sz w:val="30"/>
      <w:szCs w:val="32"/>
    </w:rPr>
  </w:style>
  <w:style w:type="paragraph" w:customStyle="1" w:styleId="282">
    <w:name w:val="xl34"/>
    <w:basedOn w:val="1"/>
    <w:qFormat/>
    <w:uiPriority w:val="0"/>
    <w:pPr>
      <w:widowControl/>
      <w:pBdr>
        <w:bottom w:val="single" w:color="auto" w:sz="4" w:space="0"/>
        <w:right w:val="single" w:color="auto" w:sz="4" w:space="0"/>
      </w:pBdr>
      <w:adjustRightInd w:val="0"/>
      <w:snapToGrid w:val="0"/>
      <w:spacing w:beforeLines="40" w:afterLines="40"/>
      <w:ind w:left="-2"/>
      <w:jc w:val="left"/>
    </w:pPr>
    <w:rPr>
      <w:rFonts w:ascii="Arial" w:hAnsi="Arial" w:cs="Arial"/>
      <w:kern w:val="0"/>
      <w:szCs w:val="21"/>
    </w:rPr>
  </w:style>
  <w:style w:type="paragraph" w:customStyle="1" w:styleId="283">
    <w:name w:val="标准标题2"/>
    <w:basedOn w:val="5"/>
    <w:qFormat/>
    <w:uiPriority w:val="0"/>
    <w:pPr>
      <w:spacing w:line="360" w:lineRule="auto"/>
    </w:pPr>
    <w:rPr>
      <w:rFonts w:eastAsia="仿宋_GB2312"/>
      <w:bCs w:val="0"/>
      <w:sz w:val="28"/>
    </w:rPr>
  </w:style>
  <w:style w:type="paragraph" w:customStyle="1" w:styleId="284">
    <w:name w:val="贷方"/>
    <w:basedOn w:val="1"/>
    <w:qFormat/>
    <w:uiPriority w:val="0"/>
    <w:pPr>
      <w:ind w:left="1890" w:leftChars="900"/>
    </w:pPr>
  </w:style>
  <w:style w:type="paragraph" w:customStyle="1" w:styleId="285">
    <w:name w:val="数字标题3"/>
    <w:basedOn w:val="6"/>
    <w:next w:val="1"/>
    <w:qFormat/>
    <w:uiPriority w:val="0"/>
    <w:pPr>
      <w:spacing w:line="240" w:lineRule="auto"/>
      <w:ind w:left="0" w:firstLine="0"/>
    </w:pPr>
    <w:rPr>
      <w:kern w:val="0"/>
      <w:sz w:val="28"/>
      <w:szCs w:val="28"/>
    </w:rPr>
  </w:style>
  <w:style w:type="paragraph" w:customStyle="1" w:styleId="286">
    <w:name w:val="文本框内文字"/>
    <w:basedOn w:val="1"/>
    <w:qFormat/>
    <w:uiPriority w:val="0"/>
    <w:pPr>
      <w:spacing w:line="0" w:lineRule="atLeast"/>
    </w:pPr>
    <w:rPr>
      <w:rFonts w:eastAsia="仿宋_GB2312"/>
      <w:sz w:val="22"/>
    </w:rPr>
  </w:style>
  <w:style w:type="paragraph" w:customStyle="1" w:styleId="287">
    <w:name w:val="文本框文字"/>
    <w:basedOn w:val="1"/>
    <w:qFormat/>
    <w:uiPriority w:val="0"/>
    <w:pPr>
      <w:adjustRightInd w:val="0"/>
      <w:snapToGrid w:val="0"/>
      <w:spacing w:beforeLines="40" w:afterLines="40"/>
    </w:pPr>
    <w:rPr>
      <w:rFonts w:cs="Angsana New"/>
    </w:rPr>
  </w:style>
  <w:style w:type="paragraph" w:customStyle="1" w:styleId="288">
    <w:name w:val="xl26"/>
    <w:basedOn w:val="1"/>
    <w:qFormat/>
    <w:uiPriority w:val="0"/>
    <w:pPr>
      <w:widowControl/>
      <w:pBdr>
        <w:bottom w:val="single" w:color="auto" w:sz="4" w:space="0"/>
        <w:right w:val="single" w:color="auto" w:sz="4" w:space="0"/>
      </w:pBdr>
      <w:adjustRightInd w:val="0"/>
      <w:snapToGrid w:val="0"/>
      <w:spacing w:beforeLines="40" w:afterLines="40"/>
      <w:ind w:left="-2"/>
      <w:jc w:val="left"/>
    </w:pPr>
    <w:rPr>
      <w:rFonts w:ascii="宋体" w:hAnsi="宋体" w:cs="Arial"/>
      <w:kern w:val="0"/>
      <w:szCs w:val="21"/>
    </w:rPr>
  </w:style>
  <w:style w:type="paragraph" w:customStyle="1" w:styleId="289">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290">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92">
    <w:name w:val="第一条"/>
    <w:basedOn w:val="155"/>
    <w:qFormat/>
    <w:uiPriority w:val="0"/>
    <w:pPr>
      <w:tabs>
        <w:tab w:val="left" w:pos="1542"/>
      </w:tabs>
      <w:ind w:left="500" w:firstLine="0" w:firstLineChars="0"/>
    </w:pPr>
    <w:rPr>
      <w:szCs w:val="28"/>
    </w:rPr>
  </w:style>
  <w:style w:type="paragraph" w:customStyle="1" w:styleId="293">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294">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295">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96">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297">
    <w:name w:val="Char2 Char Char"/>
    <w:basedOn w:val="1"/>
    <w:qFormat/>
    <w:uiPriority w:val="0"/>
    <w:pPr>
      <w:adjustRightInd w:val="0"/>
    </w:pPr>
    <w:rPr>
      <w:szCs w:val="20"/>
    </w:rPr>
  </w:style>
  <w:style w:type="paragraph" w:customStyle="1" w:styleId="298">
    <w:name w:val="正文1"/>
    <w:basedOn w:val="1"/>
    <w:qFormat/>
    <w:uiPriority w:val="0"/>
    <w:pPr>
      <w:adjustRightInd w:val="0"/>
      <w:spacing w:beforeLines="40" w:afterLines="40" w:line="312" w:lineRule="atLeast"/>
      <w:ind w:firstLine="425"/>
    </w:pPr>
    <w:rPr>
      <w:kern w:val="0"/>
      <w:szCs w:val="20"/>
    </w:rPr>
  </w:style>
  <w:style w:type="paragraph" w:customStyle="1" w:styleId="299">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300">
    <w:name w:val="我的标题4"/>
    <w:next w:val="149"/>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301">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302">
    <w:name w:val="默认段落样式"/>
    <w:basedOn w:val="124"/>
    <w:qFormat/>
    <w:uiPriority w:val="0"/>
    <w:pPr>
      <w:spacing w:before="0"/>
      <w:ind w:firstLine="480"/>
      <w:jc w:val="both"/>
      <w:outlineLvl w:val="2"/>
    </w:pPr>
    <w:rPr>
      <w:rFonts w:ascii="仿宋_GB2312" w:cs="Times New Roman"/>
      <w:color w:val="000000"/>
      <w:kern w:val="0"/>
      <w:szCs w:val="24"/>
    </w:rPr>
  </w:style>
  <w:style w:type="paragraph" w:customStyle="1" w:styleId="303">
    <w:name w:val="节"/>
    <w:basedOn w:val="5"/>
    <w:qFormat/>
    <w:uiPriority w:val="0"/>
    <w:pPr>
      <w:spacing w:before="160" w:after="160" w:line="720" w:lineRule="exact"/>
      <w:ind w:left="0" w:firstLine="0"/>
    </w:pPr>
    <w:rPr>
      <w:b w:val="0"/>
      <w:bCs w:val="0"/>
      <w:spacing w:val="14"/>
      <w:kern w:val="24"/>
      <w:sz w:val="28"/>
      <w:szCs w:val="20"/>
    </w:rPr>
  </w:style>
  <w:style w:type="paragraph" w:customStyle="1" w:styleId="304">
    <w:name w:val="表格标题"/>
    <w:basedOn w:val="190"/>
    <w:qFormat/>
    <w:uiPriority w:val="0"/>
    <w:pPr>
      <w:jc w:val="center"/>
    </w:pPr>
    <w:rPr>
      <w:b/>
      <w:bCs/>
      <w:i/>
      <w:iCs/>
    </w:rPr>
  </w:style>
  <w:style w:type="paragraph" w:customStyle="1" w:styleId="305">
    <w:name w:val="Char1"/>
    <w:basedOn w:val="1"/>
    <w:qFormat/>
    <w:uiPriority w:val="0"/>
    <w:rPr>
      <w:rFonts w:ascii="Tahoma" w:hAnsi="Tahoma"/>
      <w:szCs w:val="20"/>
    </w:rPr>
  </w:style>
  <w:style w:type="paragraph" w:customStyle="1" w:styleId="306">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307">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308">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jc w:val="center"/>
    </w:pPr>
    <w:rPr>
      <w:rFonts w:ascii="宋体" w:hAnsi="宋体" w:cs="Arial"/>
      <w:b/>
      <w:bCs/>
      <w:kern w:val="0"/>
      <w:szCs w:val="21"/>
    </w:rPr>
  </w:style>
  <w:style w:type="paragraph" w:customStyle="1" w:styleId="309">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310">
    <w:name w:val="段落内容"/>
    <w:basedOn w:val="1"/>
    <w:qFormat/>
    <w:uiPriority w:val="0"/>
    <w:pPr>
      <w:spacing w:afterLines="50"/>
      <w:ind w:firstLine="560" w:firstLineChars="200"/>
    </w:pPr>
    <w:rPr>
      <w:rFonts w:cs="宋体"/>
      <w:sz w:val="28"/>
      <w:szCs w:val="20"/>
    </w:rPr>
  </w:style>
  <w:style w:type="paragraph" w:customStyle="1" w:styleId="311">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12">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插图"/>
    <w:basedOn w:val="6"/>
    <w:next w:val="1"/>
    <w:qFormat/>
    <w:uiPriority w:val="0"/>
    <w:pPr>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314">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315">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316">
    <w:name w:val="Char2 Char Char Char Char Char Char1"/>
    <w:basedOn w:val="1"/>
    <w:qFormat/>
    <w:uiPriority w:val="0"/>
    <w:rPr>
      <w:rFonts w:ascii="仿宋_GB2312"/>
      <w:b/>
      <w:sz w:val="30"/>
      <w:szCs w:val="32"/>
    </w:rPr>
  </w:style>
  <w:style w:type="paragraph" w:customStyle="1" w:styleId="317">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1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Char Char3 Char Char Char Char Char Char Char Char Char Char Char Char2 Char Char1"/>
    <w:basedOn w:val="1"/>
    <w:qFormat/>
    <w:uiPriority w:val="0"/>
    <w:rPr>
      <w:rFonts w:ascii="Tahoma" w:hAnsi="Tahoma"/>
      <w:sz w:val="36"/>
      <w:szCs w:val="36"/>
    </w:rPr>
  </w:style>
  <w:style w:type="paragraph" w:customStyle="1" w:styleId="320">
    <w:name w:val="附图居中"/>
    <w:basedOn w:val="1"/>
    <w:next w:val="321"/>
    <w:qFormat/>
    <w:uiPriority w:val="0"/>
    <w:pPr>
      <w:keepNext/>
      <w:jc w:val="center"/>
    </w:pPr>
  </w:style>
  <w:style w:type="paragraph" w:customStyle="1" w:styleId="321">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322">
    <w:name w:val="列表标题"/>
    <w:basedOn w:val="1"/>
    <w:next w:val="1"/>
    <w:qFormat/>
    <w:uiPriority w:val="0"/>
    <w:pPr>
      <w:spacing w:beforeLines="40" w:afterLines="40"/>
      <w:jc w:val="center"/>
    </w:pPr>
    <w:rPr>
      <w:szCs w:val="20"/>
    </w:rPr>
  </w:style>
  <w:style w:type="paragraph" w:customStyle="1" w:styleId="323">
    <w:name w:val="Char Char31"/>
    <w:basedOn w:val="1"/>
    <w:qFormat/>
    <w:uiPriority w:val="0"/>
    <w:pPr>
      <w:spacing w:beforeLines="40" w:afterLines="40"/>
    </w:pPr>
    <w:rPr>
      <w:rFonts w:ascii="Tahoma" w:hAnsi="Tahoma"/>
      <w:sz w:val="36"/>
      <w:szCs w:val="36"/>
    </w:rPr>
  </w:style>
  <w:style w:type="paragraph" w:customStyle="1" w:styleId="324">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25">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326">
    <w:name w:val="Tabletext"/>
    <w:basedOn w:val="1"/>
    <w:qFormat/>
    <w:uiPriority w:val="0"/>
    <w:pPr>
      <w:keepLines/>
      <w:spacing w:afterLines="50"/>
      <w:jc w:val="left"/>
    </w:pPr>
    <w:rPr>
      <w:rFonts w:ascii="宋体"/>
      <w:snapToGrid w:val="0"/>
      <w:kern w:val="0"/>
      <w:szCs w:val="20"/>
    </w:rPr>
  </w:style>
  <w:style w:type="paragraph" w:customStyle="1" w:styleId="327">
    <w:name w:val="正文样式 首行缩进:  0.74 厘米"/>
    <w:basedOn w:val="1"/>
    <w:qFormat/>
    <w:uiPriority w:val="0"/>
    <w:pPr>
      <w:widowControl/>
      <w:tabs>
        <w:tab w:val="right" w:pos="8640"/>
      </w:tabs>
      <w:spacing w:beforeLines="50"/>
      <w:ind w:firstLine="420"/>
    </w:pPr>
    <w:rPr>
      <w:kern w:val="0"/>
      <w:szCs w:val="20"/>
    </w:rPr>
  </w:style>
  <w:style w:type="paragraph" w:customStyle="1" w:styleId="328">
    <w:name w:val="段落正文"/>
    <w:basedOn w:val="1"/>
    <w:qFormat/>
    <w:uiPriority w:val="0"/>
    <w:pPr>
      <w:spacing w:beforeLines="50" w:line="360" w:lineRule="atLeast"/>
      <w:ind w:left="100" w:leftChars="100" w:firstLine="200" w:firstLineChars="200"/>
    </w:pPr>
    <w:rPr>
      <w:spacing w:val="2"/>
      <w:szCs w:val="20"/>
    </w:rPr>
  </w:style>
  <w:style w:type="paragraph" w:customStyle="1" w:styleId="3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0">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331">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33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33">
    <w:name w:val="样式 标题 3H3 + 两端对齐"/>
    <w:basedOn w:val="6"/>
    <w:qFormat/>
    <w:uiPriority w:val="0"/>
    <w:pPr>
      <w:spacing w:line="240" w:lineRule="auto"/>
      <w:ind w:left="0" w:firstLine="0"/>
      <w:jc w:val="left"/>
    </w:pPr>
    <w:rPr>
      <w:rFonts w:cs="宋体"/>
      <w:kern w:val="0"/>
      <w:sz w:val="21"/>
      <w:szCs w:val="20"/>
    </w:rPr>
  </w:style>
  <w:style w:type="paragraph" w:customStyle="1" w:styleId="334">
    <w:name w:val="附录标识"/>
    <w:basedOn w:val="1"/>
    <w:qFormat/>
    <w:uiPriority w:val="0"/>
    <w:pPr>
      <w:spacing w:line="312" w:lineRule="auto"/>
    </w:pPr>
  </w:style>
  <w:style w:type="paragraph" w:customStyle="1" w:styleId="335">
    <w:name w:val="无标题条"/>
    <w:next w:val="148"/>
    <w:qFormat/>
    <w:uiPriority w:val="0"/>
    <w:pPr>
      <w:jc w:val="both"/>
    </w:pPr>
    <w:rPr>
      <w:rFonts w:ascii="Times New Roman" w:hAnsi="Times New Roman" w:eastAsia="宋体" w:cs="Times New Roman"/>
      <w:sz w:val="21"/>
      <w:lang w:val="en-US" w:eastAsia="zh-CN" w:bidi="ar-SA"/>
    </w:rPr>
  </w:style>
  <w:style w:type="paragraph" w:customStyle="1" w:styleId="336">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337">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3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39">
    <w:name w:val="附录四级条标题"/>
    <w:basedOn w:val="1"/>
    <w:qFormat/>
    <w:uiPriority w:val="0"/>
    <w:pPr>
      <w:spacing w:line="312" w:lineRule="auto"/>
    </w:pPr>
  </w:style>
  <w:style w:type="paragraph" w:customStyle="1" w:styleId="340">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341">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342">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343">
    <w:name w:val="font9"/>
    <w:basedOn w:val="1"/>
    <w:qFormat/>
    <w:uiPriority w:val="0"/>
    <w:pPr>
      <w:widowControl/>
      <w:adjustRightInd w:val="0"/>
      <w:snapToGrid w:val="0"/>
      <w:spacing w:beforeLines="40" w:afterLines="40"/>
      <w:ind w:left="-2"/>
      <w:jc w:val="left"/>
    </w:pPr>
    <w:rPr>
      <w:rFonts w:ascii="Arial" w:hAnsi="Arial" w:cs="Arial"/>
      <w:b/>
      <w:bCs/>
      <w:kern w:val="0"/>
      <w:sz w:val="28"/>
      <w:szCs w:val="28"/>
    </w:rPr>
  </w:style>
  <w:style w:type="paragraph" w:customStyle="1" w:styleId="344">
    <w:name w:val="首信标准正文 Char Char Char Char"/>
    <w:basedOn w:val="1"/>
    <w:qFormat/>
    <w:uiPriority w:val="0"/>
    <w:pPr>
      <w:spacing w:beforeLines="40" w:afterLines="40"/>
    </w:pPr>
    <w:rPr>
      <w:rFonts w:ascii="Tahoma" w:hAnsi="Tahoma"/>
      <w:szCs w:val="20"/>
    </w:rPr>
  </w:style>
  <w:style w:type="paragraph" w:customStyle="1" w:styleId="34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6">
    <w:name w:val="my标题5"/>
    <w:basedOn w:val="1"/>
    <w:qFormat/>
    <w:uiPriority w:val="0"/>
    <w:pPr>
      <w:tabs>
        <w:tab w:val="left" w:pos="992"/>
      </w:tabs>
      <w:ind w:left="992" w:hanging="992"/>
    </w:pPr>
  </w:style>
  <w:style w:type="paragraph" w:customStyle="1" w:styleId="347">
    <w:name w:val="样式 标题 3Chapter X.X.X. + 段后: 0.5 行"/>
    <w:basedOn w:val="6"/>
    <w:qFormat/>
    <w:uiPriority w:val="0"/>
    <w:pPr>
      <w:spacing w:before="120" w:afterLines="50" w:line="240" w:lineRule="auto"/>
      <w:jc w:val="left"/>
    </w:pPr>
    <w:rPr>
      <w:rFonts w:ascii="宋体" w:cs="宋体"/>
      <w:snapToGrid w:val="0"/>
      <w:kern w:val="0"/>
      <w:sz w:val="24"/>
      <w:szCs w:val="20"/>
    </w:rPr>
  </w:style>
  <w:style w:type="paragraph" w:customStyle="1" w:styleId="34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9">
    <w:name w:val="Char4 Char Char Char Char Char Char Char Char"/>
    <w:basedOn w:val="1"/>
    <w:qFormat/>
    <w:uiPriority w:val="0"/>
    <w:rPr>
      <w:rFonts w:ascii="Tahoma" w:hAnsi="Tahoma"/>
      <w:sz w:val="36"/>
      <w:szCs w:val="36"/>
    </w:rPr>
  </w:style>
  <w:style w:type="paragraph" w:customStyle="1" w:styleId="350">
    <w:name w:val="pa-17"/>
    <w:basedOn w:val="1"/>
    <w:qFormat/>
    <w:uiPriority w:val="0"/>
    <w:pPr>
      <w:widowControl/>
      <w:spacing w:before="150" w:after="150"/>
      <w:jc w:val="left"/>
    </w:pPr>
    <w:rPr>
      <w:rFonts w:ascii="宋体" w:hAnsi="宋体" w:cs="宋体"/>
      <w:kern w:val="0"/>
    </w:rPr>
  </w:style>
  <w:style w:type="paragraph" w:customStyle="1" w:styleId="351">
    <w:name w:val="Paragraph4"/>
    <w:basedOn w:val="1"/>
    <w:qFormat/>
    <w:uiPriority w:val="0"/>
    <w:pPr>
      <w:spacing w:before="80" w:afterLines="50"/>
      <w:ind w:left="2250"/>
    </w:pPr>
    <w:rPr>
      <w:rFonts w:ascii="宋体"/>
      <w:snapToGrid w:val="0"/>
      <w:kern w:val="0"/>
      <w:szCs w:val="20"/>
    </w:rPr>
  </w:style>
  <w:style w:type="paragraph" w:customStyle="1" w:styleId="3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3">
    <w:name w:val="首行缩进正文"/>
    <w:basedOn w:val="1"/>
    <w:qFormat/>
    <w:uiPriority w:val="0"/>
    <w:pPr>
      <w:spacing w:beforeLines="40" w:afterLines="40"/>
      <w:ind w:firstLine="480"/>
    </w:pPr>
    <w:rPr>
      <w:szCs w:val="20"/>
    </w:rPr>
  </w:style>
  <w:style w:type="paragraph" w:customStyle="1" w:styleId="354">
    <w:name w:val="标题 3Chapter X.X.X. + 段后: 0.5 行 + 段后: 0.5 行 + 段后: 0.5 行1"/>
    <w:qFormat/>
    <w:uiPriority w:val="0"/>
    <w:rPr>
      <w:rFonts w:ascii="Calibri" w:hAnsi="Calibri" w:eastAsia="宋体" w:cs="黑体"/>
      <w:lang w:val="en-US" w:eastAsia="zh-CN" w:bidi="ar-SA"/>
    </w:rPr>
  </w:style>
  <w:style w:type="paragraph" w:customStyle="1" w:styleId="355">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35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57">
    <w:name w:val="封面版本"/>
    <w:basedOn w:val="1"/>
    <w:qFormat/>
    <w:uiPriority w:val="0"/>
    <w:pPr>
      <w:jc w:val="center"/>
    </w:pPr>
    <w:rPr>
      <w:rFonts w:ascii="宋体" w:hAnsi="宋体" w:cs="宋体"/>
      <w:sz w:val="30"/>
      <w:szCs w:val="20"/>
    </w:rPr>
  </w:style>
  <w:style w:type="paragraph" w:customStyle="1" w:styleId="358">
    <w:name w:val="正文--表格内正文"/>
    <w:basedOn w:val="1"/>
    <w:qFormat/>
    <w:uiPriority w:val="0"/>
    <w:pPr>
      <w:spacing w:beforeLines="50" w:line="0" w:lineRule="atLeast"/>
      <w:jc w:val="center"/>
    </w:pPr>
    <w:rPr>
      <w:rFonts w:ascii="宋体" w:hAnsi="宋体"/>
    </w:rPr>
  </w:style>
  <w:style w:type="paragraph" w:customStyle="1" w:styleId="359">
    <w:name w:val="zw"/>
    <w:basedOn w:val="1"/>
    <w:qFormat/>
    <w:uiPriority w:val="0"/>
    <w:pPr>
      <w:adjustRightInd w:val="0"/>
      <w:snapToGrid w:val="0"/>
      <w:spacing w:line="312" w:lineRule="atLeast"/>
      <w:ind w:left="-2"/>
      <w:jc w:val="left"/>
    </w:pPr>
    <w:rPr>
      <w:rFonts w:ascii="宋体" w:hAnsi="Arial" w:cs="Arial"/>
      <w:kern w:val="0"/>
      <w:szCs w:val="20"/>
      <w:lang w:eastAsia="en-US"/>
    </w:rPr>
  </w:style>
  <w:style w:type="paragraph" w:customStyle="1" w:styleId="360">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61">
    <w:name w:val="最新标题2"/>
    <w:basedOn w:val="362"/>
    <w:next w:val="363"/>
    <w:qFormat/>
    <w:uiPriority w:val="0"/>
    <w:pPr>
      <w:tabs>
        <w:tab w:val="left" w:pos="576"/>
      </w:tabs>
      <w:spacing w:after="120"/>
    </w:pPr>
  </w:style>
  <w:style w:type="paragraph" w:customStyle="1" w:styleId="362">
    <w:name w:val="样式 标题 2"/>
    <w:basedOn w:val="5"/>
    <w:next w:val="363"/>
    <w:qFormat/>
    <w:uiPriority w:val="0"/>
    <w:p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63">
    <w:name w:val="最新标题3"/>
    <w:basedOn w:val="364"/>
    <w:next w:val="365"/>
    <w:qFormat/>
    <w:uiPriority w:val="0"/>
    <w:pPr>
      <w:tabs>
        <w:tab w:val="left" w:pos="720"/>
      </w:tabs>
      <w:spacing w:after="120"/>
    </w:pPr>
  </w:style>
  <w:style w:type="paragraph" w:customStyle="1" w:styleId="364">
    <w:name w:val="样式 标题 3"/>
    <w:basedOn w:val="6"/>
    <w:next w:val="365"/>
    <w:qFormat/>
    <w:uiPriority w:val="0"/>
    <w:pPr>
      <w:spacing w:before="120" w:afterLines="50" w:line="240" w:lineRule="auto"/>
      <w:jc w:val="left"/>
    </w:pPr>
    <w:rPr>
      <w:rFonts w:ascii="宋体" w:cs="宋体"/>
      <w:snapToGrid w:val="0"/>
      <w:kern w:val="0"/>
      <w:sz w:val="24"/>
      <w:szCs w:val="20"/>
    </w:rPr>
  </w:style>
  <w:style w:type="paragraph" w:customStyle="1" w:styleId="365">
    <w:name w:val="最新标题4"/>
    <w:basedOn w:val="366"/>
    <w:next w:val="1"/>
    <w:qFormat/>
    <w:uiPriority w:val="0"/>
    <w:pPr>
      <w:tabs>
        <w:tab w:val="left" w:pos="864"/>
        <w:tab w:val="left" w:pos="2100"/>
      </w:tabs>
      <w:spacing w:after="120"/>
      <w:ind w:left="0" w:firstLine="0"/>
    </w:pPr>
  </w:style>
  <w:style w:type="paragraph" w:customStyle="1" w:styleId="366">
    <w:name w:val="样式 标题 4"/>
    <w:basedOn w:val="367"/>
    <w:next w:val="368"/>
    <w:qFormat/>
    <w:uiPriority w:val="0"/>
    <w:pPr>
      <w:tabs>
        <w:tab w:val="left" w:pos="864"/>
        <w:tab w:val="left" w:pos="2100"/>
      </w:tabs>
      <w:spacing w:after="50"/>
      <w:ind w:left="2100" w:hanging="420"/>
    </w:pPr>
  </w:style>
  <w:style w:type="paragraph" w:customStyle="1" w:styleId="367">
    <w:name w:val="样式 标题 4Chapter X.X.X.X. + 段后: 0.5 行1"/>
    <w:basedOn w:val="194"/>
    <w:qFormat/>
    <w:uiPriority w:val="0"/>
    <w:pPr>
      <w:spacing w:after="120"/>
    </w:pPr>
  </w:style>
  <w:style w:type="paragraph" w:customStyle="1" w:styleId="368">
    <w:name w:val="样式 正文"/>
    <w:basedOn w:val="1"/>
    <w:next w:val="1"/>
    <w:qFormat/>
    <w:uiPriority w:val="0"/>
    <w:pPr>
      <w:spacing w:afterLines="50"/>
      <w:jc w:val="left"/>
    </w:pPr>
    <w:rPr>
      <w:rFonts w:ascii="宋体" w:cs="宋体"/>
      <w:snapToGrid w:val="0"/>
      <w:kern w:val="0"/>
      <w:szCs w:val="20"/>
    </w:rPr>
  </w:style>
  <w:style w:type="paragraph" w:customStyle="1" w:styleId="369">
    <w:name w:val="Date1"/>
    <w:basedOn w:val="1"/>
    <w:next w:val="1"/>
    <w:qFormat/>
    <w:uiPriority w:val="0"/>
    <w:pPr>
      <w:adjustRightInd w:val="0"/>
      <w:spacing w:beforeLines="40" w:afterLines="40" w:line="312" w:lineRule="atLeast"/>
    </w:pPr>
    <w:rPr>
      <w:kern w:val="0"/>
      <w:szCs w:val="20"/>
    </w:rPr>
  </w:style>
  <w:style w:type="paragraph" w:customStyle="1" w:styleId="370">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371">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372">
    <w:name w:val="默认段落字体 Para Char Char"/>
    <w:basedOn w:val="1"/>
    <w:semiHidden/>
    <w:qFormat/>
    <w:uiPriority w:val="0"/>
  </w:style>
  <w:style w:type="paragraph" w:customStyle="1" w:styleId="373">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37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375">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left"/>
    </w:pPr>
    <w:rPr>
      <w:rFonts w:ascii="宋体" w:hAnsi="宋体" w:cs="Arial"/>
      <w:kern w:val="0"/>
      <w:szCs w:val="21"/>
    </w:rPr>
  </w:style>
  <w:style w:type="paragraph" w:customStyle="1" w:styleId="376">
    <w:name w:val="标题 36"/>
    <w:basedOn w:val="1"/>
    <w:qFormat/>
    <w:uiPriority w:val="0"/>
    <w:pPr>
      <w:adjustRightInd w:val="0"/>
      <w:snapToGrid w:val="0"/>
      <w:ind w:left="-2"/>
    </w:pPr>
    <w:rPr>
      <w:rFonts w:ascii="Arial" w:hAnsi="Arial" w:cs="Arial"/>
    </w:rPr>
  </w:style>
  <w:style w:type="paragraph" w:customStyle="1" w:styleId="377">
    <w:name w:val="样式　标题4"/>
    <w:basedOn w:val="378"/>
    <w:next w:val="1"/>
    <w:qFormat/>
    <w:uiPriority w:val="0"/>
    <w:pPr>
      <w:tabs>
        <w:tab w:val="left" w:pos="864"/>
      </w:tabs>
    </w:pPr>
  </w:style>
  <w:style w:type="paragraph" w:customStyle="1" w:styleId="378">
    <w:name w:val="样式 标题 4Chapter X.X.X. + 段后: 0.5 行1"/>
    <w:basedOn w:val="7"/>
    <w:next w:val="7"/>
    <w:qFormat/>
    <w:uiPriority w:val="0"/>
    <w:p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79">
    <w:name w:val="0"/>
    <w:basedOn w:val="1"/>
    <w:qFormat/>
    <w:uiPriority w:val="0"/>
    <w:pPr>
      <w:widowControl/>
    </w:pPr>
    <w:rPr>
      <w:kern w:val="0"/>
      <w:szCs w:val="20"/>
    </w:rPr>
  </w:style>
  <w:style w:type="paragraph" w:customStyle="1" w:styleId="3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81">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382">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383">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38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385">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386">
    <w:name w:val="三级无标题条"/>
    <w:basedOn w:val="1"/>
    <w:qFormat/>
    <w:uiPriority w:val="0"/>
    <w:pPr>
      <w:spacing w:beforeLines="40" w:afterLines="40"/>
    </w:pPr>
  </w:style>
  <w:style w:type="paragraph" w:customStyle="1" w:styleId="387">
    <w:name w:val="List Paragraph1"/>
    <w:basedOn w:val="1"/>
    <w:qFormat/>
    <w:uiPriority w:val="0"/>
    <w:pPr>
      <w:ind w:firstLine="420" w:firstLineChars="200"/>
    </w:pPr>
  </w:style>
  <w:style w:type="paragraph" w:customStyle="1" w:styleId="388">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389">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390">
    <w:name w:val="封面单位"/>
    <w:basedOn w:val="1"/>
    <w:qFormat/>
    <w:uiPriority w:val="0"/>
    <w:pPr>
      <w:jc w:val="center"/>
    </w:pPr>
    <w:rPr>
      <w:rFonts w:ascii="楷体_GB2312" w:eastAsia="楷体_GB2312" w:cs="宋体"/>
      <w:b/>
      <w:bCs/>
      <w:sz w:val="32"/>
      <w:szCs w:val="20"/>
    </w:rPr>
  </w:style>
  <w:style w:type="paragraph" w:customStyle="1" w:styleId="391">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392">
    <w:name w:val="正文段"/>
    <w:basedOn w:val="1"/>
    <w:qFormat/>
    <w:uiPriority w:val="0"/>
    <w:pPr>
      <w:widowControl/>
      <w:snapToGrid w:val="0"/>
      <w:spacing w:afterLines="50"/>
      <w:ind w:firstLine="200" w:firstLineChars="200"/>
    </w:pPr>
    <w:rPr>
      <w:kern w:val="0"/>
      <w:szCs w:val="20"/>
    </w:rPr>
  </w:style>
  <w:style w:type="paragraph" w:customStyle="1" w:styleId="393">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394">
    <w:name w:val="发布部门"/>
    <w:next w:val="1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5">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96">
    <w:name w:val="公文标题 2"/>
    <w:basedOn w:val="397"/>
    <w:next w:val="155"/>
    <w:qFormat/>
    <w:uiPriority w:val="0"/>
    <w:pPr>
      <w:ind w:firstLine="561"/>
      <w:outlineLvl w:val="1"/>
    </w:pPr>
  </w:style>
  <w:style w:type="paragraph" w:customStyle="1" w:styleId="397">
    <w:name w:val="公文标题 1"/>
    <w:basedOn w:val="155"/>
    <w:next w:val="155"/>
    <w:qFormat/>
    <w:uiPriority w:val="0"/>
    <w:pPr>
      <w:ind w:firstLine="0" w:firstLineChars="0"/>
      <w:outlineLvl w:val="0"/>
    </w:pPr>
  </w:style>
  <w:style w:type="paragraph" w:customStyle="1" w:styleId="398">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399">
    <w:name w:val="默认段落字体 Para Char Char Char1 Char"/>
    <w:basedOn w:val="1"/>
    <w:qFormat/>
    <w:uiPriority w:val="0"/>
    <w:pPr>
      <w:spacing w:line="240" w:lineRule="atLeast"/>
      <w:ind w:left="420" w:firstLine="420"/>
    </w:pPr>
  </w:style>
  <w:style w:type="paragraph" w:customStyle="1" w:styleId="400">
    <w:name w:val="需求正文"/>
    <w:basedOn w:val="1"/>
    <w:qFormat/>
    <w:uiPriority w:val="0"/>
    <w:pPr>
      <w:spacing w:line="300" w:lineRule="auto"/>
      <w:ind w:firstLine="420" w:firstLineChars="200"/>
    </w:pPr>
    <w:rPr>
      <w:szCs w:val="20"/>
    </w:rPr>
  </w:style>
  <w:style w:type="paragraph" w:customStyle="1" w:styleId="401">
    <w:name w:val="列表段落1"/>
    <w:basedOn w:val="1"/>
    <w:qFormat/>
    <w:uiPriority w:val="34"/>
    <w:pPr>
      <w:ind w:firstLine="420" w:firstLineChars="200"/>
    </w:pPr>
  </w:style>
  <w:style w:type="paragraph" w:customStyle="1" w:styleId="402">
    <w:name w:val="表标题"/>
    <w:basedOn w:val="1"/>
    <w:qFormat/>
    <w:uiPriority w:val="0"/>
    <w:pPr>
      <w:spacing w:beforeLines="40" w:afterLines="40" w:line="300" w:lineRule="exact"/>
      <w:jc w:val="center"/>
    </w:pPr>
    <w:rPr>
      <w:rFonts w:ascii="黑体" w:eastAsia="黑体"/>
      <w:sz w:val="28"/>
      <w:szCs w:val="20"/>
    </w:rPr>
  </w:style>
  <w:style w:type="paragraph" w:customStyle="1" w:styleId="403">
    <w:name w:val="S4-B-L15"/>
    <w:basedOn w:val="1"/>
    <w:qFormat/>
    <w:uiPriority w:val="0"/>
    <w:rPr>
      <w:b/>
      <w:bCs/>
    </w:rPr>
  </w:style>
  <w:style w:type="paragraph" w:customStyle="1" w:styleId="40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05">
    <w:name w:val="表格内容1"/>
    <w:basedOn w:val="1"/>
    <w:qFormat/>
    <w:uiPriority w:val="0"/>
    <w:pPr>
      <w:spacing w:beforeLines="40" w:afterLines="40"/>
    </w:pPr>
    <w:rPr>
      <w:szCs w:val="20"/>
    </w:rPr>
  </w:style>
  <w:style w:type="paragraph" w:customStyle="1" w:styleId="406">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07">
    <w:name w:val="作者"/>
    <w:basedOn w:val="1"/>
    <w:qFormat/>
    <w:uiPriority w:val="0"/>
    <w:pPr>
      <w:spacing w:beforeLines="40" w:afterLines="40"/>
      <w:jc w:val="center"/>
    </w:pPr>
    <w:rPr>
      <w:rFonts w:cs="Angsana New"/>
    </w:rPr>
  </w:style>
  <w:style w:type="paragraph" w:customStyle="1" w:styleId="408">
    <w:name w:val="文章正文"/>
    <w:basedOn w:val="1"/>
    <w:qFormat/>
    <w:uiPriority w:val="0"/>
    <w:pPr>
      <w:spacing w:beforeLines="40" w:afterLines="40"/>
      <w:ind w:firstLine="420"/>
    </w:pPr>
  </w:style>
  <w:style w:type="paragraph" w:customStyle="1" w:styleId="409">
    <w:name w:val="样式 标题 2h2Level 2 Topic HeadingHD2Heading 2 HiddenHeading 2 ...1"/>
    <w:basedOn w:val="9"/>
    <w:next w:val="410"/>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410">
    <w:name w:val="样式 标题 6标题 6 Char Char Char标题 6 Char1标题 6 Char Char1h6Third..."/>
    <w:basedOn w:val="9"/>
    <w:qFormat/>
    <w:uiPriority w:val="0"/>
    <w:pPr>
      <w:tabs>
        <w:tab w:val="left" w:pos="432"/>
        <w:tab w:val="clear" w:pos="1152"/>
      </w:tabs>
      <w:spacing w:beforeLines="40" w:afterLines="40" w:line="319" w:lineRule="auto"/>
      <w:ind w:left="432" w:hanging="432"/>
    </w:pPr>
    <w:rPr>
      <w:rFonts w:cs="宋体"/>
      <w:sz w:val="28"/>
    </w:rPr>
  </w:style>
  <w:style w:type="paragraph" w:customStyle="1" w:styleId="411">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41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413">
    <w:name w:val="样式 标题 3(A-3)sect1.2.3h3H3level_3PIM 3Level 3 HeadHeading..."/>
    <w:basedOn w:val="6"/>
    <w:qFormat/>
    <w:uiPriority w:val="0"/>
    <w:pPr>
      <w:ind w:left="0" w:firstLine="0"/>
    </w:pPr>
    <w:rPr>
      <w:rFonts w:ascii="Arial" w:hAnsi="Arial"/>
    </w:rPr>
  </w:style>
  <w:style w:type="paragraph" w:customStyle="1" w:styleId="41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5">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16">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rPr>
  </w:style>
  <w:style w:type="paragraph" w:customStyle="1" w:styleId="417">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418">
    <w:name w:val="标题 310"/>
    <w:basedOn w:val="1"/>
    <w:qFormat/>
    <w:uiPriority w:val="0"/>
    <w:pPr>
      <w:adjustRightInd w:val="0"/>
      <w:snapToGrid w:val="0"/>
      <w:ind w:left="-2"/>
    </w:pPr>
    <w:rPr>
      <w:rFonts w:ascii="Arial" w:hAnsi="Arial" w:cs="Arial"/>
    </w:rPr>
  </w:style>
  <w:style w:type="paragraph" w:customStyle="1" w:styleId="419">
    <w:name w:val="我的标题5"/>
    <w:next w:val="149"/>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42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1">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jc w:val="center"/>
    </w:pPr>
    <w:rPr>
      <w:rFonts w:ascii="宋体" w:hAnsi="宋体" w:cs="Arial"/>
      <w:b/>
      <w:bCs/>
      <w:kern w:val="0"/>
      <w:sz w:val="22"/>
    </w:rPr>
  </w:style>
  <w:style w:type="paragraph" w:customStyle="1" w:styleId="4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23">
    <w:name w:val="图表脚注"/>
    <w:next w:val="1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4">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425">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426">
    <w:name w:val="样式 表格正文 +"/>
    <w:basedOn w:val="1"/>
    <w:qFormat/>
    <w:uiPriority w:val="0"/>
    <w:pPr>
      <w:spacing w:beforeLines="40" w:afterLines="40" w:line="300" w:lineRule="auto"/>
    </w:pPr>
    <w:rPr>
      <w:rFonts w:ascii="宋体" w:hAnsi="宋体" w:cs="宋体"/>
      <w:szCs w:val="20"/>
    </w:rPr>
  </w:style>
  <w:style w:type="paragraph" w:customStyle="1" w:styleId="427">
    <w:name w:val="linyang-正文"/>
    <w:basedOn w:val="1"/>
    <w:qFormat/>
    <w:uiPriority w:val="0"/>
    <w:pPr>
      <w:spacing w:before="120" w:after="120" w:line="400" w:lineRule="exact"/>
      <w:ind w:firstLine="200" w:firstLineChars="200"/>
    </w:pPr>
  </w:style>
  <w:style w:type="paragraph" w:customStyle="1" w:styleId="428">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29">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jc w:val="center"/>
    </w:pPr>
    <w:rPr>
      <w:rFonts w:ascii="Arial" w:hAnsi="Arial" w:cs="Arial"/>
      <w:kern w:val="0"/>
      <w:szCs w:val="21"/>
    </w:rPr>
  </w:style>
  <w:style w:type="paragraph" w:customStyle="1" w:styleId="430">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431">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432">
    <w:name w:val="段落"/>
    <w:basedOn w:val="1"/>
    <w:qFormat/>
    <w:uiPriority w:val="0"/>
    <w:pPr>
      <w:spacing w:beforeLines="40" w:afterLines="40" w:line="480" w:lineRule="auto"/>
      <w:ind w:firstLine="540" w:firstLineChars="225"/>
    </w:pPr>
    <w:rPr>
      <w:rFonts w:ascii="宋体" w:hAnsi="宋体"/>
    </w:rPr>
  </w:style>
  <w:style w:type="paragraph" w:customStyle="1" w:styleId="433">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434">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435">
    <w:name w:val="模板页脚"/>
    <w:basedOn w:val="56"/>
    <w:qFormat/>
    <w:uiPriority w:val="0"/>
    <w:pPr>
      <w:spacing w:beforeLines="40" w:afterLines="40"/>
    </w:pPr>
    <w:rPr>
      <w:rFonts w:ascii="宋体" w:hAnsi="宋体"/>
      <w:bCs/>
    </w:rPr>
  </w:style>
  <w:style w:type="paragraph" w:customStyle="1" w:styleId="436">
    <w:name w:val="附录章标题"/>
    <w:next w:val="148"/>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437">
    <w:name w:val="附录二级条标题"/>
    <w:basedOn w:val="1"/>
    <w:qFormat/>
    <w:uiPriority w:val="0"/>
    <w:pPr>
      <w:spacing w:line="312" w:lineRule="auto"/>
    </w:pPr>
  </w:style>
  <w:style w:type="paragraph" w:customStyle="1" w:styleId="438">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439">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440">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left"/>
    </w:pPr>
    <w:rPr>
      <w:rFonts w:ascii="宋体" w:hAnsi="宋体" w:cs="Arial"/>
      <w:b/>
      <w:bCs/>
      <w:kern w:val="0"/>
      <w:sz w:val="22"/>
    </w:rPr>
  </w:style>
  <w:style w:type="paragraph" w:customStyle="1" w:styleId="441">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42">
    <w:name w:val="xl25"/>
    <w:basedOn w:val="1"/>
    <w:qFormat/>
    <w:uiPriority w:val="0"/>
    <w:pPr>
      <w:widowControl/>
      <w:pBdr>
        <w:bottom w:val="single" w:color="auto" w:sz="4" w:space="0"/>
        <w:right w:val="single" w:color="auto" w:sz="4" w:space="0"/>
      </w:pBdr>
      <w:adjustRightInd w:val="0"/>
      <w:snapToGrid w:val="0"/>
      <w:spacing w:beforeLines="40" w:afterLines="40"/>
      <w:ind w:left="-2"/>
      <w:jc w:val="left"/>
    </w:pPr>
    <w:rPr>
      <w:rFonts w:ascii="Arial" w:hAnsi="Arial" w:cs="Arial"/>
      <w:kern w:val="0"/>
      <w:szCs w:val="21"/>
    </w:rPr>
  </w:style>
  <w:style w:type="paragraph" w:customStyle="1" w:styleId="44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445">
    <w:name w:val="È±Ê¡ÎÄ±¾"/>
    <w:basedOn w:val="1"/>
    <w:qFormat/>
    <w:uiPriority w:val="0"/>
    <w:pPr>
      <w:widowControl/>
      <w:overflowPunct w:val="0"/>
      <w:autoSpaceDE w:val="0"/>
      <w:autoSpaceDN w:val="0"/>
      <w:adjustRightInd w:val="0"/>
      <w:snapToGrid w:val="0"/>
      <w:ind w:left="-2"/>
      <w:jc w:val="left"/>
    </w:pPr>
    <w:rPr>
      <w:rFonts w:ascii="Arial" w:hAnsi="Arial" w:cs="Arial"/>
      <w:kern w:val="0"/>
      <w:szCs w:val="20"/>
    </w:rPr>
  </w:style>
  <w:style w:type="paragraph" w:customStyle="1" w:styleId="446">
    <w:name w:val="v1"/>
    <w:basedOn w:val="1"/>
    <w:qFormat/>
    <w:uiPriority w:val="0"/>
    <w:pPr>
      <w:widowControl/>
      <w:spacing w:beforeLines="40" w:afterLines="40" w:line="280" w:lineRule="atLeast"/>
      <w:jc w:val="left"/>
    </w:pPr>
    <w:rPr>
      <w:color w:val="000000"/>
      <w:kern w:val="0"/>
      <w:sz w:val="18"/>
      <w:szCs w:val="18"/>
    </w:rPr>
  </w:style>
  <w:style w:type="paragraph" w:customStyle="1" w:styleId="447">
    <w:name w:val="图表"/>
    <w:basedOn w:val="25"/>
    <w:next w:val="37"/>
    <w:qFormat/>
    <w:uiPriority w:val="0"/>
    <w:pPr>
      <w:spacing w:beforeLines="40" w:afterLines="40"/>
      <w:ind w:firstLine="420"/>
      <w:jc w:val="center"/>
    </w:pPr>
    <w:rPr>
      <w:sz w:val="21"/>
      <w:szCs w:val="24"/>
    </w:rPr>
  </w:style>
  <w:style w:type="paragraph" w:customStyle="1" w:styleId="448">
    <w:name w:val="版本控制标题"/>
    <w:basedOn w:val="1"/>
    <w:qFormat/>
    <w:uiPriority w:val="0"/>
    <w:pPr>
      <w:spacing w:before="156" w:after="156"/>
    </w:pPr>
    <w:rPr>
      <w:rFonts w:cs="宋体"/>
      <w:b/>
      <w:bCs/>
      <w:szCs w:val="20"/>
    </w:rPr>
  </w:style>
  <w:style w:type="paragraph" w:customStyle="1" w:styleId="44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50">
    <w:name w:val="表格头"/>
    <w:basedOn w:val="1"/>
    <w:qFormat/>
    <w:uiPriority w:val="0"/>
    <w:pPr>
      <w:jc w:val="center"/>
    </w:pPr>
    <w:rPr>
      <w:rFonts w:cs="宋体"/>
      <w:b/>
      <w:bCs/>
      <w:szCs w:val="20"/>
    </w:rPr>
  </w:style>
  <w:style w:type="paragraph" w:customStyle="1" w:styleId="451">
    <w:name w:val="公文标题 4"/>
    <w:basedOn w:val="452"/>
    <w:next w:val="155"/>
    <w:qFormat/>
    <w:uiPriority w:val="0"/>
    <w:pPr>
      <w:outlineLvl w:val="9"/>
    </w:pPr>
  </w:style>
  <w:style w:type="paragraph" w:customStyle="1" w:styleId="452">
    <w:name w:val="公文标题 3"/>
    <w:basedOn w:val="396"/>
    <w:next w:val="155"/>
    <w:qFormat/>
    <w:uiPriority w:val="0"/>
    <w:pPr>
      <w:outlineLvl w:val="2"/>
    </w:pPr>
  </w:style>
  <w:style w:type="paragraph" w:customStyle="1" w:styleId="453">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4">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455">
    <w:name w:val="样式1-2"/>
    <w:basedOn w:val="456"/>
    <w:qFormat/>
    <w:uiPriority w:val="0"/>
  </w:style>
  <w:style w:type="paragraph" w:customStyle="1" w:styleId="456">
    <w:name w:val="表格1-1"/>
    <w:basedOn w:val="1"/>
    <w:qFormat/>
    <w:uiPriority w:val="0"/>
    <w:pPr>
      <w:spacing w:beforeLines="40" w:afterLines="40"/>
    </w:pPr>
    <w:rPr>
      <w:szCs w:val="20"/>
    </w:rPr>
  </w:style>
  <w:style w:type="paragraph" w:customStyle="1" w:styleId="457">
    <w:name w:val="Proposals body"/>
    <w:basedOn w:val="1"/>
    <w:next w:val="1"/>
    <w:qFormat/>
    <w:uiPriority w:val="0"/>
    <w:pPr>
      <w:widowControl/>
      <w:jc w:val="left"/>
    </w:pPr>
    <w:rPr>
      <w:rFonts w:ascii="宋体"/>
      <w:snapToGrid w:val="0"/>
      <w:color w:val="000000"/>
      <w:kern w:val="0"/>
      <w:szCs w:val="20"/>
    </w:rPr>
  </w:style>
  <w:style w:type="paragraph" w:customStyle="1" w:styleId="458">
    <w:name w:val="默认段落字体 Para Char Char Char Char Char Char Char"/>
    <w:basedOn w:val="1"/>
    <w:qFormat/>
    <w:uiPriority w:val="0"/>
    <w:rPr>
      <w:rFonts w:ascii="Tahoma" w:hAnsi="Tahoma"/>
      <w:szCs w:val="20"/>
    </w:rPr>
  </w:style>
  <w:style w:type="paragraph" w:customStyle="1" w:styleId="459">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60">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461">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462">
    <w:name w:val="样式2"/>
    <w:basedOn w:val="5"/>
    <w:qFormat/>
    <w:uiPriority w:val="0"/>
    <w:pPr>
      <w:spacing w:before="0" w:after="0" w:line="415" w:lineRule="auto"/>
    </w:pPr>
    <w:rPr>
      <w:rFonts w:ascii="宋体" w:hAnsi="宋体" w:eastAsia="仿宋_GB2312"/>
      <w:bCs w:val="0"/>
      <w:szCs w:val="20"/>
    </w:rPr>
  </w:style>
  <w:style w:type="paragraph" w:customStyle="1" w:styleId="463">
    <w:name w:val="正文（标题三）"/>
    <w:basedOn w:val="1"/>
    <w:qFormat/>
    <w:uiPriority w:val="0"/>
    <w:pPr>
      <w:ind w:firstLine="200" w:firstLineChars="200"/>
    </w:pPr>
  </w:style>
  <w:style w:type="paragraph" w:customStyle="1" w:styleId="464">
    <w:name w:val="xl30"/>
    <w:basedOn w:val="1"/>
    <w:qFormat/>
    <w:uiPriority w:val="0"/>
    <w:pPr>
      <w:widowControl/>
      <w:pBdr>
        <w:top w:val="single" w:color="auto" w:sz="4" w:space="0"/>
        <w:right w:val="single" w:color="auto" w:sz="4" w:space="0"/>
      </w:pBdr>
      <w:adjustRightInd w:val="0"/>
      <w:snapToGrid w:val="0"/>
      <w:spacing w:beforeLines="40" w:afterLines="40"/>
      <w:ind w:left="-2"/>
      <w:jc w:val="center"/>
    </w:pPr>
    <w:rPr>
      <w:rFonts w:ascii="黑体" w:hAnsi="宋体" w:eastAsia="黑体" w:cs="Arial"/>
      <w:kern w:val="0"/>
      <w:szCs w:val="21"/>
    </w:rPr>
  </w:style>
  <w:style w:type="paragraph" w:customStyle="1" w:styleId="465">
    <w:name w:val="WW-纯文本"/>
    <w:basedOn w:val="1"/>
    <w:qFormat/>
    <w:uiPriority w:val="0"/>
    <w:pPr>
      <w:suppressAutoHyphens/>
      <w:spacing w:beforeLines="40" w:afterLines="40"/>
    </w:pPr>
    <w:rPr>
      <w:rFonts w:ascii="宋体" w:hAnsi="宋体"/>
      <w:szCs w:val="20"/>
    </w:rPr>
  </w:style>
  <w:style w:type="paragraph" w:customStyle="1" w:styleId="466">
    <w:name w:val="其他发布部门"/>
    <w:basedOn w:val="394"/>
    <w:qFormat/>
    <w:uiPriority w:val="0"/>
    <w:pPr>
      <w:spacing w:line="0" w:lineRule="atLeast"/>
    </w:pPr>
    <w:rPr>
      <w:rFonts w:ascii="黑体" w:eastAsia="黑体"/>
      <w:b w:val="0"/>
    </w:rPr>
  </w:style>
  <w:style w:type="paragraph" w:customStyle="1" w:styleId="467">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468">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jc w:val="left"/>
    </w:pPr>
    <w:rPr>
      <w:rFonts w:ascii="黑体" w:hAnsi="宋体" w:eastAsia="黑体" w:cs="Arial"/>
      <w:kern w:val="0"/>
      <w:szCs w:val="21"/>
    </w:rPr>
  </w:style>
  <w:style w:type="paragraph" w:customStyle="1" w:styleId="469">
    <w:name w:val="样式 标题 1 + 五号"/>
    <w:basedOn w:val="2"/>
    <w:qFormat/>
    <w:uiPriority w:val="0"/>
    <w:pPr>
      <w:keepNext/>
      <w:keepLines/>
      <w:adjustRightInd/>
      <w:spacing w:line="240" w:lineRule="auto"/>
    </w:pPr>
    <w:rPr>
      <w:rFonts w:eastAsia="宋体"/>
      <w:kern w:val="44"/>
      <w:sz w:val="32"/>
      <w:szCs w:val="32"/>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表格(五号)"/>
    <w:basedOn w:val="1"/>
    <w:qFormat/>
    <w:uiPriority w:val="0"/>
    <w:pPr>
      <w:adjustRightInd w:val="0"/>
      <w:snapToGrid w:val="0"/>
      <w:spacing w:beforeLines="40" w:afterLines="40"/>
      <w:ind w:left="11"/>
      <w:jc w:val="center"/>
    </w:pPr>
    <w:rPr>
      <w:kern w:val="0"/>
      <w:szCs w:val="20"/>
    </w:rPr>
  </w:style>
  <w:style w:type="paragraph" w:customStyle="1" w:styleId="472">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473">
    <w:name w:val="封面标准号2"/>
    <w:basedOn w:val="275"/>
    <w:qFormat/>
    <w:uiPriority w:val="0"/>
    <w:pPr>
      <w:framePr w:w="9138" w:h="1244" w:hRule="exact" w:wrap="around" w:vAnchor="page" w:hAnchor="margin" w:y="2908"/>
      <w:adjustRightInd w:val="0"/>
      <w:spacing w:before="357" w:line="280" w:lineRule="exact"/>
    </w:pPr>
  </w:style>
  <w:style w:type="paragraph" w:customStyle="1" w:styleId="474">
    <w:name w:val="样式 标题 1 + 段后: 0.5 行"/>
    <w:basedOn w:val="2"/>
    <w:qFormat/>
    <w:uiPriority w:val="0"/>
    <w:pPr>
      <w:keepNext/>
      <w:adjustRightInd/>
      <w:spacing w:before="120" w:afterLines="50" w:line="240" w:lineRule="auto"/>
      <w:jc w:val="left"/>
    </w:pPr>
    <w:rPr>
      <w:rFonts w:ascii="宋体" w:eastAsia="宋体" w:cs="宋体"/>
      <w:snapToGrid w:val="0"/>
      <w:sz w:val="28"/>
      <w:szCs w:val="20"/>
    </w:rPr>
  </w:style>
  <w:style w:type="paragraph" w:customStyle="1" w:styleId="475">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76">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477">
    <w:name w:val="P1"/>
    <w:basedOn w:val="1"/>
    <w:qFormat/>
    <w:uiPriority w:val="0"/>
    <w:pPr>
      <w:widowControl/>
      <w:spacing w:before="240" w:line="240" w:lineRule="atLeast"/>
      <w:jc w:val="left"/>
    </w:pPr>
    <w:rPr>
      <w:b/>
      <w:kern w:val="0"/>
      <w:szCs w:val="21"/>
      <w:lang w:eastAsia="en-US"/>
    </w:rPr>
  </w:style>
  <w:style w:type="paragraph" w:customStyle="1" w:styleId="478">
    <w:name w:val="标题3"/>
    <w:basedOn w:val="6"/>
    <w:qFormat/>
    <w:uiPriority w:val="0"/>
    <w:pPr>
      <w:ind w:left="0" w:firstLine="0"/>
    </w:pPr>
    <w:rPr>
      <w:rFonts w:ascii="宋体" w:hAnsi="宋体"/>
      <w:sz w:val="28"/>
      <w:szCs w:val="28"/>
    </w:rPr>
  </w:style>
  <w:style w:type="paragraph" w:customStyle="1" w:styleId="47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480">
    <w:name w:val="样式 题注 + 宋体 居中"/>
    <w:basedOn w:val="25"/>
    <w:qFormat/>
    <w:uiPriority w:val="0"/>
    <w:pPr>
      <w:spacing w:beforeLines="40" w:afterLines="40"/>
      <w:jc w:val="center"/>
    </w:pPr>
    <w:rPr>
      <w:rFonts w:ascii="宋体" w:hAnsi="宋体" w:eastAsia="宋体"/>
      <w:sz w:val="24"/>
    </w:rPr>
  </w:style>
  <w:style w:type="paragraph" w:customStyle="1" w:styleId="481">
    <w:name w:val="标题 34"/>
    <w:basedOn w:val="1"/>
    <w:qFormat/>
    <w:uiPriority w:val="0"/>
    <w:pPr>
      <w:adjustRightInd w:val="0"/>
      <w:snapToGrid w:val="0"/>
      <w:ind w:left="-2"/>
    </w:pPr>
    <w:rPr>
      <w:rFonts w:ascii="Arial" w:hAnsi="Arial" w:cs="Arial"/>
    </w:rPr>
  </w:style>
  <w:style w:type="paragraph" w:customStyle="1" w:styleId="482">
    <w:name w:val="Char Char5 Char Char Char Char Char Char Char Char Char Char Char Char Char Char Char Char Char Char"/>
    <w:basedOn w:val="1"/>
    <w:qFormat/>
    <w:uiPriority w:val="0"/>
    <w:rPr>
      <w:rFonts w:ascii="Tahoma" w:hAnsi="Tahoma"/>
      <w:sz w:val="36"/>
      <w:szCs w:val="36"/>
    </w:rPr>
  </w:style>
  <w:style w:type="paragraph" w:customStyle="1" w:styleId="483">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484">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jc w:val="center"/>
    </w:pPr>
    <w:rPr>
      <w:rFonts w:ascii="黑体" w:hAnsi="宋体" w:eastAsia="黑体" w:cs="Arial"/>
      <w:kern w:val="0"/>
      <w:szCs w:val="21"/>
    </w:rPr>
  </w:style>
  <w:style w:type="paragraph" w:customStyle="1" w:styleId="485">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86">
    <w:name w:val="样式 标题 3Chapter X.X.X. + 五号 段后: 0.5 行"/>
    <w:basedOn w:val="6"/>
    <w:qFormat/>
    <w:uiPriority w:val="0"/>
    <w:pPr>
      <w:spacing w:before="120" w:afterLines="50" w:line="240" w:lineRule="auto"/>
      <w:jc w:val="left"/>
    </w:pPr>
    <w:rPr>
      <w:rFonts w:ascii="宋体" w:cs="宋体"/>
      <w:snapToGrid w:val="0"/>
      <w:kern w:val="0"/>
      <w:sz w:val="21"/>
      <w:szCs w:val="20"/>
    </w:rPr>
  </w:style>
  <w:style w:type="paragraph" w:customStyle="1" w:styleId="48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88">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489">
    <w:name w:val="font0"/>
    <w:basedOn w:val="1"/>
    <w:qFormat/>
    <w:uiPriority w:val="0"/>
    <w:pPr>
      <w:widowControl/>
      <w:adjustRightInd w:val="0"/>
      <w:snapToGrid w:val="0"/>
      <w:spacing w:beforeLines="40" w:afterLines="40"/>
      <w:ind w:left="-2"/>
      <w:jc w:val="left"/>
    </w:pPr>
    <w:rPr>
      <w:rFonts w:ascii="宋体" w:hAnsi="宋体" w:cs="Arial"/>
      <w:kern w:val="0"/>
      <w:szCs w:val="21"/>
    </w:rPr>
  </w:style>
  <w:style w:type="paragraph" w:customStyle="1" w:styleId="490">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491">
    <w:name w:val="五级条标题"/>
    <w:basedOn w:val="492"/>
    <w:next w:val="148"/>
    <w:qFormat/>
    <w:uiPriority w:val="0"/>
    <w:pPr>
      <w:outlineLvl w:val="6"/>
    </w:pPr>
  </w:style>
  <w:style w:type="paragraph" w:customStyle="1" w:styleId="492">
    <w:name w:val="四级条标题"/>
    <w:basedOn w:val="493"/>
    <w:next w:val="148"/>
    <w:qFormat/>
    <w:uiPriority w:val="0"/>
    <w:pPr>
      <w:outlineLvl w:val="5"/>
    </w:pPr>
    <w:rPr>
      <w:rFonts w:ascii="Times New Roman"/>
    </w:rPr>
  </w:style>
  <w:style w:type="paragraph" w:customStyle="1" w:styleId="493">
    <w:name w:val="三级条标题"/>
    <w:basedOn w:val="146"/>
    <w:next w:val="148"/>
    <w:qFormat/>
    <w:uiPriority w:val="0"/>
    <w:pPr>
      <w:ind w:left="0" w:firstLine="0"/>
      <w:outlineLvl w:val="4"/>
    </w:pPr>
  </w:style>
  <w:style w:type="paragraph" w:customStyle="1" w:styleId="494">
    <w:name w:val="段落文字"/>
    <w:basedOn w:val="87"/>
    <w:qFormat/>
    <w:uiPriority w:val="0"/>
    <w:pPr>
      <w:spacing w:after="60"/>
      <w:ind w:left="420" w:firstLine="200" w:firstLineChars="200"/>
    </w:pPr>
    <w:rPr>
      <w:rFonts w:ascii="Times New Roman" w:hAnsi="Times New Roman"/>
      <w:szCs w:val="24"/>
    </w:rPr>
  </w:style>
  <w:style w:type="paragraph" w:customStyle="1" w:styleId="495">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496">
    <w:name w:val="表项"/>
    <w:next w:val="497"/>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497">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498">
    <w:name w:val="P2"/>
    <w:basedOn w:val="1"/>
    <w:qFormat/>
    <w:uiPriority w:val="0"/>
    <w:pPr>
      <w:widowControl/>
      <w:spacing w:before="240" w:line="240" w:lineRule="atLeast"/>
      <w:ind w:left="578"/>
      <w:jc w:val="left"/>
    </w:pPr>
    <w:rPr>
      <w:b/>
      <w:kern w:val="0"/>
      <w:szCs w:val="21"/>
      <w:lang w:eastAsia="en-US"/>
    </w:rPr>
  </w:style>
  <w:style w:type="paragraph" w:customStyle="1" w:styleId="499">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500">
    <w:name w:val="浅色列表 - 强调文字颜色 51"/>
    <w:basedOn w:val="1"/>
    <w:qFormat/>
    <w:uiPriority w:val="0"/>
    <w:pPr>
      <w:ind w:firstLine="420" w:firstLineChars="200"/>
    </w:pPr>
    <w:rPr>
      <w:kern w:val="0"/>
      <w:sz w:val="20"/>
      <w:szCs w:val="20"/>
    </w:r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附图标注"/>
    <w:basedOn w:val="24"/>
    <w:qFormat/>
    <w:uiPriority w:val="0"/>
    <w:pPr>
      <w:tabs>
        <w:tab w:val="left" w:pos="420"/>
      </w:tabs>
      <w:ind w:left="420" w:hanging="420"/>
    </w:pPr>
    <w:rPr>
      <w:szCs w:val="24"/>
    </w:rPr>
  </w:style>
  <w:style w:type="paragraph" w:customStyle="1" w:styleId="503">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504">
    <w:name w:val="样式 标题 2Chapter X.X. Statementh22Header 2l2Level 2 Headhea..."/>
    <w:basedOn w:val="5"/>
    <w:qFormat/>
    <w:uiPriority w:val="0"/>
    <w:pPr>
      <w:spacing w:before="120" w:afterLines="50" w:line="240" w:lineRule="auto"/>
      <w:jc w:val="left"/>
    </w:pPr>
    <w:rPr>
      <w:rFonts w:ascii="宋体" w:hAnsi="Times New Roman" w:eastAsia="宋体" w:cs="宋体"/>
      <w:snapToGrid w:val="0"/>
      <w:kern w:val="0"/>
      <w:sz w:val="24"/>
      <w:szCs w:val="24"/>
    </w:rPr>
  </w:style>
  <w:style w:type="paragraph" w:customStyle="1" w:styleId="505">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rPr>
  </w:style>
  <w:style w:type="paragraph" w:customStyle="1" w:styleId="506">
    <w:name w:val="标题4，章节第四层"/>
    <w:basedOn w:val="1"/>
    <w:next w:val="1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507">
    <w:name w:val="我的标题1"/>
    <w:next w:val="149"/>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508">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09">
    <w:name w:val="图表说明"/>
    <w:basedOn w:val="1"/>
    <w:qFormat/>
    <w:uiPriority w:val="0"/>
    <w:pPr>
      <w:widowControl/>
      <w:overflowPunct w:val="0"/>
      <w:autoSpaceDE w:val="0"/>
      <w:autoSpaceDN w:val="0"/>
      <w:adjustRightInd w:val="0"/>
      <w:spacing w:beforeLines="40" w:afterLines="40"/>
      <w:jc w:val="center"/>
    </w:pPr>
    <w:rPr>
      <w:rFonts w:cs="Angsana New"/>
      <w:kern w:val="0"/>
      <w:szCs w:val="20"/>
    </w:rPr>
  </w:style>
  <w:style w:type="paragraph" w:customStyle="1" w:styleId="510">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511">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512">
    <w:name w:val="样式 文档正文 + 首行缩进:  2 字符1"/>
    <w:basedOn w:val="135"/>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13">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514">
    <w:name w:val="样式 标题 4Chapter X.X.X. + 段后: 0.5 行1 + 段后: 0.5 行"/>
    <w:basedOn w:val="378"/>
    <w:qFormat/>
    <w:uiPriority w:val="0"/>
    <w:rPr>
      <w:szCs w:val="21"/>
    </w:rPr>
  </w:style>
  <w:style w:type="paragraph" w:customStyle="1" w:styleId="515">
    <w:name w:val="小标题"/>
    <w:basedOn w:val="1"/>
    <w:next w:val="24"/>
    <w:qFormat/>
    <w:uiPriority w:val="0"/>
    <w:pPr>
      <w:tabs>
        <w:tab w:val="left" w:pos="1440"/>
      </w:tabs>
      <w:spacing w:afterLines="50"/>
    </w:pPr>
    <w:rPr>
      <w:b/>
    </w:rPr>
  </w:style>
  <w:style w:type="paragraph" w:customStyle="1" w:styleId="516">
    <w:name w:val="样式 标题 2h2Level 2 Topic HeadingHD2Heading 2 HiddenHeading 2 ..."/>
    <w:basedOn w:val="2"/>
    <w:qFormat/>
    <w:uiPriority w:val="0"/>
    <w:pPr>
      <w:keepNext/>
      <w:keepLines/>
      <w:tabs>
        <w:tab w:val="left" w:pos="425"/>
        <w:tab w:val="clear" w:pos="432"/>
      </w:tabs>
      <w:adjustRightInd/>
      <w:spacing w:beforeLines="40" w:afterLines="40" w:line="576" w:lineRule="auto"/>
      <w:ind w:left="425" w:hanging="425"/>
      <w:jc w:val="both"/>
    </w:pPr>
    <w:rPr>
      <w:rFonts w:eastAsia="宋体"/>
      <w:kern w:val="44"/>
      <w:sz w:val="44"/>
    </w:rPr>
  </w:style>
  <w:style w:type="paragraph" w:customStyle="1" w:styleId="517">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518">
    <w:name w:val="最新标题1"/>
    <w:basedOn w:val="519"/>
    <w:next w:val="361"/>
    <w:qFormat/>
    <w:uiPriority w:val="0"/>
    <w:pPr>
      <w:tabs>
        <w:tab w:val="left" w:pos="1140"/>
      </w:tabs>
      <w:spacing w:after="120"/>
    </w:pPr>
    <w:rPr>
      <w:bCs/>
    </w:rPr>
  </w:style>
  <w:style w:type="paragraph" w:customStyle="1" w:styleId="519">
    <w:name w:val="样式 标题1"/>
    <w:basedOn w:val="474"/>
    <w:next w:val="361"/>
    <w:qFormat/>
    <w:uiPriority w:val="0"/>
    <w:pPr>
      <w:tabs>
        <w:tab w:val="left" w:pos="1140"/>
        <w:tab w:val="clear" w:pos="432"/>
      </w:tabs>
      <w:spacing w:after="50"/>
      <w:ind w:left="1140" w:hanging="720"/>
    </w:pPr>
    <w:rPr>
      <w:bCs w:val="0"/>
      <w:sz w:val="32"/>
    </w:rPr>
  </w:style>
  <w:style w:type="paragraph" w:customStyle="1" w:styleId="520">
    <w:name w:val="目次、标准名称标题"/>
    <w:basedOn w:val="521"/>
    <w:next w:val="148"/>
    <w:qFormat/>
    <w:uiPriority w:val="0"/>
    <w:pPr>
      <w:shd w:val="clear" w:color="FFFFFF" w:fill="FFFFFF"/>
      <w:spacing w:beforeLines="0" w:afterLines="0" w:line="460" w:lineRule="exact"/>
    </w:pPr>
  </w:style>
  <w:style w:type="paragraph" w:customStyle="1" w:styleId="521">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522">
    <w:name w:val="列出段落11"/>
    <w:basedOn w:val="1"/>
    <w:qFormat/>
    <w:uiPriority w:val="0"/>
    <w:pPr>
      <w:ind w:firstLine="420" w:firstLineChars="200"/>
    </w:pPr>
  </w:style>
  <w:style w:type="paragraph" w:customStyle="1" w:styleId="523">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5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5">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526">
    <w:name w:val="项目符号：二级"/>
    <w:basedOn w:val="1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527">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528">
    <w:name w:val="我的标题2"/>
    <w:next w:val="149"/>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52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30">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531">
    <w:name w:val="发布日期"/>
    <w:qFormat/>
    <w:uiPriority w:val="0"/>
    <w:rPr>
      <w:rFonts w:ascii="Times New Roman" w:hAnsi="Times New Roman" w:eastAsia="黑体" w:cs="Times New Roman"/>
      <w:sz w:val="28"/>
      <w:lang w:val="en-US" w:eastAsia="zh-CN" w:bidi="ar-SA"/>
    </w:rPr>
  </w:style>
  <w:style w:type="paragraph" w:customStyle="1" w:styleId="532">
    <w:name w:val="Char4 Char Char Char"/>
    <w:basedOn w:val="1"/>
    <w:qFormat/>
    <w:uiPriority w:val="0"/>
    <w:rPr>
      <w:rFonts w:ascii="仿宋_GB2312" w:eastAsia="仿宋_GB2312"/>
      <w:b/>
      <w:sz w:val="32"/>
      <w:szCs w:val="32"/>
    </w:rPr>
  </w:style>
  <w:style w:type="paragraph" w:customStyle="1" w:styleId="533">
    <w:name w:val="My标题3"/>
    <w:basedOn w:val="6"/>
    <w:next w:val="1"/>
    <w:qFormat/>
    <w:uiPriority w:val="0"/>
    <w:pPr>
      <w:tabs>
        <w:tab w:val="left" w:pos="425"/>
        <w:tab w:val="left" w:pos="1080"/>
        <w:tab w:val="clear" w:pos="720"/>
      </w:tabs>
      <w:ind w:left="425" w:hanging="425"/>
    </w:pPr>
    <w:rPr>
      <w:rFonts w:ascii="Arial" w:hAnsi="Arial"/>
      <w:b w:val="0"/>
      <w:bCs w:val="0"/>
      <w:kern w:val="0"/>
      <w:sz w:val="24"/>
      <w:szCs w:val="20"/>
    </w:rPr>
  </w:style>
  <w:style w:type="paragraph" w:customStyle="1" w:styleId="534">
    <w:name w:val="Char Char51"/>
    <w:basedOn w:val="1"/>
    <w:qFormat/>
    <w:uiPriority w:val="0"/>
    <w:pPr>
      <w:spacing w:beforeLines="40" w:afterLines="40"/>
    </w:pPr>
    <w:rPr>
      <w:rFonts w:ascii="Tahoma" w:hAnsi="Tahoma"/>
      <w:sz w:val="36"/>
      <w:szCs w:val="36"/>
    </w:rPr>
  </w:style>
  <w:style w:type="paragraph" w:customStyle="1" w:styleId="535">
    <w:name w:val="样式4"/>
    <w:basedOn w:val="7"/>
    <w:next w:val="50"/>
    <w:qFormat/>
    <w:uiPriority w:val="0"/>
    <w:pPr>
      <w:spacing w:beforeLines="40" w:afterLines="40" w:line="374" w:lineRule="auto"/>
      <w:ind w:left="0" w:firstLine="0"/>
    </w:pPr>
    <w:rPr>
      <w:sz w:val="30"/>
    </w:rPr>
  </w:style>
  <w:style w:type="paragraph" w:customStyle="1" w:styleId="536">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ascii="宋体" w:hAnsi="宋体" w:cs="Arial"/>
      <w:b/>
      <w:bCs/>
      <w:kern w:val="0"/>
      <w:sz w:val="22"/>
    </w:rPr>
  </w:style>
  <w:style w:type="paragraph" w:customStyle="1" w:styleId="537">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538">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3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0">
    <w:name w:val="正文无缩进"/>
    <w:basedOn w:val="1"/>
    <w:qFormat/>
    <w:uiPriority w:val="0"/>
    <w:pPr>
      <w:tabs>
        <w:tab w:val="left" w:pos="420"/>
      </w:tabs>
      <w:spacing w:beforeLines="40" w:afterLines="40"/>
      <w:ind w:right="-154"/>
    </w:pPr>
  </w:style>
  <w:style w:type="paragraph" w:customStyle="1" w:styleId="541">
    <w:name w:val="枚举项"/>
    <w:basedOn w:val="1"/>
    <w:qFormat/>
    <w:uiPriority w:val="0"/>
    <w:pPr>
      <w:widowControl/>
      <w:tabs>
        <w:tab w:val="left" w:pos="1440"/>
      </w:tabs>
      <w:spacing w:beforeLines="40" w:afterLines="40"/>
      <w:jc w:val="left"/>
    </w:pPr>
    <w:rPr>
      <w:kern w:val="0"/>
    </w:rPr>
  </w:style>
  <w:style w:type="paragraph" w:customStyle="1" w:styleId="542">
    <w:name w:val="正文lzq"/>
    <w:basedOn w:val="1"/>
    <w:qFormat/>
    <w:uiPriority w:val="0"/>
    <w:pPr>
      <w:adjustRightInd w:val="0"/>
      <w:spacing w:beforeLines="40" w:afterLines="40"/>
      <w:ind w:firstLine="480"/>
    </w:pPr>
    <w:rPr>
      <w:kern w:val="0"/>
      <w:szCs w:val="20"/>
    </w:rPr>
  </w:style>
  <w:style w:type="paragraph" w:customStyle="1" w:styleId="543">
    <w:name w:val="themebody"/>
    <w:basedOn w:val="1"/>
    <w:qFormat/>
    <w:uiPriority w:val="0"/>
    <w:pPr>
      <w:widowControl/>
      <w:spacing w:beforeLines="40" w:afterLines="40"/>
      <w:jc w:val="left"/>
    </w:pPr>
    <w:rPr>
      <w:rFonts w:ascii="宋体" w:hAnsi="宋体" w:cs="宋体"/>
      <w:color w:val="FFFFFF"/>
      <w:kern w:val="0"/>
    </w:rPr>
  </w:style>
  <w:style w:type="paragraph" w:customStyle="1" w:styleId="544">
    <w:name w:val="正文应用"/>
    <w:basedOn w:val="1"/>
    <w:qFormat/>
    <w:uiPriority w:val="0"/>
    <w:pPr>
      <w:ind w:firstLine="480" w:firstLineChars="200"/>
      <w:jc w:val="left"/>
    </w:pPr>
    <w:rPr>
      <w:bCs/>
    </w:rPr>
  </w:style>
  <w:style w:type="paragraph" w:customStyle="1" w:styleId="545">
    <w:name w:val="封面正文"/>
    <w:qFormat/>
    <w:uiPriority w:val="0"/>
    <w:pPr>
      <w:jc w:val="both"/>
    </w:pPr>
    <w:rPr>
      <w:rFonts w:ascii="Times New Roman" w:hAnsi="Times New Roman" w:eastAsia="宋体" w:cs="Times New Roman"/>
      <w:lang w:val="en-US" w:eastAsia="zh-CN" w:bidi="ar-SA"/>
    </w:rPr>
  </w:style>
  <w:style w:type="paragraph" w:customStyle="1" w:styleId="546">
    <w:name w:val="font6"/>
    <w:basedOn w:val="1"/>
    <w:qFormat/>
    <w:uiPriority w:val="0"/>
    <w:pPr>
      <w:widowControl/>
      <w:adjustRightInd w:val="0"/>
      <w:snapToGrid w:val="0"/>
      <w:spacing w:beforeLines="40" w:afterLines="40"/>
      <w:ind w:left="-2"/>
      <w:jc w:val="left"/>
    </w:pPr>
    <w:rPr>
      <w:rFonts w:ascii="宋体" w:hAnsi="宋体" w:cs="Arial"/>
      <w:kern w:val="0"/>
      <w:sz w:val="18"/>
      <w:szCs w:val="18"/>
    </w:rPr>
  </w:style>
  <w:style w:type="paragraph" w:customStyle="1" w:styleId="547">
    <w:name w:val="正文缩进1"/>
    <w:basedOn w:val="1"/>
    <w:next w:val="38"/>
    <w:qFormat/>
    <w:uiPriority w:val="0"/>
    <w:pPr>
      <w:ind w:firstLine="480"/>
    </w:pPr>
    <w:rPr>
      <w:rFonts w:cs="宋体"/>
      <w:szCs w:val="20"/>
    </w:rPr>
  </w:style>
  <w:style w:type="paragraph" w:customStyle="1" w:styleId="548">
    <w:name w:val="Char4"/>
    <w:basedOn w:val="1"/>
    <w:qFormat/>
    <w:uiPriority w:val="0"/>
    <w:rPr>
      <w:rFonts w:ascii="Tahoma" w:hAnsi="Tahoma"/>
      <w:szCs w:val="20"/>
    </w:rPr>
  </w:style>
  <w:style w:type="paragraph" w:customStyle="1" w:styleId="549">
    <w:name w:val="图样式"/>
    <w:basedOn w:val="1"/>
    <w:qFormat/>
    <w:uiPriority w:val="0"/>
    <w:pPr>
      <w:keepNext/>
      <w:widowControl/>
      <w:spacing w:before="80" w:after="80"/>
      <w:jc w:val="center"/>
    </w:pPr>
    <w:rPr>
      <w:szCs w:val="20"/>
    </w:rPr>
  </w:style>
  <w:style w:type="paragraph" w:customStyle="1" w:styleId="550">
    <w:name w:val="附录三级条标题"/>
    <w:basedOn w:val="1"/>
    <w:qFormat/>
    <w:uiPriority w:val="0"/>
    <w:pPr>
      <w:spacing w:line="312" w:lineRule="auto"/>
    </w:p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left"/>
    </w:pPr>
    <w:rPr>
      <w:rFonts w:ascii="宋体" w:hAnsi="宋体" w:cs="Arial"/>
      <w:kern w:val="0"/>
      <w:szCs w:val="21"/>
    </w:rPr>
  </w:style>
  <w:style w:type="paragraph" w:customStyle="1" w:styleId="552">
    <w:name w:val="封面副标题"/>
    <w:basedOn w:val="1"/>
    <w:qFormat/>
    <w:uiPriority w:val="0"/>
    <w:pPr>
      <w:jc w:val="center"/>
    </w:pPr>
    <w:rPr>
      <w:rFonts w:ascii="宋体" w:hAnsi="宋体"/>
      <w:color w:val="000000"/>
      <w:sz w:val="44"/>
      <w:szCs w:val="20"/>
    </w:rPr>
  </w:style>
  <w:style w:type="paragraph" w:customStyle="1" w:styleId="55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54">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555">
    <w:name w:val="MM Topic 3"/>
    <w:basedOn w:val="6"/>
    <w:qFormat/>
    <w:uiPriority w:val="0"/>
    <w:pPr>
      <w:tabs>
        <w:tab w:val="left" w:pos="1418"/>
        <w:tab w:val="clear" w:pos="720"/>
      </w:tabs>
      <w:spacing w:beforeLines="40" w:afterLines="40" w:line="415" w:lineRule="auto"/>
      <w:ind w:left="0" w:firstLine="0"/>
    </w:pPr>
  </w:style>
  <w:style w:type="paragraph" w:customStyle="1" w:styleId="556">
    <w:name w:val="Char3"/>
    <w:basedOn w:val="1"/>
    <w:qFormat/>
    <w:uiPriority w:val="0"/>
    <w:rPr>
      <w:rFonts w:ascii="仿宋_GB2312" w:eastAsia="仿宋_GB2312"/>
      <w:b/>
      <w:sz w:val="32"/>
      <w:szCs w:val="32"/>
    </w:rPr>
  </w:style>
  <w:style w:type="paragraph" w:customStyle="1" w:styleId="557">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rPr>
  </w:style>
  <w:style w:type="paragraph" w:customStyle="1" w:styleId="558">
    <w:name w:val="Paragraph3"/>
    <w:basedOn w:val="1"/>
    <w:qFormat/>
    <w:uiPriority w:val="0"/>
    <w:pPr>
      <w:spacing w:before="80" w:afterLines="50"/>
      <w:ind w:left="1530"/>
    </w:pPr>
    <w:rPr>
      <w:rFonts w:ascii="宋体"/>
      <w:snapToGrid w:val="0"/>
      <w:kern w:val="0"/>
      <w:szCs w:val="20"/>
    </w:rPr>
  </w:style>
  <w:style w:type="paragraph" w:customStyle="1" w:styleId="559">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560">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561">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jc w:val="left"/>
    </w:pPr>
    <w:rPr>
      <w:rFonts w:ascii="宋体" w:hAnsi="宋体" w:cs="Arial"/>
      <w:b/>
      <w:bCs/>
      <w:kern w:val="0"/>
      <w:szCs w:val="21"/>
    </w:rPr>
  </w:style>
  <w:style w:type="paragraph" w:customStyle="1" w:styleId="562">
    <w:name w:val="Char12"/>
    <w:basedOn w:val="1"/>
    <w:qFormat/>
    <w:uiPriority w:val="0"/>
    <w:rPr>
      <w:rFonts w:ascii="仿宋_GB2312" w:eastAsia="仿宋_GB2312"/>
      <w:b/>
      <w:sz w:val="32"/>
      <w:szCs w:val="32"/>
    </w:rPr>
  </w:style>
  <w:style w:type="paragraph" w:customStyle="1" w:styleId="563">
    <w:name w:val="xl42"/>
    <w:basedOn w:val="1"/>
    <w:qFormat/>
    <w:uiPriority w:val="0"/>
    <w:pPr>
      <w:widowControl/>
      <w:pBdr>
        <w:bottom w:val="single" w:color="auto" w:sz="4" w:space="0"/>
        <w:right w:val="single" w:color="auto" w:sz="4" w:space="0"/>
      </w:pBdr>
      <w:adjustRightInd w:val="0"/>
      <w:snapToGrid w:val="0"/>
      <w:spacing w:beforeLines="40" w:afterLines="40"/>
      <w:ind w:left="-2"/>
      <w:jc w:val="right"/>
    </w:pPr>
    <w:rPr>
      <w:rFonts w:ascii="Arial" w:hAnsi="Arial" w:cs="Arial"/>
      <w:b/>
      <w:bCs/>
      <w:kern w:val="0"/>
      <w:szCs w:val="21"/>
    </w:rPr>
  </w:style>
  <w:style w:type="paragraph" w:customStyle="1" w:styleId="564">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56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66">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67">
    <w:name w:val="样式 标题 2 + 五号"/>
    <w:basedOn w:val="5"/>
    <w:qFormat/>
    <w:uiPriority w:val="0"/>
    <w:pPr>
      <w:spacing w:before="0" w:after="0" w:line="240" w:lineRule="auto"/>
    </w:pPr>
    <w:rPr>
      <w:rFonts w:ascii="宋体" w:hAnsi="宋体" w:eastAsia="宋体"/>
      <w:sz w:val="21"/>
    </w:rPr>
  </w:style>
  <w:style w:type="paragraph" w:customStyle="1" w:styleId="568">
    <w:name w:val="样式 模板描述"/>
    <w:basedOn w:val="1"/>
    <w:next w:val="368"/>
    <w:qFormat/>
    <w:uiPriority w:val="0"/>
    <w:pPr>
      <w:spacing w:afterLines="50"/>
      <w:jc w:val="left"/>
    </w:pPr>
    <w:rPr>
      <w:rFonts w:ascii="宋体" w:cs="宋体"/>
      <w:i/>
      <w:iCs/>
      <w:snapToGrid w:val="0"/>
      <w:color w:val="0000FF"/>
      <w:kern w:val="0"/>
      <w:szCs w:val="21"/>
    </w:rPr>
  </w:style>
  <w:style w:type="paragraph" w:customStyle="1" w:styleId="569">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570">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571">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572">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573">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574">
    <w:name w:val="表内文字"/>
    <w:basedOn w:val="1"/>
    <w:qFormat/>
    <w:uiPriority w:val="0"/>
    <w:pPr>
      <w:tabs>
        <w:tab w:val="left" w:pos="1418"/>
      </w:tabs>
      <w:jc w:val="center"/>
    </w:pPr>
    <w:rPr>
      <w:rFonts w:ascii="仿宋_GB2312" w:eastAsia="仿宋_GB2312"/>
      <w:spacing w:val="-20"/>
      <w:kern w:val="0"/>
    </w:rPr>
  </w:style>
  <w:style w:type="paragraph" w:customStyle="1" w:styleId="575">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57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7">
    <w:name w:val="Date3"/>
    <w:basedOn w:val="1"/>
    <w:next w:val="1"/>
    <w:qFormat/>
    <w:uiPriority w:val="0"/>
    <w:pPr>
      <w:adjustRightInd w:val="0"/>
      <w:spacing w:beforeLines="40" w:afterLines="40" w:line="312" w:lineRule="atLeast"/>
    </w:pPr>
    <w:rPr>
      <w:kern w:val="0"/>
      <w:szCs w:val="20"/>
    </w:rPr>
  </w:style>
  <w:style w:type="paragraph" w:customStyle="1" w:styleId="578">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79">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ascii="宋体" w:hAnsi="宋体" w:cs="Arial"/>
      <w:kern w:val="0"/>
      <w:szCs w:val="21"/>
    </w:rPr>
  </w:style>
  <w:style w:type="paragraph" w:customStyle="1" w:styleId="580">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581">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582">
    <w:name w:val="文本段落"/>
    <w:basedOn w:val="1"/>
    <w:qFormat/>
    <w:uiPriority w:val="0"/>
    <w:pPr>
      <w:spacing w:before="60" w:after="60"/>
      <w:ind w:left="709" w:firstLine="200" w:firstLineChars="200"/>
    </w:pPr>
    <w:rPr>
      <w:kern w:val="0"/>
      <w:szCs w:val="20"/>
    </w:rPr>
  </w:style>
  <w:style w:type="paragraph" w:customStyle="1" w:styleId="583">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584">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5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86">
    <w:name w:val="文献分类号"/>
    <w:qFormat/>
    <w:uiPriority w:val="0"/>
    <w:pPr>
      <w:widowControl w:val="0"/>
      <w:spacing w:beforeLines="40" w:afterLines="40"/>
    </w:pPr>
    <w:rPr>
      <w:rFonts w:ascii="Times New Roman" w:hAnsi="Times New Roman" w:eastAsia="黑体" w:cs="Times New Roman"/>
      <w:sz w:val="21"/>
      <w:lang w:val="en-US" w:eastAsia="zh-CN" w:bidi="ar-SA"/>
    </w:rPr>
  </w:style>
  <w:style w:type="paragraph" w:customStyle="1" w:styleId="587">
    <w:name w:val="xl36"/>
    <w:basedOn w:val="1"/>
    <w:qFormat/>
    <w:uiPriority w:val="0"/>
    <w:pPr>
      <w:widowControl/>
      <w:pBdr>
        <w:top w:val="single" w:color="auto" w:sz="4" w:space="0"/>
        <w:bottom w:val="single" w:color="auto" w:sz="4" w:space="0"/>
      </w:pBdr>
      <w:adjustRightInd w:val="0"/>
      <w:snapToGrid w:val="0"/>
      <w:spacing w:beforeLines="40" w:afterLines="40"/>
      <w:ind w:left="-2"/>
      <w:jc w:val="left"/>
    </w:pPr>
    <w:rPr>
      <w:rFonts w:ascii="黑体" w:hAnsi="宋体" w:eastAsia="黑体" w:cs="Arial"/>
      <w:kern w:val="0"/>
      <w:szCs w:val="21"/>
    </w:rPr>
  </w:style>
  <w:style w:type="paragraph" w:customStyle="1" w:styleId="588">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589">
    <w:name w:val="标题1"/>
    <w:basedOn w:val="48"/>
    <w:qFormat/>
    <w:uiPriority w:val="0"/>
    <w:pPr>
      <w:spacing w:beforeLines="0" w:afterLines="0" w:line="360" w:lineRule="auto"/>
    </w:pPr>
    <w:rPr>
      <w:b/>
      <w:sz w:val="30"/>
      <w:szCs w:val="20"/>
    </w:rPr>
  </w:style>
  <w:style w:type="paragraph" w:customStyle="1" w:styleId="590">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91">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592">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593">
    <w:name w:val="大表 mt"/>
    <w:basedOn w:val="1"/>
    <w:qFormat/>
    <w:uiPriority w:val="0"/>
    <w:pPr>
      <w:widowControl/>
      <w:jc w:val="left"/>
    </w:pPr>
    <w:rPr>
      <w:rFonts w:ascii="宋体" w:hAnsi="宋体" w:cs="宋体"/>
      <w:kern w:val="0"/>
      <w:szCs w:val="21"/>
    </w:rPr>
  </w:style>
  <w:style w:type="paragraph" w:customStyle="1" w:styleId="594">
    <w:name w:val="xl23"/>
    <w:basedOn w:val="1"/>
    <w:qFormat/>
    <w:uiPriority w:val="0"/>
    <w:pPr>
      <w:widowControl/>
      <w:spacing w:beforeLines="40" w:afterLines="40"/>
    </w:pPr>
    <w:rPr>
      <w:kern w:val="0"/>
    </w:rPr>
  </w:style>
  <w:style w:type="paragraph" w:customStyle="1" w:styleId="59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596">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5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9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99">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00">
    <w:name w:val="样式 标题 3Chapter X.X.X. + 段后: 0.5 行1"/>
    <w:basedOn w:val="6"/>
    <w:next w:val="1"/>
    <w:qFormat/>
    <w:uiPriority w:val="0"/>
    <w:pPr>
      <w:spacing w:before="120" w:afterLines="50" w:line="240" w:lineRule="auto"/>
      <w:jc w:val="left"/>
    </w:pPr>
    <w:rPr>
      <w:rFonts w:ascii="宋体" w:cs="宋体"/>
      <w:snapToGrid w:val="0"/>
      <w:kern w:val="0"/>
      <w:sz w:val="24"/>
      <w:szCs w:val="20"/>
    </w:rPr>
  </w:style>
  <w:style w:type="paragraph" w:customStyle="1" w:styleId="601">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602">
    <w:name w:val="样式 标题 1 + 五号1 Char Char Char Char Char Char Char Char Char Char Char Char Char Char Char Char Char"/>
    <w:basedOn w:val="2"/>
    <w:qFormat/>
    <w:uiPriority w:val="0"/>
    <w:pPr>
      <w:keepNext/>
      <w:keepLines/>
      <w:adjustRightInd/>
      <w:spacing w:line="480" w:lineRule="auto"/>
      <w:jc w:val="both"/>
    </w:pPr>
    <w:rPr>
      <w:rFonts w:eastAsia="宋体"/>
      <w:kern w:val="44"/>
      <w:sz w:val="21"/>
      <w:szCs w:val="44"/>
    </w:rPr>
  </w:style>
  <w:style w:type="paragraph" w:customStyle="1" w:styleId="603">
    <w:name w:val="Char Char3 Char Char Char Char Char Char Char Char Char Char1"/>
    <w:basedOn w:val="1"/>
    <w:qFormat/>
    <w:uiPriority w:val="0"/>
    <w:rPr>
      <w:rFonts w:ascii="Tahoma" w:hAnsi="Tahoma"/>
      <w:sz w:val="36"/>
      <w:szCs w:val="36"/>
    </w:rPr>
  </w:style>
  <w:style w:type="paragraph" w:customStyle="1" w:styleId="604">
    <w:name w:val="标准标题1"/>
    <w:basedOn w:val="2"/>
    <w:qFormat/>
    <w:uiPriority w:val="0"/>
    <w:pPr>
      <w:keepNext/>
      <w:keepLines/>
      <w:pageBreakBefore/>
      <w:tabs>
        <w:tab w:val="left" w:pos="1080"/>
        <w:tab w:val="clear" w:pos="432"/>
      </w:tabs>
      <w:adjustRightInd/>
      <w:spacing w:before="340" w:after="330" w:line="578" w:lineRule="auto"/>
      <w:ind w:left="425" w:hanging="425"/>
      <w:jc w:val="both"/>
    </w:pPr>
    <w:rPr>
      <w:rFonts w:eastAsia="仿宋_GB2312"/>
      <w:kern w:val="44"/>
      <w:sz w:val="32"/>
      <w:szCs w:val="44"/>
    </w:rPr>
  </w:style>
  <w:style w:type="paragraph" w:customStyle="1" w:styleId="605">
    <w:name w:val="标题一"/>
    <w:basedOn w:val="2"/>
    <w:next w:val="37"/>
    <w:qFormat/>
    <w:uiPriority w:val="0"/>
    <w:pPr>
      <w:keepNext/>
      <w:tabs>
        <w:tab w:val="left" w:pos="-420"/>
        <w:tab w:val="left" w:pos="224"/>
        <w:tab w:val="left" w:pos="425"/>
        <w:tab w:val="clear" w:pos="432"/>
      </w:tabs>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606">
    <w:name w:val="简单回函地址"/>
    <w:basedOn w:val="1"/>
    <w:qFormat/>
    <w:uiPriority w:val="0"/>
    <w:pPr>
      <w:spacing w:beforeLines="40" w:afterLines="40"/>
    </w:pPr>
  </w:style>
  <w:style w:type="paragraph" w:customStyle="1" w:styleId="607">
    <w:name w:val="正文文字表格居中"/>
    <w:basedOn w:val="1"/>
    <w:next w:val="77"/>
    <w:qFormat/>
    <w:uiPriority w:val="0"/>
    <w:pPr>
      <w:spacing w:beforeLines="100" w:afterLines="50"/>
    </w:pPr>
    <w:rPr>
      <w:szCs w:val="18"/>
    </w:rPr>
  </w:style>
  <w:style w:type="paragraph" w:customStyle="1" w:styleId="608">
    <w:name w:val="附录五级条标题"/>
    <w:basedOn w:val="1"/>
    <w:qFormat/>
    <w:uiPriority w:val="0"/>
    <w:pPr>
      <w:spacing w:line="312" w:lineRule="auto"/>
    </w:pPr>
  </w:style>
  <w:style w:type="paragraph" w:customStyle="1" w:styleId="609">
    <w:name w:val="标准正文"/>
    <w:basedOn w:val="1"/>
    <w:qFormat/>
    <w:uiPriority w:val="0"/>
    <w:pPr>
      <w:adjustRightInd w:val="0"/>
      <w:spacing w:beforeLines="40" w:afterLines="40"/>
      <w:jc w:val="center"/>
    </w:pPr>
    <w:rPr>
      <w:kern w:val="0"/>
      <w:szCs w:val="20"/>
    </w:rPr>
  </w:style>
  <w:style w:type="paragraph" w:customStyle="1" w:styleId="610">
    <w:name w:val="MM Topic 5"/>
    <w:basedOn w:val="8"/>
    <w:qFormat/>
    <w:uiPriority w:val="0"/>
    <w:pPr>
      <w:tabs>
        <w:tab w:val="left" w:pos="2551"/>
        <w:tab w:val="clear" w:pos="1008"/>
      </w:tabs>
      <w:spacing w:beforeLines="40" w:afterLines="40" w:line="374" w:lineRule="auto"/>
      <w:ind w:left="0" w:firstLine="0"/>
    </w:pPr>
  </w:style>
  <w:style w:type="paragraph" w:customStyle="1" w:styleId="611">
    <w:name w:val="正文居中标题1"/>
    <w:basedOn w:val="1"/>
    <w:qFormat/>
    <w:uiPriority w:val="0"/>
    <w:pPr>
      <w:spacing w:before="100" w:beforeAutospacing="1" w:after="100" w:afterAutospacing="1"/>
      <w:jc w:val="center"/>
    </w:pPr>
    <w:rPr>
      <w:rFonts w:eastAsia="隶书"/>
      <w:b/>
      <w:bCs/>
      <w:sz w:val="84"/>
    </w:rPr>
  </w:style>
  <w:style w:type="paragraph" w:customStyle="1" w:styleId="612">
    <w:name w:val="Paragraph1"/>
    <w:basedOn w:val="1"/>
    <w:qFormat/>
    <w:uiPriority w:val="0"/>
    <w:pPr>
      <w:spacing w:before="80" w:afterLines="50"/>
    </w:pPr>
    <w:rPr>
      <w:rFonts w:ascii="宋体"/>
      <w:snapToGrid w:val="0"/>
      <w:kern w:val="0"/>
      <w:szCs w:val="20"/>
    </w:rPr>
  </w:style>
  <w:style w:type="paragraph" w:customStyle="1" w:styleId="6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14">
    <w:name w:val="Char1 Char Char Char"/>
    <w:basedOn w:val="1"/>
    <w:qFormat/>
    <w:uiPriority w:val="0"/>
    <w:rPr>
      <w:rFonts w:ascii="Tahoma" w:hAnsi="Tahoma"/>
      <w:szCs w:val="20"/>
    </w:rPr>
  </w:style>
  <w:style w:type="paragraph" w:customStyle="1" w:styleId="61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1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7">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618">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619">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620">
    <w:name w:val="分项斜体"/>
    <w:basedOn w:val="1"/>
    <w:qFormat/>
    <w:uiPriority w:val="0"/>
    <w:pPr>
      <w:widowControl/>
      <w:spacing w:beforeLines="40" w:afterLines="40"/>
      <w:jc w:val="left"/>
    </w:pPr>
    <w:rPr>
      <w:i/>
      <w:kern w:val="0"/>
    </w:rPr>
  </w:style>
  <w:style w:type="paragraph" w:customStyle="1" w:styleId="621">
    <w:name w:val="数字标题6"/>
    <w:basedOn w:val="9"/>
    <w:next w:val="1"/>
    <w:qFormat/>
    <w:uiPriority w:val="0"/>
    <w:pPr>
      <w:tabs>
        <w:tab w:val="left" w:pos="480"/>
        <w:tab w:val="left" w:pos="1080"/>
        <w:tab w:val="clear" w:pos="1152"/>
      </w:tabs>
      <w:ind w:left="480" w:hanging="480"/>
    </w:pPr>
    <w:rPr>
      <w:rFonts w:ascii="Times New Roman" w:hAnsi="Times New Roman" w:eastAsia="宋体"/>
      <w:i/>
      <w:kern w:val="0"/>
      <w:szCs w:val="24"/>
    </w:rPr>
  </w:style>
  <w:style w:type="paragraph" w:customStyle="1" w:styleId="622">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62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624">
    <w:name w:val="MM Topic 2"/>
    <w:basedOn w:val="5"/>
    <w:qFormat/>
    <w:uiPriority w:val="0"/>
    <w:pPr>
      <w:tabs>
        <w:tab w:val="left" w:pos="992"/>
        <w:tab w:val="clear" w:pos="576"/>
      </w:tabs>
      <w:spacing w:beforeLines="40" w:afterLines="40" w:line="415" w:lineRule="auto"/>
      <w:ind w:left="0" w:firstLine="0"/>
    </w:pPr>
  </w:style>
  <w:style w:type="paragraph" w:customStyle="1" w:styleId="62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2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7">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628">
    <w:name w:val="xl28"/>
    <w:basedOn w:val="1"/>
    <w:qFormat/>
    <w:uiPriority w:val="0"/>
    <w:pPr>
      <w:widowControl/>
      <w:pBdr>
        <w:left w:val="single" w:color="auto" w:sz="4" w:space="0"/>
        <w:right w:val="single" w:color="auto" w:sz="4" w:space="0"/>
      </w:pBdr>
      <w:adjustRightInd w:val="0"/>
      <w:snapToGrid w:val="0"/>
      <w:spacing w:beforeLines="40" w:afterLines="40"/>
      <w:ind w:left="-2"/>
      <w:jc w:val="left"/>
    </w:pPr>
    <w:rPr>
      <w:rFonts w:ascii="宋体" w:hAnsi="宋体" w:cs="Arial"/>
      <w:kern w:val="0"/>
      <w:szCs w:val="21"/>
    </w:rPr>
  </w:style>
  <w:style w:type="paragraph" w:customStyle="1" w:styleId="629">
    <w:name w:val="样式 题注 + 居中"/>
    <w:basedOn w:val="25"/>
    <w:qFormat/>
    <w:uiPriority w:val="0"/>
    <w:pPr>
      <w:spacing w:beforeLines="40" w:afterLines="40"/>
      <w:jc w:val="center"/>
    </w:pPr>
    <w:rPr>
      <w:rFonts w:cs="宋体"/>
      <w:sz w:val="24"/>
    </w:rPr>
  </w:style>
  <w:style w:type="paragraph" w:customStyle="1" w:styleId="630">
    <w:name w:val="Char2 Char Char Char1"/>
    <w:basedOn w:val="1"/>
    <w:qFormat/>
    <w:uiPriority w:val="0"/>
    <w:rPr>
      <w:rFonts w:ascii="仿宋_GB2312"/>
      <w:b/>
      <w:sz w:val="30"/>
      <w:szCs w:val="32"/>
    </w:rPr>
  </w:style>
  <w:style w:type="paragraph" w:customStyle="1" w:styleId="631">
    <w:name w:val="Char41"/>
    <w:basedOn w:val="1"/>
    <w:qFormat/>
    <w:uiPriority w:val="0"/>
    <w:rPr>
      <w:rFonts w:ascii="仿宋_GB2312" w:eastAsia="仿宋_GB2312"/>
      <w:b/>
      <w:sz w:val="32"/>
      <w:szCs w:val="32"/>
    </w:rPr>
  </w:style>
  <w:style w:type="paragraph" w:customStyle="1" w:styleId="632">
    <w:name w:val="font7"/>
    <w:basedOn w:val="1"/>
    <w:qFormat/>
    <w:uiPriority w:val="0"/>
    <w:pPr>
      <w:widowControl/>
      <w:adjustRightInd w:val="0"/>
      <w:snapToGrid w:val="0"/>
      <w:spacing w:beforeLines="40" w:afterLines="40"/>
      <w:ind w:left="-2"/>
      <w:jc w:val="left"/>
    </w:pPr>
    <w:rPr>
      <w:rFonts w:ascii="宋体" w:hAnsi="宋体" w:cs="Arial"/>
      <w:kern w:val="0"/>
      <w:szCs w:val="21"/>
    </w:rPr>
  </w:style>
  <w:style w:type="paragraph" w:customStyle="1" w:styleId="633">
    <w:name w:val="默认段落字体 Para Char Char Char Char Char Char Char Char Char1 Char Char Char Char"/>
    <w:basedOn w:val="1"/>
    <w:qFormat/>
    <w:uiPriority w:val="0"/>
    <w:rPr>
      <w:rFonts w:ascii="Tahoma" w:hAnsi="Tahoma"/>
      <w:szCs w:val="20"/>
    </w:rPr>
  </w:style>
  <w:style w:type="paragraph" w:customStyle="1" w:styleId="634">
    <w:name w:val="章正文"/>
    <w:basedOn w:val="1"/>
    <w:qFormat/>
    <w:uiPriority w:val="0"/>
    <w:pPr>
      <w:spacing w:beforeLines="50" w:after="120" w:line="300" w:lineRule="auto"/>
      <w:ind w:firstLine="480"/>
    </w:pPr>
    <w:rPr>
      <w:rFonts w:ascii="Helvetica" w:hAnsi="Helvetica"/>
      <w:kern w:val="0"/>
    </w:rPr>
  </w:style>
  <w:style w:type="paragraph" w:customStyle="1" w:styleId="635">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636">
    <w:name w:val="样式 标题 1H1章PIM 1Section Headh1l1Heading 0H11H12H111H13..."/>
    <w:basedOn w:val="2"/>
    <w:qFormat/>
    <w:uiPriority w:val="0"/>
    <w:pPr>
      <w:keepNext/>
      <w:keepLines/>
      <w:pageBreakBefore/>
      <w:adjustRightInd/>
      <w:spacing w:beforeLines="40" w:afterLines="40" w:line="576" w:lineRule="auto"/>
      <w:jc w:val="both"/>
    </w:pPr>
    <w:rPr>
      <w:rFonts w:ascii="黑体" w:eastAsia="黑体"/>
      <w:color w:val="000000"/>
      <w:kern w:val="44"/>
      <w:sz w:val="44"/>
      <w:szCs w:val="20"/>
    </w:rPr>
  </w:style>
  <w:style w:type="paragraph" w:customStyle="1" w:styleId="637">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638">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639">
    <w:name w:val="样式 标题 2第一章 标题 2Heading 2 HiddenHeading 2 CCBSheading 2H2h2..."/>
    <w:basedOn w:val="5"/>
    <w:qFormat/>
    <w:uiPriority w:val="0"/>
    <w:pPr>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640">
    <w:name w:val="正文文本 22"/>
    <w:basedOn w:val="1"/>
    <w:qFormat/>
    <w:uiPriority w:val="0"/>
    <w:pPr>
      <w:widowControl/>
      <w:overflowPunct w:val="0"/>
      <w:autoSpaceDE w:val="0"/>
      <w:autoSpaceDN w:val="0"/>
      <w:adjustRightInd w:val="0"/>
      <w:ind w:left="720" w:hanging="720"/>
      <w:textAlignment w:val="baseline"/>
    </w:pPr>
    <w:rPr>
      <w:kern w:val="0"/>
      <w:szCs w:val="20"/>
    </w:rPr>
  </w:style>
  <w:style w:type="paragraph" w:customStyle="1" w:styleId="641">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642">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643">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644">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6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6">
    <w:name w:val="P3"/>
    <w:basedOn w:val="1"/>
    <w:qFormat/>
    <w:uiPriority w:val="0"/>
    <w:pPr>
      <w:widowControl/>
      <w:spacing w:before="240" w:line="240" w:lineRule="atLeast"/>
      <w:ind w:left="1152"/>
      <w:jc w:val="left"/>
    </w:pPr>
    <w:rPr>
      <w:b/>
      <w:kern w:val="0"/>
      <w:szCs w:val="21"/>
      <w:lang w:eastAsia="en-US"/>
    </w:rPr>
  </w:style>
  <w:style w:type="paragraph" w:customStyle="1" w:styleId="64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648">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649">
    <w:name w:val="默认段落字体 Para Char Char Char Char Char Char Char Char Char Char Char Char Char"/>
    <w:basedOn w:val="1"/>
    <w:qFormat/>
    <w:uiPriority w:val="0"/>
    <w:rPr>
      <w:rFonts w:ascii="Tahoma" w:hAnsi="Tahoma"/>
      <w:szCs w:val="20"/>
    </w:rPr>
  </w:style>
  <w:style w:type="paragraph" w:customStyle="1" w:styleId="650">
    <w:name w:val="标准有序列表（L1）"/>
    <w:basedOn w:val="24"/>
    <w:qFormat/>
    <w:uiPriority w:val="0"/>
    <w:pPr>
      <w:tabs>
        <w:tab w:val="left" w:pos="0"/>
      </w:tabs>
      <w:ind w:firstLine="0"/>
    </w:pPr>
    <w:rPr>
      <w:rFonts w:ascii="黑体" w:eastAsia="黑体"/>
      <w:color w:val="000000"/>
    </w:rPr>
  </w:style>
  <w:style w:type="paragraph" w:customStyle="1" w:styleId="651">
    <w:name w:val="样式 宋体 小四 行距: 1.5 倍行距1"/>
    <w:basedOn w:val="1"/>
    <w:qFormat/>
    <w:uiPriority w:val="0"/>
    <w:pPr>
      <w:spacing w:beforeLines="40" w:afterLines="40"/>
    </w:pPr>
    <w:rPr>
      <w:rFonts w:ascii="宋体" w:hAnsi="宋体"/>
      <w:szCs w:val="20"/>
    </w:rPr>
  </w:style>
  <w:style w:type="paragraph" w:customStyle="1" w:styleId="652">
    <w:name w:val="二级项目符号"/>
    <w:basedOn w:val="1"/>
    <w:qFormat/>
    <w:uiPriority w:val="0"/>
    <w:pPr>
      <w:widowControl/>
      <w:tabs>
        <w:tab w:val="left" w:pos="964"/>
      </w:tabs>
      <w:ind w:left="964" w:hanging="482"/>
    </w:pPr>
    <w:rPr>
      <w:kern w:val="0"/>
      <w:szCs w:val="20"/>
    </w:rPr>
  </w:style>
  <w:style w:type="paragraph" w:customStyle="1" w:styleId="653">
    <w:name w:val="Char2"/>
    <w:basedOn w:val="1"/>
    <w:qFormat/>
    <w:uiPriority w:val="0"/>
    <w:rPr>
      <w:rFonts w:ascii="Tahoma" w:hAnsi="Tahoma"/>
      <w:szCs w:val="20"/>
    </w:rPr>
  </w:style>
  <w:style w:type="paragraph" w:customStyle="1" w:styleId="654">
    <w:name w:val="Char Char41"/>
    <w:basedOn w:val="1"/>
    <w:qFormat/>
    <w:uiPriority w:val="0"/>
    <w:pPr>
      <w:spacing w:beforeLines="40" w:afterLines="40"/>
    </w:pPr>
    <w:rPr>
      <w:rFonts w:ascii="Tahoma" w:hAnsi="Tahoma"/>
      <w:sz w:val="36"/>
      <w:szCs w:val="36"/>
    </w:rPr>
  </w:style>
  <w:style w:type="paragraph" w:customStyle="1" w:styleId="655">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656">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57">
    <w:name w:val="MM Topic 1"/>
    <w:basedOn w:val="2"/>
    <w:qFormat/>
    <w:uiPriority w:val="0"/>
    <w:pPr>
      <w:keepNext/>
      <w:keepLines/>
      <w:tabs>
        <w:tab w:val="left" w:pos="425"/>
        <w:tab w:val="clear" w:pos="432"/>
      </w:tabs>
      <w:adjustRightInd/>
      <w:spacing w:beforeLines="40" w:afterLines="40" w:line="576" w:lineRule="auto"/>
      <w:ind w:left="0" w:firstLine="0"/>
      <w:jc w:val="both"/>
    </w:pPr>
    <w:rPr>
      <w:rFonts w:eastAsia="宋体"/>
      <w:kern w:val="44"/>
      <w:sz w:val="44"/>
      <w:szCs w:val="44"/>
    </w:rPr>
  </w:style>
  <w:style w:type="paragraph" w:customStyle="1" w:styleId="658">
    <w:name w:val="Char3 Char Char Char1"/>
    <w:basedOn w:val="1"/>
    <w:qFormat/>
    <w:uiPriority w:val="0"/>
    <w:pPr>
      <w:widowControl/>
      <w:spacing w:after="160" w:line="240" w:lineRule="exact"/>
      <w:jc w:val="left"/>
    </w:pPr>
    <w:rPr>
      <w:szCs w:val="20"/>
    </w:rPr>
  </w:style>
  <w:style w:type="paragraph" w:customStyle="1" w:styleId="659">
    <w:name w:val="color333333"/>
    <w:basedOn w:val="1"/>
    <w:qFormat/>
    <w:uiPriority w:val="0"/>
    <w:pPr>
      <w:widowControl/>
      <w:spacing w:beforeLines="40" w:afterLines="40"/>
      <w:jc w:val="left"/>
    </w:pPr>
    <w:rPr>
      <w:rFonts w:ascii="宋体" w:hAnsi="宋体" w:cs="宋体"/>
      <w:color w:val="333333"/>
      <w:kern w:val="0"/>
    </w:rPr>
  </w:style>
  <w:style w:type="paragraph" w:customStyle="1" w:styleId="660">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6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2">
    <w:name w:val="xl40"/>
    <w:basedOn w:val="1"/>
    <w:qFormat/>
    <w:uiPriority w:val="0"/>
    <w:pPr>
      <w:widowControl/>
      <w:pBdr>
        <w:bottom w:val="single" w:color="auto" w:sz="4" w:space="0"/>
        <w:right w:val="single" w:color="auto" w:sz="4" w:space="0"/>
      </w:pBdr>
      <w:adjustRightInd w:val="0"/>
      <w:snapToGrid w:val="0"/>
      <w:spacing w:beforeLines="40" w:afterLines="40"/>
      <w:ind w:left="-2"/>
      <w:jc w:val="right"/>
    </w:pPr>
    <w:rPr>
      <w:rFonts w:ascii="Arial" w:hAnsi="Arial" w:cs="Arial"/>
      <w:kern w:val="0"/>
      <w:szCs w:val="21"/>
    </w:rPr>
  </w:style>
  <w:style w:type="paragraph" w:customStyle="1" w:styleId="663">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64">
    <w:name w:val="MM Topic 4"/>
    <w:basedOn w:val="7"/>
    <w:qFormat/>
    <w:uiPriority w:val="0"/>
    <w:pPr>
      <w:tabs>
        <w:tab w:val="left" w:pos="1984"/>
        <w:tab w:val="clear" w:pos="864"/>
      </w:tabs>
      <w:spacing w:beforeLines="40" w:afterLines="40" w:line="374" w:lineRule="auto"/>
      <w:ind w:left="0" w:firstLine="0"/>
    </w:pPr>
  </w:style>
  <w:style w:type="paragraph" w:customStyle="1" w:styleId="665">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666">
    <w:name w:val="标题四"/>
    <w:basedOn w:val="1"/>
    <w:next w:val="1"/>
    <w:qFormat/>
    <w:uiPriority w:val="0"/>
    <w:rPr>
      <w:rFonts w:eastAsia="黑体"/>
    </w:rPr>
  </w:style>
  <w:style w:type="paragraph" w:customStyle="1" w:styleId="667">
    <w:name w:val="表格标注"/>
    <w:basedOn w:val="1"/>
    <w:qFormat/>
    <w:uiPriority w:val="0"/>
    <w:pPr>
      <w:spacing w:before="152" w:after="160" w:line="300" w:lineRule="auto"/>
      <w:jc w:val="right"/>
    </w:pPr>
    <w:rPr>
      <w:rFonts w:ascii="黑体" w:hAnsi="Arial" w:eastAsia="黑体" w:cs="宋体"/>
      <w:szCs w:val="20"/>
    </w:rPr>
  </w:style>
  <w:style w:type="paragraph" w:customStyle="1" w:styleId="66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669">
    <w:name w:val="Char1 Char Char Char1"/>
    <w:basedOn w:val="1"/>
    <w:qFormat/>
    <w:uiPriority w:val="0"/>
    <w:rPr>
      <w:rFonts w:ascii="Tahoma" w:hAnsi="Tahoma"/>
      <w:szCs w:val="20"/>
    </w:rPr>
  </w:style>
  <w:style w:type="paragraph" w:customStyle="1" w:styleId="670">
    <w:name w:val="标题 38"/>
    <w:basedOn w:val="1"/>
    <w:qFormat/>
    <w:uiPriority w:val="0"/>
    <w:pPr>
      <w:adjustRightInd w:val="0"/>
      <w:snapToGrid w:val="0"/>
      <w:ind w:left="-2"/>
    </w:pPr>
    <w:rPr>
      <w:rFonts w:ascii="Arial" w:hAnsi="Arial" w:cs="Arial"/>
    </w:rPr>
  </w:style>
  <w:style w:type="paragraph" w:customStyle="1" w:styleId="671">
    <w:name w:val="Date2"/>
    <w:basedOn w:val="1"/>
    <w:next w:val="1"/>
    <w:qFormat/>
    <w:uiPriority w:val="0"/>
    <w:pPr>
      <w:adjustRightInd w:val="0"/>
      <w:spacing w:beforeLines="40" w:afterLines="40" w:line="312" w:lineRule="atLeast"/>
    </w:pPr>
    <w:rPr>
      <w:kern w:val="0"/>
      <w:szCs w:val="20"/>
    </w:rPr>
  </w:style>
  <w:style w:type="paragraph" w:customStyle="1" w:styleId="672">
    <w:name w:val="项目符2"/>
    <w:basedOn w:val="1"/>
    <w:qFormat/>
    <w:uiPriority w:val="0"/>
    <w:pPr>
      <w:tabs>
        <w:tab w:val="left" w:pos="840"/>
      </w:tabs>
      <w:spacing w:afterLines="50"/>
      <w:ind w:left="1260" w:hanging="420"/>
    </w:pPr>
    <w:rPr>
      <w:szCs w:val="21"/>
    </w:rPr>
  </w:style>
  <w:style w:type="paragraph" w:customStyle="1" w:styleId="673">
    <w:name w:val="表格正文"/>
    <w:basedOn w:val="1"/>
    <w:qFormat/>
    <w:uiPriority w:val="0"/>
    <w:pPr>
      <w:adjustRightInd w:val="0"/>
      <w:snapToGrid w:val="0"/>
      <w:spacing w:before="60" w:after="60"/>
      <w:jc w:val="center"/>
      <w:textAlignment w:val="baseline"/>
    </w:pPr>
    <w:rPr>
      <w:kern w:val="0"/>
      <w:szCs w:val="20"/>
    </w:rPr>
  </w:style>
  <w:style w:type="paragraph" w:customStyle="1" w:styleId="674">
    <w:name w:val="示例"/>
    <w:next w:val="148"/>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675">
    <w:name w:val="沈标题四"/>
    <w:basedOn w:val="7"/>
    <w:next w:val="1"/>
    <w:qFormat/>
    <w:uiPriority w:val="0"/>
    <w:pPr>
      <w:spacing w:line="377" w:lineRule="auto"/>
    </w:pPr>
    <w:rPr>
      <w:rFonts w:ascii="Arial Narrow" w:hAnsi="Arial Narrow" w:eastAsia="方正姚体"/>
      <w:b w:val="0"/>
      <w:sz w:val="24"/>
      <w:szCs w:val="24"/>
    </w:rPr>
  </w:style>
  <w:style w:type="paragraph" w:customStyle="1" w:styleId="676">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677">
    <w:name w:val="p2"/>
    <w:basedOn w:val="1"/>
    <w:qFormat/>
    <w:uiPriority w:val="0"/>
    <w:pPr>
      <w:widowControl/>
      <w:spacing w:beforeLines="40" w:afterLines="40" w:line="397" w:lineRule="atLeast"/>
      <w:jc w:val="left"/>
    </w:pPr>
    <w:rPr>
      <w:rFonts w:ascii="宋体" w:hAnsi="宋体" w:cs="宋体"/>
      <w:kern w:val="0"/>
    </w:rPr>
  </w:style>
  <w:style w:type="paragraph" w:customStyle="1" w:styleId="678">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679">
    <w:name w:val="数字标题5"/>
    <w:basedOn w:val="8"/>
    <w:next w:val="1"/>
    <w:qFormat/>
    <w:uiPriority w:val="0"/>
    <w:pPr>
      <w:tabs>
        <w:tab w:val="left" w:pos="1080"/>
        <w:tab w:val="clear" w:pos="1008"/>
      </w:tabs>
      <w:ind w:left="1080" w:hanging="1080"/>
    </w:pPr>
    <w:rPr>
      <w:kern w:val="0"/>
    </w:rPr>
  </w:style>
  <w:style w:type="paragraph" w:customStyle="1" w:styleId="680">
    <w:name w:val="标准书眉_偶数页"/>
    <w:basedOn w:val="470"/>
    <w:next w:val="1"/>
    <w:qFormat/>
    <w:uiPriority w:val="0"/>
    <w:pPr>
      <w:jc w:val="left"/>
    </w:pPr>
  </w:style>
  <w:style w:type="paragraph" w:customStyle="1" w:styleId="68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2">
    <w:name w:val="graph"/>
    <w:basedOn w:val="1"/>
    <w:qFormat/>
    <w:uiPriority w:val="0"/>
    <w:pPr>
      <w:adjustRightInd w:val="0"/>
      <w:snapToGrid w:val="0"/>
      <w:spacing w:after="120"/>
      <w:ind w:left="-2" w:right="148"/>
      <w:jc w:val="center"/>
    </w:pPr>
    <w:rPr>
      <w:rFonts w:hAnsi="Arial" w:cs="Arial"/>
      <w:kern w:val="0"/>
      <w:szCs w:val="20"/>
    </w:rPr>
  </w:style>
  <w:style w:type="paragraph" w:customStyle="1" w:styleId="683">
    <w:name w:val="默认段落字体 Para Char"/>
    <w:basedOn w:val="1"/>
    <w:qFormat/>
    <w:uiPriority w:val="0"/>
    <w:pPr>
      <w:adjustRightInd w:val="0"/>
      <w:ind w:firstLine="480"/>
    </w:pPr>
    <w:rPr>
      <w:rFonts w:ascii="宋体" w:hAnsi="宋体"/>
      <w:kern w:val="0"/>
      <w:szCs w:val="20"/>
    </w:rPr>
  </w:style>
  <w:style w:type="paragraph" w:customStyle="1" w:styleId="68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5">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686">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687">
    <w:name w:val="主正文"/>
    <w:basedOn w:val="1"/>
    <w:qFormat/>
    <w:uiPriority w:val="0"/>
    <w:pPr>
      <w:widowControl/>
      <w:overflowPunct w:val="0"/>
      <w:autoSpaceDE w:val="0"/>
      <w:autoSpaceDN w:val="0"/>
      <w:adjustRightInd w:val="0"/>
      <w:spacing w:beforeLines="40" w:afterLines="40" w:line="312" w:lineRule="auto"/>
      <w:ind w:firstLine="482"/>
    </w:pPr>
    <w:rPr>
      <w:kern w:val="0"/>
      <w:szCs w:val="20"/>
    </w:rPr>
  </w:style>
  <w:style w:type="paragraph" w:customStyle="1" w:styleId="68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9">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690">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691">
    <w:name w:val="样式3 (1)"/>
    <w:basedOn w:val="1"/>
    <w:qFormat/>
    <w:uiPriority w:val="0"/>
    <w:pPr>
      <w:widowControl/>
      <w:tabs>
        <w:tab w:val="left" w:pos="510"/>
      </w:tabs>
      <w:adjustRightInd w:val="0"/>
    </w:pPr>
    <w:rPr>
      <w:kern w:val="0"/>
      <w:szCs w:val="20"/>
    </w:rPr>
  </w:style>
  <w:style w:type="paragraph" w:customStyle="1" w:styleId="692">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93">
    <w:name w:val="文档正文 Char Char"/>
    <w:basedOn w:val="1"/>
    <w:qFormat/>
    <w:uiPriority w:val="0"/>
    <w:pPr>
      <w:adjustRightInd w:val="0"/>
      <w:spacing w:beforeLines="40" w:afterLines="40"/>
      <w:ind w:firstLine="200" w:firstLineChars="200"/>
    </w:pPr>
    <w:rPr>
      <w:kern w:val="0"/>
      <w:szCs w:val="28"/>
    </w:rPr>
  </w:style>
  <w:style w:type="paragraph" w:customStyle="1" w:styleId="694">
    <w:name w:val="Char5"/>
    <w:basedOn w:val="1"/>
    <w:qFormat/>
    <w:uiPriority w:val="0"/>
    <w:rPr>
      <w:szCs w:val="20"/>
    </w:rPr>
  </w:style>
  <w:style w:type="paragraph" w:customStyle="1" w:styleId="6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96">
    <w:name w:val="Char21"/>
    <w:basedOn w:val="1"/>
    <w:qFormat/>
    <w:uiPriority w:val="0"/>
    <w:rPr>
      <w:rFonts w:ascii="仿宋_GB2312" w:eastAsia="仿宋_GB2312"/>
      <w:b/>
      <w:sz w:val="32"/>
      <w:szCs w:val="32"/>
    </w:rPr>
  </w:style>
  <w:style w:type="paragraph" w:customStyle="1" w:styleId="697">
    <w:name w:val="msolistparagraph"/>
    <w:basedOn w:val="1"/>
    <w:qFormat/>
    <w:uiPriority w:val="0"/>
    <w:pPr>
      <w:ind w:firstLine="420" w:firstLineChars="200"/>
    </w:pPr>
  </w:style>
  <w:style w:type="paragraph" w:customStyle="1" w:styleId="698">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699">
    <w:name w:val="数字标题1"/>
    <w:basedOn w:val="2"/>
    <w:next w:val="1"/>
    <w:qFormat/>
    <w:uiPriority w:val="0"/>
    <w:pPr>
      <w:keepNext/>
      <w:keepLines/>
      <w:tabs>
        <w:tab w:val="left" w:pos="480"/>
        <w:tab w:val="clear" w:pos="432"/>
      </w:tabs>
      <w:adjustRightInd/>
      <w:spacing w:before="340" w:after="330" w:line="578" w:lineRule="auto"/>
      <w:ind w:left="480" w:hanging="480"/>
      <w:jc w:val="both"/>
    </w:pPr>
    <w:rPr>
      <w:rFonts w:eastAsia="宋体"/>
      <w:kern w:val="44"/>
      <w:sz w:val="44"/>
      <w:szCs w:val="44"/>
    </w:rPr>
  </w:style>
  <w:style w:type="paragraph" w:customStyle="1" w:styleId="700">
    <w:name w:val="标题 39"/>
    <w:basedOn w:val="1"/>
    <w:qFormat/>
    <w:uiPriority w:val="0"/>
    <w:pPr>
      <w:adjustRightInd w:val="0"/>
      <w:snapToGrid w:val="0"/>
      <w:ind w:left="-2"/>
    </w:pPr>
    <w:rPr>
      <w:rFonts w:ascii="Arial" w:hAnsi="Arial" w:cs="Arial"/>
    </w:rPr>
  </w:style>
  <w:style w:type="paragraph" w:customStyle="1" w:styleId="701">
    <w:name w:val="封面标准代替信息"/>
    <w:basedOn w:val="473"/>
    <w:qFormat/>
    <w:uiPriority w:val="0"/>
    <w:pPr>
      <w:spacing w:before="57"/>
    </w:pPr>
    <w:rPr>
      <w:rFonts w:ascii="宋体"/>
      <w:sz w:val="21"/>
    </w:rPr>
  </w:style>
  <w:style w:type="paragraph" w:customStyle="1" w:styleId="702">
    <w:name w:val="参考文献、索引标题"/>
    <w:basedOn w:val="521"/>
    <w:next w:val="1"/>
    <w:qFormat/>
    <w:uiPriority w:val="0"/>
    <w:pPr>
      <w:shd w:val="clear" w:color="FFFFFF" w:fill="FFFFFF"/>
      <w:spacing w:beforeLines="0" w:afterLines="0"/>
    </w:pPr>
    <w:rPr>
      <w:sz w:val="21"/>
    </w:rPr>
  </w:style>
  <w:style w:type="paragraph" w:customStyle="1" w:styleId="703">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704">
    <w:name w:val="招标标题4"/>
    <w:basedOn w:val="7"/>
    <w:next w:val="132"/>
    <w:qFormat/>
    <w:uiPriority w:val="0"/>
    <w:pPr>
      <w:tabs>
        <w:tab w:val="left" w:pos="1200"/>
        <w:tab w:val="clear" w:pos="864"/>
      </w:tabs>
      <w:suppressAutoHyphens/>
      <w:spacing w:before="156"/>
      <w:ind w:left="1200" w:hanging="360"/>
    </w:pPr>
    <w:rPr>
      <w:rFonts w:ascii="仿宋_GB2312" w:eastAsia="仿宋_GB2312" w:cs="宋体"/>
      <w:kern w:val="1"/>
      <w:sz w:val="30"/>
      <w:szCs w:val="20"/>
      <w:lang w:eastAsia="ar-SA"/>
    </w:rPr>
  </w:style>
  <w:style w:type="paragraph" w:customStyle="1" w:styleId="705">
    <w:name w:val="Subtitle Cover"/>
    <w:basedOn w:val="1"/>
    <w:next w:val="1"/>
    <w:qFormat/>
    <w:uiPriority w:val="0"/>
    <w:pPr>
      <w:keepNext/>
      <w:widowControl/>
      <w:pBdr>
        <w:top w:val="single" w:color="auto" w:sz="6" w:space="1"/>
      </w:pBdr>
      <w:adjustRightInd w:val="0"/>
      <w:snapToGrid w:val="0"/>
      <w:spacing w:after="5280" w:line="480" w:lineRule="exact"/>
      <w:ind w:left="-2"/>
      <w:jc w:val="left"/>
    </w:pPr>
    <w:rPr>
      <w:rFonts w:ascii="Garamond" w:hAnsi="Garamond" w:cs="Arial"/>
      <w:spacing w:val="-15"/>
      <w:kern w:val="28"/>
      <w:sz w:val="44"/>
      <w:szCs w:val="20"/>
    </w:rPr>
  </w:style>
  <w:style w:type="paragraph" w:customStyle="1" w:styleId="706">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707">
    <w:name w:val="左对齐的表内文字"/>
    <w:basedOn w:val="1"/>
    <w:qFormat/>
    <w:uiPriority w:val="0"/>
    <w:rPr>
      <w:rFonts w:eastAsia="仿宋_GB2312" w:cs="宋体"/>
      <w:szCs w:val="20"/>
    </w:rPr>
  </w:style>
  <w:style w:type="paragraph" w:customStyle="1" w:styleId="708">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709">
    <w:name w:val="Char1 Char Char Char2"/>
    <w:basedOn w:val="1"/>
    <w:qFormat/>
    <w:uiPriority w:val="0"/>
    <w:pPr>
      <w:spacing w:beforeLines="40" w:afterLines="40"/>
    </w:pPr>
    <w:rPr>
      <w:rFonts w:ascii="Tahoma" w:hAnsi="Tahoma"/>
      <w:szCs w:val="20"/>
    </w:rPr>
  </w:style>
  <w:style w:type="paragraph" w:customStyle="1" w:styleId="710">
    <w:name w:val="paragraph1"/>
    <w:basedOn w:val="1"/>
    <w:qFormat/>
    <w:uiPriority w:val="0"/>
    <w:pPr>
      <w:spacing w:afterLines="30"/>
      <w:ind w:firstLine="420" w:firstLineChars="200"/>
    </w:pPr>
    <w:rPr>
      <w:rFonts w:eastAsia="楷体_GB2312"/>
      <w:szCs w:val="20"/>
    </w:rPr>
  </w:style>
  <w:style w:type="paragraph" w:customStyle="1" w:styleId="711">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712">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left"/>
    </w:pPr>
    <w:rPr>
      <w:rFonts w:ascii="宋体" w:hAnsi="宋体" w:cs="Arial"/>
      <w:b/>
      <w:bCs/>
      <w:kern w:val="0"/>
      <w:szCs w:val="21"/>
    </w:rPr>
  </w:style>
  <w:style w:type="paragraph" w:customStyle="1" w:styleId="713">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714">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715">
    <w:name w:val="项目编号"/>
    <w:basedOn w:val="1"/>
    <w:qFormat/>
    <w:uiPriority w:val="0"/>
    <w:pPr>
      <w:spacing w:before="156" w:after="156"/>
    </w:pPr>
    <w:rPr>
      <w:rFonts w:ascii="Arial" w:hAnsi="Arial" w:eastAsia="仿宋_GB2312"/>
      <w:szCs w:val="20"/>
    </w:rPr>
  </w:style>
  <w:style w:type="paragraph" w:customStyle="1" w:styleId="716">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717">
    <w:name w:val="样式 标题 2Chapter X.X. Statementh22Header 2l2Level 2 Headhea...1"/>
    <w:basedOn w:val="6"/>
    <w:qFormat/>
    <w:uiPriority w:val="0"/>
    <w:pPr>
      <w:spacing w:before="120" w:afterLines="50" w:line="240" w:lineRule="auto"/>
      <w:jc w:val="left"/>
    </w:pPr>
    <w:rPr>
      <w:rFonts w:ascii="宋体" w:cs="宋体"/>
      <w:snapToGrid w:val="0"/>
      <w:kern w:val="0"/>
      <w:sz w:val="24"/>
      <w:szCs w:val="20"/>
    </w:rPr>
  </w:style>
  <w:style w:type="paragraph" w:customStyle="1" w:styleId="718">
    <w:name w:val="表格样式"/>
    <w:basedOn w:val="1"/>
    <w:qFormat/>
    <w:uiPriority w:val="0"/>
    <w:pPr>
      <w:spacing w:beforeLines="40" w:afterLines="40"/>
    </w:pPr>
    <w:rPr>
      <w:rFonts w:eastAsia="幼圆"/>
      <w:szCs w:val="20"/>
    </w:rPr>
  </w:style>
  <w:style w:type="paragraph" w:customStyle="1" w:styleId="719">
    <w:name w:val="附录一级条标题"/>
    <w:basedOn w:val="1"/>
    <w:qFormat/>
    <w:uiPriority w:val="0"/>
    <w:pPr>
      <w:spacing w:line="312" w:lineRule="auto"/>
    </w:pPr>
  </w:style>
  <w:style w:type="paragraph" w:customStyle="1" w:styleId="720">
    <w:name w:val="FA正文+标号"/>
    <w:basedOn w:val="1"/>
    <w:qFormat/>
    <w:uiPriority w:val="0"/>
    <w:pPr>
      <w:tabs>
        <w:tab w:val="left" w:pos="3375"/>
      </w:tabs>
      <w:spacing w:line="400" w:lineRule="exact"/>
    </w:pPr>
    <w:rPr>
      <w:rFonts w:ascii="仿宋_GB2312" w:hAnsi="宋体" w:eastAsia="仿宋_GB2312"/>
    </w:rPr>
  </w:style>
  <w:style w:type="paragraph" w:customStyle="1" w:styleId="721">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722">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723">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724">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725">
    <w:name w:val="font1"/>
    <w:basedOn w:val="1"/>
    <w:qFormat/>
    <w:uiPriority w:val="0"/>
    <w:pPr>
      <w:widowControl/>
      <w:adjustRightInd w:val="0"/>
      <w:snapToGrid w:val="0"/>
      <w:spacing w:beforeLines="40" w:afterLines="40"/>
      <w:ind w:left="-2"/>
      <w:jc w:val="left"/>
    </w:pPr>
    <w:rPr>
      <w:rFonts w:ascii="宋体" w:hAnsi="宋体" w:cs="Arial"/>
      <w:kern w:val="0"/>
      <w:szCs w:val="21"/>
    </w:rPr>
  </w:style>
  <w:style w:type="paragraph" w:customStyle="1" w:styleId="726">
    <w:name w:val="样式 标题 1 + Arial 段前: 0.5 行 段后: 0.5 行"/>
    <w:basedOn w:val="2"/>
    <w:qFormat/>
    <w:uiPriority w:val="0"/>
    <w:pPr>
      <w:keepNext/>
      <w:keepLines/>
      <w:adjustRightInd/>
      <w:spacing w:beforeLines="50" w:afterLines="50"/>
      <w:jc w:val="both"/>
    </w:pPr>
    <w:rPr>
      <w:rFonts w:ascii="Arial" w:eastAsia="黑体" w:cs="宋体"/>
      <w:b w:val="0"/>
      <w:bCs w:val="0"/>
      <w:kern w:val="44"/>
      <w:sz w:val="32"/>
      <w:szCs w:val="20"/>
    </w:rPr>
  </w:style>
  <w:style w:type="paragraph" w:customStyle="1" w:styleId="727">
    <w:name w:val="Plain Text1"/>
    <w:basedOn w:val="1"/>
    <w:qFormat/>
    <w:uiPriority w:val="0"/>
    <w:pPr>
      <w:autoSpaceDE w:val="0"/>
      <w:autoSpaceDN w:val="0"/>
      <w:adjustRightInd w:val="0"/>
    </w:pPr>
    <w:rPr>
      <w:rFonts w:hint="eastAsia" w:ascii="宋体" w:hAnsi="宋体"/>
      <w:szCs w:val="20"/>
    </w:rPr>
  </w:style>
  <w:style w:type="paragraph" w:customStyle="1" w:styleId="728">
    <w:name w:val="Char4 Char Char Char Char Char Char Char Char Char Char Char Char Char"/>
    <w:basedOn w:val="1"/>
    <w:qFormat/>
    <w:uiPriority w:val="0"/>
    <w:rPr>
      <w:rFonts w:ascii="Tahoma" w:hAnsi="Tahoma"/>
      <w:sz w:val="36"/>
      <w:szCs w:val="36"/>
    </w:rPr>
  </w:style>
  <w:style w:type="paragraph" w:customStyle="1" w:styleId="729">
    <w:name w:val="样式1"/>
    <w:basedOn w:val="1"/>
    <w:qFormat/>
    <w:uiPriority w:val="0"/>
    <w:pPr>
      <w:spacing w:beforeLines="40" w:afterLines="40" w:line="300" w:lineRule="auto"/>
      <w:ind w:firstLine="480" w:firstLineChars="200"/>
    </w:pPr>
  </w:style>
  <w:style w:type="paragraph" w:customStyle="1" w:styleId="730">
    <w:name w:val="正文文本 21"/>
    <w:basedOn w:val="1"/>
    <w:qFormat/>
    <w:uiPriority w:val="0"/>
    <w:pPr>
      <w:widowControl/>
      <w:overflowPunct w:val="0"/>
      <w:autoSpaceDE w:val="0"/>
      <w:autoSpaceDN w:val="0"/>
      <w:adjustRightInd w:val="0"/>
      <w:ind w:left="720" w:hanging="720"/>
      <w:textAlignment w:val="baseline"/>
    </w:pPr>
    <w:rPr>
      <w:kern w:val="0"/>
      <w:szCs w:val="20"/>
    </w:rPr>
  </w:style>
  <w:style w:type="paragraph" w:customStyle="1" w:styleId="7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2">
    <w:name w:val="S4-L15-No"/>
    <w:basedOn w:val="733"/>
    <w:qFormat/>
    <w:uiPriority w:val="0"/>
    <w:pPr>
      <w:tabs>
        <w:tab w:val="left" w:pos="720"/>
      </w:tabs>
      <w:ind w:hanging="720"/>
    </w:pPr>
  </w:style>
  <w:style w:type="paragraph" w:customStyle="1" w:styleId="733">
    <w:name w:val="S4-L15"/>
    <w:basedOn w:val="1"/>
    <w:qFormat/>
    <w:uiPriority w:val="0"/>
    <w:pPr>
      <w:spacing w:after="120"/>
      <w:ind w:left="720" w:firstLine="392"/>
    </w:pPr>
    <w:rPr>
      <w:szCs w:val="21"/>
    </w:rPr>
  </w:style>
  <w:style w:type="paragraph" w:customStyle="1" w:styleId="734">
    <w:name w:val="列表（编号二级）（绿盟科技）"/>
    <w:basedOn w:val="735"/>
    <w:qFormat/>
    <w:uiPriority w:val="0"/>
    <w:pPr>
      <w:spacing w:beforeLines="0"/>
      <w:ind w:left="1260"/>
    </w:pPr>
  </w:style>
  <w:style w:type="paragraph" w:customStyle="1" w:styleId="735">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736">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737">
    <w:name w:val="図"/>
    <w:basedOn w:val="37"/>
    <w:next w:val="1"/>
    <w:qFormat/>
    <w:uiPriority w:val="0"/>
    <w:pPr>
      <w:spacing w:beforeLines="50" w:after="0"/>
      <w:jc w:val="center"/>
    </w:pPr>
    <w:rPr>
      <w:rFonts w:ascii="Century" w:hAnsi="Century" w:eastAsia="MS PMincho"/>
      <w:sz w:val="21"/>
      <w:lang w:eastAsia="ja-JP"/>
    </w:rPr>
  </w:style>
  <w:style w:type="paragraph" w:customStyle="1" w:styleId="738">
    <w:name w:val="表格文字"/>
    <w:basedOn w:val="1"/>
    <w:qFormat/>
    <w:uiPriority w:val="0"/>
    <w:pPr>
      <w:jc w:val="left"/>
      <w:textAlignment w:val="top"/>
    </w:pPr>
    <w:rPr>
      <w:sz w:val="18"/>
    </w:rPr>
  </w:style>
  <w:style w:type="paragraph" w:customStyle="1" w:styleId="739">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740">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741">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742">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3">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jc w:val="left"/>
    </w:pPr>
    <w:rPr>
      <w:rFonts w:ascii="Arial" w:hAnsi="Arial" w:cs="Arial"/>
      <w:kern w:val="0"/>
      <w:szCs w:val="21"/>
    </w:rPr>
  </w:style>
  <w:style w:type="paragraph" w:customStyle="1" w:styleId="74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Char Char6"/>
    <w:basedOn w:val="1"/>
    <w:qFormat/>
    <w:uiPriority w:val="0"/>
  </w:style>
  <w:style w:type="paragraph" w:customStyle="1" w:styleId="746">
    <w:name w:val="S4-I-U-L15-No-dot"/>
    <w:basedOn w:val="1"/>
    <w:qFormat/>
    <w:uiPriority w:val="0"/>
    <w:pPr>
      <w:tabs>
        <w:tab w:val="left" w:pos="1112"/>
      </w:tabs>
      <w:spacing w:after="120"/>
      <w:ind w:left="1112" w:hanging="420"/>
    </w:pPr>
    <w:rPr>
      <w:i/>
      <w:u w:val="single"/>
    </w:rPr>
  </w:style>
  <w:style w:type="paragraph" w:customStyle="1" w:styleId="747">
    <w:name w:val="xl41"/>
    <w:basedOn w:val="1"/>
    <w:qFormat/>
    <w:uiPriority w:val="0"/>
    <w:pPr>
      <w:widowControl/>
      <w:pBdr>
        <w:bottom w:val="single" w:color="auto" w:sz="4" w:space="0"/>
        <w:right w:val="single" w:color="auto" w:sz="4" w:space="0"/>
      </w:pBdr>
      <w:adjustRightInd w:val="0"/>
      <w:snapToGrid w:val="0"/>
      <w:spacing w:beforeLines="40" w:afterLines="40"/>
      <w:ind w:left="-2"/>
      <w:jc w:val="right"/>
    </w:pPr>
    <w:rPr>
      <w:rFonts w:ascii="Arial" w:hAnsi="Arial" w:cs="Arial"/>
      <w:kern w:val="0"/>
      <w:szCs w:val="21"/>
    </w:rPr>
  </w:style>
  <w:style w:type="paragraph" w:customStyle="1" w:styleId="74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749">
    <w:name w:val="S4-I-L15-U"/>
    <w:basedOn w:val="1"/>
    <w:qFormat/>
    <w:uiPriority w:val="0"/>
    <w:rPr>
      <w:b/>
      <w:i/>
      <w:u w:val="single"/>
    </w:rPr>
  </w:style>
  <w:style w:type="paragraph" w:customStyle="1" w:styleId="7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1">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752">
    <w:name w:val="图5"/>
    <w:basedOn w:val="1"/>
    <w:qFormat/>
    <w:uiPriority w:val="0"/>
    <w:pPr>
      <w:spacing w:beforeLines="40" w:afterLines="40" w:line="240" w:lineRule="exact"/>
      <w:jc w:val="center"/>
    </w:pPr>
    <w:rPr>
      <w:szCs w:val="20"/>
    </w:rPr>
  </w:style>
  <w:style w:type="paragraph" w:customStyle="1" w:styleId="753">
    <w:name w:val="正文样式1"/>
    <w:basedOn w:val="1"/>
    <w:qFormat/>
    <w:uiPriority w:val="0"/>
    <w:pPr>
      <w:spacing w:beforeLines="40" w:afterLines="40"/>
      <w:ind w:firstLine="510"/>
    </w:pPr>
    <w:rPr>
      <w:rFonts w:ascii="Arial" w:hAnsi="Arial"/>
      <w:szCs w:val="20"/>
    </w:rPr>
  </w:style>
  <w:style w:type="paragraph" w:customStyle="1" w:styleId="754">
    <w:name w:val="正文（首行缩进）"/>
    <w:basedOn w:val="1"/>
    <w:qFormat/>
    <w:uiPriority w:val="0"/>
    <w:pPr>
      <w:spacing w:beforeLines="40" w:afterLines="40"/>
      <w:ind w:firstLine="420"/>
    </w:pPr>
    <w:rPr>
      <w:rFonts w:cs="宋体"/>
      <w:szCs w:val="20"/>
    </w:rPr>
  </w:style>
  <w:style w:type="paragraph" w:customStyle="1" w:styleId="755">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756">
    <w:name w:val="Table - Text"/>
    <w:basedOn w:val="1"/>
    <w:qFormat/>
    <w:uiPriority w:val="0"/>
    <w:pPr>
      <w:widowControl/>
      <w:spacing w:before="60" w:afterLines="50"/>
      <w:jc w:val="left"/>
    </w:pPr>
    <w:rPr>
      <w:kern w:val="0"/>
      <w:szCs w:val="20"/>
      <w:lang w:eastAsia="en-US"/>
    </w:rPr>
  </w:style>
  <w:style w:type="paragraph" w:customStyle="1" w:styleId="757">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758">
    <w:name w:val="正文段落"/>
    <w:basedOn w:val="1"/>
    <w:qFormat/>
    <w:uiPriority w:val="0"/>
    <w:pPr>
      <w:spacing w:line="300" w:lineRule="auto"/>
      <w:ind w:firstLine="510"/>
    </w:pPr>
    <w:rPr>
      <w:szCs w:val="20"/>
    </w:rPr>
  </w:style>
  <w:style w:type="paragraph" w:customStyle="1" w:styleId="759">
    <w:name w:val="strike"/>
    <w:basedOn w:val="1"/>
    <w:qFormat/>
    <w:uiPriority w:val="0"/>
    <w:pPr>
      <w:widowControl/>
      <w:spacing w:beforeLines="40" w:afterLines="40"/>
      <w:jc w:val="left"/>
    </w:pPr>
    <w:rPr>
      <w:rFonts w:ascii="宋体" w:hAnsi="宋体" w:cs="宋体"/>
      <w:strike/>
      <w:color w:val="000000"/>
      <w:kern w:val="0"/>
    </w:rPr>
  </w:style>
  <w:style w:type="paragraph" w:customStyle="1" w:styleId="760">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761">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762">
    <w:name w:val="标题3，章节第三层"/>
    <w:basedOn w:val="1"/>
    <w:next w:val="1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763">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764">
    <w:name w:val="样式 标题 3 + 四号"/>
    <w:basedOn w:val="6"/>
    <w:qFormat/>
    <w:uiPriority w:val="0"/>
    <w:rPr>
      <w:rFonts w:eastAsia="黑体"/>
      <w:b w:val="0"/>
      <w:sz w:val="28"/>
    </w:rPr>
  </w:style>
  <w:style w:type="paragraph" w:customStyle="1" w:styleId="765">
    <w:name w:val="我的标题3"/>
    <w:next w:val="149"/>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76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67">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768">
    <w:name w:val="标题 35"/>
    <w:basedOn w:val="1"/>
    <w:qFormat/>
    <w:uiPriority w:val="0"/>
    <w:pPr>
      <w:adjustRightInd w:val="0"/>
      <w:snapToGrid w:val="0"/>
      <w:ind w:left="-2"/>
    </w:pPr>
    <w:rPr>
      <w:rFonts w:ascii="Arial" w:hAnsi="Arial" w:cs="Arial"/>
    </w:rPr>
  </w:style>
  <w:style w:type="paragraph" w:customStyle="1" w:styleId="769">
    <w:name w:val="font8"/>
    <w:basedOn w:val="1"/>
    <w:qFormat/>
    <w:uiPriority w:val="0"/>
    <w:pPr>
      <w:widowControl/>
      <w:adjustRightInd w:val="0"/>
      <w:snapToGrid w:val="0"/>
      <w:spacing w:beforeLines="40" w:afterLines="40"/>
      <w:ind w:left="-2"/>
      <w:jc w:val="left"/>
    </w:pPr>
    <w:rPr>
      <w:rFonts w:ascii="宋体" w:hAnsi="宋体" w:cs="Arial"/>
      <w:b/>
      <w:bCs/>
      <w:kern w:val="0"/>
      <w:sz w:val="28"/>
      <w:szCs w:val="28"/>
    </w:rPr>
  </w:style>
  <w:style w:type="paragraph" w:customStyle="1" w:styleId="770">
    <w:name w:val="首行缩进:  2 字符"/>
    <w:basedOn w:val="1"/>
    <w:qFormat/>
    <w:uiPriority w:val="0"/>
    <w:pPr>
      <w:spacing w:beforeLines="40" w:afterLines="40" w:line="288" w:lineRule="auto"/>
      <w:ind w:firstLine="420" w:firstLineChars="200"/>
    </w:pPr>
    <w:rPr>
      <w:rFonts w:cs="宋体"/>
      <w:szCs w:val="20"/>
    </w:rPr>
  </w:style>
  <w:style w:type="paragraph" w:customStyle="1" w:styleId="771">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772">
    <w:name w:val="样式 表格栏目b"/>
    <w:basedOn w:val="1"/>
    <w:qFormat/>
    <w:uiPriority w:val="0"/>
    <w:pPr>
      <w:widowControl/>
      <w:spacing w:before="124" w:after="124"/>
      <w:jc w:val="center"/>
    </w:pPr>
    <w:rPr>
      <w:rFonts w:ascii="宋体" w:hAnsi="宋体" w:cs="宋体"/>
      <w:b/>
      <w:bCs/>
      <w:szCs w:val="20"/>
    </w:rPr>
  </w:style>
  <w:style w:type="paragraph" w:customStyle="1" w:styleId="77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74">
    <w:name w:val="实施日期"/>
    <w:basedOn w:val="531"/>
    <w:qFormat/>
    <w:uiPriority w:val="0"/>
    <w:pPr>
      <w:framePr w:wrap="around" w:vAnchor="margin" w:hAnchor="text" w:xAlign="right" w:y="1"/>
      <w:jc w:val="right"/>
    </w:pPr>
  </w:style>
  <w:style w:type="paragraph" w:customStyle="1" w:styleId="775">
    <w:name w:val="样式 首行缩进:  0.99 厘米"/>
    <w:basedOn w:val="1"/>
    <w:qFormat/>
    <w:uiPriority w:val="0"/>
    <w:pPr>
      <w:spacing w:beforeLines="40" w:afterLines="40"/>
      <w:ind w:firstLine="561"/>
    </w:pPr>
    <w:rPr>
      <w:rFonts w:eastAsia="仿宋_GB2312"/>
      <w:color w:val="000000"/>
      <w:sz w:val="28"/>
      <w:szCs w:val="28"/>
      <w:u w:val="none" w:color="000000"/>
    </w:rPr>
  </w:style>
  <w:style w:type="paragraph" w:customStyle="1" w:styleId="776">
    <w:name w:val="五级无标题条"/>
    <w:basedOn w:val="1"/>
    <w:qFormat/>
    <w:uiPriority w:val="0"/>
    <w:pPr>
      <w:spacing w:beforeLines="40" w:afterLines="40"/>
    </w:pPr>
  </w:style>
  <w:style w:type="paragraph" w:customStyle="1" w:styleId="777">
    <w:name w:val="color003366"/>
    <w:basedOn w:val="1"/>
    <w:qFormat/>
    <w:uiPriority w:val="0"/>
    <w:pPr>
      <w:widowControl/>
      <w:spacing w:beforeLines="40" w:afterLines="40"/>
      <w:jc w:val="left"/>
    </w:pPr>
    <w:rPr>
      <w:rFonts w:ascii="宋体" w:hAnsi="宋体" w:cs="宋体"/>
      <w:color w:val="003366"/>
      <w:kern w:val="0"/>
    </w:rPr>
  </w:style>
  <w:style w:type="paragraph" w:customStyle="1" w:styleId="778">
    <w:name w:val="pa-30"/>
    <w:basedOn w:val="1"/>
    <w:qFormat/>
    <w:uiPriority w:val="0"/>
    <w:pPr>
      <w:widowControl/>
      <w:spacing w:before="150" w:after="150"/>
      <w:jc w:val="left"/>
    </w:pPr>
    <w:rPr>
      <w:rFonts w:ascii="宋体" w:hAnsi="宋体" w:cs="宋体"/>
      <w:kern w:val="0"/>
    </w:rPr>
  </w:style>
  <w:style w:type="paragraph" w:customStyle="1" w:styleId="779">
    <w:name w:val="标准"/>
    <w:basedOn w:val="1"/>
    <w:qFormat/>
    <w:uiPriority w:val="0"/>
    <w:pPr>
      <w:adjustRightInd w:val="0"/>
      <w:spacing w:beforeLines="40" w:afterLines="40" w:line="312" w:lineRule="atLeast"/>
    </w:pPr>
    <w:rPr>
      <w:rFonts w:ascii="宋体" w:cs="Angsana New"/>
      <w:kern w:val="0"/>
      <w:szCs w:val="20"/>
    </w:rPr>
  </w:style>
  <w:style w:type="paragraph" w:customStyle="1" w:styleId="780">
    <w:name w:val="条文脚注"/>
    <w:basedOn w:val="68"/>
    <w:qFormat/>
    <w:uiPriority w:val="0"/>
    <w:pPr>
      <w:spacing w:line="240" w:lineRule="auto"/>
      <w:ind w:left="780" w:leftChars="200" w:hanging="360" w:hangingChars="200"/>
      <w:jc w:val="both"/>
    </w:pPr>
    <w:rPr>
      <w:rFonts w:ascii="宋体"/>
    </w:rPr>
  </w:style>
  <w:style w:type="paragraph" w:customStyle="1" w:styleId="781">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782">
    <w:name w:val="正文首行缩进1"/>
    <w:basedOn w:val="37"/>
    <w:qFormat/>
    <w:uiPriority w:val="0"/>
    <w:pPr>
      <w:suppressAutoHyphens/>
      <w:ind w:firstLine="420"/>
      <w:jc w:val="left"/>
    </w:pPr>
    <w:rPr>
      <w:kern w:val="1"/>
      <w:lang w:eastAsia="ar-SA"/>
    </w:rPr>
  </w:style>
  <w:style w:type="paragraph" w:customStyle="1" w:styleId="783">
    <w:name w:val="样式 仿宋_GB2312 小三 左侧:  1.06 厘米"/>
    <w:basedOn w:val="1"/>
    <w:qFormat/>
    <w:uiPriority w:val="0"/>
    <w:pPr>
      <w:ind w:left="601"/>
    </w:pPr>
    <w:rPr>
      <w:rFonts w:ascii="仿宋_GB2312" w:eastAsia="仿宋_GB2312"/>
      <w:szCs w:val="20"/>
    </w:rPr>
  </w:style>
  <w:style w:type="paragraph" w:customStyle="1" w:styleId="784">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785">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786">
    <w:name w:val="样式 标题 3Chapter X.X.X"/>
    <w:basedOn w:val="354"/>
    <w:qFormat/>
    <w:uiPriority w:val="0"/>
    <w:pPr>
      <w:spacing w:after="120"/>
    </w:pPr>
  </w:style>
  <w:style w:type="paragraph" w:customStyle="1" w:styleId="787">
    <w:name w:val="4"/>
    <w:basedOn w:val="1"/>
    <w:next w:val="53"/>
    <w:qFormat/>
    <w:uiPriority w:val="0"/>
    <w:pPr>
      <w:spacing w:after="120" w:line="480" w:lineRule="auto"/>
      <w:ind w:left="420" w:leftChars="200"/>
    </w:pPr>
    <w:rPr>
      <w:szCs w:val="20"/>
    </w:rPr>
  </w:style>
  <w:style w:type="paragraph" w:customStyle="1" w:styleId="788">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789">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790">
    <w:name w:val="xl49"/>
    <w:basedOn w:val="1"/>
    <w:qFormat/>
    <w:uiPriority w:val="0"/>
    <w:pPr>
      <w:widowControl/>
      <w:pBdr>
        <w:top w:val="single" w:color="auto" w:sz="4" w:space="0"/>
        <w:bottom w:val="single" w:color="auto" w:sz="4" w:space="0"/>
      </w:pBdr>
      <w:adjustRightInd w:val="0"/>
      <w:snapToGrid w:val="0"/>
      <w:spacing w:beforeLines="40" w:afterLines="40"/>
      <w:ind w:left="-2"/>
      <w:jc w:val="center"/>
    </w:pPr>
    <w:rPr>
      <w:rFonts w:ascii="宋体" w:hAnsi="宋体" w:cs="Arial"/>
      <w:b/>
      <w:bCs/>
      <w:kern w:val="0"/>
      <w:sz w:val="22"/>
    </w:rPr>
  </w:style>
  <w:style w:type="paragraph" w:customStyle="1" w:styleId="791">
    <w:name w:val="缺省文本"/>
    <w:basedOn w:val="1"/>
    <w:qFormat/>
    <w:uiPriority w:val="0"/>
    <w:pPr>
      <w:autoSpaceDE w:val="0"/>
      <w:autoSpaceDN w:val="0"/>
      <w:adjustRightInd w:val="0"/>
      <w:jc w:val="left"/>
    </w:pPr>
    <w:rPr>
      <w:kern w:val="0"/>
      <w:szCs w:val="20"/>
    </w:rPr>
  </w:style>
  <w:style w:type="paragraph" w:customStyle="1" w:styleId="792">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793">
    <w:name w:val="样式 首行缩进:  0.74 厘米"/>
    <w:basedOn w:val="1"/>
    <w:qFormat/>
    <w:uiPriority w:val="0"/>
    <w:pPr>
      <w:spacing w:beforeLines="40" w:afterLines="40"/>
      <w:ind w:firstLine="200" w:firstLineChars="200"/>
    </w:pPr>
    <w:rPr>
      <w:rFonts w:cs="宋体"/>
      <w:szCs w:val="20"/>
    </w:rPr>
  </w:style>
  <w:style w:type="paragraph" w:customStyle="1" w:styleId="794">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jc w:val="right"/>
    </w:pPr>
    <w:rPr>
      <w:rFonts w:ascii="宋体" w:hAnsi="宋体" w:cs="Arial"/>
      <w:b/>
      <w:bCs/>
      <w:kern w:val="0"/>
      <w:szCs w:val="21"/>
    </w:rPr>
  </w:style>
  <w:style w:type="paragraph" w:customStyle="1" w:styleId="79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79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79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799">
    <w:name w:val="color990000"/>
    <w:basedOn w:val="1"/>
    <w:qFormat/>
    <w:uiPriority w:val="0"/>
    <w:pPr>
      <w:widowControl/>
      <w:spacing w:beforeLines="40" w:afterLines="40"/>
      <w:jc w:val="left"/>
    </w:pPr>
    <w:rPr>
      <w:rFonts w:ascii="宋体" w:hAnsi="宋体" w:cs="宋体"/>
      <w:color w:val="990000"/>
      <w:kern w:val="0"/>
    </w:rPr>
  </w:style>
  <w:style w:type="paragraph" w:customStyle="1" w:styleId="800">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01">
    <w:name w:val="Char4 Char Char Char Char Char"/>
    <w:basedOn w:val="1"/>
    <w:qFormat/>
    <w:uiPriority w:val="0"/>
    <w:rPr>
      <w:rFonts w:ascii="Tahoma" w:hAnsi="Tahoma"/>
      <w:sz w:val="36"/>
      <w:szCs w:val="36"/>
    </w:rPr>
  </w:style>
  <w:style w:type="paragraph" w:customStyle="1" w:styleId="80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03">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804">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8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6">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807">
    <w:name w:val="Char6"/>
    <w:basedOn w:val="1"/>
    <w:qFormat/>
    <w:uiPriority w:val="0"/>
    <w:rPr>
      <w:szCs w:val="20"/>
    </w:rPr>
  </w:style>
  <w:style w:type="paragraph" w:customStyle="1" w:styleId="808">
    <w:name w:val="Char7"/>
    <w:basedOn w:val="1"/>
    <w:qFormat/>
    <w:uiPriority w:val="0"/>
    <w:rPr>
      <w:rFonts w:ascii="Calibri" w:hAnsi="Calibri"/>
      <w:szCs w:val="20"/>
    </w:rPr>
  </w:style>
  <w:style w:type="paragraph" w:customStyle="1" w:styleId="809">
    <w:name w:val="WPSOffice手动目录 1"/>
    <w:qFormat/>
    <w:uiPriority w:val="0"/>
    <w:rPr>
      <w:rFonts w:ascii="Calibri" w:hAnsi="Calibri" w:eastAsia="宋体" w:cs="黑体"/>
      <w:lang w:val="en-US" w:eastAsia="zh-CN" w:bidi="ar-SA"/>
    </w:rPr>
  </w:style>
  <w:style w:type="paragraph" w:customStyle="1" w:styleId="810">
    <w:name w:val="[Normal]"/>
    <w:qFormat/>
    <w:uiPriority w:val="0"/>
    <w:rPr>
      <w:rFonts w:ascii="宋体" w:hAnsi="宋体" w:eastAsia="宋体" w:cs="Times New Roman"/>
      <w:sz w:val="24"/>
      <w:szCs w:val="22"/>
      <w:lang w:val="zh-CN" w:eastAsia="zh-CN" w:bidi="ar-SA"/>
    </w:rPr>
  </w:style>
  <w:style w:type="paragraph" w:customStyle="1" w:styleId="811">
    <w:name w:val="List Paragraph"/>
    <w:basedOn w:val="1"/>
    <w:qFormat/>
    <w:uiPriority w:val="99"/>
    <w:pPr>
      <w:ind w:firstLine="420" w:firstLineChars="200"/>
    </w:pPr>
  </w:style>
  <w:style w:type="paragraph" w:customStyle="1" w:styleId="812">
    <w:name w:val="纯文本_0_0"/>
    <w:basedOn w:val="813"/>
    <w:qFormat/>
    <w:uiPriority w:val="0"/>
    <w:rPr>
      <w:rFonts w:ascii="宋体" w:hAnsi="Courier New"/>
      <w:szCs w:val="21"/>
    </w:rPr>
  </w:style>
  <w:style w:type="paragraph" w:customStyle="1" w:styleId="8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4">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815">
    <w:name w:val="Table Paragraph"/>
    <w:basedOn w:val="1"/>
    <w:qFormat/>
    <w:uiPriority w:val="1"/>
    <w:pPr>
      <w:spacing w:line="360" w:lineRule="auto"/>
      <w:jc w:val="left"/>
    </w:pPr>
    <w:rPr>
      <w:rFonts w:ascii="Calibri" w:hAnsi="Calibri"/>
      <w:kern w:val="0"/>
      <w:sz w:val="22"/>
      <w:szCs w:val="22"/>
      <w:lang w:eastAsia="en-US"/>
    </w:rPr>
  </w:style>
  <w:style w:type="paragraph" w:customStyle="1" w:styleId="816">
    <w:name w:val="__正文"/>
    <w:qFormat/>
    <w:uiPriority w:val="0"/>
    <w:pPr>
      <w:spacing w:line="360" w:lineRule="auto"/>
      <w:ind w:firstLine="200" w:firstLineChars="200"/>
    </w:pPr>
    <w:rPr>
      <w:rFonts w:ascii="微软雅黑" w:hAnsi="微软雅黑" w:eastAsia="微软雅黑" w:cs="黑体"/>
      <w:kern w:val="2"/>
      <w:sz w:val="21"/>
      <w:szCs w:val="21"/>
      <w:lang w:val="en-US" w:eastAsia="zh-CN" w:bidi="ar-SA"/>
    </w:rPr>
  </w:style>
  <w:style w:type="paragraph" w:customStyle="1" w:styleId="817">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customStyle="1" w:styleId="818">
    <w:name w:val="_Style 1"/>
    <w:basedOn w:val="1"/>
    <w:qFormat/>
    <w:uiPriority w:val="34"/>
    <w:pPr>
      <w:spacing w:line="288" w:lineRule="auto"/>
      <w:ind w:firstLine="420" w:firstLineChars="200"/>
    </w:pPr>
    <w:rPr>
      <w:rFonts w:ascii="Times New Roman" w:hAnsi="Times New Roman" w:eastAsia="仿宋_GB2312" w:cs="Times New Roman"/>
      <w:kern w:val="2"/>
      <w:sz w:val="28"/>
      <w:szCs w:val="20"/>
    </w:rPr>
  </w:style>
  <w:style w:type="paragraph" w:customStyle="1" w:styleId="8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20">
    <w:name w:val="纯文本1"/>
    <w:basedOn w:val="1"/>
    <w:qFormat/>
    <w:uiPriority w:val="0"/>
    <w:pPr>
      <w:adjustRightInd/>
    </w:pPr>
    <w:rPr>
      <w:rFonts w:ascii="宋体" w:hAnsi="Courier New"/>
      <w:kern w:val="0"/>
      <w:sz w:val="20"/>
      <w:szCs w:val="20"/>
    </w:rPr>
  </w:style>
  <w:style w:type="paragraph" w:customStyle="1" w:styleId="821">
    <w:name w:val="Plain Text"/>
    <w:basedOn w:val="822"/>
    <w:qFormat/>
    <w:uiPriority w:val="0"/>
    <w:pPr>
      <w:widowControl/>
      <w:jc w:val="left"/>
    </w:pPr>
    <w:rPr>
      <w:rFonts w:ascii="宋体" w:hAnsi="Courier New"/>
    </w:rPr>
  </w:style>
  <w:style w:type="paragraph" w:customStyle="1" w:styleId="8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3">
    <w:name w:val="索引 11"/>
    <w:basedOn w:val="1"/>
    <w:next w:val="1"/>
    <w:qFormat/>
    <w:uiPriority w:val="99"/>
    <w:pPr>
      <w:adjustRightInd/>
      <w:spacing w:line="360" w:lineRule="auto"/>
    </w:pPr>
    <w:rPr>
      <w:rFonts w:ascii="仿宋_GB2312" w:eastAsia="仿宋_GB2312"/>
      <w:sz w:val="24"/>
      <w:szCs w:val="20"/>
    </w:rPr>
  </w:style>
  <w:style w:type="character" w:customStyle="1" w:styleId="824">
    <w:name w:val="标题 2 Char"/>
    <w:semiHidden/>
    <w:qFormat/>
    <w:uiPriority w:val="0"/>
    <w:rPr>
      <w:rFonts w:ascii="Cambria" w:hAnsi="Cambria" w:eastAsia="宋体" w:cs="Times New Roman"/>
      <w:b/>
      <w:bCs/>
      <w:sz w:val="32"/>
      <w:szCs w:val="32"/>
    </w:rPr>
  </w:style>
  <w:style w:type="character" w:customStyle="1" w:styleId="825">
    <w:name w:val="标题 1 Char"/>
    <w:link w:val="2"/>
    <w:qFormat/>
    <w:uiPriority w:val="0"/>
    <w:rPr>
      <w:rFonts w:eastAsia="仿宋"/>
      <w:b/>
      <w:bCs/>
      <w:sz w:val="36"/>
      <w:szCs w:val="36"/>
    </w:rPr>
  </w:style>
  <w:style w:type="character" w:customStyle="1" w:styleId="826">
    <w:name w:val="h105-2"/>
    <w:qFormat/>
    <w:uiPriority w:val="0"/>
    <w:rPr>
      <w:rFonts w:hint="default" w:ascii="Tahoma" w:hAnsi="Tahoma" w:eastAsia="宋体" w:cs="Tahoma"/>
      <w:kern w:val="2"/>
      <w:sz w:val="36"/>
      <w:szCs w:val="36"/>
      <w:lang w:val="en-US" w:eastAsia="zh-CN" w:bidi="ar-SA"/>
    </w:rPr>
  </w:style>
  <w:style w:type="character" w:customStyle="1" w:styleId="827">
    <w:name w:val="maywed421"/>
    <w:qFormat/>
    <w:uiPriority w:val="0"/>
    <w:rPr>
      <w:color w:val="366FB6"/>
      <w:u w:val="none"/>
    </w:rPr>
  </w:style>
  <w:style w:type="character" w:customStyle="1" w:styleId="828">
    <w:name w:val="标题 8 Char"/>
    <w:link w:val="11"/>
    <w:qFormat/>
    <w:uiPriority w:val="0"/>
    <w:rPr>
      <w:rFonts w:ascii="Arial" w:hAnsi="Arial" w:eastAsia="黑体"/>
      <w:sz w:val="24"/>
    </w:rPr>
  </w:style>
  <w:style w:type="character" w:customStyle="1" w:styleId="829">
    <w:name w:val="tw4winInternal"/>
    <w:qFormat/>
    <w:uiPriority w:val="0"/>
    <w:rPr>
      <w:rFonts w:ascii="Courier New" w:hAnsi="Courier New"/>
      <w:color w:val="FF0000"/>
    </w:rPr>
  </w:style>
  <w:style w:type="character" w:customStyle="1" w:styleId="830">
    <w:name w:val="H1 Char1"/>
    <w:qFormat/>
    <w:uiPriority w:val="0"/>
    <w:rPr>
      <w:rFonts w:eastAsia="隶书"/>
      <w:b/>
      <w:bCs/>
      <w:sz w:val="36"/>
      <w:szCs w:val="36"/>
      <w:lang w:val="en-US" w:eastAsia="zh-CN" w:bidi="ar-SA"/>
    </w:rPr>
  </w:style>
  <w:style w:type="character" w:customStyle="1" w:styleId="831">
    <w:name w:val="普通文字 Char1 Char"/>
    <w:qFormat/>
    <w:uiPriority w:val="0"/>
    <w:rPr>
      <w:rFonts w:ascii="宋体" w:hAnsi="Courier New" w:eastAsia="宋体"/>
      <w:kern w:val="2"/>
      <w:sz w:val="21"/>
      <w:szCs w:val="24"/>
      <w:lang w:val="en-US" w:eastAsia="zh-CN" w:bidi="ar-SA"/>
    </w:rPr>
  </w:style>
  <w:style w:type="character" w:customStyle="1" w:styleId="832">
    <w:name w:val="Table Heading Char Char"/>
    <w:link w:val="108"/>
    <w:qFormat/>
    <w:uiPriority w:val="0"/>
    <w:rPr>
      <w:rFonts w:eastAsia="宋体"/>
      <w:b/>
      <w:kern w:val="2"/>
      <w:sz w:val="16"/>
      <w:szCs w:val="24"/>
      <w:lang w:val="en-US" w:eastAsia="zh-CN" w:bidi="ar-SA"/>
    </w:rPr>
  </w:style>
  <w:style w:type="character" w:customStyle="1" w:styleId="833">
    <w:name w:val="tw4winExternal"/>
    <w:qFormat/>
    <w:uiPriority w:val="0"/>
    <w:rPr>
      <w:rFonts w:ascii="Courier New" w:hAnsi="Courier New"/>
      <w:color w:val="808080"/>
    </w:rPr>
  </w:style>
  <w:style w:type="character" w:customStyle="1" w:styleId="834">
    <w:name w:val="style81"/>
    <w:qFormat/>
    <w:uiPriority w:val="0"/>
    <w:rPr>
      <w:color w:val="003366"/>
    </w:rPr>
  </w:style>
  <w:style w:type="character" w:customStyle="1" w:styleId="835">
    <w:name w:val="样式 小四"/>
    <w:qFormat/>
    <w:uiPriority w:val="0"/>
    <w:rPr>
      <w:sz w:val="21"/>
    </w:rPr>
  </w:style>
  <w:style w:type="character" w:customStyle="1" w:styleId="836">
    <w:name w:val="ziti1"/>
    <w:qFormat/>
    <w:uiPriority w:val="0"/>
    <w:rPr>
      <w:rFonts w:hint="default"/>
      <w:color w:val="282726"/>
      <w:spacing w:val="360"/>
      <w:sz w:val="21"/>
      <w:szCs w:val="21"/>
      <w:u w:val="none"/>
    </w:rPr>
  </w:style>
  <w:style w:type="character" w:customStyle="1" w:styleId="837">
    <w:name w:val="标准 Char Char Char Char"/>
    <w:link w:val="110"/>
    <w:qFormat/>
    <w:locked/>
    <w:uiPriority w:val="0"/>
    <w:rPr>
      <w:rFonts w:ascii="宋体" w:hAnsi="宋体" w:eastAsia="宋体"/>
      <w:color w:val="000000"/>
      <w:kern w:val="2"/>
      <w:sz w:val="24"/>
      <w:lang w:val="en-US" w:eastAsia="zh-CN" w:bidi="ar-SA"/>
    </w:rPr>
  </w:style>
  <w:style w:type="character" w:customStyle="1" w:styleId="838">
    <w:name w:val="批注文字 Char"/>
    <w:link w:val="31"/>
    <w:qFormat/>
    <w:uiPriority w:val="0"/>
    <w:rPr>
      <w:rFonts w:ascii="Calibri" w:hAnsi="Calibri" w:eastAsia="宋体"/>
      <w:kern w:val="2"/>
      <w:sz w:val="21"/>
      <w:szCs w:val="22"/>
      <w:lang w:val="en-US" w:eastAsia="zh-CN" w:bidi="ar-SA"/>
    </w:rPr>
  </w:style>
  <w:style w:type="character" w:customStyle="1" w:styleId="839">
    <w:name w:val="tw4winTerm"/>
    <w:qFormat/>
    <w:uiPriority w:val="0"/>
    <w:rPr>
      <w:color w:val="0000FF"/>
    </w:rPr>
  </w:style>
  <w:style w:type="character" w:customStyle="1" w:styleId="840">
    <w:name w:val="图注 Char"/>
    <w:link w:val="111"/>
    <w:qFormat/>
    <w:uiPriority w:val="0"/>
    <w:rPr>
      <w:rFonts w:eastAsia="宋体"/>
      <w:sz w:val="18"/>
      <w:lang w:val="en-US" w:eastAsia="zh-CN" w:bidi="ar-SA"/>
    </w:rPr>
  </w:style>
  <w:style w:type="character" w:customStyle="1" w:styleId="841">
    <w:name w:val="个人撰写风格"/>
    <w:qFormat/>
    <w:uiPriority w:val="0"/>
    <w:rPr>
      <w:rFonts w:ascii="Arial" w:hAnsi="Arial" w:eastAsia="宋体" w:cs="Arial"/>
      <w:color w:val="auto"/>
      <w:sz w:val="20"/>
    </w:rPr>
  </w:style>
  <w:style w:type="character" w:customStyle="1" w:styleId="842">
    <w:name w:val="标题 Char"/>
    <w:link w:val="85"/>
    <w:qFormat/>
    <w:uiPriority w:val="0"/>
    <w:rPr>
      <w:kern w:val="2"/>
      <w:sz w:val="18"/>
      <w:szCs w:val="18"/>
    </w:rPr>
  </w:style>
  <w:style w:type="character" w:customStyle="1" w:styleId="843">
    <w:name w:val="浅色列表 - 强调文字颜色 5 Char"/>
    <w:link w:val="112"/>
    <w:qFormat/>
    <w:locked/>
    <w:uiPriority w:val="0"/>
    <w:rPr>
      <w:rFonts w:ascii="Calibri" w:hAnsi="Calibri" w:eastAsia="宋体"/>
      <w:lang w:bidi="ar-SA"/>
    </w:rPr>
  </w:style>
  <w:style w:type="character" w:customStyle="1" w:styleId="844">
    <w:name w:val="标准文本 Char"/>
    <w:link w:val="113"/>
    <w:qFormat/>
    <w:locked/>
    <w:uiPriority w:val="0"/>
    <w:rPr>
      <w:rFonts w:eastAsia="宋体"/>
      <w:kern w:val="2"/>
      <w:sz w:val="24"/>
      <w:szCs w:val="24"/>
      <w:lang w:val="en-US" w:eastAsia="zh-CN" w:bidi="ar-SA"/>
    </w:rPr>
  </w:style>
  <w:style w:type="character" w:customStyle="1" w:styleId="845">
    <w:name w:val="正 文 1 Char Char"/>
    <w:qFormat/>
    <w:uiPriority w:val="0"/>
    <w:rPr>
      <w:rFonts w:ascii="宋体" w:hAnsi="Courier New" w:eastAsia="宋体"/>
      <w:kern w:val="2"/>
      <w:sz w:val="21"/>
      <w:lang w:val="en-US" w:eastAsia="zh-CN" w:bidi="ar-SA"/>
    </w:rPr>
  </w:style>
  <w:style w:type="character" w:customStyle="1" w:styleId="846">
    <w:name w:val="插图说明 Char"/>
    <w:link w:val="114"/>
    <w:qFormat/>
    <w:uiPriority w:val="0"/>
    <w:rPr>
      <w:rFonts w:eastAsia="黑体"/>
      <w:sz w:val="24"/>
      <w:lang w:val="en-US" w:eastAsia="zh-CN" w:bidi="ar-SA"/>
    </w:rPr>
  </w:style>
  <w:style w:type="character" w:customStyle="1" w:styleId="847">
    <w:name w:val="标准正文格式 Char"/>
    <w:link w:val="115"/>
    <w:qFormat/>
    <w:uiPriority w:val="0"/>
    <w:rPr>
      <w:rFonts w:ascii="宋体" w:eastAsia="仿宋_GB2312"/>
      <w:color w:val="000000"/>
      <w:sz w:val="24"/>
      <w:lang w:bidi="ar-SA"/>
    </w:rPr>
  </w:style>
  <w:style w:type="character" w:customStyle="1" w:styleId="848">
    <w:name w:val="h4 Char"/>
    <w:qFormat/>
    <w:uiPriority w:val="0"/>
    <w:rPr>
      <w:rFonts w:ascii="Arial" w:hAnsi="Arial" w:eastAsia="黑体"/>
      <w:b/>
      <w:bCs/>
      <w:kern w:val="2"/>
      <w:sz w:val="28"/>
      <w:szCs w:val="28"/>
      <w:lang w:val="en-US" w:eastAsia="zh-CN" w:bidi="ar-SA"/>
    </w:rPr>
  </w:style>
  <w:style w:type="character" w:customStyle="1" w:styleId="849">
    <w:name w:val="font_e1"/>
    <w:qFormat/>
    <w:uiPriority w:val="0"/>
    <w:rPr>
      <w:rFonts w:hint="default" w:ascii="Arial" w:hAnsi="Arial" w:cs="Arial"/>
      <w:sz w:val="18"/>
      <w:szCs w:val="18"/>
      <w:u w:val="none"/>
    </w:rPr>
  </w:style>
  <w:style w:type="character" w:customStyle="1" w:styleId="850">
    <w:name w:val="H2 Char"/>
    <w:qFormat/>
    <w:uiPriority w:val="0"/>
    <w:rPr>
      <w:rFonts w:ascii="Arial" w:hAnsi="Arial" w:eastAsia="黑体" w:cs="Times New Roman"/>
      <w:b/>
      <w:bCs/>
      <w:sz w:val="32"/>
      <w:szCs w:val="32"/>
    </w:rPr>
  </w:style>
  <w:style w:type="character" w:customStyle="1" w:styleId="851">
    <w:name w:val="标题 2 Char Char"/>
    <w:qFormat/>
    <w:uiPriority w:val="0"/>
    <w:rPr>
      <w:rFonts w:eastAsia="黑体"/>
      <w:kern w:val="2"/>
      <w:sz w:val="30"/>
      <w:szCs w:val="30"/>
      <w:lang w:val="en-US" w:eastAsia="zh-CN" w:bidi="ar-SA"/>
    </w:rPr>
  </w:style>
  <w:style w:type="character" w:customStyle="1" w:styleId="852">
    <w:name w:val="正文首行缩进 Char1"/>
    <w:link w:val="87"/>
    <w:qFormat/>
    <w:uiPriority w:val="0"/>
    <w:rPr>
      <w:rFonts w:ascii="Calibri" w:hAnsi="Calibri" w:eastAsia="宋体"/>
      <w:kern w:val="2"/>
      <w:sz w:val="21"/>
      <w:szCs w:val="22"/>
      <w:lang w:val="en-US" w:eastAsia="zh-CN" w:bidi="ar-SA"/>
    </w:rPr>
  </w:style>
  <w:style w:type="character" w:customStyle="1" w:styleId="853">
    <w:name w:val="Item List Char"/>
    <w:link w:val="116"/>
    <w:qFormat/>
    <w:uiPriority w:val="0"/>
    <w:rPr>
      <w:rFonts w:ascii="Arial" w:hAnsi="Arial"/>
      <w:sz w:val="21"/>
      <w:lang w:val="en-US" w:eastAsia="en-US" w:bidi="ar-SA"/>
    </w:rPr>
  </w:style>
  <w:style w:type="character" w:customStyle="1" w:styleId="854">
    <w:name w:val="sony12"/>
    <w:qFormat/>
    <w:uiPriority w:val="0"/>
    <w:rPr>
      <w:rFonts w:hint="default" w:ascii="Tahoma" w:hAnsi="Tahoma" w:eastAsia="宋体" w:cs="Tahoma"/>
      <w:kern w:val="2"/>
      <w:sz w:val="36"/>
      <w:szCs w:val="36"/>
      <w:lang w:val="en-US" w:eastAsia="zh-CN" w:bidi="ar-SA"/>
    </w:rPr>
  </w:style>
  <w:style w:type="character" w:customStyle="1" w:styleId="855">
    <w:name w:val="md"/>
    <w:basedOn w:val="95"/>
    <w:qFormat/>
    <w:uiPriority w:val="0"/>
  </w:style>
  <w:style w:type="character" w:customStyle="1" w:styleId="856">
    <w:name w:val="large1"/>
    <w:qFormat/>
    <w:uiPriority w:val="0"/>
    <w:rPr>
      <w:rFonts w:hint="eastAsia" w:ascii="宋体" w:hAnsi="宋体" w:eastAsia="宋体"/>
      <w:sz w:val="21"/>
      <w:szCs w:val="21"/>
    </w:rPr>
  </w:style>
  <w:style w:type="character" w:customStyle="1" w:styleId="857">
    <w:name w:val="标题 51 Char"/>
    <w:qFormat/>
    <w:uiPriority w:val="0"/>
    <w:rPr>
      <w:rFonts w:eastAsia="宋体"/>
      <w:kern w:val="2"/>
      <w:sz w:val="24"/>
      <w:szCs w:val="24"/>
      <w:lang w:val="en-US" w:eastAsia="zh-CN" w:bidi="ar-SA"/>
    </w:rPr>
  </w:style>
  <w:style w:type="character" w:customStyle="1" w:styleId="858">
    <w:name w:val="正文文本缩进 Char"/>
    <w:link w:val="38"/>
    <w:qFormat/>
    <w:locked/>
    <w:uiPriority w:val="0"/>
    <w:rPr>
      <w:rFonts w:ascii="宋体" w:hAnsi="Courier New"/>
      <w:spacing w:val="-4"/>
      <w:kern w:val="2"/>
      <w:sz w:val="18"/>
    </w:rPr>
  </w:style>
  <w:style w:type="character" w:customStyle="1" w:styleId="859">
    <w:name w:val="段 Char Char Char"/>
    <w:qFormat/>
    <w:uiPriority w:val="0"/>
    <w:rPr>
      <w:rFonts w:hint="eastAsia" w:ascii="宋体" w:hAnsi="宋体" w:eastAsia="宋体"/>
      <w:sz w:val="21"/>
      <w:lang w:val="en-US" w:eastAsia="zh-CN" w:bidi="ar-SA"/>
    </w:rPr>
  </w:style>
  <w:style w:type="character" w:customStyle="1" w:styleId="860">
    <w:name w:val="个人答复风格"/>
    <w:qFormat/>
    <w:uiPriority w:val="0"/>
    <w:rPr>
      <w:rFonts w:ascii="Arial" w:hAnsi="Arial" w:eastAsia="宋体" w:cs="Arial"/>
      <w:color w:val="auto"/>
      <w:sz w:val="20"/>
    </w:rPr>
  </w:style>
  <w:style w:type="character" w:customStyle="1" w:styleId="861">
    <w:name w:val="hui"/>
    <w:basedOn w:val="95"/>
    <w:qFormat/>
    <w:uiPriority w:val="0"/>
  </w:style>
  <w:style w:type="character" w:customStyle="1" w:styleId="862">
    <w:name w:val="H1 Char3"/>
    <w:qFormat/>
    <w:uiPriority w:val="0"/>
    <w:rPr>
      <w:rFonts w:eastAsia="隶书"/>
      <w:b/>
      <w:bCs/>
      <w:sz w:val="36"/>
      <w:szCs w:val="36"/>
      <w:lang w:val="en-US" w:eastAsia="zh-CN" w:bidi="ar-SA"/>
    </w:rPr>
  </w:style>
  <w:style w:type="character" w:customStyle="1" w:styleId="863">
    <w:name w:val="文档结构图 Char"/>
    <w:link w:val="29"/>
    <w:qFormat/>
    <w:uiPriority w:val="0"/>
    <w:rPr>
      <w:rFonts w:ascii="宋体" w:hAnsi="Courier New" w:eastAsia="宋体"/>
      <w:sz w:val="21"/>
      <w:lang w:val="en-US" w:eastAsia="zh-CN" w:bidi="ar-SA"/>
    </w:rPr>
  </w:style>
  <w:style w:type="character" w:customStyle="1" w:styleId="864">
    <w:name w:val="技术指标项"/>
    <w:qFormat/>
    <w:uiPriority w:val="0"/>
    <w:rPr>
      <w:rFonts w:ascii="仿宋_GB2312" w:hAnsi="仿宋_GB2312" w:eastAsia="仿宋_GB2312"/>
      <w:sz w:val="24"/>
    </w:rPr>
  </w:style>
  <w:style w:type="character" w:customStyle="1" w:styleId="865">
    <w:name w:val="m1"/>
    <w:qFormat/>
    <w:uiPriority w:val="0"/>
    <w:rPr>
      <w:rFonts w:hint="default" w:ascii="Tahoma" w:hAnsi="Tahoma" w:eastAsia="宋体" w:cs="Tahoma"/>
      <w:color w:val="0000FF"/>
      <w:kern w:val="2"/>
      <w:sz w:val="36"/>
      <w:szCs w:val="36"/>
      <w:lang w:val="en-US" w:eastAsia="zh-CN" w:bidi="ar-SA"/>
    </w:rPr>
  </w:style>
  <w:style w:type="character" w:customStyle="1" w:styleId="866">
    <w:name w:val="正文 居中 Char"/>
    <w:link w:val="117"/>
    <w:qFormat/>
    <w:locked/>
    <w:uiPriority w:val="0"/>
    <w:rPr>
      <w:rFonts w:eastAsia="宋体" w:cs="宋体"/>
      <w:kern w:val="2"/>
      <w:sz w:val="24"/>
      <w:lang w:val="en-US" w:eastAsia="zh-CN" w:bidi="ar-SA"/>
    </w:rPr>
  </w:style>
  <w:style w:type="character" w:customStyle="1" w:styleId="867">
    <w:name w:val="样式 黑体 二号 加粗"/>
    <w:qFormat/>
    <w:uiPriority w:val="0"/>
    <w:rPr>
      <w:rFonts w:hint="eastAsia" w:ascii="黑体" w:hAnsi="黑体" w:eastAsia="黑体"/>
      <w:b/>
      <w:bCs/>
      <w:sz w:val="44"/>
    </w:rPr>
  </w:style>
  <w:style w:type="character" w:customStyle="1" w:styleId="868">
    <w:name w:val="tw4winPopup"/>
    <w:qFormat/>
    <w:uiPriority w:val="0"/>
    <w:rPr>
      <w:rFonts w:ascii="Courier New" w:hAnsi="Courier New"/>
      <w:color w:val="008000"/>
    </w:rPr>
  </w:style>
  <w:style w:type="character" w:customStyle="1" w:styleId="869">
    <w:name w:val="标题 7 Char2 Char"/>
    <w:qFormat/>
    <w:uiPriority w:val="0"/>
    <w:rPr>
      <w:rFonts w:hint="default" w:ascii="Tahoma" w:hAnsi="Tahoma" w:eastAsia="宋体" w:cs="Tahoma"/>
      <w:b/>
      <w:kern w:val="2"/>
      <w:sz w:val="24"/>
      <w:szCs w:val="36"/>
      <w:lang w:val="en-US" w:eastAsia="zh-CN" w:bidi="ar-SA"/>
    </w:rPr>
  </w:style>
  <w:style w:type="character" w:customStyle="1" w:styleId="870">
    <w:name w:val="p1"/>
    <w:qFormat/>
    <w:uiPriority w:val="0"/>
    <w:rPr>
      <w:color w:val="000000"/>
    </w:rPr>
  </w:style>
  <w:style w:type="character" w:customStyle="1" w:styleId="871">
    <w:name w:val="H1 Char4"/>
    <w:qFormat/>
    <w:uiPriority w:val="0"/>
    <w:rPr>
      <w:rFonts w:eastAsia="隶书"/>
      <w:b/>
      <w:bCs/>
      <w:sz w:val="36"/>
      <w:szCs w:val="36"/>
      <w:lang w:val="en-US" w:eastAsia="zh-CN" w:bidi="ar-SA"/>
    </w:rPr>
  </w:style>
  <w:style w:type="character" w:customStyle="1" w:styleId="872">
    <w:name w:val="样式 题注 + 黑体1 Char"/>
    <w:link w:val="118"/>
    <w:qFormat/>
    <w:locked/>
    <w:uiPriority w:val="0"/>
    <w:rPr>
      <w:rFonts w:ascii="黑体" w:hAnsi="黑体" w:eastAsia="黑体" w:cs="Arial"/>
      <w:kern w:val="2"/>
      <w:lang w:val="en-US" w:eastAsia="zh-CN" w:bidi="ar-SA"/>
    </w:rPr>
  </w:style>
  <w:style w:type="character" w:customStyle="1" w:styleId="873">
    <w:name w:val="List Paragraph Char"/>
    <w:link w:val="119"/>
    <w:qFormat/>
    <w:locked/>
    <w:uiPriority w:val="0"/>
    <w:rPr>
      <w:rFonts w:eastAsia="宋体"/>
      <w:kern w:val="2"/>
      <w:sz w:val="21"/>
      <w:szCs w:val="24"/>
      <w:lang w:val="en-US" w:eastAsia="zh-CN" w:bidi="ar-SA"/>
    </w:rPr>
  </w:style>
  <w:style w:type="character" w:customStyle="1" w:styleId="874">
    <w:name w:val="hui3"/>
    <w:qFormat/>
    <w:uiPriority w:val="0"/>
    <w:rPr>
      <w:color w:val="333333"/>
    </w:rPr>
  </w:style>
  <w:style w:type="character" w:customStyle="1" w:styleId="875">
    <w:name w:val="样式4 Char Char"/>
    <w:qFormat/>
    <w:uiPriority w:val="0"/>
    <w:rPr>
      <w:rFonts w:hint="eastAsia" w:ascii="宋体" w:hAnsi="宋体" w:eastAsia="宋体" w:cs="宋体"/>
      <w:color w:val="000000"/>
      <w:sz w:val="24"/>
      <w:szCs w:val="24"/>
      <w:lang w:val="en-US" w:eastAsia="zh-CN" w:bidi="ar-SA"/>
    </w:rPr>
  </w:style>
  <w:style w:type="character" w:customStyle="1" w:styleId="876">
    <w:name w:val="h4 Char3"/>
    <w:qFormat/>
    <w:uiPriority w:val="0"/>
    <w:rPr>
      <w:rFonts w:ascii="Arial" w:hAnsi="Arial" w:eastAsia="黑体"/>
      <w:b/>
      <w:bCs/>
      <w:kern w:val="2"/>
      <w:sz w:val="28"/>
      <w:szCs w:val="28"/>
      <w:lang w:val="en-US" w:eastAsia="zh-CN" w:bidi="ar-SA"/>
    </w:rPr>
  </w:style>
  <w:style w:type="character" w:customStyle="1" w:styleId="877">
    <w:name w:val="标题 7 Char"/>
    <w:link w:val="10"/>
    <w:qFormat/>
    <w:uiPriority w:val="0"/>
    <w:rPr>
      <w:rFonts w:ascii="宋体" w:eastAsia="仿宋_GB2312"/>
      <w:b/>
      <w:sz w:val="24"/>
    </w:rPr>
  </w:style>
  <w:style w:type="character" w:customStyle="1" w:styleId="878">
    <w:name w:val="样式  + 首行缩进:  2 字符 Char"/>
    <w:link w:val="120"/>
    <w:qFormat/>
    <w:uiPriority w:val="0"/>
    <w:rPr>
      <w:rFonts w:eastAsia="宋体" w:cs="宋体"/>
      <w:kern w:val="2"/>
      <w:sz w:val="24"/>
      <w:lang w:val="en-US" w:eastAsia="zh-CN" w:bidi="ar-SA"/>
    </w:rPr>
  </w:style>
  <w:style w:type="character" w:customStyle="1" w:styleId="879">
    <w:name w:val="样式 标题 5H5PIM 5h5Level 3 - iTitre5Block Label1.1.1口Secon... Char"/>
    <w:link w:val="121"/>
    <w:qFormat/>
    <w:uiPriority w:val="0"/>
    <w:rPr>
      <w:rFonts w:eastAsia="黑体"/>
      <w:bCs/>
      <w:kern w:val="2"/>
      <w:sz w:val="24"/>
      <w:szCs w:val="24"/>
      <w:lang w:val="en-US" w:eastAsia="zh-CN" w:bidi="ar-SA"/>
    </w:rPr>
  </w:style>
  <w:style w:type="character" w:customStyle="1" w:styleId="880">
    <w:name w:val="标题 6 Char"/>
    <w:qFormat/>
    <w:uiPriority w:val="0"/>
    <w:rPr>
      <w:rFonts w:hint="default" w:ascii="Arial" w:hAnsi="Arial" w:eastAsia="黑体" w:cs="Arial"/>
      <w:b/>
      <w:bCs/>
      <w:kern w:val="2"/>
      <w:sz w:val="24"/>
      <w:szCs w:val="24"/>
      <w:lang w:val="en-US" w:eastAsia="zh-CN" w:bidi="ar-SA"/>
    </w:rPr>
  </w:style>
  <w:style w:type="character" w:customStyle="1" w:styleId="881">
    <w:name w:val="gf正文1 Char"/>
    <w:link w:val="122"/>
    <w:qFormat/>
    <w:uiPriority w:val="0"/>
    <w:rPr>
      <w:rFonts w:ascii="宋体" w:hAnsi="宋体" w:eastAsia="宋体"/>
      <w:sz w:val="24"/>
      <w:szCs w:val="24"/>
      <w:lang w:bidi="ar-SA"/>
    </w:rPr>
  </w:style>
  <w:style w:type="character" w:customStyle="1" w:styleId="882">
    <w:name w:val="列出段落 Char"/>
    <w:qFormat/>
    <w:uiPriority w:val="34"/>
    <w:rPr>
      <w:rFonts w:ascii="Calibri" w:hAnsi="Calibri" w:eastAsia="宋体" w:cs="Times New Roman"/>
    </w:rPr>
  </w:style>
  <w:style w:type="character" w:customStyle="1" w:styleId="883">
    <w:name w:val="Char Char5"/>
    <w:qFormat/>
    <w:uiPriority w:val="0"/>
    <w:rPr>
      <w:rFonts w:eastAsia="隶书"/>
      <w:b/>
      <w:bCs/>
      <w:sz w:val="36"/>
      <w:szCs w:val="36"/>
      <w:lang w:val="en-US" w:eastAsia="zh-CN" w:bidi="ar-SA"/>
    </w:rPr>
  </w:style>
  <w:style w:type="character" w:customStyle="1" w:styleId="884">
    <w:name w:val="书籍标题1"/>
    <w:qFormat/>
    <w:uiPriority w:val="0"/>
    <w:rPr>
      <w:b/>
      <w:bCs/>
      <w:smallCaps/>
      <w:spacing w:val="5"/>
    </w:rPr>
  </w:style>
  <w:style w:type="character" w:customStyle="1" w:styleId="885">
    <w:name w:val="样式 题注 + 黑体2 Char"/>
    <w:link w:val="123"/>
    <w:qFormat/>
    <w:locked/>
    <w:uiPriority w:val="0"/>
    <w:rPr>
      <w:rFonts w:ascii="黑体" w:hAnsi="黑体" w:eastAsia="黑体" w:cs="Arial"/>
      <w:kern w:val="2"/>
      <w:sz w:val="21"/>
      <w:lang w:val="en-US" w:eastAsia="zh-CN" w:bidi="ar-SA"/>
    </w:rPr>
  </w:style>
  <w:style w:type="character" w:customStyle="1" w:styleId="886">
    <w:name w:val="title14"/>
    <w:basedOn w:val="95"/>
    <w:qFormat/>
    <w:uiPriority w:val="0"/>
  </w:style>
  <w:style w:type="character" w:customStyle="1" w:styleId="887">
    <w:name w:val="ptt1"/>
    <w:qFormat/>
    <w:uiPriority w:val="0"/>
    <w:rPr>
      <w:rFonts w:hint="eastAsia" w:ascii="宋体" w:hAnsi="宋体" w:eastAsia="宋体"/>
      <w:spacing w:val="375"/>
      <w:kern w:val="2"/>
      <w:sz w:val="18"/>
      <w:szCs w:val="18"/>
      <w:lang w:val="en-US" w:eastAsia="zh-CN" w:bidi="ar-SA"/>
    </w:rPr>
  </w:style>
  <w:style w:type="character" w:customStyle="1" w:styleId="888">
    <w:name w:val="H2 Char4"/>
    <w:qFormat/>
    <w:uiPriority w:val="0"/>
    <w:rPr>
      <w:rFonts w:ascii="Arial" w:hAnsi="Arial" w:eastAsia="黑体"/>
      <w:b/>
      <w:bCs/>
      <w:kern w:val="2"/>
      <w:sz w:val="32"/>
      <w:szCs w:val="32"/>
      <w:lang w:val="en-US" w:eastAsia="zh-CN" w:bidi="ar-SA"/>
    </w:rPr>
  </w:style>
  <w:style w:type="character" w:customStyle="1" w:styleId="889">
    <w:name w:val="题注 Char1"/>
    <w:link w:val="25"/>
    <w:qFormat/>
    <w:uiPriority w:val="0"/>
    <w:rPr>
      <w:rFonts w:ascii="Arial" w:hAnsi="Arial" w:eastAsia="黑体" w:cs="Arial"/>
      <w:kern w:val="2"/>
    </w:rPr>
  </w:style>
  <w:style w:type="character" w:customStyle="1" w:styleId="890">
    <w:name w:val="正文2 Char"/>
    <w:link w:val="124"/>
    <w:qFormat/>
    <w:uiPriority w:val="0"/>
    <w:rPr>
      <w:rFonts w:ascii="宋体" w:hAnsi="宋体" w:eastAsia="仿宋_GB2312" w:cs="Arial"/>
      <w:kern w:val="2"/>
      <w:sz w:val="24"/>
      <w:lang w:val="en-US" w:eastAsia="zh-CN" w:bidi="ar-SA"/>
    </w:rPr>
  </w:style>
  <w:style w:type="character" w:customStyle="1" w:styleId="8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892">
    <w:name w:val="正文空两格 Char"/>
    <w:link w:val="125"/>
    <w:qFormat/>
    <w:locked/>
    <w:uiPriority w:val="0"/>
    <w:rPr>
      <w:rFonts w:ascii="FuturaA Bk BT" w:hAnsi="FuturaA Bk BT" w:eastAsia="宋体" w:cs="FuturaA Bk BT"/>
      <w:kern w:val="2"/>
      <w:sz w:val="24"/>
      <w:szCs w:val="24"/>
      <w:lang w:val="en-US" w:eastAsia="zh-CN" w:bidi="ar-SA"/>
    </w:rPr>
  </w:style>
  <w:style w:type="character" w:customStyle="1" w:styleId="893">
    <w:name w:val="样式 题注 + (符号) 宋体 Char"/>
    <w:link w:val="126"/>
    <w:qFormat/>
    <w:locked/>
    <w:uiPriority w:val="0"/>
    <w:rPr>
      <w:rFonts w:ascii="Arial" w:hAnsi="Arial" w:eastAsia="黑体" w:cs="Arial"/>
      <w:kern w:val="2"/>
      <w:sz w:val="21"/>
      <w:lang w:val="en-US" w:eastAsia="zh-CN" w:bidi="ar-SA"/>
    </w:rPr>
  </w:style>
  <w:style w:type="character" w:customStyle="1" w:styleId="894">
    <w:name w:val="正文缩进 Char2"/>
    <w:link w:val="24"/>
    <w:qFormat/>
    <w:uiPriority w:val="0"/>
    <w:rPr>
      <w:rFonts w:eastAsia="宋体"/>
      <w:kern w:val="2"/>
      <w:sz w:val="21"/>
      <w:lang w:val="en-US" w:eastAsia="zh-CN" w:bidi="ar-SA"/>
    </w:rPr>
  </w:style>
  <w:style w:type="character" w:customStyle="1" w:styleId="895">
    <w:name w:val="Document Map Char"/>
    <w:semiHidden/>
    <w:qFormat/>
    <w:locked/>
    <w:uiPriority w:val="0"/>
    <w:rPr>
      <w:rFonts w:ascii="Arial" w:hAnsi="Arial" w:eastAsia="宋体" w:cs="Arial"/>
      <w:kern w:val="0"/>
      <w:sz w:val="21"/>
      <w:szCs w:val="21"/>
      <w:shd w:val="clear" w:color="auto" w:fill="000080"/>
    </w:rPr>
  </w:style>
  <w:style w:type="character" w:customStyle="1" w:styleId="896">
    <w:name w:val="font01"/>
    <w:basedOn w:val="95"/>
    <w:qFormat/>
    <w:uiPriority w:val="0"/>
    <w:rPr>
      <w:rFonts w:hint="eastAsia" w:ascii="宋体" w:hAnsi="宋体" w:eastAsia="宋体" w:cs="宋体"/>
      <w:color w:val="000000"/>
      <w:sz w:val="20"/>
      <w:szCs w:val="20"/>
      <w:u w:val="none"/>
    </w:rPr>
  </w:style>
  <w:style w:type="character" w:customStyle="1" w:styleId="897">
    <w:name w:val="样式 标题 2 + Arial Char"/>
    <w:link w:val="127"/>
    <w:qFormat/>
    <w:uiPriority w:val="0"/>
    <w:rPr>
      <w:rFonts w:ascii="Arial" w:hAnsi="Arial" w:eastAsia="黑体"/>
      <w:kern w:val="2"/>
      <w:sz w:val="30"/>
      <w:szCs w:val="30"/>
      <w:lang w:val="en-US" w:eastAsia="zh-CN" w:bidi="ar-SA"/>
    </w:rPr>
  </w:style>
  <w:style w:type="character" w:customStyle="1" w:styleId="898">
    <w:name w:val="pi1"/>
    <w:qFormat/>
    <w:uiPriority w:val="0"/>
    <w:rPr>
      <w:rFonts w:hint="default" w:ascii="Tahoma" w:hAnsi="Tahoma" w:eastAsia="宋体" w:cs="Tahoma"/>
      <w:color w:val="0000FF"/>
      <w:kern w:val="2"/>
      <w:sz w:val="36"/>
      <w:szCs w:val="36"/>
      <w:lang w:val="en-US" w:eastAsia="zh-CN" w:bidi="ar-SA"/>
    </w:rPr>
  </w:style>
  <w:style w:type="character" w:customStyle="1" w:styleId="899">
    <w:name w:val="样式 题注 + 仿宋_GB2312 Char"/>
    <w:link w:val="128"/>
    <w:qFormat/>
    <w:locked/>
    <w:uiPriority w:val="0"/>
    <w:rPr>
      <w:rFonts w:ascii="黑体" w:hAnsi="仿宋_GB2312" w:eastAsia="黑体" w:cs="Arial"/>
      <w:kern w:val="2"/>
      <w:szCs w:val="24"/>
      <w:lang w:val="en-US" w:eastAsia="zh-CN" w:bidi="ar-SA"/>
    </w:rPr>
  </w:style>
  <w:style w:type="character" w:customStyle="1" w:styleId="900">
    <w:name w:val="paramname3"/>
    <w:qFormat/>
    <w:uiPriority w:val="0"/>
    <w:rPr>
      <w:color w:val="999999"/>
    </w:rPr>
  </w:style>
  <w:style w:type="character" w:customStyle="1" w:styleId="901">
    <w:name w:val="mark"/>
    <w:basedOn w:val="95"/>
    <w:qFormat/>
    <w:uiPriority w:val="0"/>
  </w:style>
  <w:style w:type="character" w:customStyle="1" w:styleId="902">
    <w:name w:val="无间隔 Char"/>
    <w:link w:val="129"/>
    <w:qFormat/>
    <w:locked/>
    <w:uiPriority w:val="0"/>
    <w:rPr>
      <w:kern w:val="2"/>
      <w:sz w:val="21"/>
      <w:szCs w:val="24"/>
      <w:lang w:val="en-US" w:eastAsia="zh-CN" w:bidi="ar-SA"/>
    </w:rPr>
  </w:style>
  <w:style w:type="character" w:customStyle="1" w:styleId="903">
    <w:name w:val="Char Char8"/>
    <w:qFormat/>
    <w:uiPriority w:val="0"/>
    <w:rPr>
      <w:rFonts w:eastAsia="隶书"/>
      <w:b/>
      <w:bCs/>
      <w:sz w:val="36"/>
      <w:szCs w:val="36"/>
      <w:lang w:val="en-US" w:eastAsia="zh-CN" w:bidi="ar-SA"/>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shadow11"/>
    <w:qFormat/>
    <w:uiPriority w:val="0"/>
    <w:rPr>
      <w:color w:val="000000"/>
      <w:sz w:val="21"/>
    </w:rPr>
  </w:style>
  <w:style w:type="character" w:customStyle="1" w:styleId="906">
    <w:name w:val="msonormal"/>
    <w:qFormat/>
    <w:uiPriority w:val="0"/>
    <w:rPr>
      <w:rFonts w:hint="default" w:ascii="Tahoma" w:hAnsi="Tahoma" w:eastAsia="宋体" w:cs="Tahoma"/>
      <w:kern w:val="2"/>
      <w:sz w:val="36"/>
      <w:szCs w:val="36"/>
      <w:lang w:val="en-US" w:eastAsia="zh-CN" w:bidi="ar-SA"/>
    </w:rPr>
  </w:style>
  <w:style w:type="character" w:customStyle="1" w:styleId="907">
    <w:name w:val="style101"/>
    <w:qFormat/>
    <w:uiPriority w:val="0"/>
    <w:rPr>
      <w:color w:val="000000"/>
    </w:rPr>
  </w:style>
  <w:style w:type="character" w:customStyle="1" w:styleId="908">
    <w:name w:val="sony121"/>
    <w:qFormat/>
    <w:uiPriority w:val="0"/>
    <w:rPr>
      <w:rFonts w:hint="eastAsia" w:ascii="宋体" w:hAnsi="宋体" w:eastAsia="宋体"/>
      <w:spacing w:val="31680"/>
      <w:kern w:val="2"/>
      <w:sz w:val="18"/>
      <w:szCs w:val="18"/>
      <w:lang w:val="en-US" w:eastAsia="zh-CN" w:bidi="ar-SA"/>
    </w:rPr>
  </w:style>
  <w:style w:type="character" w:customStyle="1" w:styleId="909">
    <w:name w:val="备注说明 Char Char Char Char"/>
    <w:qFormat/>
    <w:uiPriority w:val="0"/>
    <w:rPr>
      <w:rFonts w:hint="eastAsia" w:ascii="宋体" w:hAnsi="宋体" w:eastAsia="宋体"/>
      <w:kern w:val="2"/>
      <w:sz w:val="21"/>
      <w:lang w:val="en-US" w:eastAsia="zh-CN" w:bidi="ar-SA"/>
    </w:rPr>
  </w:style>
  <w:style w:type="character" w:customStyle="1" w:styleId="910">
    <w:name w:val="Footer Char"/>
    <w:qFormat/>
    <w:locked/>
    <w:uiPriority w:val="0"/>
    <w:rPr>
      <w:rFonts w:ascii="Calibri" w:hAnsi="Calibri" w:eastAsia="宋体" w:cs="Calibri"/>
      <w:sz w:val="18"/>
      <w:szCs w:val="18"/>
    </w:rPr>
  </w:style>
  <w:style w:type="character" w:customStyle="1" w:styleId="911">
    <w:name w:val="常规 Char"/>
    <w:link w:val="130"/>
    <w:qFormat/>
    <w:uiPriority w:val="0"/>
    <w:rPr>
      <w:rFonts w:eastAsia="宋体"/>
      <w:kern w:val="2"/>
      <w:sz w:val="21"/>
      <w:szCs w:val="21"/>
      <w:lang w:val="en-US" w:eastAsia="zh-CN" w:bidi="ar-SA"/>
    </w:rPr>
  </w:style>
  <w:style w:type="character" w:customStyle="1" w:styleId="912">
    <w:name w:val="point_normal1"/>
    <w:qFormat/>
    <w:uiPriority w:val="0"/>
    <w:rPr>
      <w:rFonts w:hint="default" w:ascii="Arial" w:hAnsi="Arial" w:cs="Arial"/>
      <w:sz w:val="18"/>
      <w:szCs w:val="18"/>
    </w:rPr>
  </w:style>
  <w:style w:type="character" w:customStyle="1" w:styleId="913">
    <w:name w:val="text03"/>
    <w:qFormat/>
    <w:uiPriority w:val="0"/>
    <w:rPr>
      <w:rFonts w:hint="default" w:ascii="Tahoma" w:hAnsi="Tahoma" w:eastAsia="宋体" w:cs="Tahoma"/>
      <w:kern w:val="2"/>
      <w:sz w:val="36"/>
      <w:szCs w:val="36"/>
      <w:lang w:val="en-US" w:eastAsia="zh-CN" w:bidi="ar-SA"/>
    </w:rPr>
  </w:style>
  <w:style w:type="character" w:customStyle="1" w:styleId="914">
    <w:name w:val="正文（缩进） Char"/>
    <w:link w:val="131"/>
    <w:qFormat/>
    <w:uiPriority w:val="0"/>
    <w:rPr>
      <w:rFonts w:eastAsia="宋体"/>
      <w:kern w:val="2"/>
      <w:sz w:val="24"/>
      <w:szCs w:val="24"/>
      <w:lang w:bidi="ar-SA"/>
    </w:rPr>
  </w:style>
  <w:style w:type="character" w:customStyle="1" w:styleId="915">
    <w:name w:val="页眉 Char"/>
    <w:link w:val="58"/>
    <w:qFormat/>
    <w:uiPriority w:val="99"/>
    <w:rPr>
      <w:kern w:val="2"/>
      <w:sz w:val="18"/>
      <w:szCs w:val="18"/>
    </w:rPr>
  </w:style>
  <w:style w:type="character" w:customStyle="1" w:styleId="916">
    <w:name w:val="text1"/>
    <w:basedOn w:val="95"/>
    <w:qFormat/>
    <w:uiPriority w:val="0"/>
  </w:style>
  <w:style w:type="character" w:customStyle="1" w:styleId="917">
    <w:name w:val="正文首行缩进 Char Char Char Char Char"/>
    <w:qFormat/>
    <w:uiPriority w:val="0"/>
    <w:rPr>
      <w:rFonts w:ascii="Calibri" w:hAnsi="Calibri" w:eastAsia="宋体"/>
      <w:kern w:val="2"/>
      <w:sz w:val="21"/>
      <w:szCs w:val="22"/>
      <w:lang w:val="en-US" w:eastAsia="zh-CN" w:bidi="ar-SA"/>
    </w:rPr>
  </w:style>
  <w:style w:type="character" w:customStyle="1" w:styleId="918">
    <w:name w:val="招标正文 Char"/>
    <w:link w:val="132"/>
    <w:qFormat/>
    <w:uiPriority w:val="0"/>
    <w:rPr>
      <w:rFonts w:ascii="仿宋_GB2312" w:eastAsia="仿宋_GB2312" w:cs="宋体"/>
      <w:kern w:val="1"/>
      <w:sz w:val="30"/>
      <w:lang w:eastAsia="ar-SA"/>
    </w:rPr>
  </w:style>
  <w:style w:type="character" w:customStyle="1" w:styleId="919">
    <w:name w:val="日期 Char"/>
    <w:link w:val="52"/>
    <w:semiHidden/>
    <w:qFormat/>
    <w:uiPriority w:val="0"/>
    <w:rPr>
      <w:rFonts w:eastAsia="楷体_GB2312"/>
      <w:kern w:val="2"/>
      <w:sz w:val="32"/>
      <w:lang w:val="en-US" w:eastAsia="zh-CN" w:bidi="ar-SA"/>
    </w:rPr>
  </w:style>
  <w:style w:type="character" w:customStyle="1" w:styleId="920">
    <w:name w:val="标题 8 Char Char"/>
    <w:qFormat/>
    <w:uiPriority w:val="0"/>
    <w:rPr>
      <w:rFonts w:ascii="Cambria" w:hAnsi="Cambria" w:eastAsia="宋体" w:cs="Times New Roman"/>
      <w:sz w:val="24"/>
      <w:szCs w:val="24"/>
    </w:rPr>
  </w:style>
  <w:style w:type="character" w:customStyle="1" w:styleId="921">
    <w:name w:val="style91"/>
    <w:qFormat/>
    <w:uiPriority w:val="0"/>
    <w:rPr>
      <w:color w:val="666666"/>
    </w:rPr>
  </w:style>
  <w:style w:type="character" w:customStyle="1" w:styleId="922">
    <w:name w:val="标题 3 Char"/>
    <w:qFormat/>
    <w:uiPriority w:val="0"/>
    <w:rPr>
      <w:rFonts w:ascii="Times New Roman" w:hAnsi="Times New Roman" w:eastAsia="宋体" w:cs="Times New Roman"/>
      <w:b/>
      <w:bCs/>
      <w:sz w:val="32"/>
      <w:szCs w:val="32"/>
    </w:rPr>
  </w:style>
  <w:style w:type="character" w:customStyle="1" w:styleId="923">
    <w:name w:val="正文格式 Char1"/>
    <w:link w:val="133"/>
    <w:qFormat/>
    <w:uiPriority w:val="0"/>
    <w:rPr>
      <w:rFonts w:ascii="宋体" w:hAnsi="宋体" w:eastAsia="宋体"/>
      <w:bCs/>
      <w:color w:val="000000"/>
      <w:sz w:val="24"/>
      <w:szCs w:val="24"/>
      <w:lang w:val="en-US" w:eastAsia="zh-CN" w:bidi="ar-SA"/>
    </w:rPr>
  </w:style>
  <w:style w:type="character" w:customStyle="1" w:styleId="924">
    <w:name w:val="Char Char4"/>
    <w:qFormat/>
    <w:uiPriority w:val="0"/>
    <w:rPr>
      <w:rFonts w:ascii="Arial" w:hAnsi="Arial" w:eastAsia="黑体"/>
      <w:b/>
      <w:bCs/>
      <w:kern w:val="2"/>
      <w:sz w:val="32"/>
      <w:szCs w:val="32"/>
      <w:lang w:val="en-US" w:eastAsia="zh-CN" w:bidi="ar-SA"/>
    </w:rPr>
  </w:style>
  <w:style w:type="character" w:customStyle="1" w:styleId="925">
    <w:name w:val="页眉 Char1"/>
    <w:semiHidden/>
    <w:qFormat/>
    <w:uiPriority w:val="0"/>
    <w:rPr>
      <w:sz w:val="18"/>
      <w:szCs w:val="18"/>
    </w:rPr>
  </w:style>
  <w:style w:type="character" w:customStyle="1" w:styleId="926">
    <w:name w:val="Char Char34"/>
    <w:qFormat/>
    <w:uiPriority w:val="0"/>
    <w:rPr>
      <w:rFonts w:ascii="宋体" w:hAnsi="Courier New" w:eastAsia="宋体"/>
      <w:kern w:val="2"/>
      <w:sz w:val="24"/>
      <w:szCs w:val="24"/>
      <w:lang w:val="en-US" w:eastAsia="zh-CN" w:bidi="ar-SA"/>
    </w:rPr>
  </w:style>
  <w:style w:type="character" w:customStyle="1" w:styleId="927">
    <w:name w:val="表正文 Char1"/>
    <w:qFormat/>
    <w:uiPriority w:val="0"/>
    <w:rPr>
      <w:rFonts w:eastAsia="宋体"/>
      <w:kern w:val="2"/>
      <w:sz w:val="21"/>
      <w:lang w:val="en-US" w:eastAsia="zh-CN"/>
    </w:rPr>
  </w:style>
  <w:style w:type="character" w:customStyle="1" w:styleId="928">
    <w:name w:val="nr"/>
    <w:basedOn w:val="95"/>
    <w:qFormat/>
    <w:uiPriority w:val="0"/>
  </w:style>
  <w:style w:type="character" w:customStyle="1" w:styleId="929">
    <w:name w:val="Table Text Char1"/>
    <w:link w:val="109"/>
    <w:qFormat/>
    <w:uiPriority w:val="0"/>
    <w:rPr>
      <w:rFonts w:eastAsia="宋体"/>
      <w:kern w:val="2"/>
      <w:sz w:val="16"/>
      <w:szCs w:val="24"/>
      <w:lang w:val="en-US" w:eastAsia="zh-CN" w:bidi="ar-SA"/>
    </w:rPr>
  </w:style>
  <w:style w:type="character" w:customStyle="1" w:styleId="930">
    <w:name w:val="H1 Char5"/>
    <w:qFormat/>
    <w:uiPriority w:val="0"/>
    <w:rPr>
      <w:rFonts w:eastAsia="隶书"/>
      <w:b/>
      <w:bCs/>
      <w:sz w:val="36"/>
      <w:szCs w:val="36"/>
      <w:lang w:val="en-US" w:eastAsia="zh-CN" w:bidi="ar-SA"/>
    </w:rPr>
  </w:style>
  <w:style w:type="character" w:customStyle="1" w:styleId="931">
    <w:name w:val="标题 3 Char1"/>
    <w:link w:val="6"/>
    <w:qFormat/>
    <w:uiPriority w:val="0"/>
    <w:rPr>
      <w:rFonts w:eastAsia="仿宋"/>
      <w:b/>
      <w:bCs/>
      <w:kern w:val="2"/>
      <w:sz w:val="30"/>
      <w:szCs w:val="32"/>
    </w:rPr>
  </w:style>
  <w:style w:type="character" w:customStyle="1" w:styleId="932">
    <w:name w:val="dectext1"/>
    <w:qFormat/>
    <w:uiPriority w:val="0"/>
    <w:rPr>
      <w:rFonts w:ascii="宋体" w:hAnsi="宋体" w:eastAsia="宋体"/>
      <w:color w:val="333333"/>
      <w:sz w:val="21"/>
      <w:szCs w:val="21"/>
      <w:u w:val="none"/>
    </w:rPr>
  </w:style>
  <w:style w:type="character" w:customStyle="1" w:styleId="933">
    <w:name w:val="基础框架 Char Char"/>
    <w:link w:val="134"/>
    <w:qFormat/>
    <w:uiPriority w:val="0"/>
    <w:rPr>
      <w:rFonts w:ascii="宋体" w:hAnsi="宋体" w:eastAsia="宋体"/>
      <w:kern w:val="2"/>
      <w:sz w:val="18"/>
      <w:szCs w:val="21"/>
      <w:lang w:val="en-US" w:eastAsia="zh-CN" w:bidi="ar-SA"/>
    </w:rPr>
  </w:style>
  <w:style w:type="character" w:customStyle="1" w:styleId="934">
    <w:name w:val="Normal Indent Char Char"/>
    <w:qFormat/>
    <w:uiPriority w:val="0"/>
    <w:rPr>
      <w:rFonts w:eastAsia="宋体"/>
      <w:kern w:val="2"/>
      <w:sz w:val="21"/>
      <w:lang w:val="en-US" w:eastAsia="zh-CN" w:bidi="ar-SA"/>
    </w:rPr>
  </w:style>
  <w:style w:type="character" w:customStyle="1" w:styleId="935">
    <w:name w:val="tw4winMark"/>
    <w:qFormat/>
    <w:uiPriority w:val="0"/>
    <w:rPr>
      <w:rFonts w:ascii="Courier New" w:hAnsi="Courier New"/>
      <w:vanish/>
      <w:color w:val="800080"/>
      <w:vertAlign w:val="subscript"/>
    </w:rPr>
  </w:style>
  <w:style w:type="character" w:customStyle="1" w:styleId="936">
    <w:name w:val="文档正文 Char"/>
    <w:link w:val="135"/>
    <w:qFormat/>
    <w:locked/>
    <w:uiPriority w:val="0"/>
    <w:rPr>
      <w:rFonts w:ascii="Arial Narrow" w:hAnsi="Arial Narrow" w:eastAsia="宋体"/>
      <w:sz w:val="24"/>
      <w:szCs w:val="24"/>
      <w:lang w:val="en-US" w:eastAsia="zh-CN" w:bidi="ar-SA"/>
    </w:rPr>
  </w:style>
  <w:style w:type="character" w:customStyle="1" w:styleId="937">
    <w:name w:val="标题 2 Char1"/>
    <w:link w:val="5"/>
    <w:qFormat/>
    <w:uiPriority w:val="0"/>
    <w:rPr>
      <w:rFonts w:ascii="仿宋" w:hAnsi="仿宋" w:eastAsia="仿宋"/>
      <w:b/>
      <w:bCs/>
      <w:kern w:val="2"/>
      <w:sz w:val="32"/>
      <w:szCs w:val="32"/>
    </w:rPr>
  </w:style>
  <w:style w:type="character" w:customStyle="1" w:styleId="938">
    <w:name w:val="样式9 Char"/>
    <w:link w:val="136"/>
    <w:qFormat/>
    <w:uiPriority w:val="0"/>
    <w:rPr>
      <w:b/>
      <w:kern w:val="2"/>
      <w:sz w:val="24"/>
      <w:szCs w:val="24"/>
    </w:rPr>
  </w:style>
  <w:style w:type="character" w:customStyle="1" w:styleId="939">
    <w:name w:val="标准 Char Char Char Char Char"/>
    <w:qFormat/>
    <w:uiPriority w:val="0"/>
    <w:rPr>
      <w:rFonts w:hint="eastAsia" w:ascii="宋体" w:hAnsi="宋体" w:eastAsia="宋体"/>
      <w:color w:val="000000"/>
      <w:kern w:val="2"/>
      <w:sz w:val="24"/>
      <w:lang w:val="en-US" w:eastAsia="zh-CN" w:bidi="ar-SA"/>
    </w:rPr>
  </w:style>
  <w:style w:type="character" w:customStyle="1" w:styleId="940">
    <w:name w:val="fbt"/>
    <w:basedOn w:val="95"/>
    <w:qFormat/>
    <w:uiPriority w:val="0"/>
  </w:style>
  <w:style w:type="character" w:customStyle="1" w:styleId="941">
    <w:name w:val="tw4winError"/>
    <w:qFormat/>
    <w:uiPriority w:val="0"/>
    <w:rPr>
      <w:rFonts w:ascii="Courier New" w:hAnsi="Courier New"/>
      <w:color w:val="00FF00"/>
      <w:sz w:val="40"/>
    </w:rPr>
  </w:style>
  <w:style w:type="character" w:customStyle="1" w:styleId="942">
    <w:name w:val="pfont11"/>
    <w:qFormat/>
    <w:uiPriority w:val="0"/>
    <w:rPr>
      <w:rFonts w:hint="default" w:ascii="Tahoma" w:hAnsi="Tahoma" w:eastAsia="宋体" w:cs="Tahoma"/>
      <w:kern w:val="2"/>
      <w:sz w:val="18"/>
      <w:szCs w:val="18"/>
      <w:lang w:val="en-US" w:eastAsia="zh-CN" w:bidi="ar-SA"/>
    </w:rPr>
  </w:style>
  <w:style w:type="character" w:customStyle="1" w:styleId="943">
    <w:name w:val="p121"/>
    <w:qFormat/>
    <w:uiPriority w:val="0"/>
    <w:rPr>
      <w:color w:val="000000"/>
      <w:sz w:val="21"/>
      <w:szCs w:val="21"/>
      <w:u w:val="none"/>
    </w:rPr>
  </w:style>
  <w:style w:type="character" w:customStyle="1" w:styleId="944">
    <w:name w:val="表格 Char Char"/>
    <w:link w:val="4"/>
    <w:qFormat/>
    <w:uiPriority w:val="0"/>
    <w:rPr>
      <w:rFonts w:eastAsia="宋体"/>
      <w:kern w:val="2"/>
      <w:sz w:val="28"/>
      <w:szCs w:val="24"/>
      <w:lang w:val="en-US" w:eastAsia="zh-CN" w:bidi="ar-SA"/>
    </w:rPr>
  </w:style>
  <w:style w:type="character" w:customStyle="1" w:styleId="945">
    <w:name w:val="H1 Char2"/>
    <w:qFormat/>
    <w:uiPriority w:val="0"/>
    <w:rPr>
      <w:rFonts w:eastAsia="隶书"/>
      <w:b/>
      <w:bCs/>
      <w:sz w:val="36"/>
      <w:szCs w:val="36"/>
      <w:lang w:val="en-US" w:eastAsia="zh-CN" w:bidi="ar-SA"/>
    </w:rPr>
  </w:style>
  <w:style w:type="character" w:customStyle="1" w:styleId="946">
    <w:name w:val="样式 题注 + 黑体 Char"/>
    <w:link w:val="137"/>
    <w:qFormat/>
    <w:locked/>
    <w:uiPriority w:val="0"/>
    <w:rPr>
      <w:rFonts w:ascii="黑体" w:hAnsi="黑体" w:eastAsia="黑体" w:cs="Arial"/>
      <w:kern w:val="2"/>
      <w:sz w:val="21"/>
      <w:lang w:val="en-US" w:eastAsia="zh-CN" w:bidi="ar-SA"/>
    </w:rPr>
  </w:style>
  <w:style w:type="character" w:customStyle="1" w:styleId="947">
    <w:name w:val="Header Char"/>
    <w:qFormat/>
    <w:locked/>
    <w:uiPriority w:val="0"/>
    <w:rPr>
      <w:rFonts w:ascii="Calibri" w:hAnsi="Calibri" w:eastAsia="宋体" w:cs="Calibri"/>
      <w:sz w:val="18"/>
      <w:szCs w:val="18"/>
    </w:rPr>
  </w:style>
  <w:style w:type="character" w:customStyle="1" w:styleId="948">
    <w:name w:val="公司一级标题"/>
    <w:qFormat/>
    <w:uiPriority w:val="0"/>
    <w:rPr>
      <w:rFonts w:ascii="黑体" w:hAnsi="黑体" w:eastAsia="黑体"/>
      <w:color w:val="333300"/>
      <w:sz w:val="30"/>
    </w:rPr>
  </w:style>
  <w:style w:type="character" w:customStyle="1" w:styleId="949">
    <w:name w:val="ca-8"/>
    <w:basedOn w:val="95"/>
    <w:qFormat/>
    <w:uiPriority w:val="0"/>
  </w:style>
  <w:style w:type="character" w:customStyle="1" w:styleId="950">
    <w:name w:val="para"/>
    <w:basedOn w:val="95"/>
    <w:qFormat/>
    <w:uiPriority w:val="0"/>
  </w:style>
  <w:style w:type="character" w:customStyle="1" w:styleId="951">
    <w:name w:val="p3"/>
    <w:basedOn w:val="95"/>
    <w:qFormat/>
    <w:uiPriority w:val="0"/>
  </w:style>
  <w:style w:type="character" w:customStyle="1" w:styleId="952">
    <w:name w:val="unnamed1"/>
    <w:qFormat/>
    <w:uiPriority w:val="0"/>
    <w:rPr>
      <w:rFonts w:hint="default" w:ascii="Tahoma" w:hAnsi="Tahoma" w:eastAsia="宋体" w:cs="Tahoma"/>
      <w:kern w:val="2"/>
      <w:sz w:val="36"/>
      <w:szCs w:val="36"/>
      <w:lang w:val="en-US" w:eastAsia="zh-CN" w:bidi="ar-SA"/>
    </w:rPr>
  </w:style>
  <w:style w:type="character" w:customStyle="1" w:styleId="953">
    <w:name w:val="图文字 Char"/>
    <w:link w:val="138"/>
    <w:qFormat/>
    <w:uiPriority w:val="0"/>
    <w:rPr>
      <w:rFonts w:eastAsia="文鼎CS仿宋体"/>
      <w:kern w:val="2"/>
      <w:sz w:val="24"/>
      <w:szCs w:val="24"/>
      <w:lang w:val="en-US" w:eastAsia="zh-CN" w:bidi="ar-SA"/>
    </w:rPr>
  </w:style>
  <w:style w:type="character" w:customStyle="1" w:styleId="954">
    <w:name w:val="正文2 Char Char"/>
    <w:qFormat/>
    <w:uiPriority w:val="0"/>
    <w:rPr>
      <w:rFonts w:eastAsia="宋体"/>
      <w:kern w:val="2"/>
      <w:sz w:val="24"/>
      <w:lang w:val="en-US" w:eastAsia="zh-CN" w:bidi="ar-SA"/>
    </w:rPr>
  </w:style>
  <w:style w:type="character" w:customStyle="1" w:styleId="955">
    <w:name w:val="Legal Level 1.1.1. Char"/>
    <w:qFormat/>
    <w:uiPriority w:val="0"/>
    <w:rPr>
      <w:rFonts w:ascii="Arial" w:hAnsi="Arial" w:eastAsia="黑体"/>
      <w:sz w:val="24"/>
      <w:lang w:val="en-US" w:eastAsia="zh-CN" w:bidi="ar-SA"/>
    </w:rPr>
  </w:style>
  <w:style w:type="character" w:customStyle="1" w:styleId="956">
    <w:name w:val="flname7"/>
    <w:basedOn w:val="95"/>
    <w:qFormat/>
    <w:uiPriority w:val="0"/>
  </w:style>
  <w:style w:type="character" w:customStyle="1" w:styleId="957">
    <w:name w:val="标题 9 Char"/>
    <w:link w:val="12"/>
    <w:qFormat/>
    <w:uiPriority w:val="0"/>
    <w:rPr>
      <w:rFonts w:ascii="Arial" w:hAnsi="Arial" w:eastAsia="黑体"/>
      <w:sz w:val="28"/>
    </w:rPr>
  </w:style>
  <w:style w:type="character" w:customStyle="1" w:styleId="958">
    <w:name w:val="标题 4 Char"/>
    <w:link w:val="7"/>
    <w:qFormat/>
    <w:uiPriority w:val="0"/>
    <w:rPr>
      <w:rFonts w:ascii="仿宋" w:hAnsi="仿宋" w:eastAsia="仿宋"/>
      <w:b/>
      <w:bCs/>
      <w:kern w:val="2"/>
      <w:sz w:val="28"/>
      <w:szCs w:val="28"/>
    </w:rPr>
  </w:style>
  <w:style w:type="character" w:customStyle="1" w:styleId="959">
    <w:name w:val="标题 1 Char Char"/>
    <w:qFormat/>
    <w:uiPriority w:val="0"/>
    <w:rPr>
      <w:rFonts w:eastAsia="宋体"/>
      <w:b/>
      <w:spacing w:val="-2"/>
      <w:sz w:val="24"/>
      <w:lang w:val="en-US" w:eastAsia="zh-CN" w:bidi="ar-SA"/>
    </w:rPr>
  </w:style>
  <w:style w:type="character" w:customStyle="1" w:styleId="960">
    <w:name w:val="H1 Char"/>
    <w:qFormat/>
    <w:locked/>
    <w:uiPriority w:val="0"/>
    <w:rPr>
      <w:rFonts w:eastAsia="隶书"/>
      <w:b/>
      <w:bCs/>
      <w:sz w:val="36"/>
      <w:szCs w:val="36"/>
      <w:lang w:val="en-US" w:eastAsia="zh-CN" w:bidi="ar-SA"/>
    </w:rPr>
  </w:style>
  <w:style w:type="character" w:customStyle="1" w:styleId="961">
    <w:name w:val="text_main1"/>
    <w:qFormat/>
    <w:uiPriority w:val="0"/>
    <w:rPr>
      <w:rFonts w:hint="default" w:ascii="ˎ̥" w:hAnsi="ˎ̥" w:eastAsia="宋体"/>
      <w:color w:val="000000"/>
      <w:kern w:val="2"/>
      <w:sz w:val="22"/>
      <w:szCs w:val="22"/>
      <w:lang w:val="en-US" w:eastAsia="zh-CN" w:bidi="ar-SA"/>
    </w:rPr>
  </w:style>
  <w:style w:type="character" w:customStyle="1" w:styleId="962">
    <w:name w:val="样式 首行缩进:  2 字符 Char"/>
    <w:link w:val="139"/>
    <w:qFormat/>
    <w:uiPriority w:val="0"/>
    <w:rPr>
      <w:rFonts w:eastAsia="仿宋_GB2312"/>
      <w:kern w:val="24"/>
      <w:sz w:val="24"/>
      <w:lang w:val="en-US" w:eastAsia="zh-CN" w:bidi="ar-SA"/>
    </w:rPr>
  </w:style>
  <w:style w:type="character" w:customStyle="1" w:styleId="963">
    <w:name w:val="样式 题注 + 黑体3 Char"/>
    <w:link w:val="140"/>
    <w:qFormat/>
    <w:locked/>
    <w:uiPriority w:val="0"/>
    <w:rPr>
      <w:rFonts w:ascii="黑体" w:hAnsi="黑体" w:eastAsia="黑体" w:cs="Arial"/>
      <w:kern w:val="2"/>
      <w:sz w:val="21"/>
      <w:lang w:val="en-US" w:eastAsia="zh-CN" w:bidi="ar-SA"/>
    </w:rPr>
  </w:style>
  <w:style w:type="character" w:customStyle="1" w:styleId="964">
    <w:name w:val="正文文本缩进 3 Char"/>
    <w:link w:val="71"/>
    <w:qFormat/>
    <w:uiPriority w:val="0"/>
    <w:rPr>
      <w:rFonts w:ascii="仿宋_GB2312" w:hAnsi="宋体" w:eastAsia="仿宋_GB2312"/>
      <w:color w:val="000000"/>
      <w:kern w:val="2"/>
      <w:sz w:val="24"/>
      <w:szCs w:val="24"/>
    </w:rPr>
  </w:style>
  <w:style w:type="character" w:customStyle="1" w:styleId="965">
    <w:name w:val="font11"/>
    <w:qFormat/>
    <w:uiPriority w:val="0"/>
    <w:rPr>
      <w:rFonts w:hint="default" w:ascii="Tahoma" w:hAnsi="Tahoma" w:eastAsia="宋体" w:cs="Tahoma"/>
      <w:kern w:val="2"/>
      <w:sz w:val="18"/>
      <w:szCs w:val="18"/>
      <w:lang w:val="en-US" w:eastAsia="zh-CN" w:bidi="ar-SA"/>
    </w:rPr>
  </w:style>
  <w:style w:type="character" w:customStyle="1" w:styleId="966">
    <w:name w:val="Indent Normal Char"/>
    <w:link w:val="141"/>
    <w:qFormat/>
    <w:uiPriority w:val="0"/>
    <w:rPr>
      <w:kern w:val="2"/>
      <w:sz w:val="21"/>
      <w:lang w:bidi="ar-SA"/>
    </w:rPr>
  </w:style>
  <w:style w:type="character" w:customStyle="1" w:styleId="967">
    <w:name w:val="mark8"/>
    <w:qFormat/>
    <w:uiPriority w:val="0"/>
    <w:rPr>
      <w:b/>
      <w:bCs/>
      <w:sz w:val="21"/>
      <w:szCs w:val="21"/>
    </w:rPr>
  </w:style>
  <w:style w:type="character" w:customStyle="1" w:styleId="968">
    <w:name w:val="textcontents1"/>
    <w:qFormat/>
    <w:uiPriority w:val="0"/>
    <w:rPr>
      <w:color w:val="000000"/>
      <w:sz w:val="30"/>
      <w:szCs w:val="30"/>
    </w:rPr>
  </w:style>
  <w:style w:type="character" w:customStyle="1" w:styleId="969">
    <w:name w:val="最新正文 Char"/>
    <w:link w:val="142"/>
    <w:qFormat/>
    <w:uiPriority w:val="0"/>
    <w:rPr>
      <w:rFonts w:ascii="仿宋_GB2312" w:eastAsia="仿宋_GB2312" w:cs="宋体"/>
      <w:kern w:val="2"/>
      <w:sz w:val="24"/>
      <w:szCs w:val="24"/>
      <w:lang w:val="en-US" w:eastAsia="zh-CN"/>
    </w:rPr>
  </w:style>
  <w:style w:type="character" w:customStyle="1" w:styleId="970">
    <w:name w:val="h4 Char1"/>
    <w:qFormat/>
    <w:uiPriority w:val="0"/>
    <w:rPr>
      <w:rFonts w:ascii="Arial" w:hAnsi="Arial" w:eastAsia="黑体"/>
      <w:b/>
      <w:bCs/>
      <w:kern w:val="2"/>
      <w:sz w:val="28"/>
      <w:szCs w:val="28"/>
      <w:lang w:val="en-US" w:eastAsia="zh-CN" w:bidi="ar-SA"/>
    </w:rPr>
  </w:style>
  <w:style w:type="character" w:customStyle="1" w:styleId="971">
    <w:name w:val="正文文本 Char"/>
    <w:link w:val="37"/>
    <w:qFormat/>
    <w:uiPriority w:val="0"/>
    <w:rPr>
      <w:rFonts w:eastAsia="宋体"/>
      <w:kern w:val="2"/>
      <w:sz w:val="28"/>
      <w:szCs w:val="24"/>
      <w:lang w:val="en-US" w:eastAsia="zh-CN" w:bidi="ar-SA"/>
    </w:rPr>
  </w:style>
  <w:style w:type="character" w:customStyle="1" w:styleId="972">
    <w:name w:val="正文文本缩进 Char Char1"/>
    <w:qFormat/>
    <w:uiPriority w:val="0"/>
    <w:rPr>
      <w:rFonts w:hint="default" w:ascii="Tahoma" w:hAnsi="Tahoma" w:eastAsia="宋体" w:cs="Tahoma"/>
      <w:kern w:val="2"/>
      <w:sz w:val="21"/>
      <w:szCs w:val="24"/>
      <w:lang w:val="en-US" w:eastAsia="zh-CN" w:bidi="ar-SA"/>
    </w:rPr>
  </w:style>
  <w:style w:type="character" w:customStyle="1" w:styleId="973">
    <w:name w:val="tx1"/>
    <w:qFormat/>
    <w:uiPriority w:val="0"/>
    <w:rPr>
      <w:rFonts w:hint="default" w:ascii="Tahoma" w:hAnsi="Tahoma" w:eastAsia="宋体" w:cs="Tahoma"/>
      <w:b/>
      <w:bCs/>
      <w:kern w:val="2"/>
      <w:sz w:val="36"/>
      <w:szCs w:val="36"/>
      <w:lang w:val="en-US" w:eastAsia="zh-CN" w:bidi="ar-SA"/>
    </w:rPr>
  </w:style>
  <w:style w:type="character" w:customStyle="1" w:styleId="974">
    <w:name w:val="发布"/>
    <w:qFormat/>
    <w:uiPriority w:val="0"/>
    <w:rPr>
      <w:rFonts w:ascii="黑体" w:eastAsia="黑体"/>
      <w:spacing w:val="22"/>
      <w:w w:val="100"/>
      <w:position w:val="3"/>
      <w:sz w:val="28"/>
    </w:rPr>
  </w:style>
  <w:style w:type="character" w:customStyle="1" w:styleId="975">
    <w:name w:val="加重文字 Char"/>
    <w:link w:val="143"/>
    <w:qFormat/>
    <w:locked/>
    <w:uiPriority w:val="0"/>
    <w:rPr>
      <w:rFonts w:eastAsia="宋体"/>
      <w:b/>
      <w:bCs/>
      <w:kern w:val="2"/>
      <w:sz w:val="24"/>
      <w:szCs w:val="24"/>
      <w:u w:val="thick"/>
      <w:lang w:val="en-US" w:eastAsia="zh-CN" w:bidi="ar-SA"/>
    </w:rPr>
  </w:style>
  <w:style w:type="character" w:customStyle="1" w:styleId="97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977">
    <w:name w:val="Char Char7"/>
    <w:qFormat/>
    <w:uiPriority w:val="0"/>
    <w:rPr>
      <w:kern w:val="2"/>
      <w:sz w:val="18"/>
      <w:szCs w:val="18"/>
    </w:rPr>
  </w:style>
  <w:style w:type="character" w:customStyle="1" w:styleId="978">
    <w:name w:val="point_small1"/>
    <w:qFormat/>
    <w:uiPriority w:val="0"/>
    <w:rPr>
      <w:rFonts w:hint="default" w:ascii="Arial" w:hAnsi="Arial" w:cs="Arial"/>
      <w:sz w:val="18"/>
      <w:szCs w:val="18"/>
    </w:rPr>
  </w:style>
  <w:style w:type="character" w:customStyle="1" w:styleId="979">
    <w:name w:val="title_emph1"/>
    <w:qFormat/>
    <w:uiPriority w:val="0"/>
    <w:rPr>
      <w:rFonts w:hint="default" w:ascii="Arial" w:hAnsi="Arial" w:cs="Arial"/>
      <w:b/>
      <w:bCs/>
      <w:sz w:val="18"/>
      <w:szCs w:val="18"/>
    </w:rPr>
  </w:style>
  <w:style w:type="character" w:customStyle="1" w:styleId="980">
    <w:name w:val="memo"/>
    <w:qFormat/>
    <w:uiPriority w:val="0"/>
  </w:style>
  <w:style w:type="character" w:customStyle="1" w:styleId="981">
    <w:name w:val="tw4winJump"/>
    <w:qFormat/>
    <w:uiPriority w:val="0"/>
    <w:rPr>
      <w:rFonts w:ascii="Courier New" w:hAnsi="Courier New"/>
      <w:color w:val="008080"/>
    </w:rPr>
  </w:style>
  <w:style w:type="character" w:customStyle="1" w:styleId="982">
    <w:name w:val="tpc_content1"/>
    <w:qFormat/>
    <w:uiPriority w:val="0"/>
    <w:rPr>
      <w:sz w:val="20"/>
    </w:rPr>
  </w:style>
  <w:style w:type="character" w:customStyle="1" w:styleId="983">
    <w:name w:val="it1"/>
    <w:qFormat/>
    <w:uiPriority w:val="0"/>
    <w:rPr>
      <w:rFonts w:hint="eastAsia" w:ascii="宋体" w:hAnsi="宋体" w:eastAsia="宋体"/>
      <w:color w:val="000000"/>
      <w:sz w:val="18"/>
      <w:szCs w:val="18"/>
    </w:rPr>
  </w:style>
  <w:style w:type="character" w:customStyle="1" w:styleId="984">
    <w:name w:val="页脚 Char1"/>
    <w:semiHidden/>
    <w:qFormat/>
    <w:uiPriority w:val="0"/>
    <w:rPr>
      <w:sz w:val="18"/>
      <w:szCs w:val="18"/>
    </w:rPr>
  </w:style>
  <w:style w:type="character" w:customStyle="1" w:styleId="985">
    <w:name w:val="red1"/>
    <w:qFormat/>
    <w:uiPriority w:val="0"/>
    <w:rPr>
      <w:rFonts w:hint="default" w:ascii="ˎ̥" w:hAnsi="ˎ̥"/>
      <w:color w:val="CC0001"/>
      <w:sz w:val="18"/>
      <w:szCs w:val="18"/>
    </w:rPr>
  </w:style>
  <w:style w:type="character" w:customStyle="1" w:styleId="986">
    <w:name w:val="line"/>
    <w:basedOn w:val="95"/>
    <w:qFormat/>
    <w:uiPriority w:val="0"/>
  </w:style>
  <w:style w:type="character" w:customStyle="1" w:styleId="987">
    <w:name w:val="unnamed11"/>
    <w:qFormat/>
    <w:uiPriority w:val="0"/>
    <w:rPr>
      <w:spacing w:val="360"/>
      <w:sz w:val="20"/>
      <w:szCs w:val="20"/>
    </w:rPr>
  </w:style>
  <w:style w:type="character" w:customStyle="1" w:styleId="988">
    <w:name w:val="正文文本缩进 Char1 Char"/>
    <w:qFormat/>
    <w:uiPriority w:val="0"/>
    <w:rPr>
      <w:rFonts w:hint="default" w:ascii="Tahoma" w:hAnsi="Tahoma" w:eastAsia="宋体" w:cs="Tahoma"/>
      <w:kern w:val="2"/>
      <w:sz w:val="21"/>
      <w:szCs w:val="24"/>
      <w:lang w:val="en-US" w:eastAsia="zh-CN" w:bidi="ar-SA"/>
    </w:rPr>
  </w:style>
  <w:style w:type="character" w:customStyle="1" w:styleId="989">
    <w:name w:val="huide001"/>
    <w:qFormat/>
    <w:uiPriority w:val="0"/>
    <w:rPr>
      <w:rFonts w:hint="default" w:ascii="Arial" w:hAnsi="Arial" w:cs="Arial"/>
      <w:color w:val="666666"/>
      <w:sz w:val="18"/>
      <w:szCs w:val="18"/>
    </w:rPr>
  </w:style>
  <w:style w:type="character" w:customStyle="1" w:styleId="990">
    <w:name w:val="正文首行缩进 Char"/>
    <w:qFormat/>
    <w:uiPriority w:val="0"/>
    <w:rPr>
      <w:rFonts w:hint="default" w:ascii="Tahoma" w:hAnsi="Tahoma" w:eastAsia="宋体" w:cs="Tahoma"/>
      <w:kern w:val="2"/>
      <w:sz w:val="21"/>
      <w:szCs w:val="24"/>
      <w:lang w:val="en-US" w:eastAsia="zh-CN" w:bidi="ar-SA"/>
    </w:rPr>
  </w:style>
  <w:style w:type="character" w:customStyle="1" w:styleId="991">
    <w:name w:val="编写说明 Char"/>
    <w:link w:val="144"/>
    <w:qFormat/>
    <w:uiPriority w:val="0"/>
    <w:rPr>
      <w:i/>
      <w:color w:val="0000FF"/>
      <w:kern w:val="2"/>
      <w:sz w:val="21"/>
      <w:szCs w:val="24"/>
      <w:lang w:bidi="ar-SA"/>
    </w:rPr>
  </w:style>
  <w:style w:type="character" w:customStyle="1" w:styleId="992">
    <w:name w:val="Char Char81"/>
    <w:qFormat/>
    <w:uiPriority w:val="0"/>
    <w:rPr>
      <w:rFonts w:eastAsia="宋体"/>
      <w:b/>
      <w:sz w:val="24"/>
      <w:lang w:eastAsia="zh-CN"/>
    </w:rPr>
  </w:style>
  <w:style w:type="character" w:customStyle="1" w:styleId="99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94">
    <w:name w:val="自定义正文 Char"/>
    <w:link w:val="145"/>
    <w:qFormat/>
    <w:uiPriority w:val="0"/>
    <w:rPr>
      <w:rFonts w:ascii="仿宋_GB2312" w:eastAsia="仿宋_GB2312"/>
      <w:kern w:val="2"/>
      <w:sz w:val="28"/>
      <w:szCs w:val="24"/>
      <w:lang w:val="en-US" w:eastAsia="zh-CN" w:bidi="ar-SA"/>
    </w:rPr>
  </w:style>
  <w:style w:type="character" w:customStyle="1" w:styleId="995">
    <w:name w:val="Char Char71"/>
    <w:qFormat/>
    <w:uiPriority w:val="0"/>
    <w:rPr>
      <w:rFonts w:eastAsia="宋体"/>
      <w:kern w:val="2"/>
      <w:sz w:val="18"/>
      <w:szCs w:val="18"/>
      <w:lang w:val="en-US" w:eastAsia="zh-CN" w:bidi="ar-SA"/>
    </w:rPr>
  </w:style>
  <w:style w:type="character" w:customStyle="1" w:styleId="996">
    <w:name w:val="H2 Char3"/>
    <w:qFormat/>
    <w:uiPriority w:val="0"/>
    <w:rPr>
      <w:rFonts w:ascii="Arial" w:hAnsi="Arial" w:eastAsia="黑体"/>
      <w:b/>
      <w:bCs/>
      <w:kern w:val="2"/>
      <w:sz w:val="32"/>
      <w:szCs w:val="32"/>
      <w:lang w:val="en-US" w:eastAsia="zh-CN" w:bidi="ar-SA"/>
    </w:rPr>
  </w:style>
  <w:style w:type="character" w:customStyle="1" w:styleId="997">
    <w:name w:val="txt"/>
    <w:basedOn w:val="95"/>
    <w:qFormat/>
    <w:uiPriority w:val="0"/>
  </w:style>
  <w:style w:type="character" w:customStyle="1" w:styleId="998">
    <w:name w:val="Ò³Ã¼ Char"/>
    <w:qFormat/>
    <w:uiPriority w:val="0"/>
    <w:rPr>
      <w:rFonts w:eastAsia="宋体"/>
      <w:kern w:val="2"/>
      <w:sz w:val="18"/>
      <w:szCs w:val="18"/>
      <w:lang w:val="en-US" w:eastAsia="zh-CN" w:bidi="ar-SA"/>
    </w:rPr>
  </w:style>
  <w:style w:type="character" w:customStyle="1" w:styleId="999">
    <w:name w:val="二级条标题 Char1"/>
    <w:link w:val="146"/>
    <w:qFormat/>
    <w:locked/>
    <w:uiPriority w:val="0"/>
    <w:rPr>
      <w:rFonts w:ascii="黑体" w:eastAsia="黑体"/>
      <w:sz w:val="21"/>
      <w:lang w:val="en-US" w:eastAsia="zh-CN" w:bidi="ar-SA"/>
    </w:rPr>
  </w:style>
  <w:style w:type="character" w:customStyle="1" w:styleId="1000">
    <w:name w:val="font3"/>
    <w:basedOn w:val="95"/>
    <w:qFormat/>
    <w:uiPriority w:val="0"/>
  </w:style>
  <w:style w:type="character" w:customStyle="1" w:styleId="1001">
    <w:name w:val="FtrF Char"/>
    <w:qFormat/>
    <w:uiPriority w:val="0"/>
    <w:rPr>
      <w:rFonts w:eastAsia="宋体"/>
      <w:kern w:val="2"/>
      <w:sz w:val="18"/>
      <w:szCs w:val="18"/>
      <w:lang w:val="en-US" w:eastAsia="zh-CN" w:bidi="ar-SA"/>
    </w:rPr>
  </w:style>
  <w:style w:type="character" w:customStyle="1" w:styleId="1002">
    <w:name w:val="H2 Char2"/>
    <w:qFormat/>
    <w:uiPriority w:val="0"/>
    <w:rPr>
      <w:rFonts w:ascii="Arial" w:hAnsi="Arial" w:eastAsia="黑体"/>
      <w:b/>
      <w:bCs/>
      <w:kern w:val="2"/>
      <w:sz w:val="32"/>
      <w:szCs w:val="32"/>
      <w:lang w:val="en-US" w:eastAsia="zh-CN" w:bidi="ar-SA"/>
    </w:rPr>
  </w:style>
  <w:style w:type="character" w:customStyle="1" w:styleId="1003">
    <w:name w:val="line1"/>
    <w:qFormat/>
    <w:uiPriority w:val="0"/>
    <w:rPr>
      <w:spacing w:val="360"/>
      <w:u w:val="none"/>
    </w:rPr>
  </w:style>
  <w:style w:type="character" w:customStyle="1" w:styleId="1004">
    <w:name w:val="纯文本 Char"/>
    <w:link w:val="48"/>
    <w:qFormat/>
    <w:uiPriority w:val="0"/>
    <w:rPr>
      <w:rFonts w:ascii="宋体" w:hAnsi="Courier New"/>
      <w:kern w:val="2"/>
      <w:sz w:val="24"/>
      <w:szCs w:val="24"/>
    </w:rPr>
  </w:style>
  <w:style w:type="character" w:customStyle="1" w:styleId="1005">
    <w:name w:val="正文文字 Char"/>
    <w:qFormat/>
    <w:uiPriority w:val="0"/>
    <w:rPr>
      <w:rFonts w:hint="default" w:ascii="Tahoma" w:hAnsi="Tahoma" w:eastAsia="宋体" w:cs="Tahoma"/>
      <w:kern w:val="2"/>
      <w:sz w:val="21"/>
      <w:szCs w:val="24"/>
      <w:lang w:val="en-US" w:eastAsia="zh-CN" w:bidi="ar-SA"/>
    </w:rPr>
  </w:style>
  <w:style w:type="character" w:customStyle="1" w:styleId="1006">
    <w:name w:val="我的正文 Char"/>
    <w:link w:val="149"/>
    <w:qFormat/>
    <w:uiPriority w:val="0"/>
    <w:rPr>
      <w:rFonts w:eastAsia="仿宋_GB2312" w:cs="宋体"/>
      <w:kern w:val="2"/>
      <w:sz w:val="24"/>
      <w:lang w:val="en-US" w:eastAsia="zh-CN" w:bidi="ar-SA"/>
    </w:rPr>
  </w:style>
  <w:style w:type="character" w:customStyle="1" w:styleId="1007">
    <w:name w:val="正文缩进 Char"/>
    <w:qFormat/>
    <w:uiPriority w:val="0"/>
    <w:rPr>
      <w:rFonts w:eastAsia="宋体"/>
      <w:kern w:val="2"/>
      <w:sz w:val="21"/>
      <w:lang w:val="en-US" w:eastAsia="zh-CN" w:bidi="ar-SA"/>
    </w:rPr>
  </w:style>
  <w:style w:type="character" w:customStyle="1" w:styleId="1008">
    <w:name w:val="批注框文本 Char"/>
    <w:link w:val="22"/>
    <w:qFormat/>
    <w:locked/>
    <w:uiPriority w:val="0"/>
    <w:rPr>
      <w:rFonts w:ascii="Calibri" w:hAnsi="Calibri" w:eastAsia="宋体"/>
      <w:kern w:val="2"/>
      <w:sz w:val="18"/>
      <w:szCs w:val="18"/>
      <w:lang w:val="en-US" w:eastAsia="zh-CN" w:bidi="ar-SA"/>
    </w:rPr>
  </w:style>
  <w:style w:type="character" w:customStyle="1" w:styleId="1009">
    <w:name w:val="h4 Char2"/>
    <w:qFormat/>
    <w:uiPriority w:val="0"/>
    <w:rPr>
      <w:rFonts w:ascii="Arial" w:hAnsi="Arial" w:eastAsia="黑体"/>
      <w:b/>
      <w:bCs/>
      <w:kern w:val="2"/>
      <w:sz w:val="28"/>
      <w:szCs w:val="28"/>
      <w:lang w:val="en-US" w:eastAsia="zh-CN" w:bidi="ar-SA"/>
    </w:rPr>
  </w:style>
  <w:style w:type="character" w:customStyle="1" w:styleId="1010">
    <w:name w:val="正文缩进 Char1"/>
    <w:link w:val="150"/>
    <w:qFormat/>
    <w:uiPriority w:val="0"/>
    <w:rPr>
      <w:rFonts w:eastAsia="宋体"/>
      <w:lang w:bidi="ar-SA"/>
    </w:rPr>
  </w:style>
  <w:style w:type="character" w:customStyle="1" w:styleId="1011">
    <w:name w:val="样式 宋体"/>
    <w:qFormat/>
    <w:uiPriority w:val="0"/>
    <w:rPr>
      <w:rFonts w:ascii="宋体" w:hAnsi="宋体" w:eastAsia="宋体"/>
      <w:sz w:val="24"/>
      <w:szCs w:val="24"/>
    </w:rPr>
  </w:style>
  <w:style w:type="character" w:customStyle="1" w:styleId="1012">
    <w:name w:val="哈哈正文 Char"/>
    <w:link w:val="151"/>
    <w:qFormat/>
    <w:uiPriority w:val="0"/>
    <w:rPr>
      <w:rFonts w:ascii="宋体" w:hAnsi="宋体" w:eastAsia="宋体" w:cs="宋体"/>
      <w:kern w:val="2"/>
      <w:sz w:val="24"/>
      <w:lang w:val="en-US" w:eastAsia="zh-CN" w:bidi="ar-SA"/>
    </w:rPr>
  </w:style>
  <w:style w:type="character" w:customStyle="1" w:styleId="1013">
    <w:name w:val="表格标题(居中) Char"/>
    <w:link w:val="152"/>
    <w:qFormat/>
    <w:uiPriority w:val="0"/>
    <w:rPr>
      <w:rFonts w:eastAsia="黑体"/>
      <w:kern w:val="2"/>
      <w:sz w:val="24"/>
      <w:lang w:val="en-US" w:eastAsia="zh-CN" w:bidi="ar-SA"/>
    </w:rPr>
  </w:style>
  <w:style w:type="character" w:customStyle="1" w:styleId="1014">
    <w:name w:val="H2 Char1"/>
    <w:qFormat/>
    <w:uiPriority w:val="0"/>
    <w:rPr>
      <w:rFonts w:ascii="Arial" w:hAnsi="Arial" w:eastAsia="黑体"/>
      <w:b/>
      <w:bCs/>
      <w:kern w:val="2"/>
      <w:sz w:val="32"/>
      <w:szCs w:val="32"/>
      <w:lang w:val="en-US" w:eastAsia="zh-CN" w:bidi="ar-SA"/>
    </w:rPr>
  </w:style>
  <w:style w:type="character" w:customStyle="1" w:styleId="1015">
    <w:name w:val="H2 Char5"/>
    <w:qFormat/>
    <w:uiPriority w:val="0"/>
    <w:rPr>
      <w:rFonts w:ascii="Arial" w:hAnsi="Arial" w:eastAsia="黑体"/>
      <w:b/>
      <w:bCs/>
      <w:kern w:val="2"/>
      <w:sz w:val="32"/>
      <w:szCs w:val="32"/>
      <w:lang w:val="en-US" w:eastAsia="zh-CN" w:bidi="ar-SA"/>
    </w:rPr>
  </w:style>
  <w:style w:type="character" w:customStyle="1" w:styleId="1016">
    <w:name w:val="title_black_141"/>
    <w:qFormat/>
    <w:uiPriority w:val="0"/>
    <w:rPr>
      <w:color w:val="000000"/>
      <w:sz w:val="21"/>
      <w:szCs w:val="21"/>
      <w:u w:val="none"/>
    </w:rPr>
  </w:style>
  <w:style w:type="character" w:customStyle="1" w:styleId="1017">
    <w:name w:val="备注说明 Char Char"/>
    <w:link w:val="153"/>
    <w:qFormat/>
    <w:locked/>
    <w:uiPriority w:val="0"/>
    <w:rPr>
      <w:rFonts w:ascii="宋体" w:hAnsi="宋体" w:eastAsia="宋体"/>
      <w:sz w:val="21"/>
      <w:lang w:val="en-US" w:eastAsia="zh-CN" w:bidi="ar-SA"/>
    </w:rPr>
  </w:style>
  <w:style w:type="character" w:customStyle="1" w:styleId="1018">
    <w:name w:val="keywords1"/>
    <w:qFormat/>
    <w:uiPriority w:val="0"/>
    <w:rPr>
      <w:rFonts w:hint="default" w:ascii="Verdana" w:hAnsi="Verdana"/>
      <w:color w:val="FF6600"/>
      <w:sz w:val="20"/>
      <w:szCs w:val="20"/>
    </w:rPr>
  </w:style>
  <w:style w:type="character" w:customStyle="1" w:styleId="1019">
    <w:name w:val="表格文字 Char"/>
    <w:qFormat/>
    <w:uiPriority w:val="0"/>
    <w:rPr>
      <w:rFonts w:ascii="宋体" w:hAnsi="Courier New" w:eastAsia="宋体"/>
      <w:kern w:val="2"/>
      <w:sz w:val="21"/>
      <w:lang w:val="en-US" w:eastAsia="zh-CN" w:bidi="ar-SA"/>
    </w:rPr>
  </w:style>
  <w:style w:type="character" w:customStyle="1" w:styleId="1020">
    <w:name w:val="样式 题注 + 黑色 Char"/>
    <w:link w:val="154"/>
    <w:qFormat/>
    <w:locked/>
    <w:uiPriority w:val="0"/>
    <w:rPr>
      <w:rFonts w:ascii="Arial" w:hAnsi="Arial" w:eastAsia="黑体" w:cs="Arial"/>
      <w:color w:val="000000"/>
      <w:kern w:val="2"/>
      <w:sz w:val="24"/>
      <w:lang w:val="en-US" w:eastAsia="zh-CN" w:bidi="ar-SA"/>
    </w:rPr>
  </w:style>
  <w:style w:type="character" w:customStyle="1" w:styleId="1021">
    <w:name w:val="公文正文 Char"/>
    <w:link w:val="155"/>
    <w:qFormat/>
    <w:uiPriority w:val="0"/>
    <w:rPr>
      <w:rFonts w:ascii="仿宋_GB2312" w:hAnsi="宋体" w:eastAsia="仿宋_GB2312"/>
      <w:kern w:val="28"/>
      <w:sz w:val="28"/>
      <w:szCs w:val="24"/>
      <w:lang w:val="en-US" w:eastAsia="zh-CN" w:bidi="ar-SA"/>
    </w:rPr>
  </w:style>
  <w:style w:type="character" w:customStyle="1" w:styleId="1022">
    <w:name w:val="Char Char91"/>
    <w:semiHidden/>
    <w:qFormat/>
    <w:uiPriority w:val="0"/>
    <w:rPr>
      <w:kern w:val="2"/>
      <w:sz w:val="18"/>
      <w:szCs w:val="18"/>
    </w:rPr>
  </w:style>
  <w:style w:type="character" w:customStyle="1" w:styleId="1023">
    <w:name w:val="标题 6 Char1"/>
    <w:link w:val="9"/>
    <w:qFormat/>
    <w:uiPriority w:val="0"/>
    <w:rPr>
      <w:rFonts w:ascii="Arial" w:hAnsi="Arial" w:eastAsia="黑体"/>
      <w:b/>
      <w:bCs/>
      <w:kern w:val="2"/>
      <w:sz w:val="24"/>
    </w:rPr>
  </w:style>
  <w:style w:type="character" w:customStyle="1" w:styleId="1024">
    <w:name w:val="纯文本 Char2"/>
    <w:qFormat/>
    <w:uiPriority w:val="0"/>
    <w:rPr>
      <w:rFonts w:ascii="宋体" w:hAnsi="Courier New"/>
      <w:kern w:val="2"/>
      <w:sz w:val="24"/>
      <w:szCs w:val="24"/>
    </w:rPr>
  </w:style>
  <w:style w:type="character" w:customStyle="1" w:styleId="1025">
    <w:name w:val="页脚 Char"/>
    <w:link w:val="56"/>
    <w:qFormat/>
    <w:uiPriority w:val="99"/>
    <w:rPr>
      <w:kern w:val="2"/>
      <w:sz w:val="18"/>
      <w:szCs w:val="18"/>
    </w:rPr>
  </w:style>
  <w:style w:type="character" w:customStyle="1" w:styleId="1026">
    <w:name w:val="My标题1 Char"/>
    <w:link w:val="156"/>
    <w:qFormat/>
    <w:uiPriority w:val="0"/>
    <w:rPr>
      <w:rFonts w:ascii="Arial" w:hAnsi="Arial"/>
      <w:b/>
      <w:kern w:val="44"/>
      <w:sz w:val="32"/>
    </w:rPr>
  </w:style>
  <w:style w:type="character" w:customStyle="1" w:styleId="1027">
    <w:name w:val="FA正文 Char Char"/>
    <w:link w:val="157"/>
    <w:qFormat/>
    <w:uiPriority w:val="0"/>
    <w:rPr>
      <w:rFonts w:hAnsi="宋体"/>
      <w:sz w:val="24"/>
      <w:lang w:bidi="ar-SA"/>
    </w:rPr>
  </w:style>
  <w:style w:type="character" w:customStyle="1" w:styleId="102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1029">
    <w:name w:val="题注 Char"/>
    <w:qFormat/>
    <w:uiPriority w:val="0"/>
    <w:rPr>
      <w:rFonts w:ascii="Arial" w:hAnsi="Arial" w:eastAsia="黑体" w:cs="Arial"/>
      <w:kern w:val="2"/>
    </w:rPr>
  </w:style>
  <w:style w:type="character" w:customStyle="1" w:styleId="1030">
    <w:name w:val="称呼 Char"/>
    <w:link w:val="33"/>
    <w:qFormat/>
    <w:uiPriority w:val="0"/>
    <w:rPr>
      <w:kern w:val="2"/>
      <w:sz w:val="24"/>
      <w:szCs w:val="24"/>
    </w:rPr>
  </w:style>
  <w:style w:type="character" w:customStyle="1" w:styleId="1031">
    <w:name w:val="标题 5 Char"/>
    <w:basedOn w:val="95"/>
    <w:link w:val="8"/>
    <w:qFormat/>
    <w:uiPriority w:val="9"/>
    <w:rPr>
      <w:b/>
      <w:bCs/>
      <w:kern w:val="2"/>
      <w:sz w:val="28"/>
      <w:szCs w:val="28"/>
    </w:rPr>
  </w:style>
  <w:style w:type="character" w:customStyle="1" w:styleId="1032">
    <w:name w:val="普通(网站) Char"/>
    <w:link w:val="82"/>
    <w:qFormat/>
    <w:uiPriority w:val="0"/>
    <w:rPr>
      <w:rFonts w:ascii="宋体" w:hAnsi="宋体" w:cs="宋体"/>
      <w:sz w:val="24"/>
      <w:szCs w:val="24"/>
    </w:rPr>
  </w:style>
  <w:style w:type="character" w:customStyle="1" w:styleId="1033">
    <w:name w:val="font21"/>
    <w:basedOn w:val="95"/>
    <w:qFormat/>
    <w:uiPriority w:val="0"/>
    <w:rPr>
      <w:rFonts w:hint="eastAsia" w:ascii="宋体" w:hAnsi="宋体" w:eastAsia="宋体" w:cs="宋体"/>
      <w:b/>
      <w:color w:val="000000"/>
      <w:sz w:val="21"/>
      <w:szCs w:val="21"/>
      <w:u w:val="none"/>
    </w:rPr>
  </w:style>
  <w:style w:type="character" w:customStyle="1" w:styleId="1034">
    <w:name w:val="font31"/>
    <w:basedOn w:val="95"/>
    <w:qFormat/>
    <w:uiPriority w:val="0"/>
    <w:rPr>
      <w:rFonts w:hint="eastAsia" w:ascii="宋体" w:hAnsi="宋体" w:eastAsia="宋体" w:cs="宋体"/>
      <w:color w:val="000000"/>
      <w:sz w:val="21"/>
      <w:szCs w:val="21"/>
      <w:u w:val="none"/>
    </w:rPr>
  </w:style>
  <w:style w:type="character" w:customStyle="1" w:styleId="1035">
    <w:name w:val="font91"/>
    <w:basedOn w:val="95"/>
    <w:qFormat/>
    <w:uiPriority w:val="0"/>
    <w:rPr>
      <w:rFonts w:hint="eastAsia" w:ascii="宋体" w:hAnsi="宋体" w:eastAsia="宋体" w:cs="宋体"/>
      <w:color w:val="000000"/>
      <w:sz w:val="20"/>
      <w:szCs w:val="20"/>
      <w:u w:val="none"/>
    </w:rPr>
  </w:style>
  <w:style w:type="character" w:customStyle="1" w:styleId="1036">
    <w:name w:val="NormalCharacter"/>
    <w:qFormat/>
    <w:uiPriority w:val="0"/>
    <w:rPr>
      <w:rFonts w:ascii="Times New Roman" w:hAnsi="Times New Roman"/>
      <w:kern w:val="2"/>
      <w:sz w:val="21"/>
      <w:lang w:val="en-US" w:eastAsia="zh-CN" w:bidi="ar-SA"/>
    </w:rPr>
  </w:style>
  <w:style w:type="character" w:customStyle="1" w:styleId="1037">
    <w:name w:val="font51"/>
    <w:basedOn w:val="95"/>
    <w:qFormat/>
    <w:uiPriority w:val="0"/>
    <w:rPr>
      <w:rFonts w:hint="eastAsia" w:ascii="宋体" w:hAnsi="宋体" w:eastAsia="宋体" w:cs="宋体"/>
      <w:color w:val="000000"/>
      <w:sz w:val="20"/>
      <w:szCs w:val="20"/>
      <w:u w:val="none"/>
    </w:rPr>
  </w:style>
  <w:style w:type="character" w:customStyle="1" w:styleId="1038">
    <w:name w:val="font112"/>
    <w:basedOn w:val="95"/>
    <w:qFormat/>
    <w:uiPriority w:val="0"/>
    <w:rPr>
      <w:rFonts w:ascii="Arial" w:hAnsi="Arial" w:cs="Arial"/>
      <w:color w:val="000000"/>
      <w:sz w:val="20"/>
      <w:szCs w:val="20"/>
      <w:u w:val="none"/>
    </w:rPr>
  </w:style>
  <w:style w:type="character" w:customStyle="1" w:styleId="1039">
    <w:name w:val="font121"/>
    <w:basedOn w:val="95"/>
    <w:qFormat/>
    <w:uiPriority w:val="0"/>
    <w:rPr>
      <w:rFonts w:hint="eastAsia" w:ascii="宋体" w:hAnsi="宋体" w:eastAsia="宋体" w:cs="宋体"/>
      <w:color w:val="C00000"/>
      <w:sz w:val="20"/>
      <w:szCs w:val="20"/>
      <w:u w:val="none"/>
    </w:rPr>
  </w:style>
  <w:style w:type="character" w:customStyle="1" w:styleId="1040">
    <w:name w:val="font101"/>
    <w:basedOn w:val="95"/>
    <w:qFormat/>
    <w:uiPriority w:val="0"/>
    <w:rPr>
      <w:rFonts w:hint="eastAsia" w:ascii="宋体" w:hAnsi="宋体" w:eastAsia="宋体" w:cs="宋体"/>
      <w:color w:val="666666"/>
      <w:sz w:val="20"/>
      <w:szCs w:val="20"/>
      <w:u w:val="none"/>
    </w:rPr>
  </w:style>
  <w:style w:type="character" w:customStyle="1" w:styleId="1041">
    <w:name w:val="font131"/>
    <w:basedOn w:val="95"/>
    <w:qFormat/>
    <w:uiPriority w:val="0"/>
    <w:rPr>
      <w:rFonts w:hint="default" w:ascii="Arial" w:hAnsi="Arial" w:cs="Arial"/>
      <w:color w:val="666666"/>
      <w:sz w:val="20"/>
      <w:szCs w:val="20"/>
      <w:u w:val="none"/>
    </w:rPr>
  </w:style>
  <w:style w:type="table" w:customStyle="1" w:styleId="104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table" w:customStyle="1" w:styleId="1043">
    <w:name w:val="Table Normal"/>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family</Company>
  <Pages>115</Pages>
  <Words>23847</Words>
  <Characters>25453</Characters>
  <Lines>1</Lines>
  <Paragraphs>1</Paragraphs>
  <TotalTime>42</TotalTime>
  <ScaleCrop>false</ScaleCrop>
  <LinksUpToDate>false</LinksUpToDate>
  <CharactersWithSpaces>25661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2021-05-12T02:07:00Z</dcterms:created>
  <dc:creator>Administrator</dc:creator>
  <cp:lastModifiedBy>金佳波＝</cp:lastModifiedBy>
  <cp:lastPrinted>2021-10-12T03:18:00Z</cp:lastPrinted>
  <dcterms:modified xsi:type="dcterms:W3CDTF">2025-01-21T06:08:57Z</dcterms:modified>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AAC0FCE8231F41B4904381F0BF41FF77_13</vt:lpwstr>
  </property>
  <property fmtid="{D5CDD505-2E9C-101B-9397-08002B2CF9AE}" pid="4" name="KSOTemplateDocerSaveRecord">
    <vt:lpwstr>eyJoZGlkIjoiOTNmMTFkYzA3MDg4YjkyOTA5YTNlYmEwOWQ0NmFlNzAiLCJ1c2VySWQiOiIzMjc1OTExMzUifQ==</vt:lpwstr>
  </property>
</Properties>
</file>