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CF4524">
      <w:pPr>
        <w:kinsoku/>
        <w:wordWrap/>
        <w:overflowPunct/>
        <w:topLinePunct w:val="0"/>
        <w:bidi w:val="0"/>
        <w:adjustRightInd w:val="0"/>
        <w:snapToGrid/>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25B02866">
      <w:pPr>
        <w:kinsoku/>
        <w:wordWrap/>
        <w:overflowPunct/>
        <w:topLinePunct w:val="0"/>
        <w:bidi w:val="0"/>
        <w:adjustRightInd w:val="0"/>
        <w:snapToGrid/>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5D255B4E">
      <w:pPr>
        <w:kinsoku/>
        <w:wordWrap/>
        <w:overflowPunct/>
        <w:topLinePunct w:val="0"/>
        <w:bidi w:val="0"/>
        <w:snapToGrid/>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2F76FAC3">
      <w:pPr>
        <w:kinsoku/>
        <w:wordWrap/>
        <w:overflowPunct/>
        <w:topLinePunct w:val="0"/>
        <w:bidi w:val="0"/>
        <w:snapToGrid/>
        <w:spacing w:line="360" w:lineRule="auto"/>
        <w:jc w:val="center"/>
        <w:rPr>
          <w:rFonts w:hint="eastAsia" w:ascii="宋体" w:hAnsi="宋体" w:eastAsia="宋体" w:cs="宋体"/>
          <w:b/>
          <w:color w:val="000000" w:themeColor="text1"/>
          <w:sz w:val="48"/>
          <w:szCs w:val="48"/>
          <w:highlight w:val="none"/>
          <w:lang w:eastAsia="zh-CN"/>
          <w14:textFill>
            <w14:solidFill>
              <w14:schemeClr w14:val="tx1"/>
            </w14:solidFill>
          </w14:textFill>
        </w:rPr>
      </w:pPr>
      <w:r>
        <w:rPr>
          <w:rFonts w:hint="eastAsia" w:ascii="宋体" w:hAnsi="宋体" w:eastAsia="宋体" w:cs="宋体"/>
          <w:b/>
          <w:color w:val="000000" w:themeColor="text1"/>
          <w:sz w:val="48"/>
          <w:szCs w:val="48"/>
          <w:highlight w:val="none"/>
          <w:lang w:eastAsia="zh-CN"/>
          <w14:textFill>
            <w14:solidFill>
              <w14:schemeClr w14:val="tx1"/>
            </w14:solidFill>
          </w14:textFill>
        </w:rPr>
        <w:t>2026年杭州市本级应急种子储备</w:t>
      </w:r>
    </w:p>
    <w:p w14:paraId="3E62D4E9">
      <w:pPr>
        <w:kinsoku/>
        <w:wordWrap/>
        <w:overflowPunct/>
        <w:topLinePunct w:val="0"/>
        <w:bidi w:val="0"/>
        <w:snapToGri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8"/>
          <w:szCs w:val="48"/>
          <w:highlight w:val="none"/>
          <w14:textFill>
            <w14:solidFill>
              <w14:schemeClr w14:val="tx1"/>
            </w14:solidFill>
          </w14:textFill>
        </w:rPr>
        <w:t>招标文件</w:t>
      </w:r>
    </w:p>
    <w:p w14:paraId="30268502">
      <w:pPr>
        <w:kinsoku/>
        <w:wordWrap/>
        <w:overflowPunct/>
        <w:topLinePunct w:val="0"/>
        <w:bidi w:val="0"/>
        <w:snapToGrid/>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（电子招投标）</w:t>
      </w:r>
    </w:p>
    <w:p w14:paraId="08222C98">
      <w:pPr>
        <w:kinsoku/>
        <w:wordWrap/>
        <w:overflowPunct/>
        <w:topLinePunct w:val="0"/>
        <w:bidi w:val="0"/>
        <w:snapToGrid/>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tbl>
      <w:tblPr>
        <w:tblStyle w:val="44"/>
        <w:tblW w:w="0" w:type="auto"/>
        <w:jc w:val="center"/>
        <w:tblLayout w:type="fixed"/>
        <w:tblCellMar>
          <w:top w:w="0" w:type="dxa"/>
          <w:left w:w="108" w:type="dxa"/>
          <w:bottom w:w="0" w:type="dxa"/>
          <w:right w:w="108" w:type="dxa"/>
        </w:tblCellMar>
      </w:tblPr>
      <w:tblGrid>
        <w:gridCol w:w="1755"/>
        <w:gridCol w:w="2746"/>
      </w:tblGrid>
      <w:tr w14:paraId="2CAB07F7">
        <w:tblPrEx>
          <w:tblCellMar>
            <w:top w:w="0" w:type="dxa"/>
            <w:left w:w="108" w:type="dxa"/>
            <w:bottom w:w="0" w:type="dxa"/>
            <w:right w:w="108" w:type="dxa"/>
          </w:tblCellMar>
        </w:tblPrEx>
        <w:trPr>
          <w:trHeight w:val="936" w:hRule="atLeast"/>
          <w:jc w:val="center"/>
        </w:trPr>
        <w:tc>
          <w:tcPr>
            <w:tcW w:w="1755" w:type="dxa"/>
            <w:noWrap w:val="0"/>
            <w:vAlign w:val="center"/>
          </w:tcPr>
          <w:p w14:paraId="20EC0A2B">
            <w:pPr>
              <w:kinsoku/>
              <w:wordWrap/>
              <w:overflowPunct/>
              <w:topLinePunct w:val="0"/>
              <w:bidi w:val="0"/>
              <w:snapToGrid/>
              <w:spacing w:line="360" w:lineRule="auto"/>
              <w:jc w:val="right"/>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编号：</w:t>
            </w:r>
          </w:p>
        </w:tc>
        <w:tc>
          <w:tcPr>
            <w:tcW w:w="2746" w:type="dxa"/>
            <w:noWrap w:val="0"/>
            <w:vAlign w:val="center"/>
          </w:tcPr>
          <w:p w14:paraId="7BD3C441">
            <w:pPr>
              <w:kinsoku/>
              <w:wordWrap/>
              <w:overflowPunct/>
              <w:topLinePunct w:val="0"/>
              <w:bidi w:val="0"/>
              <w:snapToGrid/>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THZB-25JS19005</w:t>
            </w:r>
          </w:p>
        </w:tc>
      </w:tr>
    </w:tbl>
    <w:p w14:paraId="34E9620A">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color w:val="000000" w:themeColor="text1"/>
          <w:kern w:val="0"/>
          <w:sz w:val="28"/>
          <w:szCs w:val="28"/>
          <w:highlight w:val="none"/>
          <w14:textFill>
            <w14:solidFill>
              <w14:schemeClr w14:val="tx1"/>
            </w14:solidFill>
          </w14:textFill>
        </w:rPr>
      </w:pPr>
    </w:p>
    <w:p w14:paraId="1176D49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51BE5ED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62AE6F2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28D8694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3113EBF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0C2C427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4D4BA94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6431CC8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tbl>
      <w:tblPr>
        <w:tblStyle w:val="45"/>
        <w:tblW w:w="0" w:type="auto"/>
        <w:tblInd w:w="10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6"/>
        <w:gridCol w:w="5055"/>
      </w:tblGrid>
      <w:tr w14:paraId="6F54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56" w:type="dxa"/>
            <w:noWrap w:val="0"/>
            <w:vAlign w:val="top"/>
          </w:tcPr>
          <w:p w14:paraId="7B473A4D">
            <w:pPr>
              <w:kinsoku/>
              <w:wordWrap/>
              <w:overflowPunct/>
              <w:topLinePunct w:val="0"/>
              <w:bidi w:val="0"/>
              <w:adjustRightInd w:val="0"/>
              <w:snapToGrid/>
              <w:spacing w:line="360" w:lineRule="auto"/>
              <w:jc w:val="center"/>
              <w:rPr>
                <w:rFonts w:hint="eastAsia" w:ascii="宋体" w:hAnsi="宋体" w:eastAsia="宋体" w:cs="宋体"/>
                <w:color w:val="000000" w:themeColor="text1"/>
                <w:sz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32"/>
                <w:szCs w:val="32"/>
                <w:highlight w:val="none"/>
                <w:lang w:val="zh-CN" w:eastAsia="zh-CN"/>
                <w14:textFill>
                  <w14:solidFill>
                    <w14:schemeClr w14:val="tx1"/>
                  </w14:solidFill>
                </w14:textFill>
              </w:rPr>
              <w:t>采</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lang w:val="zh-CN" w:eastAsia="zh-CN"/>
                <w14:textFill>
                  <w14:solidFill>
                    <w14:schemeClr w14:val="tx1"/>
                  </w14:solidFill>
                </w14:textFill>
              </w:rPr>
              <w:t>购</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lang w:val="zh-CN" w:eastAsia="zh-CN"/>
                <w14:textFill>
                  <w14:solidFill>
                    <w14:schemeClr w14:val="tx1"/>
                  </w14:solidFill>
                </w14:textFill>
              </w:rPr>
              <w:t>人：</w:t>
            </w:r>
          </w:p>
        </w:tc>
        <w:tc>
          <w:tcPr>
            <w:tcW w:w="5055" w:type="dxa"/>
            <w:noWrap w:val="0"/>
            <w:vAlign w:val="top"/>
          </w:tcPr>
          <w:p w14:paraId="75E38A26">
            <w:pPr>
              <w:kinsoku/>
              <w:wordWrap/>
              <w:overflowPunct/>
              <w:topLinePunct w:val="0"/>
              <w:autoSpaceDE w:val="0"/>
              <w:autoSpaceDN w:val="0"/>
              <w:bidi w:val="0"/>
              <w:adjustRightInd w:val="0"/>
              <w:snapToGrid/>
              <w:spacing w:line="360" w:lineRule="auto"/>
              <w:jc w:val="center"/>
              <w:rPr>
                <w:rFonts w:hint="eastAsia" w:ascii="宋体" w:hAnsi="宋体" w:eastAsia="宋体" w:cs="宋体"/>
                <w:color w:val="000000" w:themeColor="text1"/>
                <w:sz w:val="32"/>
                <w:szCs w:val="32"/>
                <w:highlight w:val="none"/>
                <w:lang w:val="zh-CN"/>
                <w14:textFill>
                  <w14:solidFill>
                    <w14:schemeClr w14:val="tx1"/>
                  </w14:solidFill>
                </w14:textFill>
              </w:rPr>
            </w:pPr>
            <w:r>
              <w:rPr>
                <w:rFonts w:hint="eastAsia" w:ascii="宋体" w:hAnsi="宋体" w:eastAsia="宋体" w:cs="宋体"/>
                <w:color w:val="000000" w:themeColor="text1"/>
                <w:sz w:val="32"/>
                <w:szCs w:val="32"/>
                <w:highlight w:val="none"/>
                <w:lang w:val="zh-CN"/>
                <w14:textFill>
                  <w14:solidFill>
                    <w14:schemeClr w14:val="tx1"/>
                  </w14:solidFill>
                </w14:textFill>
              </w:rPr>
              <w:t>杭州市农业技术推广中心</w:t>
            </w:r>
          </w:p>
          <w:p w14:paraId="3331566A">
            <w:pPr>
              <w:kinsoku/>
              <w:wordWrap/>
              <w:overflowPunct/>
              <w:topLinePunct w:val="0"/>
              <w:autoSpaceDE w:val="0"/>
              <w:autoSpaceDN w:val="0"/>
              <w:bidi w:val="0"/>
              <w:adjustRightInd w:val="0"/>
              <w:snapToGrid/>
              <w:spacing w:line="360" w:lineRule="auto"/>
              <w:jc w:val="center"/>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32"/>
                <w:szCs w:val="32"/>
                <w:highlight w:val="none"/>
                <w:lang w:val="zh-CN"/>
                <w14:textFill>
                  <w14:solidFill>
                    <w14:schemeClr w14:val="tx1"/>
                  </w14:solidFill>
                </w14:textFill>
              </w:rPr>
              <w:t>（杭州市植保植检中心）</w:t>
            </w:r>
          </w:p>
        </w:tc>
      </w:tr>
      <w:tr w14:paraId="75B6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56" w:type="dxa"/>
            <w:noWrap w:val="0"/>
            <w:vAlign w:val="top"/>
          </w:tcPr>
          <w:p w14:paraId="7E5A83A0">
            <w:pPr>
              <w:kinsoku/>
              <w:wordWrap/>
              <w:overflowPunct/>
              <w:topLinePunct w:val="0"/>
              <w:bidi w:val="0"/>
              <w:adjustRightInd w:val="0"/>
              <w:snapToGrid/>
              <w:spacing w:line="360" w:lineRule="auto"/>
              <w:jc w:val="center"/>
              <w:rPr>
                <w:rFonts w:hint="eastAsia" w:ascii="宋体" w:hAnsi="宋体" w:eastAsia="宋体" w:cs="宋体"/>
                <w:color w:val="000000" w:themeColor="text1"/>
                <w:sz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32"/>
                <w:szCs w:val="32"/>
                <w:highlight w:val="none"/>
                <w:lang w:val="zh-CN" w:eastAsia="zh-CN"/>
                <w14:textFill>
                  <w14:solidFill>
                    <w14:schemeClr w14:val="tx1"/>
                  </w14:solidFill>
                </w14:textFill>
              </w:rPr>
              <w:t>采购代理机构：</w:t>
            </w:r>
          </w:p>
        </w:tc>
        <w:tc>
          <w:tcPr>
            <w:tcW w:w="5055" w:type="dxa"/>
            <w:noWrap w:val="0"/>
            <w:vAlign w:val="top"/>
          </w:tcPr>
          <w:p w14:paraId="185D0932">
            <w:pPr>
              <w:kinsoku/>
              <w:wordWrap/>
              <w:overflowPunct/>
              <w:topLinePunct w:val="0"/>
              <w:autoSpaceDE w:val="0"/>
              <w:autoSpaceDN w:val="0"/>
              <w:bidi w:val="0"/>
              <w:adjustRightInd w:val="0"/>
              <w:snapToGrid/>
              <w:spacing w:line="360" w:lineRule="auto"/>
              <w:jc w:val="center"/>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32"/>
                <w:szCs w:val="32"/>
                <w:highlight w:val="none"/>
                <w:lang w:val="zh-CN"/>
                <w14:textFill>
                  <w14:solidFill>
                    <w14:schemeClr w14:val="tx1"/>
                  </w14:solidFill>
                </w14:textFill>
              </w:rPr>
              <w:t>浙江天弘招标代理有限公司</w:t>
            </w:r>
          </w:p>
        </w:tc>
      </w:tr>
      <w:tr w14:paraId="64E7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56" w:type="dxa"/>
            <w:noWrap w:val="0"/>
            <w:vAlign w:val="top"/>
          </w:tcPr>
          <w:p w14:paraId="7AB08565">
            <w:pPr>
              <w:kinsoku/>
              <w:wordWrap/>
              <w:overflowPunct/>
              <w:topLinePunct w:val="0"/>
              <w:bidi w:val="0"/>
              <w:adjustRightInd w:val="0"/>
              <w:snapToGrid/>
              <w:spacing w:line="360" w:lineRule="auto"/>
              <w:jc w:val="center"/>
              <w:rPr>
                <w:rFonts w:hint="eastAsia" w:ascii="宋体" w:hAnsi="宋体" w:eastAsia="宋体" w:cs="宋体"/>
                <w:color w:val="000000" w:themeColor="text1"/>
                <w:sz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32"/>
                <w:szCs w:val="32"/>
                <w:highlight w:val="none"/>
                <w:lang w:val="zh-CN" w:eastAsia="zh-CN"/>
                <w14:textFill>
                  <w14:solidFill>
                    <w14:schemeClr w14:val="tx1"/>
                  </w14:solidFill>
                </w14:textFill>
              </w:rPr>
              <w:t>日</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lang w:val="zh-CN" w:eastAsia="zh-CN"/>
                <w14:textFill>
                  <w14:solidFill>
                    <w14:schemeClr w14:val="tx1"/>
                  </w14:solidFill>
                </w14:textFill>
              </w:rPr>
              <w:t>期：</w:t>
            </w:r>
          </w:p>
        </w:tc>
        <w:tc>
          <w:tcPr>
            <w:tcW w:w="5055" w:type="dxa"/>
            <w:noWrap w:val="0"/>
            <w:vAlign w:val="top"/>
          </w:tcPr>
          <w:p w14:paraId="43ECD4E9">
            <w:pPr>
              <w:kinsoku/>
              <w:wordWrap/>
              <w:overflowPunct/>
              <w:topLinePunct w:val="0"/>
              <w:autoSpaceDE w:val="0"/>
              <w:autoSpaceDN w:val="0"/>
              <w:bidi w:val="0"/>
              <w:adjustRightInd w:val="0"/>
              <w:snapToGrid/>
              <w:spacing w:line="360" w:lineRule="auto"/>
              <w:jc w:val="center"/>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2025</w:t>
            </w:r>
            <w:r>
              <w:rPr>
                <w:rFonts w:hint="eastAsia" w:ascii="宋体" w:hAnsi="宋体" w:eastAsia="宋体" w:cs="宋体"/>
                <w:color w:val="000000" w:themeColor="text1"/>
                <w:sz w:val="32"/>
                <w:szCs w:val="32"/>
                <w:highlight w:val="none"/>
                <w14:textFill>
                  <w14:solidFill>
                    <w14:schemeClr w14:val="tx1"/>
                  </w14:solidFill>
                </w14:textFill>
              </w:rPr>
              <w:t>年</w:t>
            </w:r>
            <w:r>
              <w:rPr>
                <w:rFonts w:hint="eastAsia" w:ascii="宋体" w:hAnsi="宋体" w:eastAsia="宋体" w:cs="宋体"/>
                <w:color w:val="000000" w:themeColor="text1"/>
                <w:sz w:val="32"/>
                <w:szCs w:val="32"/>
                <w:highlight w:val="none"/>
                <w:lang w:val="en-US" w:eastAsia="zh-CN"/>
                <w14:textFill>
                  <w14:solidFill>
                    <w14:schemeClr w14:val="tx1"/>
                  </w14:solidFill>
                </w14:textFill>
              </w:rPr>
              <w:t>02</w:t>
            </w:r>
            <w:r>
              <w:rPr>
                <w:rFonts w:hint="eastAsia" w:ascii="宋体" w:hAnsi="宋体" w:eastAsia="宋体" w:cs="宋体"/>
                <w:color w:val="000000" w:themeColor="text1"/>
                <w:sz w:val="32"/>
                <w:szCs w:val="32"/>
                <w:highlight w:val="none"/>
                <w14:textFill>
                  <w14:solidFill>
                    <w14:schemeClr w14:val="tx1"/>
                  </w14:solidFill>
                </w14:textFill>
              </w:rPr>
              <w:t>月</w:t>
            </w:r>
          </w:p>
        </w:tc>
      </w:tr>
    </w:tbl>
    <w:p w14:paraId="3B4929C9">
      <w:pPr>
        <w:kinsoku/>
        <w:wordWrap/>
        <w:overflowPunct/>
        <w:topLinePunct w:val="0"/>
        <w:bidi w:val="0"/>
        <w:adjustRightInd w:val="0"/>
        <w:snapToGrid/>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1D9678D">
      <w:pPr>
        <w:kinsoku/>
        <w:wordWrap/>
        <w:overflowPunct/>
        <w:topLinePunct w:val="0"/>
        <w:autoSpaceDE w:val="0"/>
        <w:autoSpaceDN w:val="0"/>
        <w:bidi w:val="0"/>
        <w:adjustRightInd w:val="0"/>
        <w:snapToGrid/>
        <w:spacing w:line="360" w:lineRule="auto"/>
        <w:jc w:val="center"/>
        <w:rPr>
          <w:rFonts w:hint="eastAsia" w:ascii="宋体" w:hAnsi="宋体" w:eastAsia="宋体" w:cs="宋体"/>
          <w:color w:val="000000" w:themeColor="text1"/>
          <w:sz w:val="32"/>
          <w:szCs w:val="32"/>
          <w:highlight w:val="none"/>
          <w:lang w:val="zh-CN"/>
          <w14:textFill>
            <w14:solidFill>
              <w14:schemeClr w14:val="tx1"/>
            </w14:solidFill>
          </w14:textFill>
        </w:rPr>
      </w:pPr>
    </w:p>
    <w:p w14:paraId="4FD66729">
      <w:pPr>
        <w:kinsoku/>
        <w:wordWrap/>
        <w:overflowPunct/>
        <w:topLinePunct w:val="0"/>
        <w:bidi w:val="0"/>
        <w:adjustRightInd w:val="0"/>
        <w:snapToGrid/>
        <w:spacing w:line="360" w:lineRule="auto"/>
        <w:jc w:val="center"/>
        <w:rPr>
          <w:rFonts w:hint="eastAsia" w:ascii="宋体" w:hAnsi="宋体" w:eastAsia="宋体" w:cs="宋体"/>
          <w:b/>
          <w:color w:val="000000" w:themeColor="text1"/>
          <w:sz w:val="36"/>
          <w:highlight w:val="non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304" w:header="567" w:footer="567" w:gutter="0"/>
          <w:pgBorders w:offsetFrom="page">
            <w:top w:val="none" w:sz="0" w:space="0"/>
            <w:left w:val="none" w:sz="0" w:space="0"/>
            <w:bottom w:val="none" w:sz="0" w:space="0"/>
            <w:right w:val="none" w:sz="0" w:space="0"/>
          </w:pgBorders>
          <w:pgNumType w:start="1"/>
          <w:cols w:space="720" w:num="1"/>
          <w:titlePg/>
          <w:rtlGutter w:val="0"/>
          <w:docGrid w:linePitch="312" w:charSpace="0"/>
        </w:sectPr>
      </w:pPr>
    </w:p>
    <w:p w14:paraId="61D420DF">
      <w:pPr>
        <w:kinsoku/>
        <w:wordWrap/>
        <w:overflowPunct/>
        <w:topLinePunct w:val="0"/>
        <w:bidi w:val="0"/>
        <w:adjustRightInd w:val="0"/>
        <w:snapToGrid/>
        <w:spacing w:line="360" w:lineRule="auto"/>
        <w:jc w:val="center"/>
        <w:rPr>
          <w:rFonts w:hint="eastAsia" w:ascii="宋体" w:hAnsi="宋体" w:eastAsia="宋体" w:cs="宋体"/>
          <w:b/>
          <w:color w:val="000000" w:themeColor="text1"/>
          <w:sz w:val="36"/>
          <w:highlight w:val="none"/>
          <w:lang w:val="en-US" w:eastAsia="zh-CN"/>
          <w14:textFill>
            <w14:solidFill>
              <w14:schemeClr w14:val="tx1"/>
            </w14:solidFill>
          </w14:textFill>
        </w:rPr>
      </w:pPr>
    </w:p>
    <w:p w14:paraId="6B0413BB">
      <w:pPr>
        <w:kinsoku/>
        <w:wordWrap/>
        <w:overflowPunct/>
        <w:topLinePunct w:val="0"/>
        <w:bidi w:val="0"/>
        <w:adjustRightInd w:val="0"/>
        <w:snapToGrid/>
        <w:spacing w:line="360" w:lineRule="auto"/>
        <w:jc w:val="center"/>
        <w:rPr>
          <w:rFonts w:hint="eastAsia" w:ascii="宋体" w:hAnsi="宋体" w:eastAsia="宋体" w:cs="宋体"/>
          <w:b/>
          <w:color w:val="000000" w:themeColor="text1"/>
          <w:sz w:val="36"/>
          <w:highlight w:val="none"/>
          <w:lang w:val="en-US" w:eastAsia="zh-CN"/>
          <w14:textFill>
            <w14:solidFill>
              <w14:schemeClr w14:val="tx1"/>
            </w14:solidFill>
          </w14:textFill>
        </w:rPr>
      </w:pPr>
      <w:r>
        <w:rPr>
          <w:rFonts w:hint="eastAsia" w:ascii="宋体" w:hAnsi="宋体" w:eastAsia="宋体" w:cs="宋体"/>
          <w:b/>
          <w:color w:val="000000" w:themeColor="text1"/>
          <w:sz w:val="36"/>
          <w:highlight w:val="none"/>
          <w:lang w:val="en-US" w:eastAsia="zh-CN"/>
          <w14:textFill>
            <w14:solidFill>
              <w14:schemeClr w14:val="tx1"/>
            </w14:solidFill>
          </w14:textFill>
        </w:rPr>
        <w:t>电子交易说明</w:t>
      </w:r>
    </w:p>
    <w:p w14:paraId="6EF64B49">
      <w:pPr>
        <w:kinsoku/>
        <w:wordWrap/>
        <w:overflowPunct/>
        <w:topLinePunct w:val="0"/>
        <w:bidi w:val="0"/>
        <w:adjustRightInd w:val="0"/>
        <w:snapToGrid/>
        <w:spacing w:line="360" w:lineRule="auto"/>
        <w:jc w:val="center"/>
        <w:rPr>
          <w:rFonts w:hint="eastAsia" w:ascii="宋体" w:hAnsi="宋体" w:eastAsia="宋体" w:cs="宋体"/>
          <w:b/>
          <w:color w:val="000000" w:themeColor="text1"/>
          <w:sz w:val="36"/>
          <w:highlight w:val="none"/>
          <w14:textFill>
            <w14:solidFill>
              <w14:schemeClr w14:val="tx1"/>
            </w14:solidFill>
          </w14:textFill>
        </w:rPr>
      </w:pPr>
    </w:p>
    <w:p w14:paraId="1B8D43D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电子</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交易</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本项目以数据电文形式，依托“政府采购云平台（www.zcygov.cn）”进行招投标活动，不接受纸质投标文件。</w:t>
      </w:r>
    </w:p>
    <w:p w14:paraId="7868C5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投标准备：</w:t>
      </w:r>
      <w:r>
        <w:rPr>
          <w:rFonts w:hint="eastAsia" w:ascii="宋体" w:hAnsi="宋体" w:eastAsia="宋体" w:cs="宋体"/>
          <w:color w:val="000000" w:themeColor="text1"/>
          <w:sz w:val="24"/>
          <w:szCs w:val="24"/>
          <w:highlight w:val="none"/>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02B56B6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招标文件的获取：</w:t>
      </w:r>
      <w:r>
        <w:rPr>
          <w:rFonts w:hint="eastAsia" w:ascii="宋体" w:hAnsi="宋体" w:eastAsia="宋体" w:cs="宋体"/>
          <w:color w:val="000000" w:themeColor="text1"/>
          <w:sz w:val="24"/>
          <w:szCs w:val="24"/>
          <w:highlight w:val="none"/>
          <w14:textFill>
            <w14:solidFill>
              <w14:schemeClr w14:val="tx1"/>
            </w14:solidFill>
          </w14:textFill>
        </w:rPr>
        <w:t>使用账号登录或者使用CA登录政采云平台；进入“项目采购”应用，在获取采购文件菜单中选择项目，获取招标文件。</w:t>
      </w:r>
    </w:p>
    <w:p w14:paraId="22B8A3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投标文件的制作：</w:t>
      </w:r>
      <w:r>
        <w:rPr>
          <w:rFonts w:hint="eastAsia" w:ascii="宋体" w:hAnsi="宋体" w:eastAsia="宋体" w:cs="宋体"/>
          <w:color w:val="000000" w:themeColor="text1"/>
          <w:sz w:val="24"/>
          <w:szCs w:val="24"/>
          <w:highlight w:val="none"/>
          <w14:textFill>
            <w14:solidFill>
              <w14:schemeClr w14:val="tx1"/>
            </w14:solidFill>
          </w14:textFill>
        </w:rPr>
        <w:t>在“政采云电子交易客户端”中完成“填写基本信息”、“导入投标文件”、“标书关联”、“标书检查”、“电子签名”、“生成电子标书”等操作。</w:t>
      </w:r>
    </w:p>
    <w:p w14:paraId="693B85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投标文件的传输递交：</w:t>
      </w:r>
      <w:r>
        <w:rPr>
          <w:rFonts w:hint="eastAsia" w:ascii="宋体" w:hAnsi="宋体" w:eastAsia="宋体" w:cs="宋体"/>
          <w:color w:val="000000" w:themeColor="text1"/>
          <w:sz w:val="24"/>
          <w:szCs w:val="24"/>
          <w:highlight w:val="none"/>
          <w14:textFill>
            <w14:solidFill>
              <w14:schemeClr w14:val="tx1"/>
            </w14:solidFill>
          </w14:textFill>
        </w:rPr>
        <w:t>投标人在投标截止时间前将加密的投标文件上传至政府采购云平台，还可以在投标截止时间前直接提交或者以快递方式递交备份投标文件1份至</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招标文件规定的地点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备份投标文</w:t>
      </w:r>
      <w:r>
        <w:rPr>
          <w:rFonts w:hint="eastAsia" w:ascii="宋体" w:hAnsi="宋体" w:eastAsia="宋体" w:cs="宋体"/>
          <w:color w:val="000000" w:themeColor="text1"/>
          <w:sz w:val="24"/>
          <w:szCs w:val="24"/>
          <w:highlight w:val="none"/>
          <w:lang w:val="en-US" w:eastAsia="zh-CN"/>
          <w14:textFill>
            <w14:solidFill>
              <w14:schemeClr w14:val="tx1"/>
            </w14:solidFill>
          </w14:textFill>
        </w:rPr>
        <w:t>件</w:t>
      </w:r>
      <w:r>
        <w:rPr>
          <w:rFonts w:hint="eastAsia" w:ascii="宋体" w:hAnsi="宋体" w:eastAsia="宋体" w:cs="宋体"/>
          <w:color w:val="000000" w:themeColor="text1"/>
          <w:sz w:val="24"/>
          <w:szCs w:val="24"/>
          <w:highlight w:val="none"/>
          <w14:textFill>
            <w14:solidFill>
              <w14:schemeClr w14:val="tx1"/>
            </w14:solidFill>
          </w14:textFill>
        </w:rPr>
        <w:t>的制作、存储、密封详见招标文件。</w:t>
      </w:r>
    </w:p>
    <w:p w14:paraId="4203DE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投标文件的解密：</w:t>
      </w:r>
      <w:r>
        <w:rPr>
          <w:rFonts w:hint="eastAsia" w:ascii="宋体" w:hAnsi="宋体" w:eastAsia="宋体" w:cs="宋体"/>
          <w:color w:val="000000" w:themeColor="text1"/>
          <w:sz w:val="24"/>
          <w:szCs w:val="24"/>
          <w:highlight w:val="none"/>
          <w14:textFill>
            <w14:solidFill>
              <w14:schemeClr w14:val="tx1"/>
            </w14:solidFill>
          </w14:textFill>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227B211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具体操作指南：</w:t>
      </w:r>
      <w:r>
        <w:rPr>
          <w:rFonts w:hint="eastAsia" w:ascii="宋体" w:hAnsi="宋体" w:eastAsia="宋体" w:cs="宋体"/>
          <w:color w:val="000000" w:themeColor="text1"/>
          <w:sz w:val="24"/>
          <w:szCs w:val="24"/>
          <w:highlight w:val="none"/>
          <w14:textFill>
            <w14:solidFill>
              <w14:schemeClr w14:val="tx1"/>
            </w14:solidFill>
          </w14:textFill>
        </w:rPr>
        <w:t>详见政采云平台“服务中心-帮助文档-项目采购-操作流程-电子招投标-政府采购项目电子交易管理操作指南-供应商”。</w:t>
      </w:r>
    </w:p>
    <w:p w14:paraId="42F27B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政府采购云平台技术咨询电话：</w:t>
      </w:r>
      <w:r>
        <w:rPr>
          <w:rFonts w:hint="eastAsia" w:ascii="宋体" w:hAnsi="宋体" w:eastAsia="宋体" w:cs="宋体"/>
          <w:b/>
          <w:bCs/>
          <w:color w:val="000000" w:themeColor="text1"/>
          <w:sz w:val="24"/>
          <w:szCs w:val="24"/>
          <w:highlight w:val="none"/>
          <w:lang w:eastAsia="zh-CN"/>
          <w14:textFill>
            <w14:solidFill>
              <w14:schemeClr w14:val="tx1"/>
            </w14:solidFill>
          </w14:textFill>
        </w:rPr>
        <w:t>95763</w:t>
      </w:r>
      <w:r>
        <w:rPr>
          <w:rFonts w:hint="eastAsia" w:ascii="宋体" w:hAnsi="宋体" w:eastAsia="宋体" w:cs="宋体"/>
          <w:b/>
          <w:bCs/>
          <w:color w:val="000000" w:themeColor="text1"/>
          <w:sz w:val="24"/>
          <w:szCs w:val="24"/>
          <w:highlight w:val="none"/>
          <w14:textFill>
            <w14:solidFill>
              <w14:schemeClr w14:val="tx1"/>
            </w14:solidFill>
          </w14:textFill>
        </w:rPr>
        <w:t>。</w:t>
      </w:r>
    </w:p>
    <w:p w14:paraId="7844F17D">
      <w:pPr>
        <w:kinsoku/>
        <w:wordWrap/>
        <w:overflowPunct/>
        <w:topLinePunct w:val="0"/>
        <w:bidi w:val="0"/>
        <w:adjustRightInd w:val="0"/>
        <w:snapToGrid/>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096F6E42">
      <w:pPr>
        <w:kinsoku/>
        <w:wordWrap/>
        <w:overflowPunct/>
        <w:topLinePunct w:val="0"/>
        <w:bidi w:val="0"/>
        <w:adjustRightInd w:val="0"/>
        <w:snapToGrid/>
        <w:spacing w:line="360" w:lineRule="auto"/>
        <w:jc w:val="center"/>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br w:type="page"/>
      </w:r>
      <w:r>
        <w:rPr>
          <w:rFonts w:hint="eastAsia" w:ascii="宋体" w:hAnsi="宋体" w:eastAsia="宋体" w:cs="宋体"/>
          <w:b/>
          <w:color w:val="000000" w:themeColor="text1"/>
          <w:sz w:val="36"/>
          <w:highlight w:val="none"/>
          <w14:textFill>
            <w14:solidFill>
              <w14:schemeClr w14:val="tx1"/>
            </w14:solidFill>
          </w14:textFill>
        </w:rPr>
        <w:t>目    录</w:t>
      </w:r>
    </w:p>
    <w:p w14:paraId="1FD506CD">
      <w:pPr>
        <w:pStyle w:val="31"/>
        <w:tabs>
          <w:tab w:val="right" w:leader="dot" w:pos="9468"/>
        </w:tabs>
        <w:spacing w:line="360" w:lineRule="auto"/>
        <w:jc w:val="center"/>
        <w:rPr>
          <w:rFonts w:hint="eastAsia" w:ascii="宋体" w:hAnsi="宋体" w:eastAsia="宋体" w:cs="宋体"/>
          <w:b w:val="0"/>
          <w:bCs w:val="0"/>
          <w:color w:val="000000" w:themeColor="text1"/>
          <w:sz w:val="28"/>
          <w:szCs w:val="28"/>
          <w:highlight w:val="none"/>
          <w14:textFill>
            <w14:solidFill>
              <w14:schemeClr w14:val="tx1"/>
            </w14:solidFill>
          </w14:textFill>
        </w:rPr>
      </w:pPr>
      <w:bookmarkStart w:id="0" w:name="_Toc91899869"/>
    </w:p>
    <w:p w14:paraId="1225FE71">
      <w:pPr>
        <w:pStyle w:val="31"/>
        <w:keepNext w:val="0"/>
        <w:keepLines w:val="0"/>
        <w:pageBreakBefore w:val="0"/>
        <w:widowControl w:val="0"/>
        <w:tabs>
          <w:tab w:val="right" w:leader="dot" w:pos="9468"/>
        </w:tabs>
        <w:kinsoku/>
        <w:wordWrap/>
        <w:overflowPunct/>
        <w:topLinePunct w:val="0"/>
        <w:autoSpaceDE/>
        <w:autoSpaceDN/>
        <w:bidi w:val="0"/>
        <w:adjustRightInd/>
        <w:snapToGrid/>
        <w:spacing w:before="95" w:beforeLines="30" w:after="95" w:afterLines="30"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fldChar w:fldCharType="begin"/>
      </w:r>
      <w:r>
        <w:rPr>
          <w:rFonts w:hint="eastAsia" w:ascii="宋体" w:hAnsi="宋体" w:eastAsia="宋体" w:cs="宋体"/>
          <w:b/>
          <w:bCs/>
          <w:color w:val="000000" w:themeColor="text1"/>
          <w:sz w:val="24"/>
          <w:szCs w:val="21"/>
          <w:highlight w:val="none"/>
          <w14:textFill>
            <w14:solidFill>
              <w14:schemeClr w14:val="tx1"/>
            </w14:solidFill>
          </w14:textFill>
        </w:rPr>
        <w:instrText xml:space="preserve">TOC \o "1-2" \h  \u </w:instrText>
      </w:r>
      <w:r>
        <w:rPr>
          <w:rFonts w:hint="eastAsia" w:ascii="宋体" w:hAnsi="宋体" w:eastAsia="宋体" w:cs="宋体"/>
          <w:b/>
          <w:bCs/>
          <w:color w:val="000000" w:themeColor="text1"/>
          <w:sz w:val="24"/>
          <w:szCs w:val="21"/>
          <w:highlight w:val="none"/>
          <w14:textFill>
            <w14:solidFill>
              <w14:schemeClr w14:val="tx1"/>
            </w14:solidFill>
          </w14:textFill>
        </w:rPr>
        <w:fldChar w:fldCharType="separate"/>
      </w: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HYPERLINK \l _Toc14463 </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bCs/>
          <w:color w:val="000000" w:themeColor="text1"/>
          <w:sz w:val="24"/>
          <w:szCs w:val="24"/>
          <w:highlight w:val="none"/>
          <w14:textFill>
            <w14:solidFill>
              <w14:schemeClr w14:val="tx1"/>
            </w14:solidFill>
          </w14:textFill>
        </w:rPr>
        <w:t xml:space="preserve">第一部分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b/>
          <w:bCs/>
          <w:color w:val="000000" w:themeColor="text1"/>
          <w:sz w:val="24"/>
          <w:szCs w:val="24"/>
          <w:highlight w:val="none"/>
          <w14:textFill>
            <w14:solidFill>
              <w14:schemeClr w14:val="tx1"/>
            </w14:solidFill>
          </w14:textFill>
        </w:rPr>
        <w:t>公告</w:t>
      </w:r>
      <w:r>
        <w:rPr>
          <w:rFonts w:hint="eastAsia" w:ascii="宋体" w:hAnsi="宋体" w:eastAsia="宋体" w:cs="宋体"/>
          <w:b/>
          <w:bCs/>
          <w:color w:val="000000" w:themeColor="text1"/>
          <w:sz w:val="24"/>
          <w:szCs w:val="24"/>
          <w:highlight w:val="none"/>
          <w14:textFill>
            <w14:solidFill>
              <w14:schemeClr w14:val="tx1"/>
            </w14:solidFill>
          </w14:textFill>
        </w:rPr>
        <w:tab/>
      </w: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PAGEREF _Toc14463 \h </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bCs/>
          <w:color w:val="000000" w:themeColor="text1"/>
          <w:sz w:val="24"/>
          <w:szCs w:val="24"/>
          <w:highlight w:val="none"/>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p>
    <w:p w14:paraId="72EBC52F">
      <w:pPr>
        <w:pStyle w:val="31"/>
        <w:keepNext w:val="0"/>
        <w:keepLines w:val="0"/>
        <w:pageBreakBefore w:val="0"/>
        <w:widowControl w:val="0"/>
        <w:tabs>
          <w:tab w:val="right" w:leader="dot" w:pos="9468"/>
        </w:tabs>
        <w:kinsoku/>
        <w:wordWrap/>
        <w:overflowPunct/>
        <w:topLinePunct w:val="0"/>
        <w:autoSpaceDE/>
        <w:autoSpaceDN/>
        <w:bidi w:val="0"/>
        <w:adjustRightInd/>
        <w:snapToGrid/>
        <w:spacing w:before="95" w:beforeLines="30" w:after="95" w:afterLines="30"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HYPERLINK \l _Toc29445 </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bCs/>
          <w:color w:val="000000" w:themeColor="text1"/>
          <w:sz w:val="24"/>
          <w:szCs w:val="24"/>
          <w:highlight w:val="none"/>
          <w14:textFill>
            <w14:solidFill>
              <w14:schemeClr w14:val="tx1"/>
            </w14:solidFill>
          </w14:textFill>
        </w:rPr>
        <w:t>第二部分 投标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
          <w:bCs/>
          <w:color w:val="000000" w:themeColor="text1"/>
          <w:sz w:val="24"/>
          <w:szCs w:val="24"/>
          <w:highlight w:val="none"/>
          <w14:textFill>
            <w14:solidFill>
              <w14:schemeClr w14:val="tx1"/>
            </w14:solidFill>
          </w14:textFill>
        </w:rPr>
        <w:t>须知</w:t>
      </w:r>
      <w:r>
        <w:rPr>
          <w:rFonts w:hint="eastAsia" w:ascii="宋体" w:hAnsi="宋体" w:eastAsia="宋体" w:cs="宋体"/>
          <w:b/>
          <w:bCs/>
          <w:color w:val="000000" w:themeColor="text1"/>
          <w:sz w:val="24"/>
          <w:szCs w:val="24"/>
          <w:highlight w:val="none"/>
          <w14:textFill>
            <w14:solidFill>
              <w14:schemeClr w14:val="tx1"/>
            </w14:solidFill>
          </w14:textFill>
        </w:rPr>
        <w:tab/>
      </w: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PAGEREF _Toc29445 \h </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bCs/>
          <w:color w:val="000000" w:themeColor="text1"/>
          <w:sz w:val="24"/>
          <w:szCs w:val="24"/>
          <w:highlight w:val="none"/>
          <w14:textFill>
            <w14:solidFill>
              <w14:schemeClr w14:val="tx1"/>
            </w14:solidFill>
          </w14:textFill>
        </w:rPr>
        <w:t>9</w: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p>
    <w:p w14:paraId="004F3592">
      <w:pPr>
        <w:pStyle w:val="36"/>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fldChar w:fldCharType="begin"/>
      </w:r>
      <w:r>
        <w:rPr>
          <w:rFonts w:hint="eastAsia" w:ascii="宋体" w:hAnsi="宋体" w:eastAsia="宋体" w:cs="宋体"/>
          <w:bCs/>
          <w:color w:val="000000" w:themeColor="text1"/>
          <w:sz w:val="24"/>
          <w:szCs w:val="21"/>
          <w:highlight w:val="none"/>
          <w14:textFill>
            <w14:solidFill>
              <w14:schemeClr w14:val="tx1"/>
            </w14:solidFill>
          </w14:textFill>
        </w:rPr>
        <w:instrText xml:space="preserve"> HYPERLINK \l _Toc7316 </w:instrText>
      </w:r>
      <w:r>
        <w:rPr>
          <w:rFonts w:hint="eastAsia" w:ascii="宋体" w:hAnsi="宋体" w:eastAsia="宋体" w:cs="宋体"/>
          <w:bCs/>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前附表</w:t>
      </w:r>
      <w:r>
        <w:rPr>
          <w:rFonts w:hint="eastAsia" w:ascii="宋体" w:hAnsi="宋体" w:eastAsia="宋体" w:cs="宋体"/>
          <w:color w:val="000000" w:themeColor="text1"/>
          <w:sz w:val="24"/>
          <w:szCs w:val="21"/>
          <w:highlight w:val="none"/>
          <w14:textFill>
            <w14:solidFill>
              <w14:schemeClr w14:val="tx1"/>
            </w14:solidFill>
          </w14:textFill>
        </w:rPr>
        <w:tab/>
      </w:r>
      <w:r>
        <w:rPr>
          <w:rFonts w:hint="eastAsia" w:ascii="宋体" w:hAnsi="宋体" w:eastAsia="宋体" w:cs="宋体"/>
          <w:color w:val="000000" w:themeColor="text1"/>
          <w:sz w:val="24"/>
          <w:szCs w:val="21"/>
          <w:highlight w:val="none"/>
          <w14:textFill>
            <w14:solidFill>
              <w14:schemeClr w14:val="tx1"/>
            </w14:solidFill>
          </w14:textFill>
        </w:rPr>
        <w:fldChar w:fldCharType="begin"/>
      </w:r>
      <w:r>
        <w:rPr>
          <w:rFonts w:hint="eastAsia" w:ascii="宋体" w:hAnsi="宋体" w:eastAsia="宋体" w:cs="宋体"/>
          <w:color w:val="000000" w:themeColor="text1"/>
          <w:sz w:val="24"/>
          <w:szCs w:val="21"/>
          <w:highlight w:val="none"/>
          <w14:textFill>
            <w14:solidFill>
              <w14:schemeClr w14:val="tx1"/>
            </w14:solidFill>
          </w14:textFill>
        </w:rPr>
        <w:instrText xml:space="preserve"> PAGEREF _Toc7316 \h </w:instrText>
      </w:r>
      <w:r>
        <w:rPr>
          <w:rFonts w:hint="eastAsia" w:ascii="宋体" w:hAnsi="宋体" w:eastAsia="宋体" w:cs="宋体"/>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9</w:t>
      </w:r>
      <w:r>
        <w:rPr>
          <w:rFonts w:hint="eastAsia" w:ascii="宋体" w:hAnsi="宋体" w:eastAsia="宋体" w:cs="宋体"/>
          <w:color w:val="000000" w:themeColor="text1"/>
          <w:sz w:val="24"/>
          <w:szCs w:val="21"/>
          <w:highlight w:val="none"/>
          <w14:textFill>
            <w14:solidFill>
              <w14:schemeClr w14:val="tx1"/>
            </w14:solidFill>
          </w14:textFill>
        </w:rPr>
        <w:fldChar w:fldCharType="end"/>
      </w:r>
      <w:r>
        <w:rPr>
          <w:rFonts w:hint="eastAsia" w:ascii="宋体" w:hAnsi="宋体" w:eastAsia="宋体" w:cs="宋体"/>
          <w:bCs/>
          <w:color w:val="000000" w:themeColor="text1"/>
          <w:sz w:val="24"/>
          <w:szCs w:val="21"/>
          <w:highlight w:val="none"/>
          <w14:textFill>
            <w14:solidFill>
              <w14:schemeClr w14:val="tx1"/>
            </w14:solidFill>
          </w14:textFill>
        </w:rPr>
        <w:fldChar w:fldCharType="end"/>
      </w:r>
    </w:p>
    <w:p w14:paraId="6F98D1A8">
      <w:pPr>
        <w:pStyle w:val="36"/>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fldChar w:fldCharType="begin"/>
      </w:r>
      <w:r>
        <w:rPr>
          <w:rFonts w:hint="eastAsia" w:ascii="宋体" w:hAnsi="宋体" w:eastAsia="宋体" w:cs="宋体"/>
          <w:bCs/>
          <w:color w:val="000000" w:themeColor="text1"/>
          <w:sz w:val="24"/>
          <w:szCs w:val="21"/>
          <w:highlight w:val="none"/>
          <w14:textFill>
            <w14:solidFill>
              <w14:schemeClr w14:val="tx1"/>
            </w14:solidFill>
          </w14:textFill>
        </w:rPr>
        <w:instrText xml:space="preserve"> HYPERLINK \l _Toc20016 </w:instrText>
      </w:r>
      <w:r>
        <w:rPr>
          <w:rFonts w:hint="eastAsia" w:ascii="宋体" w:hAnsi="宋体" w:eastAsia="宋体" w:cs="宋体"/>
          <w:bCs/>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lang w:val="en-US" w:eastAsia="zh-CN"/>
          <w14:textFill>
            <w14:solidFill>
              <w14:schemeClr w14:val="tx1"/>
            </w14:solidFill>
          </w14:textFill>
        </w:rPr>
        <w:t>一、总  则</w:t>
      </w:r>
      <w:r>
        <w:rPr>
          <w:rFonts w:hint="eastAsia" w:ascii="宋体" w:hAnsi="宋体" w:eastAsia="宋体" w:cs="宋体"/>
          <w:color w:val="000000" w:themeColor="text1"/>
          <w:sz w:val="24"/>
          <w:szCs w:val="21"/>
          <w:highlight w:val="none"/>
          <w14:textFill>
            <w14:solidFill>
              <w14:schemeClr w14:val="tx1"/>
            </w14:solidFill>
          </w14:textFill>
        </w:rPr>
        <w:tab/>
      </w:r>
      <w:r>
        <w:rPr>
          <w:rFonts w:hint="eastAsia" w:ascii="宋体" w:hAnsi="宋体" w:eastAsia="宋体" w:cs="宋体"/>
          <w:color w:val="000000" w:themeColor="text1"/>
          <w:sz w:val="24"/>
          <w:szCs w:val="21"/>
          <w:highlight w:val="none"/>
          <w14:textFill>
            <w14:solidFill>
              <w14:schemeClr w14:val="tx1"/>
            </w14:solidFill>
          </w14:textFill>
        </w:rPr>
        <w:fldChar w:fldCharType="begin"/>
      </w:r>
      <w:r>
        <w:rPr>
          <w:rFonts w:hint="eastAsia" w:ascii="宋体" w:hAnsi="宋体" w:eastAsia="宋体" w:cs="宋体"/>
          <w:color w:val="000000" w:themeColor="text1"/>
          <w:sz w:val="24"/>
          <w:szCs w:val="21"/>
          <w:highlight w:val="none"/>
          <w14:textFill>
            <w14:solidFill>
              <w14:schemeClr w14:val="tx1"/>
            </w14:solidFill>
          </w14:textFill>
        </w:rPr>
        <w:instrText xml:space="preserve"> PAGEREF _Toc20016 \h </w:instrText>
      </w:r>
      <w:r>
        <w:rPr>
          <w:rFonts w:hint="eastAsia" w:ascii="宋体" w:hAnsi="宋体" w:eastAsia="宋体" w:cs="宋体"/>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13</w:t>
      </w:r>
      <w:r>
        <w:rPr>
          <w:rFonts w:hint="eastAsia" w:ascii="宋体" w:hAnsi="宋体" w:eastAsia="宋体" w:cs="宋体"/>
          <w:color w:val="000000" w:themeColor="text1"/>
          <w:sz w:val="24"/>
          <w:szCs w:val="21"/>
          <w:highlight w:val="none"/>
          <w14:textFill>
            <w14:solidFill>
              <w14:schemeClr w14:val="tx1"/>
            </w14:solidFill>
          </w14:textFill>
        </w:rPr>
        <w:fldChar w:fldCharType="end"/>
      </w:r>
      <w:r>
        <w:rPr>
          <w:rFonts w:hint="eastAsia" w:ascii="宋体" w:hAnsi="宋体" w:eastAsia="宋体" w:cs="宋体"/>
          <w:bCs/>
          <w:color w:val="000000" w:themeColor="text1"/>
          <w:sz w:val="24"/>
          <w:szCs w:val="21"/>
          <w:highlight w:val="none"/>
          <w14:textFill>
            <w14:solidFill>
              <w14:schemeClr w14:val="tx1"/>
            </w14:solidFill>
          </w14:textFill>
        </w:rPr>
        <w:fldChar w:fldCharType="end"/>
      </w:r>
    </w:p>
    <w:p w14:paraId="79D68EF5">
      <w:pPr>
        <w:pStyle w:val="36"/>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fldChar w:fldCharType="begin"/>
      </w:r>
      <w:r>
        <w:rPr>
          <w:rFonts w:hint="eastAsia" w:ascii="宋体" w:hAnsi="宋体" w:eastAsia="宋体" w:cs="宋体"/>
          <w:bCs/>
          <w:color w:val="000000" w:themeColor="text1"/>
          <w:sz w:val="24"/>
          <w:szCs w:val="21"/>
          <w:highlight w:val="none"/>
          <w14:textFill>
            <w14:solidFill>
              <w14:schemeClr w14:val="tx1"/>
            </w14:solidFill>
          </w14:textFill>
        </w:rPr>
        <w:instrText xml:space="preserve"> HYPERLINK \l _Toc16756 </w:instrText>
      </w:r>
      <w:r>
        <w:rPr>
          <w:rFonts w:hint="eastAsia" w:ascii="宋体" w:hAnsi="宋体" w:eastAsia="宋体" w:cs="宋体"/>
          <w:bCs/>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二、招标</w:t>
      </w:r>
      <w:r>
        <w:rPr>
          <w:rFonts w:hint="eastAsia" w:ascii="宋体" w:hAnsi="宋体" w:eastAsia="宋体" w:cs="宋体"/>
          <w:color w:val="000000" w:themeColor="text1"/>
          <w:sz w:val="24"/>
          <w:szCs w:val="21"/>
          <w:highlight w:val="none"/>
          <w:lang w:val="en-US" w:eastAsia="zh-CN"/>
          <w14:textFill>
            <w14:solidFill>
              <w14:schemeClr w14:val="tx1"/>
            </w14:solidFill>
          </w14:textFill>
        </w:rPr>
        <w:t>文件的构成、澄清、修改</w:t>
      </w:r>
      <w:r>
        <w:rPr>
          <w:rFonts w:hint="eastAsia" w:ascii="宋体" w:hAnsi="宋体" w:eastAsia="宋体" w:cs="宋体"/>
          <w:color w:val="000000" w:themeColor="text1"/>
          <w:sz w:val="24"/>
          <w:szCs w:val="21"/>
          <w:highlight w:val="none"/>
          <w14:textFill>
            <w14:solidFill>
              <w14:schemeClr w14:val="tx1"/>
            </w14:solidFill>
          </w14:textFill>
        </w:rPr>
        <w:tab/>
      </w:r>
      <w:r>
        <w:rPr>
          <w:rFonts w:hint="eastAsia" w:ascii="宋体" w:hAnsi="宋体" w:eastAsia="宋体" w:cs="宋体"/>
          <w:color w:val="000000" w:themeColor="text1"/>
          <w:sz w:val="24"/>
          <w:szCs w:val="21"/>
          <w:highlight w:val="none"/>
          <w14:textFill>
            <w14:solidFill>
              <w14:schemeClr w14:val="tx1"/>
            </w14:solidFill>
          </w14:textFill>
        </w:rPr>
        <w:fldChar w:fldCharType="begin"/>
      </w:r>
      <w:r>
        <w:rPr>
          <w:rFonts w:hint="eastAsia" w:ascii="宋体" w:hAnsi="宋体" w:eastAsia="宋体" w:cs="宋体"/>
          <w:color w:val="000000" w:themeColor="text1"/>
          <w:sz w:val="24"/>
          <w:szCs w:val="21"/>
          <w:highlight w:val="none"/>
          <w14:textFill>
            <w14:solidFill>
              <w14:schemeClr w14:val="tx1"/>
            </w14:solidFill>
          </w14:textFill>
        </w:rPr>
        <w:instrText xml:space="preserve"> PAGEREF _Toc16756 \h </w:instrText>
      </w:r>
      <w:r>
        <w:rPr>
          <w:rFonts w:hint="eastAsia" w:ascii="宋体" w:hAnsi="宋体" w:eastAsia="宋体" w:cs="宋体"/>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18</w:t>
      </w:r>
      <w:r>
        <w:rPr>
          <w:rFonts w:hint="eastAsia" w:ascii="宋体" w:hAnsi="宋体" w:eastAsia="宋体" w:cs="宋体"/>
          <w:color w:val="000000" w:themeColor="text1"/>
          <w:sz w:val="24"/>
          <w:szCs w:val="21"/>
          <w:highlight w:val="none"/>
          <w14:textFill>
            <w14:solidFill>
              <w14:schemeClr w14:val="tx1"/>
            </w14:solidFill>
          </w14:textFill>
        </w:rPr>
        <w:fldChar w:fldCharType="end"/>
      </w:r>
      <w:r>
        <w:rPr>
          <w:rFonts w:hint="eastAsia" w:ascii="宋体" w:hAnsi="宋体" w:eastAsia="宋体" w:cs="宋体"/>
          <w:bCs/>
          <w:color w:val="000000" w:themeColor="text1"/>
          <w:sz w:val="24"/>
          <w:szCs w:val="21"/>
          <w:highlight w:val="none"/>
          <w14:textFill>
            <w14:solidFill>
              <w14:schemeClr w14:val="tx1"/>
            </w14:solidFill>
          </w14:textFill>
        </w:rPr>
        <w:fldChar w:fldCharType="end"/>
      </w:r>
    </w:p>
    <w:p w14:paraId="21CA39D9">
      <w:pPr>
        <w:pStyle w:val="36"/>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fldChar w:fldCharType="begin"/>
      </w:r>
      <w:r>
        <w:rPr>
          <w:rFonts w:hint="eastAsia" w:ascii="宋体" w:hAnsi="宋体" w:eastAsia="宋体" w:cs="宋体"/>
          <w:bCs/>
          <w:color w:val="000000" w:themeColor="text1"/>
          <w:sz w:val="24"/>
          <w:szCs w:val="21"/>
          <w:highlight w:val="none"/>
          <w14:textFill>
            <w14:solidFill>
              <w14:schemeClr w14:val="tx1"/>
            </w14:solidFill>
          </w14:textFill>
        </w:rPr>
        <w:instrText xml:space="preserve"> HYPERLINK \l _Toc22161 </w:instrText>
      </w:r>
      <w:r>
        <w:rPr>
          <w:rFonts w:hint="eastAsia" w:ascii="宋体" w:hAnsi="宋体" w:eastAsia="宋体" w:cs="宋体"/>
          <w:bCs/>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三、投</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标</w:t>
      </w:r>
      <w:r>
        <w:rPr>
          <w:rFonts w:hint="eastAsia" w:ascii="宋体" w:hAnsi="宋体" w:eastAsia="宋体" w:cs="宋体"/>
          <w:color w:val="000000" w:themeColor="text1"/>
          <w:sz w:val="24"/>
          <w:szCs w:val="21"/>
          <w:highlight w:val="none"/>
          <w14:textFill>
            <w14:solidFill>
              <w14:schemeClr w14:val="tx1"/>
            </w14:solidFill>
          </w14:textFill>
        </w:rPr>
        <w:tab/>
      </w:r>
      <w:r>
        <w:rPr>
          <w:rFonts w:hint="eastAsia" w:ascii="宋体" w:hAnsi="宋体" w:eastAsia="宋体" w:cs="宋体"/>
          <w:color w:val="000000" w:themeColor="text1"/>
          <w:sz w:val="24"/>
          <w:szCs w:val="21"/>
          <w:highlight w:val="none"/>
          <w14:textFill>
            <w14:solidFill>
              <w14:schemeClr w14:val="tx1"/>
            </w14:solidFill>
          </w14:textFill>
        </w:rPr>
        <w:fldChar w:fldCharType="begin"/>
      </w:r>
      <w:r>
        <w:rPr>
          <w:rFonts w:hint="eastAsia" w:ascii="宋体" w:hAnsi="宋体" w:eastAsia="宋体" w:cs="宋体"/>
          <w:color w:val="000000" w:themeColor="text1"/>
          <w:sz w:val="24"/>
          <w:szCs w:val="21"/>
          <w:highlight w:val="none"/>
          <w14:textFill>
            <w14:solidFill>
              <w14:schemeClr w14:val="tx1"/>
            </w14:solidFill>
          </w14:textFill>
        </w:rPr>
        <w:instrText xml:space="preserve"> PAGEREF _Toc22161 \h </w:instrText>
      </w:r>
      <w:r>
        <w:rPr>
          <w:rFonts w:hint="eastAsia" w:ascii="宋体" w:hAnsi="宋体" w:eastAsia="宋体" w:cs="宋体"/>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18</w:t>
      </w:r>
      <w:r>
        <w:rPr>
          <w:rFonts w:hint="eastAsia" w:ascii="宋体" w:hAnsi="宋体" w:eastAsia="宋体" w:cs="宋体"/>
          <w:color w:val="000000" w:themeColor="text1"/>
          <w:sz w:val="24"/>
          <w:szCs w:val="21"/>
          <w:highlight w:val="none"/>
          <w14:textFill>
            <w14:solidFill>
              <w14:schemeClr w14:val="tx1"/>
            </w14:solidFill>
          </w14:textFill>
        </w:rPr>
        <w:fldChar w:fldCharType="end"/>
      </w:r>
      <w:r>
        <w:rPr>
          <w:rFonts w:hint="eastAsia" w:ascii="宋体" w:hAnsi="宋体" w:eastAsia="宋体" w:cs="宋体"/>
          <w:bCs/>
          <w:color w:val="000000" w:themeColor="text1"/>
          <w:sz w:val="24"/>
          <w:szCs w:val="21"/>
          <w:highlight w:val="none"/>
          <w14:textFill>
            <w14:solidFill>
              <w14:schemeClr w14:val="tx1"/>
            </w14:solidFill>
          </w14:textFill>
        </w:rPr>
        <w:fldChar w:fldCharType="end"/>
      </w:r>
    </w:p>
    <w:p w14:paraId="475378E4">
      <w:pPr>
        <w:pStyle w:val="36"/>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fldChar w:fldCharType="begin"/>
      </w:r>
      <w:r>
        <w:rPr>
          <w:rFonts w:hint="eastAsia" w:ascii="宋体" w:hAnsi="宋体" w:eastAsia="宋体" w:cs="宋体"/>
          <w:bCs/>
          <w:color w:val="000000" w:themeColor="text1"/>
          <w:sz w:val="24"/>
          <w:szCs w:val="21"/>
          <w:highlight w:val="none"/>
          <w14:textFill>
            <w14:solidFill>
              <w14:schemeClr w14:val="tx1"/>
            </w14:solidFill>
          </w14:textFill>
        </w:rPr>
        <w:instrText xml:space="preserve"> HYPERLINK \l _Toc29937 </w:instrText>
      </w:r>
      <w:r>
        <w:rPr>
          <w:rFonts w:hint="eastAsia" w:ascii="宋体" w:hAnsi="宋体" w:eastAsia="宋体" w:cs="宋体"/>
          <w:bCs/>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四、开标、资格审查与信用信息查询</w:t>
      </w:r>
      <w:r>
        <w:rPr>
          <w:rFonts w:hint="eastAsia" w:ascii="宋体" w:hAnsi="宋体" w:eastAsia="宋体" w:cs="宋体"/>
          <w:color w:val="000000" w:themeColor="text1"/>
          <w:sz w:val="24"/>
          <w:szCs w:val="21"/>
          <w:highlight w:val="none"/>
          <w14:textFill>
            <w14:solidFill>
              <w14:schemeClr w14:val="tx1"/>
            </w14:solidFill>
          </w14:textFill>
        </w:rPr>
        <w:tab/>
      </w:r>
      <w:r>
        <w:rPr>
          <w:rFonts w:hint="eastAsia" w:ascii="宋体" w:hAnsi="宋体" w:eastAsia="宋体" w:cs="宋体"/>
          <w:color w:val="000000" w:themeColor="text1"/>
          <w:sz w:val="24"/>
          <w:szCs w:val="21"/>
          <w:highlight w:val="none"/>
          <w14:textFill>
            <w14:solidFill>
              <w14:schemeClr w14:val="tx1"/>
            </w14:solidFill>
          </w14:textFill>
        </w:rPr>
        <w:fldChar w:fldCharType="begin"/>
      </w:r>
      <w:r>
        <w:rPr>
          <w:rFonts w:hint="eastAsia" w:ascii="宋体" w:hAnsi="宋体" w:eastAsia="宋体" w:cs="宋体"/>
          <w:color w:val="000000" w:themeColor="text1"/>
          <w:sz w:val="24"/>
          <w:szCs w:val="21"/>
          <w:highlight w:val="none"/>
          <w14:textFill>
            <w14:solidFill>
              <w14:schemeClr w14:val="tx1"/>
            </w14:solidFill>
          </w14:textFill>
        </w:rPr>
        <w:instrText xml:space="preserve"> PAGEREF _Toc29937 \h </w:instrText>
      </w:r>
      <w:r>
        <w:rPr>
          <w:rFonts w:hint="eastAsia" w:ascii="宋体" w:hAnsi="宋体" w:eastAsia="宋体" w:cs="宋体"/>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22</w:t>
      </w:r>
      <w:r>
        <w:rPr>
          <w:rFonts w:hint="eastAsia" w:ascii="宋体" w:hAnsi="宋体" w:eastAsia="宋体" w:cs="宋体"/>
          <w:color w:val="000000" w:themeColor="text1"/>
          <w:sz w:val="24"/>
          <w:szCs w:val="21"/>
          <w:highlight w:val="none"/>
          <w14:textFill>
            <w14:solidFill>
              <w14:schemeClr w14:val="tx1"/>
            </w14:solidFill>
          </w14:textFill>
        </w:rPr>
        <w:fldChar w:fldCharType="end"/>
      </w:r>
      <w:r>
        <w:rPr>
          <w:rFonts w:hint="eastAsia" w:ascii="宋体" w:hAnsi="宋体" w:eastAsia="宋体" w:cs="宋体"/>
          <w:bCs/>
          <w:color w:val="000000" w:themeColor="text1"/>
          <w:sz w:val="24"/>
          <w:szCs w:val="21"/>
          <w:highlight w:val="none"/>
          <w14:textFill>
            <w14:solidFill>
              <w14:schemeClr w14:val="tx1"/>
            </w14:solidFill>
          </w14:textFill>
        </w:rPr>
        <w:fldChar w:fldCharType="end"/>
      </w:r>
    </w:p>
    <w:p w14:paraId="6235D0F8">
      <w:pPr>
        <w:pStyle w:val="36"/>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fldChar w:fldCharType="begin"/>
      </w:r>
      <w:r>
        <w:rPr>
          <w:rFonts w:hint="eastAsia" w:ascii="宋体" w:hAnsi="宋体" w:eastAsia="宋体" w:cs="宋体"/>
          <w:bCs/>
          <w:color w:val="000000" w:themeColor="text1"/>
          <w:sz w:val="24"/>
          <w:szCs w:val="21"/>
          <w:highlight w:val="none"/>
          <w14:textFill>
            <w14:solidFill>
              <w14:schemeClr w14:val="tx1"/>
            </w14:solidFill>
          </w14:textFill>
        </w:rPr>
        <w:instrText xml:space="preserve"> HYPERLINK \l _Toc16727 </w:instrText>
      </w:r>
      <w:r>
        <w:rPr>
          <w:rFonts w:hint="eastAsia" w:ascii="宋体" w:hAnsi="宋体" w:eastAsia="宋体" w:cs="宋体"/>
          <w:bCs/>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五、</w:t>
      </w:r>
      <w:r>
        <w:rPr>
          <w:rFonts w:hint="eastAsia" w:ascii="宋体" w:hAnsi="宋体" w:eastAsia="宋体" w:cs="宋体"/>
          <w:color w:val="000000" w:themeColor="text1"/>
          <w:sz w:val="24"/>
          <w:szCs w:val="21"/>
          <w:highlight w:val="none"/>
          <w:lang w:val="en-US" w:eastAsia="zh-CN"/>
          <w14:textFill>
            <w14:solidFill>
              <w14:schemeClr w14:val="tx1"/>
            </w14:solidFill>
          </w14:textFill>
        </w:rPr>
        <w:t>评  标</w:t>
      </w:r>
      <w:r>
        <w:rPr>
          <w:rFonts w:hint="eastAsia" w:ascii="宋体" w:hAnsi="宋体" w:eastAsia="宋体" w:cs="宋体"/>
          <w:color w:val="000000" w:themeColor="text1"/>
          <w:sz w:val="24"/>
          <w:szCs w:val="21"/>
          <w:highlight w:val="none"/>
          <w14:textFill>
            <w14:solidFill>
              <w14:schemeClr w14:val="tx1"/>
            </w14:solidFill>
          </w14:textFill>
        </w:rPr>
        <w:tab/>
      </w:r>
      <w:r>
        <w:rPr>
          <w:rFonts w:hint="eastAsia" w:ascii="宋体" w:hAnsi="宋体" w:eastAsia="宋体" w:cs="宋体"/>
          <w:color w:val="000000" w:themeColor="text1"/>
          <w:sz w:val="24"/>
          <w:szCs w:val="21"/>
          <w:highlight w:val="none"/>
          <w14:textFill>
            <w14:solidFill>
              <w14:schemeClr w14:val="tx1"/>
            </w14:solidFill>
          </w14:textFill>
        </w:rPr>
        <w:fldChar w:fldCharType="begin"/>
      </w:r>
      <w:r>
        <w:rPr>
          <w:rFonts w:hint="eastAsia" w:ascii="宋体" w:hAnsi="宋体" w:eastAsia="宋体" w:cs="宋体"/>
          <w:color w:val="000000" w:themeColor="text1"/>
          <w:sz w:val="24"/>
          <w:szCs w:val="21"/>
          <w:highlight w:val="none"/>
          <w14:textFill>
            <w14:solidFill>
              <w14:schemeClr w14:val="tx1"/>
            </w14:solidFill>
          </w14:textFill>
        </w:rPr>
        <w:instrText xml:space="preserve"> PAGEREF _Toc16727 \h </w:instrText>
      </w:r>
      <w:r>
        <w:rPr>
          <w:rFonts w:hint="eastAsia" w:ascii="宋体" w:hAnsi="宋体" w:eastAsia="宋体" w:cs="宋体"/>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23</w:t>
      </w:r>
      <w:r>
        <w:rPr>
          <w:rFonts w:hint="eastAsia" w:ascii="宋体" w:hAnsi="宋体" w:eastAsia="宋体" w:cs="宋体"/>
          <w:color w:val="000000" w:themeColor="text1"/>
          <w:sz w:val="24"/>
          <w:szCs w:val="21"/>
          <w:highlight w:val="none"/>
          <w14:textFill>
            <w14:solidFill>
              <w14:schemeClr w14:val="tx1"/>
            </w14:solidFill>
          </w14:textFill>
        </w:rPr>
        <w:fldChar w:fldCharType="end"/>
      </w:r>
      <w:r>
        <w:rPr>
          <w:rFonts w:hint="eastAsia" w:ascii="宋体" w:hAnsi="宋体" w:eastAsia="宋体" w:cs="宋体"/>
          <w:bCs/>
          <w:color w:val="000000" w:themeColor="text1"/>
          <w:sz w:val="24"/>
          <w:szCs w:val="21"/>
          <w:highlight w:val="none"/>
          <w14:textFill>
            <w14:solidFill>
              <w14:schemeClr w14:val="tx1"/>
            </w14:solidFill>
          </w14:textFill>
        </w:rPr>
        <w:fldChar w:fldCharType="end"/>
      </w:r>
    </w:p>
    <w:p w14:paraId="0FB3D56A">
      <w:pPr>
        <w:pStyle w:val="36"/>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fldChar w:fldCharType="begin"/>
      </w:r>
      <w:r>
        <w:rPr>
          <w:rFonts w:hint="eastAsia" w:ascii="宋体" w:hAnsi="宋体" w:eastAsia="宋体" w:cs="宋体"/>
          <w:bCs/>
          <w:color w:val="000000" w:themeColor="text1"/>
          <w:sz w:val="24"/>
          <w:szCs w:val="21"/>
          <w:highlight w:val="none"/>
          <w14:textFill>
            <w14:solidFill>
              <w14:schemeClr w14:val="tx1"/>
            </w14:solidFill>
          </w14:textFill>
        </w:rPr>
        <w:instrText xml:space="preserve"> HYPERLINK \l _Toc25474 </w:instrText>
      </w:r>
      <w:r>
        <w:rPr>
          <w:rFonts w:hint="eastAsia" w:ascii="宋体" w:hAnsi="宋体" w:eastAsia="宋体" w:cs="宋体"/>
          <w:bCs/>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六、</w:t>
      </w:r>
      <w:r>
        <w:rPr>
          <w:rFonts w:hint="eastAsia" w:ascii="宋体" w:hAnsi="宋体" w:eastAsia="宋体" w:cs="宋体"/>
          <w:color w:val="000000" w:themeColor="text1"/>
          <w:sz w:val="24"/>
          <w:szCs w:val="21"/>
          <w:highlight w:val="none"/>
          <w:lang w:val="en-US" w:eastAsia="zh-CN"/>
          <w14:textFill>
            <w14:solidFill>
              <w14:schemeClr w14:val="tx1"/>
            </w14:solidFill>
          </w14:textFill>
        </w:rPr>
        <w:t>定  标</w:t>
      </w:r>
      <w:r>
        <w:rPr>
          <w:rFonts w:hint="eastAsia" w:ascii="宋体" w:hAnsi="宋体" w:eastAsia="宋体" w:cs="宋体"/>
          <w:color w:val="000000" w:themeColor="text1"/>
          <w:sz w:val="24"/>
          <w:szCs w:val="21"/>
          <w:highlight w:val="none"/>
          <w14:textFill>
            <w14:solidFill>
              <w14:schemeClr w14:val="tx1"/>
            </w14:solidFill>
          </w14:textFill>
        </w:rPr>
        <w:tab/>
      </w:r>
      <w:r>
        <w:rPr>
          <w:rFonts w:hint="eastAsia" w:ascii="宋体" w:hAnsi="宋体" w:eastAsia="宋体" w:cs="宋体"/>
          <w:color w:val="000000" w:themeColor="text1"/>
          <w:sz w:val="24"/>
          <w:szCs w:val="21"/>
          <w:highlight w:val="none"/>
          <w14:textFill>
            <w14:solidFill>
              <w14:schemeClr w14:val="tx1"/>
            </w14:solidFill>
          </w14:textFill>
        </w:rPr>
        <w:fldChar w:fldCharType="begin"/>
      </w:r>
      <w:r>
        <w:rPr>
          <w:rFonts w:hint="eastAsia" w:ascii="宋体" w:hAnsi="宋体" w:eastAsia="宋体" w:cs="宋体"/>
          <w:color w:val="000000" w:themeColor="text1"/>
          <w:sz w:val="24"/>
          <w:szCs w:val="21"/>
          <w:highlight w:val="none"/>
          <w14:textFill>
            <w14:solidFill>
              <w14:schemeClr w14:val="tx1"/>
            </w14:solidFill>
          </w14:textFill>
        </w:rPr>
        <w:instrText xml:space="preserve"> PAGEREF _Toc25474 \h </w:instrText>
      </w:r>
      <w:r>
        <w:rPr>
          <w:rFonts w:hint="eastAsia" w:ascii="宋体" w:hAnsi="宋体" w:eastAsia="宋体" w:cs="宋体"/>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23</w:t>
      </w:r>
      <w:r>
        <w:rPr>
          <w:rFonts w:hint="eastAsia" w:ascii="宋体" w:hAnsi="宋体" w:eastAsia="宋体" w:cs="宋体"/>
          <w:color w:val="000000" w:themeColor="text1"/>
          <w:sz w:val="24"/>
          <w:szCs w:val="21"/>
          <w:highlight w:val="none"/>
          <w14:textFill>
            <w14:solidFill>
              <w14:schemeClr w14:val="tx1"/>
            </w14:solidFill>
          </w14:textFill>
        </w:rPr>
        <w:fldChar w:fldCharType="end"/>
      </w:r>
      <w:r>
        <w:rPr>
          <w:rFonts w:hint="eastAsia" w:ascii="宋体" w:hAnsi="宋体" w:eastAsia="宋体" w:cs="宋体"/>
          <w:bCs/>
          <w:color w:val="000000" w:themeColor="text1"/>
          <w:sz w:val="24"/>
          <w:szCs w:val="21"/>
          <w:highlight w:val="none"/>
          <w14:textFill>
            <w14:solidFill>
              <w14:schemeClr w14:val="tx1"/>
            </w14:solidFill>
          </w14:textFill>
        </w:rPr>
        <w:fldChar w:fldCharType="end"/>
      </w:r>
    </w:p>
    <w:p w14:paraId="1F95CC56">
      <w:pPr>
        <w:pStyle w:val="36"/>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fldChar w:fldCharType="begin"/>
      </w:r>
      <w:r>
        <w:rPr>
          <w:rFonts w:hint="eastAsia" w:ascii="宋体" w:hAnsi="宋体" w:eastAsia="宋体" w:cs="宋体"/>
          <w:bCs/>
          <w:color w:val="000000" w:themeColor="text1"/>
          <w:sz w:val="24"/>
          <w:szCs w:val="21"/>
          <w:highlight w:val="none"/>
          <w14:textFill>
            <w14:solidFill>
              <w14:schemeClr w14:val="tx1"/>
            </w14:solidFill>
          </w14:textFill>
        </w:rPr>
        <w:instrText xml:space="preserve"> HYPERLINK \l _Toc11550 </w:instrText>
      </w:r>
      <w:r>
        <w:rPr>
          <w:rFonts w:hint="eastAsia" w:ascii="宋体" w:hAnsi="宋体" w:eastAsia="宋体" w:cs="宋体"/>
          <w:bCs/>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七、</w:t>
      </w:r>
      <w:r>
        <w:rPr>
          <w:rFonts w:hint="eastAsia" w:ascii="宋体" w:hAnsi="宋体" w:eastAsia="宋体" w:cs="宋体"/>
          <w:color w:val="000000" w:themeColor="text1"/>
          <w:sz w:val="24"/>
          <w:szCs w:val="21"/>
          <w:highlight w:val="none"/>
          <w:lang w:val="en-US" w:eastAsia="zh-CN"/>
          <w14:textFill>
            <w14:solidFill>
              <w14:schemeClr w14:val="tx1"/>
            </w14:solidFill>
          </w14:textFill>
        </w:rPr>
        <w:t>合同授予</w:t>
      </w:r>
      <w:r>
        <w:rPr>
          <w:rFonts w:hint="eastAsia" w:ascii="宋体" w:hAnsi="宋体" w:eastAsia="宋体" w:cs="宋体"/>
          <w:color w:val="000000" w:themeColor="text1"/>
          <w:sz w:val="24"/>
          <w:szCs w:val="21"/>
          <w:highlight w:val="none"/>
          <w14:textFill>
            <w14:solidFill>
              <w14:schemeClr w14:val="tx1"/>
            </w14:solidFill>
          </w14:textFill>
        </w:rPr>
        <w:tab/>
      </w:r>
      <w:r>
        <w:rPr>
          <w:rFonts w:hint="eastAsia" w:ascii="宋体" w:hAnsi="宋体" w:eastAsia="宋体" w:cs="宋体"/>
          <w:color w:val="000000" w:themeColor="text1"/>
          <w:sz w:val="24"/>
          <w:szCs w:val="21"/>
          <w:highlight w:val="none"/>
          <w14:textFill>
            <w14:solidFill>
              <w14:schemeClr w14:val="tx1"/>
            </w14:solidFill>
          </w14:textFill>
        </w:rPr>
        <w:fldChar w:fldCharType="begin"/>
      </w:r>
      <w:r>
        <w:rPr>
          <w:rFonts w:hint="eastAsia" w:ascii="宋体" w:hAnsi="宋体" w:eastAsia="宋体" w:cs="宋体"/>
          <w:color w:val="000000" w:themeColor="text1"/>
          <w:sz w:val="24"/>
          <w:szCs w:val="21"/>
          <w:highlight w:val="none"/>
          <w14:textFill>
            <w14:solidFill>
              <w14:schemeClr w14:val="tx1"/>
            </w14:solidFill>
          </w14:textFill>
        </w:rPr>
        <w:instrText xml:space="preserve"> PAGEREF _Toc11550 \h </w:instrText>
      </w:r>
      <w:r>
        <w:rPr>
          <w:rFonts w:hint="eastAsia" w:ascii="宋体" w:hAnsi="宋体" w:eastAsia="宋体" w:cs="宋体"/>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24</w:t>
      </w:r>
      <w:r>
        <w:rPr>
          <w:rFonts w:hint="eastAsia" w:ascii="宋体" w:hAnsi="宋体" w:eastAsia="宋体" w:cs="宋体"/>
          <w:color w:val="000000" w:themeColor="text1"/>
          <w:sz w:val="24"/>
          <w:szCs w:val="21"/>
          <w:highlight w:val="none"/>
          <w14:textFill>
            <w14:solidFill>
              <w14:schemeClr w14:val="tx1"/>
            </w14:solidFill>
          </w14:textFill>
        </w:rPr>
        <w:fldChar w:fldCharType="end"/>
      </w:r>
      <w:r>
        <w:rPr>
          <w:rFonts w:hint="eastAsia" w:ascii="宋体" w:hAnsi="宋体" w:eastAsia="宋体" w:cs="宋体"/>
          <w:bCs/>
          <w:color w:val="000000" w:themeColor="text1"/>
          <w:sz w:val="24"/>
          <w:szCs w:val="21"/>
          <w:highlight w:val="none"/>
          <w14:textFill>
            <w14:solidFill>
              <w14:schemeClr w14:val="tx1"/>
            </w14:solidFill>
          </w14:textFill>
        </w:rPr>
        <w:fldChar w:fldCharType="end"/>
      </w:r>
    </w:p>
    <w:p w14:paraId="53795EBE">
      <w:pPr>
        <w:pStyle w:val="36"/>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fldChar w:fldCharType="begin"/>
      </w:r>
      <w:r>
        <w:rPr>
          <w:rFonts w:hint="eastAsia" w:ascii="宋体" w:hAnsi="宋体" w:eastAsia="宋体" w:cs="宋体"/>
          <w:bCs/>
          <w:color w:val="000000" w:themeColor="text1"/>
          <w:sz w:val="24"/>
          <w:szCs w:val="21"/>
          <w:highlight w:val="none"/>
          <w14:textFill>
            <w14:solidFill>
              <w14:schemeClr w14:val="tx1"/>
            </w14:solidFill>
          </w14:textFill>
        </w:rPr>
        <w:instrText xml:space="preserve"> HYPERLINK \l _Toc11619 </w:instrText>
      </w:r>
      <w:r>
        <w:rPr>
          <w:rFonts w:hint="eastAsia" w:ascii="宋体" w:hAnsi="宋体" w:eastAsia="宋体" w:cs="宋体"/>
          <w:bCs/>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lang w:val="en-US" w:eastAsia="zh-CN"/>
          <w14:textFill>
            <w14:solidFill>
              <w14:schemeClr w14:val="tx1"/>
            </w14:solidFill>
          </w14:textFill>
        </w:rPr>
        <w:t>八、电子交易活动的中止</w:t>
      </w:r>
      <w:r>
        <w:rPr>
          <w:rFonts w:hint="eastAsia" w:ascii="宋体" w:hAnsi="宋体" w:eastAsia="宋体" w:cs="宋体"/>
          <w:color w:val="000000" w:themeColor="text1"/>
          <w:sz w:val="24"/>
          <w:szCs w:val="21"/>
          <w:highlight w:val="none"/>
          <w14:textFill>
            <w14:solidFill>
              <w14:schemeClr w14:val="tx1"/>
            </w14:solidFill>
          </w14:textFill>
        </w:rPr>
        <w:tab/>
      </w:r>
      <w:r>
        <w:rPr>
          <w:rFonts w:hint="eastAsia" w:ascii="宋体" w:hAnsi="宋体" w:eastAsia="宋体" w:cs="宋体"/>
          <w:color w:val="000000" w:themeColor="text1"/>
          <w:sz w:val="24"/>
          <w:szCs w:val="21"/>
          <w:highlight w:val="none"/>
          <w14:textFill>
            <w14:solidFill>
              <w14:schemeClr w14:val="tx1"/>
            </w14:solidFill>
          </w14:textFill>
        </w:rPr>
        <w:fldChar w:fldCharType="begin"/>
      </w:r>
      <w:r>
        <w:rPr>
          <w:rFonts w:hint="eastAsia" w:ascii="宋体" w:hAnsi="宋体" w:eastAsia="宋体" w:cs="宋体"/>
          <w:color w:val="000000" w:themeColor="text1"/>
          <w:sz w:val="24"/>
          <w:szCs w:val="21"/>
          <w:highlight w:val="none"/>
          <w14:textFill>
            <w14:solidFill>
              <w14:schemeClr w14:val="tx1"/>
            </w14:solidFill>
          </w14:textFill>
        </w:rPr>
        <w:instrText xml:space="preserve"> PAGEREF _Toc11619 \h </w:instrText>
      </w:r>
      <w:r>
        <w:rPr>
          <w:rFonts w:hint="eastAsia" w:ascii="宋体" w:hAnsi="宋体" w:eastAsia="宋体" w:cs="宋体"/>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25</w:t>
      </w:r>
      <w:r>
        <w:rPr>
          <w:rFonts w:hint="eastAsia" w:ascii="宋体" w:hAnsi="宋体" w:eastAsia="宋体" w:cs="宋体"/>
          <w:color w:val="000000" w:themeColor="text1"/>
          <w:sz w:val="24"/>
          <w:szCs w:val="21"/>
          <w:highlight w:val="none"/>
          <w14:textFill>
            <w14:solidFill>
              <w14:schemeClr w14:val="tx1"/>
            </w14:solidFill>
          </w14:textFill>
        </w:rPr>
        <w:fldChar w:fldCharType="end"/>
      </w:r>
      <w:r>
        <w:rPr>
          <w:rFonts w:hint="eastAsia" w:ascii="宋体" w:hAnsi="宋体" w:eastAsia="宋体" w:cs="宋体"/>
          <w:bCs/>
          <w:color w:val="000000" w:themeColor="text1"/>
          <w:sz w:val="24"/>
          <w:szCs w:val="21"/>
          <w:highlight w:val="none"/>
          <w14:textFill>
            <w14:solidFill>
              <w14:schemeClr w14:val="tx1"/>
            </w14:solidFill>
          </w14:textFill>
        </w:rPr>
        <w:fldChar w:fldCharType="end"/>
      </w:r>
    </w:p>
    <w:p w14:paraId="05D9DEEC">
      <w:pPr>
        <w:pStyle w:val="36"/>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fldChar w:fldCharType="begin"/>
      </w:r>
      <w:r>
        <w:rPr>
          <w:rFonts w:hint="eastAsia" w:ascii="宋体" w:hAnsi="宋体" w:eastAsia="宋体" w:cs="宋体"/>
          <w:bCs/>
          <w:color w:val="000000" w:themeColor="text1"/>
          <w:sz w:val="24"/>
          <w:szCs w:val="21"/>
          <w:highlight w:val="none"/>
          <w14:textFill>
            <w14:solidFill>
              <w14:schemeClr w14:val="tx1"/>
            </w14:solidFill>
          </w14:textFill>
        </w:rPr>
        <w:instrText xml:space="preserve"> HYPERLINK \l _Toc3317 </w:instrText>
      </w:r>
      <w:r>
        <w:rPr>
          <w:rFonts w:hint="eastAsia" w:ascii="宋体" w:hAnsi="宋体" w:eastAsia="宋体" w:cs="宋体"/>
          <w:bCs/>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lang w:val="en-US" w:eastAsia="zh-CN"/>
          <w14:textFill>
            <w14:solidFill>
              <w14:schemeClr w14:val="tx1"/>
            </w14:solidFill>
          </w14:textFill>
        </w:rPr>
        <w:t>九、验  收</w:t>
      </w:r>
      <w:r>
        <w:rPr>
          <w:rFonts w:hint="eastAsia" w:ascii="宋体" w:hAnsi="宋体" w:eastAsia="宋体" w:cs="宋体"/>
          <w:color w:val="000000" w:themeColor="text1"/>
          <w:sz w:val="24"/>
          <w:szCs w:val="21"/>
          <w:highlight w:val="none"/>
          <w14:textFill>
            <w14:solidFill>
              <w14:schemeClr w14:val="tx1"/>
            </w14:solidFill>
          </w14:textFill>
        </w:rPr>
        <w:tab/>
      </w:r>
      <w:r>
        <w:rPr>
          <w:rFonts w:hint="eastAsia" w:ascii="宋体" w:hAnsi="宋体" w:eastAsia="宋体" w:cs="宋体"/>
          <w:color w:val="000000" w:themeColor="text1"/>
          <w:sz w:val="24"/>
          <w:szCs w:val="21"/>
          <w:highlight w:val="none"/>
          <w14:textFill>
            <w14:solidFill>
              <w14:schemeClr w14:val="tx1"/>
            </w14:solidFill>
          </w14:textFill>
        </w:rPr>
        <w:fldChar w:fldCharType="begin"/>
      </w:r>
      <w:r>
        <w:rPr>
          <w:rFonts w:hint="eastAsia" w:ascii="宋体" w:hAnsi="宋体" w:eastAsia="宋体" w:cs="宋体"/>
          <w:color w:val="000000" w:themeColor="text1"/>
          <w:sz w:val="24"/>
          <w:szCs w:val="21"/>
          <w:highlight w:val="none"/>
          <w14:textFill>
            <w14:solidFill>
              <w14:schemeClr w14:val="tx1"/>
            </w14:solidFill>
          </w14:textFill>
        </w:rPr>
        <w:instrText xml:space="preserve"> PAGEREF _Toc3317 \h </w:instrText>
      </w:r>
      <w:r>
        <w:rPr>
          <w:rFonts w:hint="eastAsia" w:ascii="宋体" w:hAnsi="宋体" w:eastAsia="宋体" w:cs="宋体"/>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26</w:t>
      </w:r>
      <w:r>
        <w:rPr>
          <w:rFonts w:hint="eastAsia" w:ascii="宋体" w:hAnsi="宋体" w:eastAsia="宋体" w:cs="宋体"/>
          <w:color w:val="000000" w:themeColor="text1"/>
          <w:sz w:val="24"/>
          <w:szCs w:val="21"/>
          <w:highlight w:val="none"/>
          <w14:textFill>
            <w14:solidFill>
              <w14:schemeClr w14:val="tx1"/>
            </w14:solidFill>
          </w14:textFill>
        </w:rPr>
        <w:fldChar w:fldCharType="end"/>
      </w:r>
      <w:r>
        <w:rPr>
          <w:rFonts w:hint="eastAsia" w:ascii="宋体" w:hAnsi="宋体" w:eastAsia="宋体" w:cs="宋体"/>
          <w:bCs/>
          <w:color w:val="000000" w:themeColor="text1"/>
          <w:sz w:val="24"/>
          <w:szCs w:val="21"/>
          <w:highlight w:val="none"/>
          <w14:textFill>
            <w14:solidFill>
              <w14:schemeClr w14:val="tx1"/>
            </w14:solidFill>
          </w14:textFill>
        </w:rPr>
        <w:fldChar w:fldCharType="end"/>
      </w:r>
    </w:p>
    <w:p w14:paraId="7A2497CC">
      <w:pPr>
        <w:pStyle w:val="31"/>
        <w:keepNext w:val="0"/>
        <w:keepLines w:val="0"/>
        <w:pageBreakBefore w:val="0"/>
        <w:widowControl w:val="0"/>
        <w:tabs>
          <w:tab w:val="right" w:leader="dot" w:pos="9468"/>
        </w:tabs>
        <w:kinsoku/>
        <w:wordWrap/>
        <w:overflowPunct/>
        <w:topLinePunct w:val="0"/>
        <w:autoSpaceDE/>
        <w:autoSpaceDN/>
        <w:bidi w:val="0"/>
        <w:adjustRightInd/>
        <w:snapToGrid/>
        <w:spacing w:before="95" w:beforeLines="30" w:after="95" w:afterLines="30"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HYPERLINK \l _Toc9740 </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bCs/>
          <w:color w:val="000000" w:themeColor="text1"/>
          <w:kern w:val="2"/>
          <w:sz w:val="24"/>
          <w:szCs w:val="24"/>
          <w:highlight w:val="none"/>
          <w14:textFill>
            <w14:solidFill>
              <w14:schemeClr w14:val="tx1"/>
            </w14:solidFill>
          </w14:textFill>
        </w:rPr>
        <w:t>第</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kern w:val="2"/>
          <w:sz w:val="24"/>
          <w:szCs w:val="24"/>
          <w:highlight w:val="none"/>
          <w14:textFill>
            <w14:solidFill>
              <w14:schemeClr w14:val="tx1"/>
            </w14:solidFill>
          </w14:textFill>
        </w:rPr>
        <w:t xml:space="preserve">部分 </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采购需求</w:t>
      </w:r>
      <w:r>
        <w:rPr>
          <w:rFonts w:hint="eastAsia" w:ascii="宋体" w:hAnsi="宋体" w:eastAsia="宋体" w:cs="宋体"/>
          <w:b/>
          <w:bCs/>
          <w:color w:val="000000" w:themeColor="text1"/>
          <w:sz w:val="24"/>
          <w:szCs w:val="24"/>
          <w:highlight w:val="none"/>
          <w14:textFill>
            <w14:solidFill>
              <w14:schemeClr w14:val="tx1"/>
            </w14:solidFill>
          </w14:textFill>
        </w:rPr>
        <w:tab/>
      </w: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PAGEREF _Toc9740 \h </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bCs/>
          <w:color w:val="000000" w:themeColor="text1"/>
          <w:sz w:val="24"/>
          <w:szCs w:val="24"/>
          <w:highlight w:val="none"/>
          <w14:textFill>
            <w14:solidFill>
              <w14:schemeClr w14:val="tx1"/>
            </w14:solidFill>
          </w14:textFill>
        </w:rPr>
        <w:t>27</w: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p>
    <w:p w14:paraId="3D01C0B6">
      <w:pPr>
        <w:pStyle w:val="31"/>
        <w:keepNext w:val="0"/>
        <w:keepLines w:val="0"/>
        <w:pageBreakBefore w:val="0"/>
        <w:widowControl w:val="0"/>
        <w:tabs>
          <w:tab w:val="right" w:leader="dot" w:pos="9468"/>
        </w:tabs>
        <w:kinsoku/>
        <w:wordWrap/>
        <w:overflowPunct/>
        <w:topLinePunct w:val="0"/>
        <w:autoSpaceDE/>
        <w:autoSpaceDN/>
        <w:bidi w:val="0"/>
        <w:adjustRightInd/>
        <w:snapToGrid/>
        <w:spacing w:before="95" w:beforeLines="30" w:after="95" w:afterLines="30"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HYPERLINK \l _Toc26772 </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bCs/>
          <w:color w:val="000000" w:themeColor="text1"/>
          <w:kern w:val="2"/>
          <w:sz w:val="24"/>
          <w:szCs w:val="24"/>
          <w:highlight w:val="none"/>
          <w14:textFill>
            <w14:solidFill>
              <w14:schemeClr w14:val="tx1"/>
            </w14:solidFill>
          </w14:textFill>
        </w:rPr>
        <w:t>第</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kern w:val="2"/>
          <w:sz w:val="24"/>
          <w:szCs w:val="24"/>
          <w:highlight w:val="none"/>
          <w14:textFill>
            <w14:solidFill>
              <w14:schemeClr w14:val="tx1"/>
            </w14:solidFill>
          </w14:textFill>
        </w:rPr>
        <w:t xml:space="preserve">部分 </w:t>
      </w: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评标方法</w:t>
      </w:r>
      <w:r>
        <w:rPr>
          <w:rFonts w:hint="eastAsia" w:ascii="宋体" w:hAnsi="宋体" w:eastAsia="宋体" w:cs="宋体"/>
          <w:b/>
          <w:bCs/>
          <w:color w:val="000000" w:themeColor="text1"/>
          <w:sz w:val="24"/>
          <w:szCs w:val="24"/>
          <w:highlight w:val="none"/>
          <w14:textFill>
            <w14:solidFill>
              <w14:schemeClr w14:val="tx1"/>
            </w14:solidFill>
          </w14:textFill>
        </w:rPr>
        <w:tab/>
      </w: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PAGEREF _Toc26772 \h </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bCs/>
          <w:color w:val="000000" w:themeColor="text1"/>
          <w:sz w:val="24"/>
          <w:szCs w:val="24"/>
          <w:highlight w:val="none"/>
          <w14:textFill>
            <w14:solidFill>
              <w14:schemeClr w14:val="tx1"/>
            </w14:solidFill>
          </w14:textFill>
        </w:rPr>
        <w:t>31</w: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p>
    <w:p w14:paraId="3132064F">
      <w:pPr>
        <w:pStyle w:val="31"/>
        <w:keepNext w:val="0"/>
        <w:keepLines w:val="0"/>
        <w:pageBreakBefore w:val="0"/>
        <w:widowControl w:val="0"/>
        <w:tabs>
          <w:tab w:val="right" w:leader="dot" w:pos="9468"/>
        </w:tabs>
        <w:kinsoku/>
        <w:wordWrap/>
        <w:overflowPunct/>
        <w:topLinePunct w:val="0"/>
        <w:autoSpaceDE/>
        <w:autoSpaceDN/>
        <w:bidi w:val="0"/>
        <w:adjustRightInd/>
        <w:snapToGrid/>
        <w:spacing w:before="95" w:beforeLines="30" w:after="95" w:afterLines="30"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HYPERLINK \l _Toc6147 </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bCs/>
          <w:color w:val="000000" w:themeColor="text1"/>
          <w:kern w:val="2"/>
          <w:sz w:val="24"/>
          <w:szCs w:val="24"/>
          <w:highlight w:val="none"/>
          <w14:textFill>
            <w14:solidFill>
              <w14:schemeClr w14:val="tx1"/>
            </w14:solidFill>
          </w14:textFill>
        </w:rPr>
        <w:t>第</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kern w:val="2"/>
          <w:sz w:val="24"/>
          <w:szCs w:val="24"/>
          <w:highlight w:val="none"/>
          <w14:textFill>
            <w14:solidFill>
              <w14:schemeClr w14:val="tx1"/>
            </w14:solidFill>
          </w14:textFill>
        </w:rPr>
        <w:t xml:space="preserve">部分 </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拟签订的合同文本</w:t>
      </w:r>
      <w:r>
        <w:rPr>
          <w:rFonts w:hint="eastAsia" w:ascii="宋体" w:hAnsi="宋体" w:eastAsia="宋体" w:cs="宋体"/>
          <w:b/>
          <w:bCs/>
          <w:color w:val="000000" w:themeColor="text1"/>
          <w:sz w:val="24"/>
          <w:szCs w:val="24"/>
          <w:highlight w:val="none"/>
          <w14:textFill>
            <w14:solidFill>
              <w14:schemeClr w14:val="tx1"/>
            </w14:solidFill>
          </w14:textFill>
        </w:rPr>
        <w:tab/>
      </w: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PAGEREF _Toc6147 \h </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bCs/>
          <w:color w:val="000000" w:themeColor="text1"/>
          <w:sz w:val="24"/>
          <w:szCs w:val="24"/>
          <w:highlight w:val="none"/>
          <w14:textFill>
            <w14:solidFill>
              <w14:schemeClr w14:val="tx1"/>
            </w14:solidFill>
          </w14:textFill>
        </w:rPr>
        <w:t>40</w: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p>
    <w:p w14:paraId="1397F4AB">
      <w:pPr>
        <w:pStyle w:val="31"/>
        <w:keepNext w:val="0"/>
        <w:keepLines w:val="0"/>
        <w:pageBreakBefore w:val="0"/>
        <w:widowControl w:val="0"/>
        <w:tabs>
          <w:tab w:val="right" w:leader="dot" w:pos="9468"/>
        </w:tabs>
        <w:kinsoku/>
        <w:wordWrap/>
        <w:overflowPunct/>
        <w:topLinePunct w:val="0"/>
        <w:autoSpaceDE/>
        <w:autoSpaceDN/>
        <w:bidi w:val="0"/>
        <w:adjustRightInd/>
        <w:snapToGrid/>
        <w:spacing w:before="95" w:beforeLines="30" w:after="95" w:afterLines="30"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HYPERLINK \l _Toc847 </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bCs/>
          <w:color w:val="000000" w:themeColor="text1"/>
          <w:kern w:val="2"/>
          <w:sz w:val="24"/>
          <w:szCs w:val="24"/>
          <w:highlight w:val="none"/>
          <w14:textFill>
            <w14:solidFill>
              <w14:schemeClr w14:val="tx1"/>
            </w14:solidFill>
          </w14:textFill>
        </w:rPr>
        <w:t>第</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kern w:val="2"/>
          <w:sz w:val="24"/>
          <w:szCs w:val="24"/>
          <w:highlight w:val="none"/>
          <w14:textFill>
            <w14:solidFill>
              <w14:schemeClr w14:val="tx1"/>
            </w14:solidFill>
          </w14:textFill>
        </w:rPr>
        <w:t xml:space="preserve">部分 </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应提交的有关格式范例</w:t>
      </w:r>
      <w:r>
        <w:rPr>
          <w:rFonts w:hint="eastAsia" w:ascii="宋体" w:hAnsi="宋体" w:eastAsia="宋体" w:cs="宋体"/>
          <w:b/>
          <w:bCs/>
          <w:color w:val="000000" w:themeColor="text1"/>
          <w:sz w:val="24"/>
          <w:szCs w:val="24"/>
          <w:highlight w:val="none"/>
          <w14:textFill>
            <w14:solidFill>
              <w14:schemeClr w14:val="tx1"/>
            </w14:solidFill>
          </w14:textFill>
        </w:rPr>
        <w:tab/>
      </w: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PAGEREF _Toc847 \h </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bCs/>
          <w:color w:val="000000" w:themeColor="text1"/>
          <w:sz w:val="24"/>
          <w:szCs w:val="24"/>
          <w:highlight w:val="none"/>
          <w14:textFill>
            <w14:solidFill>
              <w14:schemeClr w14:val="tx1"/>
            </w14:solidFill>
          </w14:textFill>
        </w:rPr>
        <w:t>40</w: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p>
    <w:p w14:paraId="40548961">
      <w:pPr>
        <w:pStyle w:val="36"/>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fldChar w:fldCharType="begin"/>
      </w:r>
      <w:r>
        <w:rPr>
          <w:rFonts w:hint="eastAsia" w:ascii="宋体" w:hAnsi="宋体" w:eastAsia="宋体" w:cs="宋体"/>
          <w:bCs/>
          <w:color w:val="000000" w:themeColor="text1"/>
          <w:sz w:val="24"/>
          <w:szCs w:val="21"/>
          <w:highlight w:val="none"/>
          <w14:textFill>
            <w14:solidFill>
              <w14:schemeClr w14:val="tx1"/>
            </w14:solidFill>
          </w14:textFill>
        </w:rPr>
        <w:instrText xml:space="preserve"> HYPERLINK \l _Toc30866 </w:instrText>
      </w:r>
      <w:r>
        <w:rPr>
          <w:rFonts w:hint="eastAsia" w:ascii="宋体" w:hAnsi="宋体" w:eastAsia="宋体" w:cs="宋体"/>
          <w:bCs/>
          <w:color w:val="000000" w:themeColor="text1"/>
          <w:sz w:val="24"/>
          <w:szCs w:val="21"/>
          <w:highlight w:val="none"/>
          <w14:textFill>
            <w14:solidFill>
              <w14:schemeClr w14:val="tx1"/>
            </w14:solidFill>
          </w14:textFill>
        </w:rPr>
        <w:fldChar w:fldCharType="separate"/>
      </w:r>
      <w:r>
        <w:rPr>
          <w:rFonts w:hint="eastAsia" w:ascii="宋体" w:hAnsi="宋体" w:eastAsia="宋体" w:cs="宋体"/>
          <w:bCs/>
          <w:color w:val="000000" w:themeColor="text1"/>
          <w:sz w:val="24"/>
          <w:szCs w:val="21"/>
          <w:highlight w:val="none"/>
          <w:shd w:val="clear" w:color="auto" w:fill="auto"/>
          <w:lang w:val="zh-CN"/>
          <w14:textFill>
            <w14:solidFill>
              <w14:schemeClr w14:val="tx1"/>
            </w14:solidFill>
          </w14:textFill>
        </w:rPr>
        <w:t>资格文件</w:t>
      </w:r>
      <w:r>
        <w:rPr>
          <w:rFonts w:hint="eastAsia" w:ascii="宋体" w:hAnsi="宋体" w:eastAsia="宋体" w:cs="宋体"/>
          <w:bCs/>
          <w:color w:val="000000" w:themeColor="text1"/>
          <w:sz w:val="24"/>
          <w:szCs w:val="21"/>
          <w:highlight w:val="none"/>
          <w:shd w:val="clear" w:color="auto" w:fill="auto"/>
          <w:lang w:val="en-US" w:eastAsia="zh-CN"/>
          <w14:textFill>
            <w14:solidFill>
              <w14:schemeClr w14:val="tx1"/>
            </w14:solidFill>
          </w14:textFill>
        </w:rPr>
        <w:t>部分</w:t>
      </w:r>
      <w:r>
        <w:rPr>
          <w:rFonts w:hint="eastAsia" w:ascii="宋体" w:hAnsi="宋体" w:eastAsia="宋体" w:cs="宋体"/>
          <w:color w:val="000000" w:themeColor="text1"/>
          <w:sz w:val="24"/>
          <w:szCs w:val="21"/>
          <w:highlight w:val="none"/>
          <w14:textFill>
            <w14:solidFill>
              <w14:schemeClr w14:val="tx1"/>
            </w14:solidFill>
          </w14:textFill>
        </w:rPr>
        <w:tab/>
      </w:r>
      <w:r>
        <w:rPr>
          <w:rFonts w:hint="eastAsia" w:ascii="宋体" w:hAnsi="宋体" w:eastAsia="宋体" w:cs="宋体"/>
          <w:color w:val="000000" w:themeColor="text1"/>
          <w:sz w:val="24"/>
          <w:szCs w:val="21"/>
          <w:highlight w:val="none"/>
          <w14:textFill>
            <w14:solidFill>
              <w14:schemeClr w14:val="tx1"/>
            </w14:solidFill>
          </w14:textFill>
        </w:rPr>
        <w:fldChar w:fldCharType="begin"/>
      </w:r>
      <w:r>
        <w:rPr>
          <w:rFonts w:hint="eastAsia" w:ascii="宋体" w:hAnsi="宋体" w:eastAsia="宋体" w:cs="宋体"/>
          <w:color w:val="000000" w:themeColor="text1"/>
          <w:sz w:val="24"/>
          <w:szCs w:val="21"/>
          <w:highlight w:val="none"/>
          <w14:textFill>
            <w14:solidFill>
              <w14:schemeClr w14:val="tx1"/>
            </w14:solidFill>
          </w14:textFill>
        </w:rPr>
        <w:instrText xml:space="preserve"> PAGEREF _Toc30866 \h </w:instrText>
      </w:r>
      <w:r>
        <w:rPr>
          <w:rFonts w:hint="eastAsia" w:ascii="宋体" w:hAnsi="宋体" w:eastAsia="宋体" w:cs="宋体"/>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50</w:t>
      </w:r>
      <w:r>
        <w:rPr>
          <w:rFonts w:hint="eastAsia" w:ascii="宋体" w:hAnsi="宋体" w:eastAsia="宋体" w:cs="宋体"/>
          <w:color w:val="000000" w:themeColor="text1"/>
          <w:sz w:val="24"/>
          <w:szCs w:val="21"/>
          <w:highlight w:val="none"/>
          <w14:textFill>
            <w14:solidFill>
              <w14:schemeClr w14:val="tx1"/>
            </w14:solidFill>
          </w14:textFill>
        </w:rPr>
        <w:fldChar w:fldCharType="end"/>
      </w:r>
      <w:r>
        <w:rPr>
          <w:rFonts w:hint="eastAsia" w:ascii="宋体" w:hAnsi="宋体" w:eastAsia="宋体" w:cs="宋体"/>
          <w:bCs/>
          <w:color w:val="000000" w:themeColor="text1"/>
          <w:sz w:val="24"/>
          <w:szCs w:val="21"/>
          <w:highlight w:val="none"/>
          <w14:textFill>
            <w14:solidFill>
              <w14:schemeClr w14:val="tx1"/>
            </w14:solidFill>
          </w14:textFill>
        </w:rPr>
        <w:fldChar w:fldCharType="end"/>
      </w:r>
    </w:p>
    <w:p w14:paraId="50C1DBF1">
      <w:pPr>
        <w:pStyle w:val="36"/>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fldChar w:fldCharType="begin"/>
      </w:r>
      <w:r>
        <w:rPr>
          <w:rFonts w:hint="eastAsia" w:ascii="宋体" w:hAnsi="宋体" w:eastAsia="宋体" w:cs="宋体"/>
          <w:bCs/>
          <w:color w:val="000000" w:themeColor="text1"/>
          <w:sz w:val="24"/>
          <w:szCs w:val="21"/>
          <w:highlight w:val="none"/>
          <w14:textFill>
            <w14:solidFill>
              <w14:schemeClr w14:val="tx1"/>
            </w14:solidFill>
          </w14:textFill>
        </w:rPr>
        <w:instrText xml:space="preserve"> HYPERLINK \l _Toc18308 </w:instrText>
      </w:r>
      <w:r>
        <w:rPr>
          <w:rFonts w:hint="eastAsia" w:ascii="宋体" w:hAnsi="宋体" w:eastAsia="宋体" w:cs="宋体"/>
          <w:bCs/>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商务技术文件部分</w:t>
      </w:r>
      <w:r>
        <w:rPr>
          <w:rFonts w:hint="eastAsia" w:ascii="宋体" w:hAnsi="宋体" w:eastAsia="宋体" w:cs="宋体"/>
          <w:color w:val="000000" w:themeColor="text1"/>
          <w:sz w:val="24"/>
          <w:szCs w:val="21"/>
          <w:highlight w:val="none"/>
          <w14:textFill>
            <w14:solidFill>
              <w14:schemeClr w14:val="tx1"/>
            </w14:solidFill>
          </w14:textFill>
        </w:rPr>
        <w:tab/>
      </w:r>
      <w:r>
        <w:rPr>
          <w:rFonts w:hint="eastAsia" w:ascii="宋体" w:hAnsi="宋体" w:eastAsia="宋体" w:cs="宋体"/>
          <w:color w:val="000000" w:themeColor="text1"/>
          <w:sz w:val="24"/>
          <w:szCs w:val="21"/>
          <w:highlight w:val="none"/>
          <w14:textFill>
            <w14:solidFill>
              <w14:schemeClr w14:val="tx1"/>
            </w14:solidFill>
          </w14:textFill>
        </w:rPr>
        <w:fldChar w:fldCharType="begin"/>
      </w:r>
      <w:r>
        <w:rPr>
          <w:rFonts w:hint="eastAsia" w:ascii="宋体" w:hAnsi="宋体" w:eastAsia="宋体" w:cs="宋体"/>
          <w:color w:val="000000" w:themeColor="text1"/>
          <w:sz w:val="24"/>
          <w:szCs w:val="21"/>
          <w:highlight w:val="none"/>
          <w14:textFill>
            <w14:solidFill>
              <w14:schemeClr w14:val="tx1"/>
            </w14:solidFill>
          </w14:textFill>
        </w:rPr>
        <w:instrText xml:space="preserve"> PAGEREF _Toc18308 \h </w:instrText>
      </w:r>
      <w:r>
        <w:rPr>
          <w:rFonts w:hint="eastAsia" w:ascii="宋体" w:hAnsi="宋体" w:eastAsia="宋体" w:cs="宋体"/>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55</w:t>
      </w:r>
      <w:r>
        <w:rPr>
          <w:rFonts w:hint="eastAsia" w:ascii="宋体" w:hAnsi="宋体" w:eastAsia="宋体" w:cs="宋体"/>
          <w:color w:val="000000" w:themeColor="text1"/>
          <w:sz w:val="24"/>
          <w:szCs w:val="21"/>
          <w:highlight w:val="none"/>
          <w14:textFill>
            <w14:solidFill>
              <w14:schemeClr w14:val="tx1"/>
            </w14:solidFill>
          </w14:textFill>
        </w:rPr>
        <w:fldChar w:fldCharType="end"/>
      </w:r>
      <w:r>
        <w:rPr>
          <w:rFonts w:hint="eastAsia" w:ascii="宋体" w:hAnsi="宋体" w:eastAsia="宋体" w:cs="宋体"/>
          <w:bCs/>
          <w:color w:val="000000" w:themeColor="text1"/>
          <w:sz w:val="24"/>
          <w:szCs w:val="21"/>
          <w:highlight w:val="none"/>
          <w14:textFill>
            <w14:solidFill>
              <w14:schemeClr w14:val="tx1"/>
            </w14:solidFill>
          </w14:textFill>
        </w:rPr>
        <w:fldChar w:fldCharType="end"/>
      </w:r>
    </w:p>
    <w:p w14:paraId="2924236B">
      <w:pPr>
        <w:pStyle w:val="36"/>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fldChar w:fldCharType="begin"/>
      </w:r>
      <w:r>
        <w:rPr>
          <w:rFonts w:hint="eastAsia" w:ascii="宋体" w:hAnsi="宋体" w:eastAsia="宋体" w:cs="宋体"/>
          <w:bCs/>
          <w:color w:val="000000" w:themeColor="text1"/>
          <w:sz w:val="24"/>
          <w:szCs w:val="21"/>
          <w:highlight w:val="none"/>
          <w14:textFill>
            <w14:solidFill>
              <w14:schemeClr w14:val="tx1"/>
            </w14:solidFill>
          </w14:textFill>
        </w:rPr>
        <w:instrText xml:space="preserve"> HYPERLINK \l _Toc4592 </w:instrText>
      </w:r>
      <w:r>
        <w:rPr>
          <w:rFonts w:hint="eastAsia" w:ascii="宋体" w:hAnsi="宋体" w:eastAsia="宋体" w:cs="宋体"/>
          <w:bCs/>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1"/>
          <w:highlight w:val="none"/>
          <w14:textFill>
            <w14:solidFill>
              <w14:schemeClr w14:val="tx1"/>
            </w14:solidFill>
          </w14:textFill>
        </w:rPr>
        <w:t>报价文件</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部分</w:t>
      </w:r>
      <w:r>
        <w:rPr>
          <w:rFonts w:hint="eastAsia" w:ascii="宋体" w:hAnsi="宋体" w:eastAsia="宋体" w:cs="宋体"/>
          <w:color w:val="000000" w:themeColor="text1"/>
          <w:sz w:val="24"/>
          <w:szCs w:val="21"/>
          <w:highlight w:val="none"/>
          <w14:textFill>
            <w14:solidFill>
              <w14:schemeClr w14:val="tx1"/>
            </w14:solidFill>
          </w14:textFill>
        </w:rPr>
        <w:tab/>
      </w:r>
      <w:r>
        <w:rPr>
          <w:rFonts w:hint="eastAsia" w:ascii="宋体" w:hAnsi="宋体" w:eastAsia="宋体" w:cs="宋体"/>
          <w:color w:val="000000" w:themeColor="text1"/>
          <w:sz w:val="24"/>
          <w:szCs w:val="21"/>
          <w:highlight w:val="none"/>
          <w14:textFill>
            <w14:solidFill>
              <w14:schemeClr w14:val="tx1"/>
            </w14:solidFill>
          </w14:textFill>
        </w:rPr>
        <w:fldChar w:fldCharType="begin"/>
      </w:r>
      <w:r>
        <w:rPr>
          <w:rFonts w:hint="eastAsia" w:ascii="宋体" w:hAnsi="宋体" w:eastAsia="宋体" w:cs="宋体"/>
          <w:color w:val="000000" w:themeColor="text1"/>
          <w:sz w:val="24"/>
          <w:szCs w:val="21"/>
          <w:highlight w:val="none"/>
          <w14:textFill>
            <w14:solidFill>
              <w14:schemeClr w14:val="tx1"/>
            </w14:solidFill>
          </w14:textFill>
        </w:rPr>
        <w:instrText xml:space="preserve"> PAGEREF _Toc4592 \h </w:instrText>
      </w:r>
      <w:r>
        <w:rPr>
          <w:rFonts w:hint="eastAsia" w:ascii="宋体" w:hAnsi="宋体" w:eastAsia="宋体" w:cs="宋体"/>
          <w:color w:val="000000" w:themeColor="text1"/>
          <w:sz w:val="24"/>
          <w:szCs w:val="21"/>
          <w:highlight w:val="none"/>
          <w14:textFill>
            <w14:solidFill>
              <w14:schemeClr w14:val="tx1"/>
            </w14:solidFill>
          </w14:textFill>
        </w:rPr>
        <w:fldChar w:fldCharType="separate"/>
      </w:r>
      <w:r>
        <w:rPr>
          <w:rFonts w:hint="eastAsia" w:ascii="宋体" w:hAnsi="宋体" w:eastAsia="宋体" w:cs="宋体"/>
          <w:color w:val="000000" w:themeColor="text1"/>
          <w:sz w:val="24"/>
          <w:szCs w:val="21"/>
          <w:highlight w:val="none"/>
          <w14:textFill>
            <w14:solidFill>
              <w14:schemeClr w14:val="tx1"/>
            </w14:solidFill>
          </w14:textFill>
        </w:rPr>
        <w:t>67</w:t>
      </w:r>
      <w:r>
        <w:rPr>
          <w:rFonts w:hint="eastAsia" w:ascii="宋体" w:hAnsi="宋体" w:eastAsia="宋体" w:cs="宋体"/>
          <w:color w:val="000000" w:themeColor="text1"/>
          <w:sz w:val="24"/>
          <w:szCs w:val="21"/>
          <w:highlight w:val="none"/>
          <w14:textFill>
            <w14:solidFill>
              <w14:schemeClr w14:val="tx1"/>
            </w14:solidFill>
          </w14:textFill>
        </w:rPr>
        <w:fldChar w:fldCharType="end"/>
      </w:r>
      <w:r>
        <w:rPr>
          <w:rFonts w:hint="eastAsia" w:ascii="宋体" w:hAnsi="宋体" w:eastAsia="宋体" w:cs="宋体"/>
          <w:bCs/>
          <w:color w:val="000000" w:themeColor="text1"/>
          <w:sz w:val="24"/>
          <w:szCs w:val="21"/>
          <w:highlight w:val="none"/>
          <w14:textFill>
            <w14:solidFill>
              <w14:schemeClr w14:val="tx1"/>
            </w14:solidFill>
          </w14:textFill>
        </w:rPr>
        <w:fldChar w:fldCharType="end"/>
      </w:r>
    </w:p>
    <w:p w14:paraId="00F8AB7D">
      <w:pPr>
        <w:pStyle w:val="31"/>
        <w:keepNext w:val="0"/>
        <w:keepLines w:val="0"/>
        <w:pageBreakBefore w:val="0"/>
        <w:widowControl w:val="0"/>
        <w:tabs>
          <w:tab w:val="right" w:leader="dot" w:pos="9468"/>
        </w:tabs>
        <w:kinsoku/>
        <w:wordWrap/>
        <w:overflowPunct/>
        <w:topLinePunct w:val="0"/>
        <w:autoSpaceDE/>
        <w:autoSpaceDN/>
        <w:bidi w:val="0"/>
        <w:adjustRightInd/>
        <w:snapToGrid/>
        <w:spacing w:before="95" w:beforeLines="30" w:after="95" w:afterLines="30"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HYPERLINK \l _Toc661 </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附件</w:t>
      </w:r>
      <w:r>
        <w:rPr>
          <w:rFonts w:hint="eastAsia" w:ascii="宋体" w:hAnsi="宋体" w:eastAsia="宋体" w:cs="宋体"/>
          <w:b/>
          <w:bCs/>
          <w:color w:val="000000" w:themeColor="text1"/>
          <w:sz w:val="24"/>
          <w:szCs w:val="24"/>
          <w:highlight w:val="none"/>
          <w14:textFill>
            <w14:solidFill>
              <w14:schemeClr w14:val="tx1"/>
            </w14:solidFill>
          </w14:textFill>
        </w:rPr>
        <w:tab/>
      </w: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PAGEREF _Toc661 \h </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bCs/>
          <w:color w:val="000000" w:themeColor="text1"/>
          <w:sz w:val="24"/>
          <w:szCs w:val="24"/>
          <w:highlight w:val="none"/>
          <w14:textFill>
            <w14:solidFill>
              <w14:schemeClr w14:val="tx1"/>
            </w14:solidFill>
          </w14:textFill>
        </w:rPr>
        <w:t>72</w: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p>
    <w:p w14:paraId="67F0C232">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outlineLvl w:val="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fldChar w:fldCharType="end"/>
      </w:r>
    </w:p>
    <w:p w14:paraId="3DB9ED8B">
      <w:pPr>
        <w:kinsoku/>
        <w:wordWrap/>
        <w:overflowPunct/>
        <w:topLinePunct w:val="0"/>
        <w:bidi w:val="0"/>
        <w:snapToGrid/>
        <w:spacing w:line="360" w:lineRule="auto"/>
        <w:jc w:val="center"/>
        <w:outlineLvl w:val="0"/>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44"/>
          <w:highlight w:val="none"/>
          <w14:textFill>
            <w14:solidFill>
              <w14:schemeClr w14:val="tx1"/>
            </w14:solidFill>
          </w14:textFill>
        </w:rPr>
        <w:br w:type="page"/>
      </w:r>
      <w:bookmarkEnd w:id="0"/>
      <w:bookmarkStart w:id="1" w:name="_Toc14463"/>
      <w:bookmarkStart w:id="2" w:name="_Toc91899870"/>
      <w:bookmarkStart w:id="3" w:name="_Toc91899871"/>
      <w:r>
        <w:rPr>
          <w:rFonts w:hint="eastAsia" w:ascii="宋体" w:hAnsi="宋体" w:eastAsia="宋体" w:cs="宋体"/>
          <w:b/>
          <w:color w:val="000000" w:themeColor="text1"/>
          <w:sz w:val="36"/>
          <w:highlight w:val="none"/>
          <w14:textFill>
            <w14:solidFill>
              <w14:schemeClr w14:val="tx1"/>
            </w14:solidFill>
          </w14:textFill>
        </w:rPr>
        <w:t xml:space="preserve">第一部分 </w:t>
      </w:r>
      <w:r>
        <w:rPr>
          <w:rFonts w:hint="eastAsia" w:ascii="宋体" w:hAnsi="宋体" w:eastAsia="宋体" w:cs="宋体"/>
          <w:b/>
          <w:color w:val="000000" w:themeColor="text1"/>
          <w:sz w:val="36"/>
          <w:highlight w:val="none"/>
          <w:lang w:val="en-US" w:eastAsia="zh-CN"/>
          <w14:textFill>
            <w14:solidFill>
              <w14:schemeClr w14:val="tx1"/>
            </w14:solidFill>
          </w14:textFill>
        </w:rPr>
        <w:t>招标</w:t>
      </w:r>
      <w:r>
        <w:rPr>
          <w:rFonts w:hint="eastAsia" w:ascii="宋体" w:hAnsi="宋体" w:eastAsia="宋体" w:cs="宋体"/>
          <w:b/>
          <w:color w:val="000000" w:themeColor="text1"/>
          <w:sz w:val="36"/>
          <w:highlight w:val="none"/>
          <w14:textFill>
            <w14:solidFill>
              <w14:schemeClr w14:val="tx1"/>
            </w14:solidFill>
          </w14:textFill>
        </w:rPr>
        <w:t>公告</w:t>
      </w:r>
      <w:bookmarkEnd w:id="1"/>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36" w:space="0"/>
          <w:insideV w:val="none" w:color="auto" w:sz="0" w:space="0"/>
        </w:tblBorders>
        <w:tblLayout w:type="fixed"/>
        <w:tblCellMar>
          <w:top w:w="0" w:type="dxa"/>
          <w:left w:w="108" w:type="dxa"/>
          <w:bottom w:w="0" w:type="dxa"/>
          <w:right w:w="108" w:type="dxa"/>
        </w:tblCellMar>
      </w:tblPr>
      <w:tblGrid>
        <w:gridCol w:w="9684"/>
      </w:tblGrid>
      <w:tr w14:paraId="6506AEC7">
        <w:tblPrEx>
          <w:tblBorders>
            <w:top w:val="single" w:color="auto" w:sz="12" w:space="0"/>
            <w:left w:val="single" w:color="auto" w:sz="12" w:space="0"/>
            <w:bottom w:val="single" w:color="auto" w:sz="12" w:space="0"/>
            <w:right w:val="single" w:color="auto" w:sz="12" w:space="0"/>
            <w:insideH w:val="single" w:color="auto" w:sz="36" w:space="0"/>
            <w:insideV w:val="none" w:color="auto" w:sz="0" w:space="0"/>
          </w:tblBorders>
          <w:tblCellMar>
            <w:top w:w="0" w:type="dxa"/>
            <w:left w:w="108" w:type="dxa"/>
            <w:bottom w:w="0" w:type="dxa"/>
            <w:right w:w="108" w:type="dxa"/>
          </w:tblCellMar>
        </w:tblPrEx>
        <w:trPr>
          <w:trHeight w:val="1413" w:hRule="atLeast"/>
        </w:trPr>
        <w:tc>
          <w:tcPr>
            <w:tcW w:w="9684" w:type="dxa"/>
            <w:tcBorders>
              <w:tl2br w:val="nil"/>
              <w:tr2bl w:val="nil"/>
            </w:tcBorders>
            <w:noWrap w:val="0"/>
            <w:vAlign w:val="top"/>
          </w:tcPr>
          <w:p w14:paraId="3B617343">
            <w:pPr>
              <w:pStyle w:val="154"/>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项目概况</w:t>
            </w:r>
          </w:p>
          <w:p w14:paraId="72B1AD5E">
            <w:pPr>
              <w:pStyle w:val="154"/>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b/>
                <w:bCs/>
                <w:color w:val="000000" w:themeColor="text1"/>
                <w:sz w:val="21"/>
                <w:szCs w:val="21"/>
                <w:highlight w:val="none"/>
                <w:vertAlign w:val="baseline"/>
                <w14:textFill>
                  <w14:solidFill>
                    <w14:schemeClr w14:val="tx1"/>
                  </w14:solidFill>
                </w14:textFill>
              </w:rPr>
            </w:pPr>
            <w:r>
              <w:rPr>
                <w:rFonts w:hint="eastAsia" w:ascii="宋体" w:hAnsi="宋体" w:eastAsia="宋体" w:cs="宋体"/>
                <w:bCs/>
                <w:color w:val="000000" w:themeColor="text1"/>
                <w:sz w:val="24"/>
                <w:szCs w:val="21"/>
                <w:highlight w:val="none"/>
                <w:u w:val="none"/>
                <w:lang w:eastAsia="zh-CN"/>
                <w14:textFill>
                  <w14:solidFill>
                    <w14:schemeClr w14:val="tx1"/>
                  </w14:solidFill>
                </w14:textFill>
              </w:rPr>
              <w:t>2026年杭州市本级应急种子储备招标项目的潜在投标人应在政采云平台（https://www.zcygov.cn/）获取（下载）招标文件，并于202</w:t>
            </w:r>
            <w:r>
              <w:rPr>
                <w:rFonts w:hint="eastAsia" w:ascii="宋体" w:hAnsi="宋体" w:eastAsia="宋体" w:cs="宋体"/>
                <w:bCs/>
                <w:color w:val="000000" w:themeColor="text1"/>
                <w:sz w:val="24"/>
                <w:szCs w:val="21"/>
                <w:highlight w:val="none"/>
                <w:u w:val="none"/>
                <w:lang w:val="en-US" w:eastAsia="zh-CN"/>
                <w14:textFill>
                  <w14:solidFill>
                    <w14:schemeClr w14:val="tx1"/>
                  </w14:solidFill>
                </w14:textFill>
              </w:rPr>
              <w:t>5</w:t>
            </w:r>
            <w:r>
              <w:rPr>
                <w:rFonts w:hint="eastAsia" w:ascii="宋体" w:hAnsi="宋体" w:eastAsia="宋体" w:cs="宋体"/>
                <w:bCs/>
                <w:color w:val="000000" w:themeColor="text1"/>
                <w:sz w:val="24"/>
                <w:szCs w:val="21"/>
                <w:highlight w:val="none"/>
                <w:u w:val="none"/>
                <w:lang w:eastAsia="zh-CN"/>
                <w14:textFill>
                  <w14:solidFill>
                    <w14:schemeClr w14:val="tx1"/>
                  </w14:solidFill>
                </w14:textFill>
              </w:rPr>
              <w:t>年</w:t>
            </w:r>
            <w:r>
              <w:rPr>
                <w:rFonts w:hint="eastAsia" w:ascii="宋体" w:hAnsi="宋体" w:eastAsia="宋体" w:cs="宋体"/>
                <w:bCs/>
                <w:color w:val="000000" w:themeColor="text1"/>
                <w:sz w:val="24"/>
                <w:szCs w:val="21"/>
                <w:highlight w:val="none"/>
                <w:u w:val="none"/>
                <w:lang w:val="en-US" w:eastAsia="zh-CN"/>
                <w14:textFill>
                  <w14:solidFill>
                    <w14:schemeClr w14:val="tx1"/>
                  </w14:solidFill>
                </w14:textFill>
              </w:rPr>
              <w:t>02</w:t>
            </w:r>
            <w:r>
              <w:rPr>
                <w:rFonts w:hint="eastAsia" w:ascii="宋体" w:hAnsi="宋体" w:eastAsia="宋体" w:cs="宋体"/>
                <w:bCs/>
                <w:color w:val="000000" w:themeColor="text1"/>
                <w:sz w:val="24"/>
                <w:szCs w:val="21"/>
                <w:highlight w:val="none"/>
                <w:u w:val="none"/>
                <w:lang w:eastAsia="zh-CN"/>
                <w14:textFill>
                  <w14:solidFill>
                    <w14:schemeClr w14:val="tx1"/>
                  </w14:solidFill>
                </w14:textFill>
              </w:rPr>
              <w:t>月</w:t>
            </w:r>
            <w:r>
              <w:rPr>
                <w:rFonts w:hint="eastAsia" w:ascii="宋体" w:hAnsi="宋体" w:eastAsia="宋体" w:cs="宋体"/>
                <w:bCs/>
                <w:color w:val="000000" w:themeColor="text1"/>
                <w:sz w:val="24"/>
                <w:szCs w:val="21"/>
                <w:highlight w:val="none"/>
                <w:u w:val="none"/>
                <w:lang w:val="en-US" w:eastAsia="zh-CN"/>
                <w14:textFill>
                  <w14:solidFill>
                    <w14:schemeClr w14:val="tx1"/>
                  </w14:solidFill>
                </w14:textFill>
              </w:rPr>
              <w:t>26</w:t>
            </w:r>
            <w:r>
              <w:rPr>
                <w:rFonts w:hint="eastAsia" w:ascii="宋体" w:hAnsi="宋体" w:eastAsia="宋体" w:cs="宋体"/>
                <w:bCs/>
                <w:color w:val="000000" w:themeColor="text1"/>
                <w:sz w:val="24"/>
                <w:szCs w:val="21"/>
                <w:highlight w:val="none"/>
                <w:u w:val="none"/>
                <w:lang w:eastAsia="zh-CN"/>
                <w14:textFill>
                  <w14:solidFill>
                    <w14:schemeClr w14:val="tx1"/>
                  </w14:solidFill>
                </w14:textFill>
              </w:rPr>
              <w:t>日</w:t>
            </w:r>
            <w:r>
              <w:rPr>
                <w:rFonts w:hint="eastAsia" w:ascii="宋体" w:hAnsi="宋体" w:eastAsia="宋体" w:cs="宋体"/>
                <w:bCs/>
                <w:color w:val="000000" w:themeColor="text1"/>
                <w:sz w:val="24"/>
                <w:szCs w:val="21"/>
                <w:highlight w:val="none"/>
                <w:u w:val="none"/>
                <w:lang w:val="en-US" w:eastAsia="zh-CN"/>
                <w14:textFill>
                  <w14:solidFill>
                    <w14:schemeClr w14:val="tx1"/>
                  </w14:solidFill>
                </w14:textFill>
              </w:rPr>
              <w:t>09</w:t>
            </w:r>
            <w:r>
              <w:rPr>
                <w:rFonts w:hint="eastAsia" w:ascii="宋体" w:hAnsi="宋体" w:eastAsia="宋体" w:cs="宋体"/>
                <w:bCs/>
                <w:color w:val="000000" w:themeColor="text1"/>
                <w:sz w:val="24"/>
                <w:szCs w:val="21"/>
                <w:highlight w:val="none"/>
                <w:u w:val="none"/>
                <w:lang w:eastAsia="zh-CN"/>
                <w14:textFill>
                  <w14:solidFill>
                    <w14:schemeClr w14:val="tx1"/>
                  </w14:solidFill>
                </w14:textFill>
              </w:rPr>
              <w:t>点</w:t>
            </w:r>
            <w:r>
              <w:rPr>
                <w:rFonts w:hint="eastAsia" w:ascii="宋体" w:hAnsi="宋体" w:eastAsia="宋体" w:cs="宋体"/>
                <w:bCs/>
                <w:color w:val="000000" w:themeColor="text1"/>
                <w:sz w:val="24"/>
                <w:szCs w:val="21"/>
                <w:highlight w:val="none"/>
                <w:u w:val="none"/>
                <w:lang w:val="en-US" w:eastAsia="zh-CN"/>
                <w14:textFill>
                  <w14:solidFill>
                    <w14:schemeClr w14:val="tx1"/>
                  </w14:solidFill>
                </w14:textFill>
              </w:rPr>
              <w:t>30</w:t>
            </w:r>
            <w:r>
              <w:rPr>
                <w:rFonts w:hint="eastAsia" w:ascii="宋体" w:hAnsi="宋体" w:eastAsia="宋体" w:cs="宋体"/>
                <w:bCs/>
                <w:color w:val="000000" w:themeColor="text1"/>
                <w:sz w:val="24"/>
                <w:szCs w:val="21"/>
                <w:highlight w:val="none"/>
                <w:u w:val="none"/>
                <w:lang w:eastAsia="zh-CN"/>
                <w14:textFill>
                  <w14:solidFill>
                    <w14:schemeClr w14:val="tx1"/>
                  </w14:solidFill>
                </w14:textFill>
              </w:rPr>
              <w:t>分00秒（北京时间）前递交（上传）投标文件。</w:t>
            </w:r>
          </w:p>
        </w:tc>
      </w:tr>
    </w:tbl>
    <w:p w14:paraId="269A91E1">
      <w:pPr>
        <w:pStyle w:val="15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Cs/>
          <w:color w:val="000000" w:themeColor="text1"/>
          <w:sz w:val="24"/>
          <w:szCs w:val="21"/>
          <w:highlight w:val="none"/>
          <w:lang w:eastAsia="zh-CN"/>
          <w14:textFill>
            <w14:solidFill>
              <w14:schemeClr w14:val="tx1"/>
            </w14:solidFill>
          </w14:textFill>
        </w:rPr>
      </w:pPr>
    </w:p>
    <w:p w14:paraId="2A31F7D5">
      <w:pPr>
        <w:pStyle w:val="15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1"/>
          <w:highlight w:val="none"/>
          <w14:textFill>
            <w14:solidFill>
              <w14:schemeClr w14:val="tx1"/>
            </w14:solidFill>
          </w14:textFill>
        </w:rPr>
      </w:pPr>
      <w:bookmarkStart w:id="4" w:name="_Toc28359079"/>
      <w:bookmarkStart w:id="5" w:name="_Toc35393621"/>
      <w:bookmarkStart w:id="6" w:name="_Toc28359002"/>
      <w:bookmarkStart w:id="7" w:name="_Toc35393790"/>
      <w:bookmarkStart w:id="8" w:name="_Hlk24379207"/>
      <w:r>
        <w:rPr>
          <w:rFonts w:hint="eastAsia" w:ascii="宋体" w:hAnsi="宋体" w:eastAsia="宋体" w:cs="宋体"/>
          <w:b/>
          <w:bCs/>
          <w:color w:val="000000" w:themeColor="text1"/>
          <w:sz w:val="24"/>
          <w:szCs w:val="21"/>
          <w:highlight w:val="none"/>
          <w14:textFill>
            <w14:solidFill>
              <w14:schemeClr w14:val="tx1"/>
            </w14:solidFill>
          </w14:textFill>
        </w:rPr>
        <w:t>一、项目基本情况</w:t>
      </w:r>
      <w:bookmarkEnd w:id="4"/>
      <w:bookmarkEnd w:id="5"/>
      <w:bookmarkEnd w:id="6"/>
      <w:bookmarkEnd w:id="7"/>
    </w:p>
    <w:p w14:paraId="4B6320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项目编号：</w:t>
      </w:r>
      <w:r>
        <w:rPr>
          <w:rFonts w:hint="eastAsia" w:ascii="宋体" w:hAnsi="宋体" w:eastAsia="宋体" w:cs="宋体"/>
          <w:color w:val="000000" w:themeColor="text1"/>
          <w:sz w:val="24"/>
          <w:szCs w:val="21"/>
          <w:highlight w:val="none"/>
          <w:lang w:val="zh-TW" w:eastAsia="zh-CN"/>
          <w14:textFill>
            <w14:solidFill>
              <w14:schemeClr w14:val="tx1"/>
            </w14:solidFill>
          </w14:textFill>
        </w:rPr>
        <w:t>THZB-25JS19005</w:t>
      </w:r>
    </w:p>
    <w:p w14:paraId="59E44E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项目名称：</w:t>
      </w:r>
      <w:r>
        <w:rPr>
          <w:rFonts w:hint="eastAsia" w:ascii="宋体" w:hAnsi="宋体" w:eastAsia="宋体" w:cs="宋体"/>
          <w:color w:val="000000" w:themeColor="text1"/>
          <w:sz w:val="24"/>
          <w:szCs w:val="21"/>
          <w:highlight w:val="none"/>
          <w:lang w:eastAsia="zh-CN"/>
          <w14:textFill>
            <w14:solidFill>
              <w14:schemeClr w14:val="tx1"/>
            </w14:solidFill>
          </w14:textFill>
        </w:rPr>
        <w:t>2026年杭州市本级应急种子储备</w:t>
      </w:r>
    </w:p>
    <w:bookmarkEnd w:id="8"/>
    <w:p w14:paraId="6C710B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预算金额（元）：</w:t>
      </w:r>
      <w:r>
        <w:rPr>
          <w:rFonts w:hint="eastAsia" w:ascii="宋体" w:hAnsi="宋体" w:eastAsia="宋体" w:cs="宋体"/>
          <w:color w:val="000000" w:themeColor="text1"/>
          <w:sz w:val="24"/>
          <w:szCs w:val="21"/>
          <w:highlight w:val="none"/>
          <w:lang w:val="en-US" w:eastAsia="zh-CN"/>
          <w14:textFill>
            <w14:solidFill>
              <w14:schemeClr w14:val="tx1"/>
            </w14:solidFill>
          </w14:textFill>
        </w:rPr>
        <w:t>1100000</w:t>
      </w:r>
    </w:p>
    <w:p w14:paraId="305568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最高限价（元）：1015000</w:t>
      </w:r>
      <w:r>
        <w:rPr>
          <w:rFonts w:hint="eastAsia" w:ascii="宋体" w:hAnsi="宋体" w:eastAsia="宋体" w:cs="宋体"/>
          <w:color w:val="000000" w:themeColor="text1"/>
          <w:sz w:val="24"/>
          <w:szCs w:val="21"/>
          <w:highlight w:val="none"/>
          <w:lang w:eastAsia="zh-CN"/>
          <w14:textFill>
            <w14:solidFill>
              <w14:schemeClr w14:val="tx1"/>
            </w14:solidFill>
          </w14:textFill>
        </w:rPr>
        <w:t>，85000</w:t>
      </w:r>
    </w:p>
    <w:p w14:paraId="1EC790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采购需求：</w:t>
      </w:r>
    </w:p>
    <w:p w14:paraId="2EFF3F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14:textFill>
            <w14:solidFill>
              <w14:schemeClr w14:val="tx1"/>
            </w14:solidFill>
          </w14:textFill>
        </w:rPr>
      </w:pPr>
    </w:p>
    <w:p w14:paraId="7CD431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标项一：</w:t>
      </w:r>
    </w:p>
    <w:p w14:paraId="113678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u w:val="none"/>
          <w:lang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标项名称：</w:t>
      </w:r>
      <w:r>
        <w:rPr>
          <w:rFonts w:hint="eastAsia" w:ascii="宋体" w:hAnsi="宋体" w:eastAsia="宋体" w:cs="宋体"/>
          <w:color w:val="000000" w:themeColor="text1"/>
          <w:sz w:val="24"/>
          <w:szCs w:val="21"/>
          <w:highlight w:val="none"/>
          <w:lang w:val="en-US" w:eastAsia="zh-CN"/>
          <w14:textFill>
            <w14:solidFill>
              <w14:schemeClr w14:val="tx1"/>
            </w14:solidFill>
          </w14:textFill>
        </w:rPr>
        <w:t>2026年度</w:t>
      </w:r>
      <w:r>
        <w:rPr>
          <w:rFonts w:hint="eastAsia" w:ascii="宋体" w:hAnsi="宋体" w:eastAsia="宋体" w:cs="宋体"/>
          <w:color w:val="000000" w:themeColor="text1"/>
          <w:sz w:val="24"/>
          <w:szCs w:val="21"/>
          <w:highlight w:val="none"/>
          <w14:textFill>
            <w14:solidFill>
              <w14:schemeClr w14:val="tx1"/>
            </w14:solidFill>
          </w14:textFill>
        </w:rPr>
        <w:t>杭州市本级应急粮食</w:t>
      </w:r>
      <w:r>
        <w:rPr>
          <w:rFonts w:hint="eastAsia" w:ascii="宋体" w:hAnsi="宋体" w:eastAsia="宋体" w:cs="宋体"/>
          <w:color w:val="000000" w:themeColor="text1"/>
          <w:sz w:val="24"/>
          <w:szCs w:val="21"/>
          <w:highlight w:val="none"/>
          <w:lang w:eastAsia="zh-CN"/>
          <w14:textFill>
            <w14:solidFill>
              <w14:schemeClr w14:val="tx1"/>
            </w14:solidFill>
          </w14:textFill>
        </w:rPr>
        <w:t>、蔬菜、油菜</w:t>
      </w:r>
      <w:r>
        <w:rPr>
          <w:rFonts w:hint="eastAsia" w:ascii="宋体" w:hAnsi="宋体" w:eastAsia="宋体" w:cs="宋体"/>
          <w:color w:val="000000" w:themeColor="text1"/>
          <w:sz w:val="24"/>
          <w:szCs w:val="21"/>
          <w:highlight w:val="none"/>
          <w14:textFill>
            <w14:solidFill>
              <w14:schemeClr w14:val="tx1"/>
            </w14:solidFill>
          </w14:textFill>
        </w:rPr>
        <w:t>种子</w:t>
      </w:r>
      <w:r>
        <w:rPr>
          <w:rFonts w:hint="eastAsia" w:ascii="宋体" w:hAnsi="宋体" w:eastAsia="宋体" w:cs="宋体"/>
          <w:color w:val="000000" w:themeColor="text1"/>
          <w:sz w:val="24"/>
          <w:szCs w:val="21"/>
          <w:highlight w:val="none"/>
          <w:lang w:eastAsia="zh-CN"/>
          <w14:textFill>
            <w14:solidFill>
              <w14:schemeClr w14:val="tx1"/>
            </w14:solidFill>
          </w14:textFill>
        </w:rPr>
        <w:t>储备</w:t>
      </w:r>
    </w:p>
    <w:p w14:paraId="20872F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1"/>
          <w:highlight w:val="none"/>
          <w:lang w:val="en-US"/>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中小企业政策：</w:t>
      </w:r>
      <w:r>
        <w:rPr>
          <w:rFonts w:hint="eastAsia" w:ascii="宋体" w:hAnsi="宋体" w:eastAsia="宋体" w:cs="宋体"/>
          <w:color w:val="000000" w:themeColor="text1"/>
          <w:sz w:val="24"/>
          <w:szCs w:val="21"/>
          <w:highlight w:val="none"/>
          <w:lang w:val="en-US" w:eastAsia="zh-CN"/>
          <w14:textFill>
            <w14:solidFill>
              <w14:schemeClr w14:val="tx1"/>
            </w14:solidFill>
          </w14:textFill>
        </w:rPr>
        <w:t>面向中小企业</w:t>
      </w:r>
    </w:p>
    <w:p w14:paraId="2F7E27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数量：</w:t>
      </w:r>
      <w:r>
        <w:rPr>
          <w:rFonts w:hint="eastAsia" w:ascii="宋体" w:hAnsi="宋体" w:eastAsia="宋体" w:cs="宋体"/>
          <w:color w:val="000000" w:themeColor="text1"/>
          <w:sz w:val="24"/>
          <w:szCs w:val="21"/>
          <w:highlight w:val="none"/>
          <w:lang w:val="en-US" w:eastAsia="zh-CN"/>
          <w14:textFill>
            <w14:solidFill>
              <w14:schemeClr w14:val="tx1"/>
            </w14:solidFill>
          </w14:textFill>
        </w:rPr>
        <w:t>1</w:t>
      </w:r>
    </w:p>
    <w:p w14:paraId="5E2CA2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预算金额（元）：1015000</w:t>
      </w:r>
    </w:p>
    <w:p w14:paraId="048072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napToGrid/>
          <w:color w:val="000000" w:themeColor="text1"/>
          <w:kern w:val="2"/>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简要规格描述或项目基本概况介绍、用途：</w:t>
      </w:r>
      <w:r>
        <w:rPr>
          <w:rFonts w:hint="eastAsia" w:ascii="宋体" w:hAnsi="宋体" w:eastAsia="宋体" w:cs="宋体"/>
          <w:color w:val="000000" w:themeColor="text1"/>
          <w:sz w:val="24"/>
          <w:szCs w:val="21"/>
          <w:highlight w:val="none"/>
          <w:lang w:val="en-US" w:eastAsia="zh-CN"/>
          <w14:textFill>
            <w14:solidFill>
              <w14:schemeClr w14:val="tx1"/>
            </w14:solidFill>
          </w14:textFill>
        </w:rPr>
        <w:t>2026年度</w:t>
      </w:r>
      <w:r>
        <w:rPr>
          <w:rFonts w:hint="eastAsia" w:ascii="宋体" w:hAnsi="宋体" w:eastAsia="宋体" w:cs="宋体"/>
          <w:color w:val="000000" w:themeColor="text1"/>
          <w:sz w:val="24"/>
          <w:szCs w:val="21"/>
          <w:highlight w:val="none"/>
          <w14:textFill>
            <w14:solidFill>
              <w14:schemeClr w14:val="tx1"/>
            </w14:solidFill>
          </w14:textFill>
        </w:rPr>
        <w:t>杭州市本级应急粮食</w:t>
      </w:r>
      <w:r>
        <w:rPr>
          <w:rFonts w:hint="eastAsia" w:ascii="宋体" w:hAnsi="宋体" w:eastAsia="宋体" w:cs="宋体"/>
          <w:color w:val="000000" w:themeColor="text1"/>
          <w:sz w:val="24"/>
          <w:szCs w:val="21"/>
          <w:highlight w:val="none"/>
          <w:lang w:eastAsia="zh-CN"/>
          <w14:textFill>
            <w14:solidFill>
              <w14:schemeClr w14:val="tx1"/>
            </w14:solidFill>
          </w14:textFill>
        </w:rPr>
        <w:t>、蔬菜、油菜</w:t>
      </w:r>
      <w:r>
        <w:rPr>
          <w:rFonts w:hint="eastAsia" w:ascii="宋体" w:hAnsi="宋体" w:eastAsia="宋体" w:cs="宋体"/>
          <w:color w:val="000000" w:themeColor="text1"/>
          <w:sz w:val="24"/>
          <w:szCs w:val="21"/>
          <w:highlight w:val="none"/>
          <w14:textFill>
            <w14:solidFill>
              <w14:schemeClr w14:val="tx1"/>
            </w14:solidFill>
          </w14:textFill>
        </w:rPr>
        <w:t>种子</w:t>
      </w:r>
      <w:r>
        <w:rPr>
          <w:rFonts w:hint="eastAsia" w:ascii="宋体" w:hAnsi="宋体" w:eastAsia="宋体" w:cs="宋体"/>
          <w:color w:val="000000" w:themeColor="text1"/>
          <w:sz w:val="24"/>
          <w:szCs w:val="21"/>
          <w:highlight w:val="none"/>
          <w:lang w:eastAsia="zh-CN"/>
          <w14:textFill>
            <w14:solidFill>
              <w14:schemeClr w14:val="tx1"/>
            </w14:solidFill>
          </w14:textFill>
        </w:rPr>
        <w:t>储备</w:t>
      </w:r>
      <w:r>
        <w:rPr>
          <w:rFonts w:hint="eastAsia" w:ascii="宋体" w:hAnsi="宋体" w:eastAsia="宋体" w:cs="宋体"/>
          <w:b w:val="0"/>
          <w:bCs/>
          <w:snapToGrid/>
          <w:color w:val="000000" w:themeColor="text1"/>
          <w:kern w:val="2"/>
          <w:sz w:val="24"/>
          <w:szCs w:val="21"/>
          <w:highlight w:val="none"/>
          <w:lang w:eastAsia="zh-CN"/>
          <w14:textFill>
            <w14:solidFill>
              <w14:schemeClr w14:val="tx1"/>
            </w14:solidFill>
          </w14:textFill>
        </w:rPr>
        <w:t>，</w:t>
      </w:r>
      <w:r>
        <w:rPr>
          <w:rFonts w:hint="eastAsia" w:ascii="宋体" w:hAnsi="宋体" w:eastAsia="宋体" w:cs="宋体"/>
          <w:b w:val="0"/>
          <w:bCs/>
          <w:snapToGrid/>
          <w:color w:val="000000" w:themeColor="text1"/>
          <w:kern w:val="2"/>
          <w:sz w:val="24"/>
          <w:szCs w:val="21"/>
          <w:highlight w:val="none"/>
          <w14:textFill>
            <w14:solidFill>
              <w14:schemeClr w14:val="tx1"/>
            </w14:solidFill>
          </w14:textFill>
        </w:rPr>
        <w:t>主要内容：</w:t>
      </w:r>
      <w:r>
        <w:rPr>
          <w:rFonts w:hint="eastAsia" w:ascii="宋体" w:hAnsi="宋体" w:eastAsia="宋体" w:cs="宋体"/>
          <w:b w:val="0"/>
          <w:bCs/>
          <w:snapToGrid/>
          <w:color w:val="000000" w:themeColor="text1"/>
          <w:kern w:val="2"/>
          <w:sz w:val="24"/>
          <w:szCs w:val="21"/>
          <w:highlight w:val="none"/>
          <w:lang w:val="en-US" w:eastAsia="zh-CN"/>
          <w14:textFill>
            <w14:solidFill>
              <w14:schemeClr w14:val="tx1"/>
            </w14:solidFill>
          </w14:textFill>
        </w:rPr>
        <w:t>①储备杭州市本级应急粮食种子15.0万kg，其中：常规早稻种子3.0万kg、常规晚稻6.0万kg、玉米种子1.0万kg、大豆1.0万kg、小麦4.0万kg；②储备杭州市本级应急油菜种子0</w:t>
      </w:r>
      <w:r>
        <w:rPr>
          <w:rFonts w:hint="default" w:ascii="宋体" w:hAnsi="宋体" w:eastAsia="宋体" w:cs="宋体"/>
          <w:b w:val="0"/>
          <w:bCs/>
          <w:snapToGrid/>
          <w:color w:val="000000" w:themeColor="text1"/>
          <w:kern w:val="2"/>
          <w:sz w:val="24"/>
          <w:szCs w:val="21"/>
          <w:highlight w:val="none"/>
          <w:lang w:val="en-US" w:eastAsia="zh-CN"/>
          <w14:textFill>
            <w14:solidFill>
              <w14:schemeClr w14:val="tx1"/>
            </w14:solidFill>
          </w14:textFill>
        </w:rPr>
        <w:t>.35</w:t>
      </w:r>
      <w:r>
        <w:rPr>
          <w:rFonts w:hint="eastAsia" w:ascii="宋体" w:hAnsi="宋体" w:eastAsia="宋体" w:cs="宋体"/>
          <w:b w:val="0"/>
          <w:bCs/>
          <w:snapToGrid/>
          <w:color w:val="000000" w:themeColor="text1"/>
          <w:kern w:val="2"/>
          <w:sz w:val="24"/>
          <w:szCs w:val="21"/>
          <w:highlight w:val="none"/>
          <w:lang w:val="en-US" w:eastAsia="zh-CN"/>
          <w14:textFill>
            <w14:solidFill>
              <w14:schemeClr w14:val="tx1"/>
            </w14:solidFill>
          </w14:textFill>
        </w:rPr>
        <w:t>万kg，其中：常规油菜种子0.2万kg、杂交油菜种子0.15万kg；③储备杭州市本级应急蔬菜种子0.4万kg。</w:t>
      </w:r>
      <w:r>
        <w:rPr>
          <w:rFonts w:hint="eastAsia" w:ascii="宋体" w:hAnsi="宋体" w:eastAsia="宋体" w:cs="宋体"/>
          <w:b w:val="0"/>
          <w:bCs/>
          <w:snapToGrid/>
          <w:color w:val="000000" w:themeColor="text1"/>
          <w:kern w:val="2"/>
          <w:sz w:val="24"/>
          <w:szCs w:val="21"/>
          <w:highlight w:val="none"/>
          <w14:textFill>
            <w14:solidFill>
              <w14:schemeClr w14:val="tx1"/>
            </w14:solidFill>
          </w14:textFill>
        </w:rPr>
        <w:t>具体以招标文件第三部分采购需求为准，供应商可点击本公告下方“浏览采购文件”查看采购需求。</w:t>
      </w:r>
    </w:p>
    <w:p w14:paraId="438045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备注：</w:t>
      </w:r>
    </w:p>
    <w:p w14:paraId="6F9A5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14:textFill>
            <w14:solidFill>
              <w14:schemeClr w14:val="tx1"/>
            </w14:solidFill>
          </w14:textFill>
        </w:rPr>
      </w:pPr>
    </w:p>
    <w:p w14:paraId="3CDE63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标项一：</w:t>
      </w:r>
    </w:p>
    <w:p w14:paraId="5D1802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u w:val="none"/>
          <w:lang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标项名称：</w:t>
      </w:r>
      <w:r>
        <w:rPr>
          <w:rFonts w:hint="eastAsia" w:ascii="宋体" w:hAnsi="宋体" w:eastAsia="宋体" w:cs="宋体"/>
          <w:color w:val="000000" w:themeColor="text1"/>
          <w:sz w:val="24"/>
          <w:szCs w:val="21"/>
          <w:highlight w:val="none"/>
          <w:lang w:val="en-US" w:eastAsia="zh-CN"/>
          <w14:textFill>
            <w14:solidFill>
              <w14:schemeClr w14:val="tx1"/>
            </w14:solidFill>
          </w14:textFill>
        </w:rPr>
        <w:t>2026年度</w:t>
      </w:r>
      <w:r>
        <w:rPr>
          <w:rFonts w:hint="eastAsia" w:ascii="宋体" w:hAnsi="宋体" w:eastAsia="宋体" w:cs="宋体"/>
          <w:color w:val="000000" w:themeColor="text1"/>
          <w:sz w:val="24"/>
          <w:szCs w:val="21"/>
          <w:highlight w:val="none"/>
          <w14:textFill>
            <w14:solidFill>
              <w14:schemeClr w14:val="tx1"/>
            </w14:solidFill>
          </w14:textFill>
        </w:rPr>
        <w:t>杭州市本级蚕种储备</w:t>
      </w:r>
    </w:p>
    <w:p w14:paraId="386004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1"/>
          <w:highlight w:val="none"/>
          <w:lang w:val="en-US"/>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中小企业政策：</w:t>
      </w:r>
      <w:r>
        <w:rPr>
          <w:rFonts w:hint="eastAsia" w:ascii="宋体" w:hAnsi="宋体" w:eastAsia="宋体" w:cs="宋体"/>
          <w:color w:val="000000" w:themeColor="text1"/>
          <w:sz w:val="24"/>
          <w:szCs w:val="21"/>
          <w:highlight w:val="none"/>
          <w:lang w:val="en-US" w:eastAsia="zh-CN"/>
          <w14:textFill>
            <w14:solidFill>
              <w14:schemeClr w14:val="tx1"/>
            </w14:solidFill>
          </w14:textFill>
        </w:rPr>
        <w:t>面向中小企业</w:t>
      </w:r>
    </w:p>
    <w:p w14:paraId="09E193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数量：</w:t>
      </w:r>
      <w:r>
        <w:rPr>
          <w:rFonts w:hint="eastAsia" w:ascii="宋体" w:hAnsi="宋体" w:eastAsia="宋体" w:cs="宋体"/>
          <w:color w:val="000000" w:themeColor="text1"/>
          <w:sz w:val="24"/>
          <w:szCs w:val="21"/>
          <w:highlight w:val="none"/>
          <w:lang w:val="en-US" w:eastAsia="zh-CN"/>
          <w14:textFill>
            <w14:solidFill>
              <w14:schemeClr w14:val="tx1"/>
            </w14:solidFill>
          </w14:textFill>
        </w:rPr>
        <w:t>1</w:t>
      </w:r>
    </w:p>
    <w:p w14:paraId="785D1D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预算金额（元）：</w:t>
      </w:r>
      <w:r>
        <w:rPr>
          <w:rFonts w:hint="eastAsia" w:ascii="宋体" w:hAnsi="宋体" w:eastAsia="宋体" w:cs="宋体"/>
          <w:color w:val="000000" w:themeColor="text1"/>
          <w:sz w:val="24"/>
          <w:szCs w:val="21"/>
          <w:highlight w:val="none"/>
          <w:lang w:eastAsia="zh-CN"/>
          <w14:textFill>
            <w14:solidFill>
              <w14:schemeClr w14:val="tx1"/>
            </w14:solidFill>
          </w14:textFill>
        </w:rPr>
        <w:t>85000</w:t>
      </w:r>
    </w:p>
    <w:p w14:paraId="34D482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napToGrid/>
          <w:color w:val="000000" w:themeColor="text1"/>
          <w:kern w:val="2"/>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简要规格描述或项目基本概况介绍、用途：</w:t>
      </w:r>
      <w:r>
        <w:rPr>
          <w:rFonts w:hint="eastAsia" w:ascii="宋体" w:hAnsi="宋体" w:eastAsia="宋体" w:cs="宋体"/>
          <w:color w:val="000000" w:themeColor="text1"/>
          <w:sz w:val="24"/>
          <w:szCs w:val="21"/>
          <w:highlight w:val="none"/>
          <w:lang w:val="en-US" w:eastAsia="zh-CN"/>
          <w14:textFill>
            <w14:solidFill>
              <w14:schemeClr w14:val="tx1"/>
            </w14:solidFill>
          </w14:textFill>
        </w:rPr>
        <w:t>2026年度</w:t>
      </w:r>
      <w:r>
        <w:rPr>
          <w:rFonts w:hint="eastAsia" w:ascii="宋体" w:hAnsi="宋体" w:eastAsia="宋体" w:cs="宋体"/>
          <w:color w:val="000000" w:themeColor="text1"/>
          <w:sz w:val="24"/>
          <w:szCs w:val="21"/>
          <w:highlight w:val="none"/>
          <w14:textFill>
            <w14:solidFill>
              <w14:schemeClr w14:val="tx1"/>
            </w14:solidFill>
          </w14:textFill>
        </w:rPr>
        <w:t>杭州市本级蚕种储备</w:t>
      </w:r>
      <w:r>
        <w:rPr>
          <w:rFonts w:hint="eastAsia" w:ascii="宋体" w:hAnsi="宋体" w:eastAsia="宋体" w:cs="宋体"/>
          <w:b w:val="0"/>
          <w:bCs/>
          <w:snapToGrid/>
          <w:color w:val="000000" w:themeColor="text1"/>
          <w:kern w:val="2"/>
          <w:sz w:val="24"/>
          <w:szCs w:val="21"/>
          <w:highlight w:val="none"/>
          <w:lang w:eastAsia="zh-CN"/>
          <w14:textFill>
            <w14:solidFill>
              <w14:schemeClr w14:val="tx1"/>
            </w14:solidFill>
          </w14:textFill>
        </w:rPr>
        <w:t>，</w:t>
      </w:r>
      <w:r>
        <w:rPr>
          <w:rFonts w:hint="eastAsia" w:ascii="宋体" w:hAnsi="宋体" w:eastAsia="宋体" w:cs="宋体"/>
          <w:b w:val="0"/>
          <w:bCs/>
          <w:snapToGrid/>
          <w:color w:val="000000" w:themeColor="text1"/>
          <w:kern w:val="2"/>
          <w:sz w:val="24"/>
          <w:szCs w:val="21"/>
          <w:highlight w:val="none"/>
          <w14:textFill>
            <w14:solidFill>
              <w14:schemeClr w14:val="tx1"/>
            </w14:solidFill>
          </w14:textFill>
        </w:rPr>
        <w:t>主要内容：</w:t>
      </w:r>
      <w:r>
        <w:rPr>
          <w:rFonts w:hint="eastAsia" w:ascii="宋体" w:hAnsi="宋体" w:eastAsia="宋体" w:cs="宋体"/>
          <w:b w:val="0"/>
          <w:bCs/>
          <w:snapToGrid/>
          <w:color w:val="000000" w:themeColor="text1"/>
          <w:kern w:val="2"/>
          <w:sz w:val="24"/>
          <w:szCs w:val="21"/>
          <w:highlight w:val="none"/>
          <w:lang w:val="en-US" w:eastAsia="zh-CN"/>
          <w14:textFill>
            <w14:solidFill>
              <w14:schemeClr w14:val="tx1"/>
            </w14:solidFill>
          </w14:textFill>
        </w:rPr>
        <w:t>储备蚕种1000张，其中春蚕500张，夏秋蚕500张。</w:t>
      </w:r>
      <w:r>
        <w:rPr>
          <w:rFonts w:hint="eastAsia" w:ascii="宋体" w:hAnsi="宋体" w:eastAsia="宋体" w:cs="宋体"/>
          <w:b w:val="0"/>
          <w:bCs/>
          <w:snapToGrid/>
          <w:color w:val="000000" w:themeColor="text1"/>
          <w:kern w:val="2"/>
          <w:sz w:val="24"/>
          <w:szCs w:val="21"/>
          <w:highlight w:val="none"/>
          <w14:textFill>
            <w14:solidFill>
              <w14:schemeClr w14:val="tx1"/>
            </w14:solidFill>
          </w14:textFill>
        </w:rPr>
        <w:t>具体以招标文件第三部分采购需求为准，供应商可点击本公告下方“浏览采购文件”查看采购需求。</w:t>
      </w:r>
    </w:p>
    <w:p w14:paraId="152FE4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备注：</w:t>
      </w:r>
    </w:p>
    <w:p w14:paraId="19A4E702">
      <w:pPr>
        <w:pStyle w:val="59"/>
        <w:rPr>
          <w:rFonts w:hint="eastAsia"/>
          <w:color w:val="000000" w:themeColor="text1"/>
          <w:highlight w:val="none"/>
          <w14:textFill>
            <w14:solidFill>
              <w14:schemeClr w14:val="tx1"/>
            </w14:solidFill>
          </w14:textFill>
        </w:rPr>
      </w:pPr>
    </w:p>
    <w:p w14:paraId="1A1F62C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合同履行期限：标项一：2025年09月-2026年12月；标项二：2026年01月-2026年10月。</w:t>
      </w:r>
    </w:p>
    <w:p w14:paraId="2E3F0E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1"/>
          <w:highlight w:val="none"/>
          <w14:textFill>
            <w14:solidFill>
              <w14:schemeClr w14:val="tx1"/>
            </w14:solidFill>
          </w14:textFill>
        </w:rPr>
      </w:pPr>
      <w:bookmarkStart w:id="9" w:name="_Toc35393622"/>
      <w:bookmarkStart w:id="10" w:name="_Toc28359003"/>
      <w:bookmarkStart w:id="11" w:name="_Toc35393791"/>
      <w:bookmarkStart w:id="12" w:name="_Toc28359080"/>
      <w:r>
        <w:rPr>
          <w:rFonts w:hint="eastAsia" w:ascii="宋体" w:hAnsi="宋体" w:eastAsia="宋体" w:cs="宋体"/>
          <w:b/>
          <w:bCs/>
          <w:color w:val="000000" w:themeColor="text1"/>
          <w:sz w:val="24"/>
          <w:szCs w:val="21"/>
          <w:highlight w:val="none"/>
          <w14:textFill>
            <w14:solidFill>
              <w14:schemeClr w14:val="tx1"/>
            </w14:solidFill>
          </w14:textFill>
        </w:rPr>
        <w:t>本项目接受联合体投标：</w:t>
      </w:r>
      <w:r>
        <w:rPr>
          <w:rFonts w:hint="eastAsia" w:ascii="宋体" w:hAnsi="宋体" w:eastAsia="宋体" w:cs="宋体"/>
          <w:b/>
          <w:bCs/>
          <w:color w:val="000000" w:themeColor="text1"/>
          <w:sz w:val="24"/>
          <w:szCs w:val="21"/>
          <w:highlight w:val="none"/>
          <w:lang w:eastAsia="zh-CN"/>
          <w14:textFill>
            <w14:solidFill>
              <w14:schemeClr w14:val="tx1"/>
            </w14:solidFill>
          </w14:textFill>
        </w:rPr>
        <w:sym w:font="Wingdings 2" w:char="00A3"/>
      </w:r>
      <w:r>
        <w:rPr>
          <w:rFonts w:hint="eastAsia" w:ascii="宋体" w:hAnsi="宋体" w:eastAsia="宋体" w:cs="宋体"/>
          <w:b/>
          <w:bCs/>
          <w:color w:val="000000" w:themeColor="text1"/>
          <w:sz w:val="24"/>
          <w:szCs w:val="21"/>
          <w:highlight w:val="none"/>
          <w14:textFill>
            <w14:solidFill>
              <w14:schemeClr w14:val="tx1"/>
            </w14:solidFill>
          </w14:textFill>
        </w:rPr>
        <w:t>是，</w:t>
      </w:r>
      <w:bookmarkStart w:id="84" w:name="_GoBack"/>
      <w:bookmarkEnd w:id="84"/>
      <w:r>
        <w:rPr>
          <w:rFonts w:hint="eastAsia" w:ascii="宋体" w:hAnsi="宋体" w:eastAsia="宋体" w:cs="宋体"/>
          <w:b/>
          <w:bCs/>
          <w:color w:val="000000" w:themeColor="text1"/>
          <w:sz w:val="24"/>
          <w:szCs w:val="21"/>
          <w:highlight w:val="none"/>
          <w:lang w:eastAsia="zh-CN"/>
          <w14:textFill>
            <w14:solidFill>
              <w14:schemeClr w14:val="tx1"/>
            </w14:solidFill>
          </w14:textFill>
        </w:rPr>
        <w:sym w:font="Wingdings 2" w:char="0052"/>
      </w:r>
      <w:r>
        <w:rPr>
          <w:rFonts w:hint="eastAsia" w:ascii="宋体" w:hAnsi="宋体" w:eastAsia="宋体" w:cs="宋体"/>
          <w:b/>
          <w:bCs/>
          <w:color w:val="000000" w:themeColor="text1"/>
          <w:sz w:val="24"/>
          <w:szCs w:val="21"/>
          <w:highlight w:val="none"/>
          <w14:textFill>
            <w14:solidFill>
              <w14:schemeClr w14:val="tx1"/>
            </w14:solidFill>
          </w14:textFill>
        </w:rPr>
        <w:t>否。</w:t>
      </w:r>
    </w:p>
    <w:p w14:paraId="66C45FE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1"/>
          <w:highlight w:val="none"/>
          <w14:textFill>
            <w14:solidFill>
              <w14:schemeClr w14:val="tx1"/>
            </w14:solidFill>
          </w14:textFill>
        </w:rPr>
      </w:pPr>
    </w:p>
    <w:p w14:paraId="62E8B45A">
      <w:pPr>
        <w:pStyle w:val="15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二、申请人的资格要求：</w:t>
      </w:r>
      <w:bookmarkEnd w:id="9"/>
      <w:bookmarkEnd w:id="10"/>
      <w:bookmarkEnd w:id="11"/>
      <w:bookmarkEnd w:id="12"/>
    </w:p>
    <w:p w14:paraId="5915F4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1"/>
          <w:highlight w:val="none"/>
          <w14:textFill>
            <w14:solidFill>
              <w14:schemeClr w14:val="tx1"/>
            </w14:solidFill>
          </w14:textFill>
        </w:rPr>
      </w:pPr>
      <w:bookmarkStart w:id="13" w:name="_Toc28359004"/>
      <w:bookmarkStart w:id="14" w:name="_Toc28359081"/>
      <w:r>
        <w:rPr>
          <w:rFonts w:hint="eastAsia" w:ascii="宋体" w:hAnsi="宋体" w:eastAsia="宋体" w:cs="宋体"/>
          <w:color w:val="000000" w:themeColor="text1"/>
          <w:sz w:val="24"/>
          <w:szCs w:val="21"/>
          <w:highlight w:val="none"/>
          <w14:textFill>
            <w14:solidFill>
              <w14:schemeClr w14:val="tx1"/>
            </w14:solidFill>
          </w14:textFill>
        </w:rPr>
        <w:t>1.满足《中华人民共和国政府采购法》第二十二条规定；未被“信用中国”（www.creditchina.gov.cn</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、中国政府采购网（www.ccgp.gov.cn）列入失信被执行人、重大税收违法案件当事人名单、政府采购严重违法失信行为记录名单；</w:t>
      </w:r>
    </w:p>
    <w:p w14:paraId="3B35B0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w:t>
      </w:r>
      <w:r>
        <w:rPr>
          <w:rFonts w:hint="eastAsia" w:ascii="宋体" w:hAnsi="宋体" w:eastAsia="宋体" w:cs="宋体"/>
          <w:color w:val="000000" w:themeColor="text1"/>
          <w:sz w:val="24"/>
          <w:szCs w:val="21"/>
          <w:highlight w:val="none"/>
          <w14:textFill>
            <w14:solidFill>
              <w14:schemeClr w14:val="tx1"/>
            </w14:solidFill>
          </w14:textFill>
        </w:rPr>
        <w:t>.落实政府采购政策需满足的资格要求：</w:t>
      </w:r>
    </w:p>
    <w:p w14:paraId="50C6D8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000000" w:themeColor="text1"/>
          <w:sz w:val="24"/>
          <w:szCs w:val="21"/>
          <w:highlight w:val="none"/>
          <w14:textFill>
            <w14:solidFill>
              <w14:schemeClr w14:val="tx1"/>
            </w14:solidFill>
          </w14:textFill>
        </w:rPr>
      </w:pPr>
      <w:r>
        <w:rPr>
          <w:rFonts w:hint="eastAsia" w:ascii="宋体" w:hAnsi="宋体" w:eastAsia="宋体" w:cs="宋体"/>
          <w:b w:val="0"/>
          <w:bCs/>
          <w:color w:val="000000" w:themeColor="text1"/>
          <w:sz w:val="24"/>
          <w:szCs w:val="21"/>
          <w:highlight w:val="none"/>
          <w:lang w:eastAsia="zh-CN"/>
          <w14:textFill>
            <w14:solidFill>
              <w14:schemeClr w14:val="tx1"/>
            </w14:solidFill>
          </w14:textFill>
        </w:rPr>
        <w:sym w:font="Wingdings 2" w:char="00A3"/>
      </w:r>
      <w:r>
        <w:rPr>
          <w:rFonts w:hint="eastAsia" w:ascii="宋体" w:hAnsi="宋体" w:eastAsia="宋体" w:cs="宋体"/>
          <w:b w:val="0"/>
          <w:bCs/>
          <w:color w:val="000000" w:themeColor="text1"/>
          <w:sz w:val="24"/>
          <w:szCs w:val="21"/>
          <w:highlight w:val="none"/>
          <w14:textFill>
            <w14:solidFill>
              <w14:schemeClr w14:val="tx1"/>
            </w14:solidFill>
          </w14:textFill>
        </w:rPr>
        <w:t>无；</w:t>
      </w:r>
    </w:p>
    <w:p w14:paraId="308985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000000" w:themeColor="text1"/>
          <w:sz w:val="24"/>
          <w:szCs w:val="21"/>
          <w:highlight w:val="none"/>
          <w14:textFill>
            <w14:solidFill>
              <w14:schemeClr w14:val="tx1"/>
            </w14:solidFill>
          </w14:textFill>
        </w:rPr>
      </w:pPr>
      <w:r>
        <w:rPr>
          <w:rFonts w:hint="eastAsia" w:ascii="宋体" w:hAnsi="宋体" w:eastAsia="宋体" w:cs="宋体"/>
          <w:b w:val="0"/>
          <w:bCs/>
          <w:color w:val="000000" w:themeColor="text1"/>
          <w:sz w:val="24"/>
          <w:szCs w:val="21"/>
          <w:highlight w:val="none"/>
          <w:lang w:eastAsia="zh-CN"/>
          <w14:textFill>
            <w14:solidFill>
              <w14:schemeClr w14:val="tx1"/>
            </w14:solidFill>
          </w14:textFill>
        </w:rPr>
        <w:sym w:font="Wingdings 2" w:char="0052"/>
      </w:r>
      <w:r>
        <w:rPr>
          <w:rFonts w:hint="eastAsia" w:ascii="宋体" w:hAnsi="宋体" w:eastAsia="宋体" w:cs="宋体"/>
          <w:b w:val="0"/>
          <w:bCs/>
          <w:color w:val="000000" w:themeColor="text1"/>
          <w:sz w:val="24"/>
          <w:szCs w:val="21"/>
          <w:highlight w:val="none"/>
          <w14:textFill>
            <w14:solidFill>
              <w14:schemeClr w14:val="tx1"/>
            </w14:solidFill>
          </w14:textFill>
        </w:rPr>
        <w:t>专门面向中小企业</w:t>
      </w:r>
    </w:p>
    <w:p w14:paraId="4F01FA12">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sym w:font="Wingdings 2" w:char="0052"/>
      </w:r>
      <w:r>
        <w:rPr>
          <w:rFonts w:hint="eastAsia" w:ascii="宋体" w:hAnsi="宋体" w:eastAsia="宋体" w:cs="宋体"/>
          <w:color w:val="000000" w:themeColor="text1"/>
          <w:sz w:val="24"/>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1"/>
          <w:highlight w:val="none"/>
          <w14:textFill>
            <w14:solidFill>
              <w14:schemeClr w14:val="tx1"/>
            </w14:solidFill>
          </w14:textFill>
        </w:rPr>
        <w:t>全部由符合政策要求的中小企业</w:t>
      </w:r>
      <w:r>
        <w:rPr>
          <w:rFonts w:hint="eastAsia" w:ascii="宋体" w:hAnsi="宋体" w:eastAsia="宋体" w:cs="宋体"/>
          <w:color w:val="000000" w:themeColor="text1"/>
          <w:sz w:val="24"/>
          <w:szCs w:val="21"/>
          <w:highlight w:val="none"/>
          <w:lang w:val="en-US" w:eastAsia="zh-CN"/>
          <w14:textFill>
            <w14:solidFill>
              <w14:schemeClr w14:val="tx1"/>
            </w14:solidFill>
          </w14:textFill>
        </w:rPr>
        <w:t>承接</w:t>
      </w:r>
      <w:r>
        <w:rPr>
          <w:rFonts w:hint="eastAsia" w:ascii="宋体" w:hAnsi="宋体" w:eastAsia="宋体" w:cs="宋体"/>
          <w:color w:val="000000" w:themeColor="text1"/>
          <w:sz w:val="24"/>
          <w:szCs w:val="21"/>
          <w:highlight w:val="none"/>
          <w14:textFill>
            <w14:solidFill>
              <w14:schemeClr w14:val="tx1"/>
            </w14:solidFill>
          </w14:textFill>
        </w:rPr>
        <w:t>，提供中小企业声明函；</w:t>
      </w:r>
    </w:p>
    <w:p w14:paraId="3120A4D1">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4"/>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1"/>
          <w:highlight w:val="none"/>
          <w14:textFill>
            <w14:solidFill>
              <w14:schemeClr w14:val="tx1"/>
            </w14:solidFill>
          </w14:textFill>
        </w:rPr>
        <w:t>全部由符合政策要求的小微企业</w:t>
      </w:r>
      <w:r>
        <w:rPr>
          <w:rFonts w:hint="eastAsia" w:ascii="宋体" w:hAnsi="宋体" w:eastAsia="宋体" w:cs="宋体"/>
          <w:color w:val="000000" w:themeColor="text1"/>
          <w:sz w:val="24"/>
          <w:szCs w:val="21"/>
          <w:highlight w:val="none"/>
          <w:lang w:val="en-US" w:eastAsia="zh-CN"/>
          <w14:textFill>
            <w14:solidFill>
              <w14:schemeClr w14:val="tx1"/>
            </w14:solidFill>
          </w14:textFill>
        </w:rPr>
        <w:t>承接</w:t>
      </w:r>
      <w:r>
        <w:rPr>
          <w:rFonts w:hint="eastAsia" w:ascii="宋体" w:hAnsi="宋体" w:eastAsia="宋体" w:cs="宋体"/>
          <w:color w:val="000000" w:themeColor="text1"/>
          <w:sz w:val="24"/>
          <w:szCs w:val="21"/>
          <w:highlight w:val="none"/>
          <w14:textFill>
            <w14:solidFill>
              <w14:schemeClr w14:val="tx1"/>
            </w14:solidFill>
          </w14:textFill>
        </w:rPr>
        <w:t>，提供中小企业声明函；</w:t>
      </w:r>
    </w:p>
    <w:p w14:paraId="546AAB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000000" w:themeColor="text1"/>
          <w:sz w:val="24"/>
          <w:szCs w:val="21"/>
          <w:highlight w:val="none"/>
          <w14:textFill>
            <w14:solidFill>
              <w14:schemeClr w14:val="tx1"/>
            </w14:solidFill>
          </w14:textFill>
        </w:rPr>
      </w:pPr>
      <w:r>
        <w:rPr>
          <w:rFonts w:hint="eastAsia" w:ascii="宋体" w:hAnsi="宋体" w:eastAsia="宋体" w:cs="宋体"/>
          <w:b w:val="0"/>
          <w:bCs/>
          <w:color w:val="000000" w:themeColor="text1"/>
          <w:sz w:val="24"/>
          <w:szCs w:val="21"/>
          <w:highlight w:val="none"/>
          <w14:textFill>
            <w14:solidFill>
              <w14:schemeClr w14:val="tx1"/>
            </w14:solidFill>
          </w14:textFill>
        </w:rPr>
        <w:sym w:font="Wingdings 2" w:char="00A3"/>
      </w:r>
      <w:r>
        <w:rPr>
          <w:rFonts w:hint="eastAsia" w:ascii="宋体" w:hAnsi="宋体" w:eastAsia="宋体" w:cs="宋体"/>
          <w:b w:val="0"/>
          <w:bCs/>
          <w:color w:val="000000" w:themeColor="text1"/>
          <w:sz w:val="24"/>
          <w:szCs w:val="21"/>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b w:val="0"/>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1"/>
          <w:highlight w:val="none"/>
          <w14:textFill>
            <w14:solidFill>
              <w14:schemeClr w14:val="tx1"/>
            </w14:solidFill>
          </w14:textFill>
        </w:rPr>
        <w:t>，其中小微企业合同金额应当达到</w:t>
      </w:r>
      <w:r>
        <w:rPr>
          <w:rFonts w:hint="eastAsia" w:ascii="宋体" w:hAnsi="宋体" w:eastAsia="宋体" w:cs="宋体"/>
          <w:b w:val="0"/>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1"/>
          <w:highlight w:val="none"/>
          <w:u w:val="single"/>
          <w14:textFill>
            <w14:solidFill>
              <w14:schemeClr w14:val="tx1"/>
            </w14:solidFill>
          </w14:textFill>
        </w:rPr>
        <w:t>%</w:t>
      </w:r>
      <w:r>
        <w:rPr>
          <w:rFonts w:hint="eastAsia" w:ascii="宋体" w:hAnsi="宋体" w:eastAsia="宋体" w:cs="宋体"/>
          <w:b w:val="0"/>
          <w:bCs/>
          <w:color w:val="000000" w:themeColor="text1"/>
          <w:sz w:val="24"/>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1"/>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1441E5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000000" w:themeColor="text1"/>
          <w:sz w:val="24"/>
          <w:szCs w:val="21"/>
          <w:highlight w:val="none"/>
          <w14:textFill>
            <w14:solidFill>
              <w14:schemeClr w14:val="tx1"/>
            </w14:solidFill>
          </w14:textFill>
        </w:rPr>
      </w:pPr>
      <w:r>
        <w:rPr>
          <w:rFonts w:hint="eastAsia" w:ascii="宋体" w:hAnsi="宋体" w:eastAsia="宋体" w:cs="宋体"/>
          <w:b w:val="0"/>
          <w:bCs/>
          <w:color w:val="000000" w:themeColor="text1"/>
          <w:sz w:val="24"/>
          <w:szCs w:val="21"/>
          <w:highlight w:val="none"/>
          <w14:textFill>
            <w14:solidFill>
              <w14:schemeClr w14:val="tx1"/>
            </w14:solidFill>
          </w14:textFill>
        </w:rPr>
        <w:sym w:font="Wingdings 2" w:char="00A3"/>
      </w:r>
      <w:r>
        <w:rPr>
          <w:rFonts w:hint="eastAsia" w:ascii="宋体" w:hAnsi="宋体" w:eastAsia="宋体" w:cs="宋体"/>
          <w:b w:val="0"/>
          <w:bCs/>
          <w:color w:val="000000" w:themeColor="text1"/>
          <w:sz w:val="24"/>
          <w:szCs w:val="21"/>
          <w:highlight w:val="none"/>
          <w14:textFill>
            <w14:solidFill>
              <w14:schemeClr w14:val="tx1"/>
            </w14:solidFill>
          </w14:textFill>
        </w:rPr>
        <w:t>要求合同分包，提供分包意向协议和中小企业声明函，分包意向协议中中小企业合同金额应当</w:t>
      </w:r>
      <w:r>
        <w:rPr>
          <w:rFonts w:hint="eastAsia" w:ascii="宋体" w:hAnsi="宋体" w:eastAsia="宋体" w:cs="宋体"/>
          <w:b w:val="0"/>
          <w:bCs/>
          <w:color w:val="000000" w:themeColor="text1"/>
          <w:sz w:val="24"/>
          <w:szCs w:val="21"/>
          <w:highlight w:val="none"/>
          <w:lang w:eastAsia="zh-CN"/>
          <w14:textFill>
            <w14:solidFill>
              <w14:schemeClr w14:val="tx1"/>
            </w14:solidFill>
          </w14:textFill>
        </w:rPr>
        <w:t>达到</w:t>
      </w:r>
      <w:r>
        <w:rPr>
          <w:rFonts w:hint="eastAsia" w:ascii="宋体" w:hAnsi="宋体" w:eastAsia="宋体" w:cs="宋体"/>
          <w:b w:val="0"/>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1"/>
          <w:highlight w:val="none"/>
          <w14:textFill>
            <w14:solidFill>
              <w14:schemeClr w14:val="tx1"/>
            </w14:solidFill>
          </w14:textFill>
        </w:rPr>
        <w:t>，其中小微企业合同金额应当达到</w:t>
      </w:r>
      <w:r>
        <w:rPr>
          <w:rFonts w:hint="eastAsia" w:ascii="宋体" w:hAnsi="宋体" w:eastAsia="宋体" w:cs="宋体"/>
          <w:b w:val="0"/>
          <w:bCs/>
          <w:color w:val="000000" w:themeColor="text1"/>
          <w:sz w:val="24"/>
          <w:szCs w:val="21"/>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1"/>
          <w:highlight w:val="none"/>
          <w:u w:val="single"/>
          <w14:textFill>
            <w14:solidFill>
              <w14:schemeClr w14:val="tx1"/>
            </w14:solidFill>
          </w14:textFill>
        </w:rPr>
        <w:t>%</w:t>
      </w:r>
      <w:r>
        <w:rPr>
          <w:rFonts w:hint="eastAsia" w:ascii="宋体" w:hAnsi="宋体" w:eastAsia="宋体" w:cs="宋体"/>
          <w:b w:val="0"/>
          <w:bCs/>
          <w:color w:val="000000" w:themeColor="text1"/>
          <w:sz w:val="24"/>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1"/>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p>
    <w:p w14:paraId="3B2AB02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3.本项目的特定资格要求：</w:t>
      </w:r>
    </w:p>
    <w:p w14:paraId="0723308B">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1"/>
          <w:highlight w:val="none"/>
          <w:lang w:eastAsia="zh-CN"/>
          <w14:textFill>
            <w14:solidFill>
              <w14:schemeClr w14:val="tx1"/>
            </w14:solidFill>
          </w14:textFill>
        </w:rPr>
        <w:sym w:font="Wingdings 2" w:char="00A3"/>
      </w:r>
      <w:r>
        <w:rPr>
          <w:rFonts w:hint="eastAsia" w:ascii="宋体" w:hAnsi="宋体" w:eastAsia="宋体" w:cs="宋体"/>
          <w:color w:val="000000" w:themeColor="text1"/>
          <w:kern w:val="0"/>
          <w:sz w:val="24"/>
          <w:highlight w:val="none"/>
          <w:lang w:val="en-US" w:eastAsia="zh-CN"/>
          <w14:textFill>
            <w14:solidFill>
              <w14:schemeClr w14:val="tx1"/>
            </w14:solidFill>
          </w14:textFill>
        </w:rPr>
        <w:t>无。</w:t>
      </w:r>
    </w:p>
    <w:p w14:paraId="3F379508">
      <w:p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1"/>
          <w:highlight w:val="none"/>
          <w:lang w:eastAsia="zh-CN"/>
          <w14:textFill>
            <w14:solidFill>
              <w14:schemeClr w14:val="tx1"/>
            </w14:solidFill>
          </w14:textFill>
        </w:rPr>
        <w:sym w:font="Wingdings 2" w:char="0052"/>
      </w:r>
      <w:r>
        <w:rPr>
          <w:rFonts w:hint="eastAsia" w:ascii="宋体" w:hAnsi="宋体" w:eastAsia="宋体" w:cs="宋体"/>
          <w:color w:val="000000" w:themeColor="text1"/>
          <w:sz w:val="24"/>
          <w:highlight w:val="none"/>
          <w14:textFill>
            <w14:solidFill>
              <w14:schemeClr w14:val="tx1"/>
            </w14:solidFill>
          </w14:textFill>
        </w:rPr>
        <w:t>有特定资格要求：</w:t>
      </w:r>
      <w:r>
        <w:rPr>
          <w:rFonts w:hint="eastAsia" w:ascii="宋体" w:hAnsi="宋体" w:eastAsia="宋体" w:cs="宋体"/>
          <w:color w:val="000000" w:themeColor="text1"/>
          <w:sz w:val="24"/>
          <w:szCs w:val="21"/>
          <w:highlight w:val="none"/>
          <w:lang w:val="en-US" w:eastAsia="zh-CN"/>
          <w14:textFill>
            <w14:solidFill>
              <w14:schemeClr w14:val="tx1"/>
            </w14:solidFill>
          </w14:textFill>
        </w:rPr>
        <w:t>标项一需具有种子生产经营许可证及所投作物种子的经营资格。标项二需具有蚕种生产许可证和经营许可证以及所投作物蚕种的经营资格</w:t>
      </w:r>
      <w:r>
        <w:rPr>
          <w:rFonts w:hint="eastAsia" w:ascii="宋体" w:hAnsi="宋体" w:eastAsia="宋体" w:cs="宋体"/>
          <w:color w:val="000000" w:themeColor="text1"/>
          <w:sz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highlight w:val="none"/>
          <w:u w:val="none"/>
          <w14:textFill>
            <w14:solidFill>
              <w14:schemeClr w14:val="tx1"/>
            </w14:solidFill>
          </w14:textFill>
        </w:rPr>
        <w:t>该特定条件的法律法规依据：</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u w:val="none"/>
          <w:lang w:val="en-US" w:eastAsia="zh-CN"/>
          <w14:textFill>
            <w14:solidFill>
              <w14:schemeClr w14:val="tx1"/>
            </w14:solidFill>
          </w14:textFill>
        </w:rPr>
        <w:t>浙江省农作物种子储备管理办法</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u w:val="none"/>
          <w:lang w:val="en-US" w:eastAsia="zh-CN"/>
          <w14:textFill>
            <w14:solidFill>
              <w14:schemeClr w14:val="tx1"/>
            </w14:solidFill>
          </w14:textFill>
        </w:rPr>
        <w:t>浙农专发</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u w:val="none"/>
          <w:lang w:val="en-US" w:eastAsia="zh-CN"/>
          <w14:textFill>
            <w14:solidFill>
              <w14:schemeClr w14:val="tx1"/>
            </w14:solidFill>
          </w14:textFill>
        </w:rPr>
        <w:t>2020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u w:val="none"/>
          <w:lang w:val="en-US" w:eastAsia="zh-CN"/>
          <w14:textFill>
            <w14:solidFill>
              <w14:schemeClr w14:val="tx1"/>
            </w14:solidFill>
          </w14:textFill>
        </w:rPr>
        <w:t>43号</w:t>
      </w:r>
      <w:r>
        <w:rPr>
          <w:rFonts w:hint="eastAsia" w:ascii="宋体" w:hAnsi="宋体" w:eastAsia="宋体" w:cs="宋体"/>
          <w:color w:val="000000" w:themeColor="text1"/>
          <w:sz w:val="24"/>
          <w:highlight w:val="none"/>
          <w:u w:val="none"/>
          <w:lang w:eastAsia="zh-CN"/>
          <w14:textFill>
            <w14:solidFill>
              <w14:schemeClr w14:val="tx1"/>
            </w14:solidFill>
          </w14:textFill>
        </w:rPr>
        <w:t>）、《浙江省蚕种储备管理办法》（浙农种发〔</w:t>
      </w:r>
      <w:r>
        <w:rPr>
          <w:rFonts w:hint="eastAsia" w:ascii="宋体" w:hAnsi="宋体" w:eastAsia="宋体" w:cs="宋体"/>
          <w:color w:val="000000" w:themeColor="text1"/>
          <w:sz w:val="24"/>
          <w:highlight w:val="none"/>
          <w:u w:val="none"/>
          <w:lang w:val="en-US" w:eastAsia="zh-CN"/>
          <w14:textFill>
            <w14:solidFill>
              <w14:schemeClr w14:val="tx1"/>
            </w14:solidFill>
          </w14:textFill>
        </w:rPr>
        <w:t>2019</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u w:val="none"/>
          <w:lang w:val="en-US" w:eastAsia="zh-CN"/>
          <w14:textFill>
            <w14:solidFill>
              <w14:schemeClr w14:val="tx1"/>
            </w14:solidFill>
          </w14:textFill>
        </w:rPr>
        <w:t>15号</w:t>
      </w:r>
      <w:r>
        <w:rPr>
          <w:rFonts w:hint="eastAsia" w:ascii="宋体" w:hAnsi="宋体" w:eastAsia="宋体" w:cs="宋体"/>
          <w:color w:val="000000" w:themeColor="text1"/>
          <w:sz w:val="24"/>
          <w:highlight w:val="none"/>
          <w:u w:val="none"/>
          <w:lang w:eastAsia="zh-CN"/>
          <w14:textFill>
            <w14:solidFill>
              <w14:schemeClr w14:val="tx1"/>
            </w14:solidFill>
          </w14:textFill>
        </w:rPr>
        <w:t>）。</w:t>
      </w:r>
    </w:p>
    <w:p w14:paraId="0BBB835A">
      <w:pPr>
        <w:pStyle w:val="15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1"/>
          <w:highlight w:val="none"/>
          <w14:textFill>
            <w14:solidFill>
              <w14:schemeClr w14:val="tx1"/>
            </w14:solidFill>
          </w14:textFill>
        </w:rPr>
      </w:pPr>
      <w:bookmarkStart w:id="15" w:name="_Toc35393792"/>
      <w:bookmarkStart w:id="16" w:name="_Toc35393623"/>
      <w:r>
        <w:rPr>
          <w:rFonts w:hint="eastAsia" w:ascii="宋体" w:hAnsi="宋体" w:eastAsia="宋体" w:cs="宋体"/>
          <w:b/>
          <w:bCs/>
          <w:color w:val="000000" w:themeColor="text1"/>
          <w:sz w:val="24"/>
          <w:szCs w:val="21"/>
          <w:highlight w:val="none"/>
          <w14:textFill>
            <w14:solidFill>
              <w14:schemeClr w14:val="tx1"/>
            </w14:solidFill>
          </w14:textFill>
        </w:rPr>
        <w:t>三、获取招标文件</w:t>
      </w:r>
      <w:bookmarkEnd w:id="13"/>
      <w:bookmarkEnd w:id="14"/>
      <w:bookmarkEnd w:id="15"/>
      <w:bookmarkEnd w:id="16"/>
    </w:p>
    <w:p w14:paraId="68504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zh-TW" w:eastAsia="zh-CN"/>
          <w14:textFill>
            <w14:solidFill>
              <w14:schemeClr w14:val="tx1"/>
            </w14:solidFill>
          </w14:textFill>
        </w:rPr>
        <w:t>时间：/至202</w:t>
      </w: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1"/>
          <w:highlight w:val="none"/>
          <w:lang w:val="zh-TW" w:eastAsia="zh-CN"/>
          <w14:textFill>
            <w14:solidFill>
              <w14:schemeClr w14:val="tx1"/>
            </w14:solidFill>
          </w14:textFill>
        </w:rPr>
        <w:t>年</w:t>
      </w: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02</w:t>
      </w:r>
      <w:r>
        <w:rPr>
          <w:rFonts w:hint="eastAsia" w:ascii="宋体" w:hAnsi="宋体" w:eastAsia="宋体" w:cs="宋体"/>
          <w:b w:val="0"/>
          <w:bCs w:val="0"/>
          <w:color w:val="000000" w:themeColor="text1"/>
          <w:sz w:val="24"/>
          <w:szCs w:val="21"/>
          <w:highlight w:val="none"/>
          <w:lang w:val="zh-TW" w:eastAsia="zh-CN"/>
          <w14:textFill>
            <w14:solidFill>
              <w14:schemeClr w14:val="tx1"/>
            </w14:solidFill>
          </w14:textFill>
        </w:rPr>
        <w:t>月</w:t>
      </w: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26</w:t>
      </w:r>
      <w:r>
        <w:rPr>
          <w:rFonts w:hint="eastAsia" w:ascii="宋体" w:hAnsi="宋体" w:eastAsia="宋体" w:cs="宋体"/>
          <w:b w:val="0"/>
          <w:bCs w:val="0"/>
          <w:color w:val="000000" w:themeColor="text1"/>
          <w:sz w:val="24"/>
          <w:szCs w:val="21"/>
          <w:highlight w:val="none"/>
          <w:lang w:val="zh-TW" w:eastAsia="zh-CN"/>
          <w14:textFill>
            <w14:solidFill>
              <w14:schemeClr w14:val="tx1"/>
            </w14:solidFill>
          </w14:textFill>
        </w:rPr>
        <w:t>日，每天上午00:00至12:00 ，下午12:00至23:59（北京时间，线上获取法定节假日均可，线下获取文件法定节假日除外）</w:t>
      </w:r>
    </w:p>
    <w:p w14:paraId="11C188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zh-TW" w:eastAsia="zh-CN"/>
          <w14:textFill>
            <w14:solidFill>
              <w14:schemeClr w14:val="tx1"/>
            </w14:solidFill>
          </w14:textFill>
        </w:rPr>
        <w:t>地点（网址）：政采云平台（https://www.zcygov.cn/）</w:t>
      </w:r>
    </w:p>
    <w:p w14:paraId="545069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zh-TW" w:eastAsia="zh-CN"/>
          <w14:textFill>
            <w14:solidFill>
              <w14:schemeClr w14:val="tx1"/>
            </w14:solidFill>
          </w14:textFill>
        </w:rPr>
        <w:t>方式：供应商登录政采云平台https://www.zcygov.cn/在线申请获取采购文件（进入“项目采购”应用，在获取采购文件菜单中选择项目，申请获取采购文件）</w:t>
      </w:r>
    </w:p>
    <w:p w14:paraId="55CCAD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zh-TW" w:eastAsia="zh-CN"/>
          <w14:textFill>
            <w14:solidFill>
              <w14:schemeClr w14:val="tx1"/>
            </w14:solidFill>
          </w14:textFill>
        </w:rPr>
        <w:t>售价（元）：0</w:t>
      </w:r>
    </w:p>
    <w:p w14:paraId="506EA133">
      <w:pPr>
        <w:pStyle w:val="15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1"/>
          <w:highlight w:val="none"/>
          <w14:textFill>
            <w14:solidFill>
              <w14:schemeClr w14:val="tx1"/>
            </w14:solidFill>
          </w14:textFill>
        </w:rPr>
      </w:pPr>
      <w:bookmarkStart w:id="17" w:name="_Toc28359082"/>
      <w:bookmarkStart w:id="18" w:name="_Toc28359005"/>
      <w:bookmarkStart w:id="19" w:name="_Toc35393793"/>
      <w:bookmarkStart w:id="20" w:name="_Toc35393624"/>
      <w:r>
        <w:rPr>
          <w:rFonts w:hint="eastAsia" w:ascii="宋体" w:hAnsi="宋体" w:eastAsia="宋体" w:cs="宋体"/>
          <w:b/>
          <w:bCs/>
          <w:color w:val="000000" w:themeColor="text1"/>
          <w:sz w:val="24"/>
          <w:szCs w:val="21"/>
          <w:highlight w:val="none"/>
          <w14:textFill>
            <w14:solidFill>
              <w14:schemeClr w14:val="tx1"/>
            </w14:solidFill>
          </w14:textFill>
        </w:rPr>
        <w:t>四、提交投标文件</w:t>
      </w:r>
      <w:bookmarkEnd w:id="17"/>
      <w:bookmarkEnd w:id="18"/>
      <w:r>
        <w:rPr>
          <w:rFonts w:hint="eastAsia" w:ascii="宋体" w:hAnsi="宋体" w:eastAsia="宋体" w:cs="宋体"/>
          <w:b/>
          <w:bCs/>
          <w:color w:val="000000" w:themeColor="text1"/>
          <w:sz w:val="24"/>
          <w:szCs w:val="21"/>
          <w:highlight w:val="none"/>
          <w14:textFill>
            <w14:solidFill>
              <w14:schemeClr w14:val="tx1"/>
            </w14:solidFill>
          </w14:textFill>
        </w:rPr>
        <w:t>截止时间、开标时间和地点</w:t>
      </w:r>
      <w:bookmarkEnd w:id="19"/>
      <w:bookmarkEnd w:id="20"/>
    </w:p>
    <w:p w14:paraId="233E5A4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000000" w:themeColor="text1"/>
          <w:sz w:val="24"/>
          <w:szCs w:val="21"/>
          <w:highlight w:val="none"/>
          <w:u w:val="none"/>
          <w:lang w:val="en-US" w:eastAsia="zh-CN"/>
          <w14:textFill>
            <w14:solidFill>
              <w14:schemeClr w14:val="tx1"/>
            </w14:solidFill>
          </w14:textFill>
        </w:rPr>
      </w:pPr>
      <w:r>
        <w:rPr>
          <w:rFonts w:hint="eastAsia" w:ascii="宋体" w:hAnsi="宋体" w:eastAsia="宋体" w:cs="宋体"/>
          <w:b/>
          <w:bCs w:val="0"/>
          <w:color w:val="000000" w:themeColor="text1"/>
          <w:sz w:val="24"/>
          <w:szCs w:val="21"/>
          <w:highlight w:val="none"/>
          <w:u w:val="none"/>
          <w:lang w:val="en-US" w:eastAsia="zh-CN"/>
          <w14:textFill>
            <w14:solidFill>
              <w14:schemeClr w14:val="tx1"/>
            </w14:solidFill>
          </w14:textFill>
        </w:rPr>
        <w:t>提交投标文件截止时间：</w:t>
      </w:r>
      <w:r>
        <w:rPr>
          <w:rFonts w:hint="eastAsia" w:ascii="宋体" w:hAnsi="宋体" w:eastAsia="宋体" w:cs="宋体"/>
          <w:bCs/>
          <w:color w:val="000000" w:themeColor="text1"/>
          <w:sz w:val="24"/>
          <w:szCs w:val="21"/>
          <w:highlight w:val="none"/>
          <w:u w:val="none"/>
          <w:lang w:val="en-US" w:eastAsia="zh-CN"/>
          <w14:textFill>
            <w14:solidFill>
              <w14:schemeClr w14:val="tx1"/>
            </w14:solidFill>
          </w14:textFill>
        </w:rPr>
        <w:t>2025年02月26日09点30分00秒（北京时间）</w:t>
      </w:r>
    </w:p>
    <w:p w14:paraId="525E71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000000" w:themeColor="text1"/>
          <w:sz w:val="24"/>
          <w:szCs w:val="21"/>
          <w:highlight w:val="none"/>
          <w:u w:val="none"/>
          <w:lang w:val="en-US" w:eastAsia="zh-CN"/>
          <w14:textFill>
            <w14:solidFill>
              <w14:schemeClr w14:val="tx1"/>
            </w14:solidFill>
          </w14:textFill>
        </w:rPr>
      </w:pPr>
      <w:r>
        <w:rPr>
          <w:rFonts w:hint="eastAsia" w:ascii="宋体" w:hAnsi="宋体" w:eastAsia="宋体" w:cs="宋体"/>
          <w:b/>
          <w:bCs w:val="0"/>
          <w:color w:val="000000" w:themeColor="text1"/>
          <w:sz w:val="24"/>
          <w:szCs w:val="21"/>
          <w:highlight w:val="none"/>
          <w:u w:val="none"/>
          <w:lang w:val="en-US" w:eastAsia="zh-CN"/>
          <w14:textFill>
            <w14:solidFill>
              <w14:schemeClr w14:val="tx1"/>
            </w14:solidFill>
          </w14:textFill>
        </w:rPr>
        <w:t>投标地点（网址）：</w:t>
      </w:r>
      <w:r>
        <w:rPr>
          <w:rFonts w:hint="eastAsia" w:ascii="宋体" w:hAnsi="宋体" w:eastAsia="宋体" w:cs="宋体"/>
          <w:bCs/>
          <w:color w:val="000000" w:themeColor="text1"/>
          <w:sz w:val="24"/>
          <w:szCs w:val="21"/>
          <w:highlight w:val="none"/>
          <w:u w:val="none"/>
          <w:lang w:val="en-US" w:eastAsia="zh-CN"/>
          <w14:textFill>
            <w14:solidFill>
              <w14:schemeClr w14:val="tx1"/>
            </w14:solidFill>
          </w14:textFill>
        </w:rPr>
        <w:t xml:space="preserve">政采云平台（https://www.zcygov.cn/） </w:t>
      </w:r>
    </w:p>
    <w:p w14:paraId="1378E25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000000" w:themeColor="text1"/>
          <w:sz w:val="24"/>
          <w:szCs w:val="21"/>
          <w:highlight w:val="none"/>
          <w:u w:val="none"/>
          <w:lang w:val="en-US" w:eastAsia="zh-CN"/>
          <w14:textFill>
            <w14:solidFill>
              <w14:schemeClr w14:val="tx1"/>
            </w14:solidFill>
          </w14:textFill>
        </w:rPr>
      </w:pPr>
      <w:r>
        <w:rPr>
          <w:rFonts w:hint="eastAsia" w:ascii="宋体" w:hAnsi="宋体" w:eastAsia="宋体" w:cs="宋体"/>
          <w:b/>
          <w:bCs w:val="0"/>
          <w:color w:val="000000" w:themeColor="text1"/>
          <w:sz w:val="24"/>
          <w:szCs w:val="21"/>
          <w:highlight w:val="none"/>
          <w:u w:val="none"/>
          <w:lang w:val="en-US" w:eastAsia="zh-CN"/>
          <w14:textFill>
            <w14:solidFill>
              <w14:schemeClr w14:val="tx1"/>
            </w14:solidFill>
          </w14:textFill>
        </w:rPr>
        <w:t>开标时间：</w:t>
      </w:r>
      <w:r>
        <w:rPr>
          <w:rFonts w:hint="eastAsia" w:ascii="宋体" w:hAnsi="宋体" w:eastAsia="宋体" w:cs="宋体"/>
          <w:bCs/>
          <w:color w:val="000000" w:themeColor="text1"/>
          <w:sz w:val="24"/>
          <w:szCs w:val="21"/>
          <w:highlight w:val="none"/>
          <w:u w:val="none"/>
          <w:lang w:val="en-US" w:eastAsia="zh-CN"/>
          <w14:textFill>
            <w14:solidFill>
              <w14:schemeClr w14:val="tx1"/>
            </w14:solidFill>
          </w14:textFill>
        </w:rPr>
        <w:t>2025年02月26日09点30分00秒</w:t>
      </w:r>
    </w:p>
    <w:p w14:paraId="342595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000000" w:themeColor="text1"/>
          <w:sz w:val="24"/>
          <w:szCs w:val="21"/>
          <w:highlight w:val="none"/>
          <w:u w:val="none"/>
          <w:lang w:val="en-US" w:eastAsia="zh-CN"/>
          <w14:textFill>
            <w14:solidFill>
              <w14:schemeClr w14:val="tx1"/>
            </w14:solidFill>
          </w14:textFill>
        </w:rPr>
      </w:pPr>
      <w:r>
        <w:rPr>
          <w:rFonts w:hint="eastAsia" w:ascii="宋体" w:hAnsi="宋体" w:eastAsia="宋体" w:cs="宋体"/>
          <w:b/>
          <w:bCs w:val="0"/>
          <w:color w:val="000000" w:themeColor="text1"/>
          <w:sz w:val="24"/>
          <w:szCs w:val="21"/>
          <w:highlight w:val="none"/>
          <w:u w:val="none"/>
          <w:lang w:val="en-US" w:eastAsia="zh-CN"/>
          <w14:textFill>
            <w14:solidFill>
              <w14:schemeClr w14:val="tx1"/>
            </w14:solidFill>
          </w14:textFill>
        </w:rPr>
        <w:t>开标地点（网址）：</w:t>
      </w:r>
      <w:r>
        <w:rPr>
          <w:rFonts w:hint="eastAsia" w:ascii="宋体" w:hAnsi="宋体" w:eastAsia="宋体" w:cs="宋体"/>
          <w:bCs/>
          <w:color w:val="000000" w:themeColor="text1"/>
          <w:sz w:val="24"/>
          <w:szCs w:val="21"/>
          <w:highlight w:val="none"/>
          <w:u w:val="none"/>
          <w:lang w:val="en-US" w:eastAsia="zh-CN"/>
          <w14:textFill>
            <w14:solidFill>
              <w14:schemeClr w14:val="tx1"/>
            </w14:solidFill>
          </w14:textFill>
        </w:rPr>
        <w:t>政采云平台（https://www.zcygov.cn/）</w:t>
      </w:r>
    </w:p>
    <w:p w14:paraId="692A85BD">
      <w:pPr>
        <w:pStyle w:val="15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1"/>
          <w:highlight w:val="none"/>
          <w14:textFill>
            <w14:solidFill>
              <w14:schemeClr w14:val="tx1"/>
            </w14:solidFill>
          </w14:textFill>
        </w:rPr>
      </w:pPr>
      <w:bookmarkStart w:id="21" w:name="_Toc35393794"/>
      <w:bookmarkStart w:id="22" w:name="_Toc28359007"/>
      <w:bookmarkStart w:id="23" w:name="_Toc28359084"/>
      <w:bookmarkStart w:id="24" w:name="_Toc35393625"/>
      <w:r>
        <w:rPr>
          <w:rFonts w:hint="eastAsia" w:ascii="宋体" w:hAnsi="宋体" w:eastAsia="宋体" w:cs="宋体"/>
          <w:b/>
          <w:bCs/>
          <w:color w:val="000000" w:themeColor="text1"/>
          <w:sz w:val="24"/>
          <w:szCs w:val="21"/>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1"/>
          <w:highlight w:val="none"/>
          <w14:textFill>
            <w14:solidFill>
              <w14:schemeClr w14:val="tx1"/>
            </w14:solidFill>
          </w14:textFill>
        </w:rPr>
        <w:t>采购意向公开链接</w:t>
      </w:r>
    </w:p>
    <w:p w14:paraId="4B80D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https://zfcg.czt.zj.gov.cn/site/detail?categoryCode=ZcyAnnouncement&amp;parentId=600007&amp;articleId=Gv04e7NtVmoVAKtr0WAYhA==</w:t>
      </w:r>
    </w:p>
    <w:p w14:paraId="04F7CB74">
      <w:pPr>
        <w:pStyle w:val="15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1"/>
          <w:highlight w:val="none"/>
          <w14:textFill>
            <w14:solidFill>
              <w14:schemeClr w14:val="tx1"/>
            </w14:solidFill>
          </w14:textFill>
        </w:rPr>
        <w:t>、公告期限</w:t>
      </w:r>
      <w:bookmarkEnd w:id="21"/>
      <w:bookmarkEnd w:id="22"/>
      <w:bookmarkEnd w:id="23"/>
      <w:bookmarkEnd w:id="24"/>
    </w:p>
    <w:p w14:paraId="481EBA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自本公告发布之日起5个工作日。</w:t>
      </w:r>
    </w:p>
    <w:p w14:paraId="73B6C842">
      <w:pPr>
        <w:pStyle w:val="15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1"/>
          <w:highlight w:val="none"/>
          <w14:textFill>
            <w14:solidFill>
              <w14:schemeClr w14:val="tx1"/>
            </w14:solidFill>
          </w14:textFill>
        </w:rPr>
      </w:pPr>
      <w:bookmarkStart w:id="25" w:name="_Toc35393626"/>
      <w:bookmarkStart w:id="26" w:name="_Toc35393795"/>
      <w:r>
        <w:rPr>
          <w:rFonts w:hint="eastAsia" w:ascii="宋体" w:hAnsi="宋体" w:eastAsia="宋体" w:cs="宋体"/>
          <w:b/>
          <w:bCs/>
          <w:color w:val="000000" w:themeColor="text1"/>
          <w:sz w:val="24"/>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4"/>
          <w:szCs w:val="21"/>
          <w:highlight w:val="none"/>
          <w14:textFill>
            <w14:solidFill>
              <w14:schemeClr w14:val="tx1"/>
            </w14:solidFill>
          </w14:textFill>
        </w:rPr>
        <w:t>、其他补充事宜</w:t>
      </w:r>
      <w:bookmarkEnd w:id="25"/>
      <w:bookmarkEnd w:id="26"/>
    </w:p>
    <w:p w14:paraId="231465F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27" w:name="_Toc35393796"/>
      <w:bookmarkStart w:id="28" w:name="_Toc28359085"/>
      <w:bookmarkStart w:id="29" w:name="_Toc35393627"/>
      <w:bookmarkStart w:id="30" w:name="_Toc28359008"/>
      <w:r>
        <w:rPr>
          <w:rFonts w:hint="eastAsia" w:ascii="宋体" w:hAnsi="宋体" w:eastAsia="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w:t>
      </w:r>
      <w:r>
        <w:rPr>
          <w:rFonts w:hint="eastAsia" w:ascii="宋体" w:hAnsi="宋体" w:eastAsia="宋体" w:cs="宋体"/>
          <w:color w:val="000000" w:themeColor="text1"/>
          <w:sz w:val="24"/>
          <w:highlight w:val="none"/>
          <w:lang w:eastAsia="zh-CN"/>
          <w14:textFill>
            <w14:solidFill>
              <w14:schemeClr w14:val="tx1"/>
            </w14:solidFill>
          </w14:textFill>
        </w:rPr>
        <w:t>〔2021〕22号</w:t>
      </w:r>
      <w:r>
        <w:rPr>
          <w:rFonts w:hint="eastAsia" w:ascii="宋体" w:hAnsi="宋体" w:eastAsia="宋体" w:cs="宋体"/>
          <w:color w:val="000000" w:themeColor="text1"/>
          <w:sz w:val="24"/>
          <w:highlight w:val="none"/>
          <w14:textFill>
            <w14:solidFill>
              <w14:schemeClr w14:val="tx1"/>
            </w14:solidFill>
          </w14:textFill>
        </w:rPr>
        <w:t>））、《浙江省财政厅关于进一步加大政府采购支持中小企业力度助力扎实稳住经济的通知》 （浙财采监</w:t>
      </w:r>
      <w:r>
        <w:rPr>
          <w:rFonts w:hint="eastAsia" w:ascii="宋体" w:hAnsi="宋体" w:eastAsia="宋体" w:cs="宋体"/>
          <w:color w:val="000000" w:themeColor="text1"/>
          <w:sz w:val="24"/>
          <w:highlight w:val="none"/>
          <w:lang w:eastAsia="zh-CN"/>
          <w14:textFill>
            <w14:solidFill>
              <w14:schemeClr w14:val="tx1"/>
            </w14:solidFill>
          </w14:textFill>
        </w:rPr>
        <w:t>〔2022〕8号</w:t>
      </w:r>
      <w:r>
        <w:rPr>
          <w:rFonts w:hint="eastAsia" w:ascii="宋体" w:hAnsi="宋体" w:eastAsia="宋体" w:cs="宋体"/>
          <w:color w:val="000000" w:themeColor="text1"/>
          <w:sz w:val="24"/>
          <w:highlight w:val="none"/>
          <w14:textFill>
            <w14:solidFill>
              <w14:schemeClr w14:val="tx1"/>
            </w14:solidFill>
          </w14:textFill>
        </w:rPr>
        <w:t>）已分别于2022年1月29日、2022年2月1日和2022年7月1日开始实施，此前有关规定与上述文件内容不一致的，按上述文件要求执行。</w:t>
      </w:r>
    </w:p>
    <w:p w14:paraId="74802BF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2.根据《浙江省财政厅关于进一步促进政府采购公平竞争打造最优营商环境的通知》（浙财采监</w:t>
      </w:r>
      <w:r>
        <w:rPr>
          <w:rFonts w:hint="eastAsia" w:ascii="宋体" w:hAnsi="宋体" w:eastAsia="宋体" w:cs="宋体"/>
          <w:color w:val="000000" w:themeColor="text1"/>
          <w:sz w:val="24"/>
          <w:highlight w:val="none"/>
          <w:lang w:eastAsia="zh-CN"/>
          <w14:textFill>
            <w14:solidFill>
              <w14:schemeClr w14:val="tx1"/>
            </w14:solidFill>
          </w14:textFill>
        </w:rPr>
        <w:t>〔2021〕22号</w:t>
      </w:r>
      <w:r>
        <w:rPr>
          <w:rFonts w:hint="eastAsia" w:ascii="宋体" w:hAnsi="宋体" w:eastAsia="宋体" w:cs="宋体"/>
          <w:color w:val="000000" w:themeColor="text1"/>
          <w:sz w:val="24"/>
          <w:highlight w:val="none"/>
          <w14:textFill>
            <w14:solidFill>
              <w14:schemeClr w14:val="tx1"/>
            </w14:solidFill>
          </w14:textFill>
        </w:rPr>
        <w:t>）文件关于“健全行政裁决机制”要求，鼓励供应商在线提起询问，路径为：政采云-项目采购-询问质疑投诉-询问列表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鼓励供应商在线提起质疑，路径为：政采云-项目采购-询问质疑投诉-质疑列表。质疑供应商对在线质疑答复不满意的，可在线提起投诉，路径为：浙江政府服务网-政府采购投诉处理-在线办理。</w:t>
      </w:r>
    </w:p>
    <w:p w14:paraId="51F92FE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636BE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F854AA8">
      <w:pPr>
        <w:pStyle w:val="15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21"/>
          <w:highlight w:val="none"/>
          <w14:textFill>
            <w14:solidFill>
              <w14:schemeClr w14:val="tx1"/>
            </w14:solidFill>
          </w14:textFill>
        </w:rPr>
        <w:t>、对本次采购提出询问、质疑、投诉，请按以下方式联系</w:t>
      </w:r>
      <w:bookmarkEnd w:id="27"/>
      <w:bookmarkEnd w:id="28"/>
      <w:bookmarkEnd w:id="29"/>
      <w:bookmarkEnd w:id="30"/>
    </w:p>
    <w:p w14:paraId="1D88C9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1</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采购人信息</w:t>
      </w:r>
    </w:p>
    <w:p w14:paraId="64D27C8E">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u w:val="none"/>
          <w14:textFill>
            <w14:solidFill>
              <w14:schemeClr w14:val="tx1"/>
            </w14:solidFill>
          </w14:textFill>
        </w:rPr>
        <w:t>名    称：</w:t>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杭州市农业技术推广中心（杭州市植保植检中心）</w:t>
      </w:r>
    </w:p>
    <w:p w14:paraId="10A430D8">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eastAsia" w:ascii="宋体" w:hAnsi="宋体" w:eastAsia="宋体" w:cs="宋体"/>
          <w:color w:val="000000" w:themeColor="text1"/>
          <w:sz w:val="24"/>
          <w:szCs w:val="21"/>
          <w:highlight w:val="none"/>
          <w:u w:val="none"/>
          <w14:textFill>
            <w14:solidFill>
              <w14:schemeClr w14:val="tx1"/>
            </w14:solidFill>
          </w14:textFill>
        </w:rPr>
      </w:pPr>
      <w:r>
        <w:rPr>
          <w:rFonts w:hint="eastAsia" w:ascii="宋体" w:hAnsi="宋体" w:eastAsia="宋体" w:cs="宋体"/>
          <w:color w:val="000000" w:themeColor="text1"/>
          <w:sz w:val="24"/>
          <w:szCs w:val="21"/>
          <w:highlight w:val="none"/>
          <w:u w:val="none"/>
          <w14:textFill>
            <w14:solidFill>
              <w14:schemeClr w14:val="tx1"/>
            </w14:solidFill>
          </w14:textFill>
        </w:rPr>
        <w:t>地    址：</w:t>
      </w:r>
      <w:r>
        <w:rPr>
          <w:rFonts w:hint="eastAsia" w:ascii="宋体" w:hAnsi="宋体" w:eastAsia="宋体" w:cs="宋体"/>
          <w:color w:val="000000" w:themeColor="text1"/>
          <w:sz w:val="24"/>
          <w:szCs w:val="21"/>
          <w:highlight w:val="none"/>
          <w:u w:val="none"/>
          <w:lang w:val="en-US" w:eastAsia="zh-CN"/>
          <w14:textFill>
            <w14:solidFill>
              <w14:schemeClr w14:val="tx1"/>
            </w14:solidFill>
          </w14:textFill>
        </w:rPr>
        <w:t>杭州市杭海路768号</w:t>
      </w:r>
    </w:p>
    <w:p w14:paraId="1F783FCC">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传    真：/</w:t>
      </w:r>
    </w:p>
    <w:p w14:paraId="03509941">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default" w:ascii="宋体" w:hAnsi="宋体" w:eastAsia="宋体" w:cs="宋体"/>
          <w:color w:val="000000" w:themeColor="text1"/>
          <w:sz w:val="24"/>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 xml:space="preserve">项目联系人（询问）：黄越  </w:t>
      </w:r>
    </w:p>
    <w:p w14:paraId="0CCBAD29">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default" w:ascii="宋体" w:hAnsi="宋体" w:eastAsia="宋体" w:cs="宋体"/>
          <w:color w:val="000000" w:themeColor="text1"/>
          <w:sz w:val="24"/>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 xml:space="preserve">项目联系方式（询问）：0571-85178737  </w:t>
      </w:r>
    </w:p>
    <w:p w14:paraId="15E93139">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default" w:ascii="宋体" w:hAnsi="宋体" w:eastAsia="宋体" w:cs="宋体"/>
          <w:i w:val="0"/>
          <w:iCs w:val="0"/>
          <w:color w:val="000000" w:themeColor="text1"/>
          <w:sz w:val="24"/>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1"/>
          <w:highlight w:val="none"/>
          <w:u w:val="none"/>
          <w14:textFill>
            <w14:solidFill>
              <w14:schemeClr w14:val="tx1"/>
            </w14:solidFill>
          </w14:textFill>
        </w:rPr>
        <w:t>质疑联系人：</w:t>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王力</w:t>
      </w:r>
      <w:r>
        <w:rPr>
          <w:rFonts w:hint="eastAsia" w:ascii="宋体" w:hAnsi="宋体" w:eastAsia="宋体" w:cs="宋体"/>
          <w:i w:val="0"/>
          <w:iCs w:val="0"/>
          <w:color w:val="000000" w:themeColor="text1"/>
          <w:sz w:val="24"/>
          <w:szCs w:val="21"/>
          <w:highlight w:val="none"/>
          <w:u w:val="none"/>
          <w:lang w:val="en-US" w:eastAsia="zh-CN"/>
          <w14:textFill>
            <w14:solidFill>
              <w14:schemeClr w14:val="tx1"/>
            </w14:solidFill>
          </w14:textFill>
        </w:rPr>
        <w:t xml:space="preserve">  </w:t>
      </w:r>
    </w:p>
    <w:p w14:paraId="37ACF44C">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z w:val="24"/>
          <w:szCs w:val="21"/>
          <w:highlight w:val="none"/>
          <w:u w:val="none"/>
          <w14:textFill>
            <w14:solidFill>
              <w14:schemeClr w14:val="tx1"/>
            </w14:solidFill>
          </w14:textFill>
        </w:rPr>
        <w:t>质疑联系方式：0571-</w:t>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87018295（请通过以下路径在线提起质疑：政采云-项目采购-询问质疑投诉-质疑列表）</w:t>
      </w:r>
    </w:p>
    <w:p w14:paraId="49C31BE2">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pPr>
      <w:bookmarkStart w:id="31" w:name="_Toc28359086"/>
      <w:bookmarkStart w:id="32" w:name="_Toc28359009"/>
    </w:p>
    <w:p w14:paraId="03AB4BC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14:textFill>
            <w14:solidFill>
              <w14:schemeClr w14:val="tx1"/>
            </w14:solidFill>
          </w14:textFill>
        </w:rPr>
        <w:t>2</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14:textFill>
            <w14:solidFill>
              <w14:schemeClr w14:val="tx1"/>
            </w14:solidFill>
          </w14:textFill>
        </w:rPr>
        <w:t>采购代理机构信息</w:t>
      </w:r>
      <w:bookmarkEnd w:id="31"/>
      <w:bookmarkEnd w:id="32"/>
    </w:p>
    <w:p w14:paraId="121E72F1">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color w:val="000000" w:themeColor="text1"/>
          <w:sz w:val="24"/>
          <w:szCs w:val="21"/>
          <w:highlight w:val="none"/>
          <w:u w:val="none"/>
          <w:lang w:eastAsia="zh-CN"/>
          <w14:textFill>
            <w14:solidFill>
              <w14:schemeClr w14:val="tx1"/>
            </w14:solidFill>
          </w14:textFill>
        </w:rPr>
      </w:pPr>
      <w:r>
        <w:rPr>
          <w:rFonts w:hint="eastAsia" w:ascii="宋体" w:hAnsi="宋体" w:eastAsia="宋体" w:cs="宋体"/>
          <w:color w:val="000000" w:themeColor="text1"/>
          <w:sz w:val="24"/>
          <w:szCs w:val="21"/>
          <w:highlight w:val="none"/>
          <w:u w:val="none"/>
          <w14:textFill>
            <w14:solidFill>
              <w14:schemeClr w14:val="tx1"/>
            </w14:solidFill>
          </w14:textFill>
        </w:rPr>
        <w:t>名    称：</w:t>
      </w:r>
      <w:r>
        <w:rPr>
          <w:rFonts w:hint="eastAsia" w:ascii="宋体" w:hAnsi="宋体" w:eastAsia="宋体" w:cs="宋体"/>
          <w:color w:val="000000" w:themeColor="text1"/>
          <w:sz w:val="24"/>
          <w:szCs w:val="21"/>
          <w:highlight w:val="none"/>
          <w:u w:val="none"/>
          <w:lang w:eastAsia="zh-CN"/>
          <w14:textFill>
            <w14:solidFill>
              <w14:schemeClr w14:val="tx1"/>
            </w14:solidFill>
          </w14:textFill>
        </w:rPr>
        <w:t>浙江天弘招标代理有限公司</w:t>
      </w:r>
    </w:p>
    <w:p w14:paraId="440E7D21">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color w:val="000000" w:themeColor="text1"/>
          <w:sz w:val="24"/>
          <w:szCs w:val="21"/>
          <w:highlight w:val="none"/>
          <w:u w:val="none"/>
          <w14:textFill>
            <w14:solidFill>
              <w14:schemeClr w14:val="tx1"/>
            </w14:solidFill>
          </w14:textFill>
        </w:rPr>
      </w:pPr>
      <w:r>
        <w:rPr>
          <w:rFonts w:hint="eastAsia" w:ascii="宋体" w:hAnsi="宋体" w:eastAsia="宋体" w:cs="宋体"/>
          <w:color w:val="000000" w:themeColor="text1"/>
          <w:sz w:val="24"/>
          <w:szCs w:val="21"/>
          <w:highlight w:val="none"/>
          <w:u w:val="none"/>
          <w14:textFill>
            <w14:solidFill>
              <w14:schemeClr w14:val="tx1"/>
            </w14:solidFill>
          </w14:textFill>
        </w:rPr>
        <w:t>地    址：杭州市上城区钱江路639号新城大楼</w:t>
      </w:r>
      <w:r>
        <w:rPr>
          <w:rFonts w:hint="eastAsia" w:ascii="宋体" w:hAnsi="宋体" w:eastAsia="宋体" w:cs="宋体"/>
          <w:color w:val="000000" w:themeColor="text1"/>
          <w:sz w:val="24"/>
          <w:szCs w:val="21"/>
          <w:highlight w:val="none"/>
          <w:u w:val="none"/>
          <w:lang w:val="en-US" w:eastAsia="zh-CN"/>
          <w14:textFill>
            <w14:solidFill>
              <w14:schemeClr w14:val="tx1"/>
            </w14:solidFill>
          </w14:textFill>
        </w:rPr>
        <w:t>16楼</w:t>
      </w:r>
    </w:p>
    <w:p w14:paraId="6EF538FF">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color w:val="000000" w:themeColor="text1"/>
          <w:sz w:val="24"/>
          <w:szCs w:val="21"/>
          <w:highlight w:val="none"/>
          <w:u w:val="none"/>
          <w14:textFill>
            <w14:solidFill>
              <w14:schemeClr w14:val="tx1"/>
            </w14:solidFill>
          </w14:textFill>
        </w:rPr>
      </w:pPr>
      <w:r>
        <w:rPr>
          <w:rFonts w:hint="eastAsia" w:ascii="宋体" w:hAnsi="宋体" w:eastAsia="宋体" w:cs="宋体"/>
          <w:color w:val="000000" w:themeColor="text1"/>
          <w:sz w:val="24"/>
          <w:szCs w:val="21"/>
          <w:highlight w:val="none"/>
          <w:u w:val="none"/>
          <w14:textFill>
            <w14:solidFill>
              <w14:schemeClr w14:val="tx1"/>
            </w14:solidFill>
          </w14:textFill>
        </w:rPr>
        <w:t>传    真：0571-87685912</w:t>
      </w:r>
    </w:p>
    <w:p w14:paraId="3F7D0D96">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default" w:ascii="宋体" w:hAnsi="宋体" w:eastAsia="宋体" w:cs="宋体"/>
          <w:color w:val="000000" w:themeColor="text1"/>
          <w:sz w:val="24"/>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u w:val="none"/>
          <w14:textFill>
            <w14:solidFill>
              <w14:schemeClr w14:val="tx1"/>
            </w14:solidFill>
          </w14:textFill>
        </w:rPr>
        <w:t>项目联系人（询问）：</w:t>
      </w:r>
      <w:r>
        <w:rPr>
          <w:rFonts w:hint="eastAsia" w:ascii="宋体" w:hAnsi="宋体" w:eastAsia="宋体" w:cs="宋体"/>
          <w:color w:val="000000" w:themeColor="text1"/>
          <w:sz w:val="24"/>
          <w:szCs w:val="21"/>
          <w:highlight w:val="none"/>
          <w:u w:val="none"/>
          <w:lang w:val="en-US" w:eastAsia="zh-CN"/>
          <w14:textFill>
            <w14:solidFill>
              <w14:schemeClr w14:val="tx1"/>
            </w14:solidFill>
          </w14:textFill>
        </w:rPr>
        <w:t>屠杉珊 顾奇祺</w:t>
      </w:r>
    </w:p>
    <w:p w14:paraId="177DF8D6">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default" w:ascii="宋体" w:hAnsi="宋体" w:eastAsia="宋体" w:cs="宋体"/>
          <w:color w:val="000000" w:themeColor="text1"/>
          <w:sz w:val="24"/>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u w:val="none"/>
          <w14:textFill>
            <w14:solidFill>
              <w14:schemeClr w14:val="tx1"/>
            </w14:solidFill>
          </w14:textFill>
        </w:rPr>
        <w:t>项目联系方式（询问）：</w:t>
      </w:r>
      <w:r>
        <w:rPr>
          <w:rFonts w:hint="eastAsia" w:ascii="宋体" w:hAnsi="宋体" w:eastAsia="宋体" w:cs="宋体"/>
          <w:color w:val="000000" w:themeColor="text1"/>
          <w:sz w:val="24"/>
          <w:szCs w:val="21"/>
          <w:highlight w:val="none"/>
          <w:u w:val="none"/>
          <w:lang w:val="en-US" w:eastAsia="zh-CN"/>
          <w14:textFill>
            <w14:solidFill>
              <w14:schemeClr w14:val="tx1"/>
            </w14:solidFill>
          </w14:textFill>
        </w:rPr>
        <w:t>0571-87186955 87186977</w:t>
      </w:r>
    </w:p>
    <w:p w14:paraId="05679741">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color w:val="000000" w:themeColor="text1"/>
          <w:sz w:val="24"/>
          <w:szCs w:val="21"/>
          <w:highlight w:val="none"/>
          <w:u w:val="none"/>
          <w14:textFill>
            <w14:solidFill>
              <w14:schemeClr w14:val="tx1"/>
            </w14:solidFill>
          </w14:textFill>
        </w:rPr>
      </w:pPr>
      <w:r>
        <w:rPr>
          <w:rFonts w:hint="eastAsia" w:ascii="宋体" w:hAnsi="宋体" w:eastAsia="宋体" w:cs="宋体"/>
          <w:color w:val="000000" w:themeColor="text1"/>
          <w:sz w:val="24"/>
          <w:szCs w:val="21"/>
          <w:highlight w:val="none"/>
          <w:u w:val="none"/>
          <w14:textFill>
            <w14:solidFill>
              <w14:schemeClr w14:val="tx1"/>
            </w14:solidFill>
          </w14:textFill>
        </w:rPr>
        <w:t>质疑联系人：孙雷</w:t>
      </w:r>
    </w:p>
    <w:p w14:paraId="4286A470">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color w:val="000000" w:themeColor="text1"/>
          <w:sz w:val="24"/>
          <w:szCs w:val="21"/>
          <w:highlight w:val="none"/>
          <w:u w:val="none"/>
          <w14:textFill>
            <w14:solidFill>
              <w14:schemeClr w14:val="tx1"/>
            </w14:solidFill>
          </w14:textFill>
        </w:rPr>
      </w:pPr>
      <w:r>
        <w:rPr>
          <w:rFonts w:hint="eastAsia" w:ascii="宋体" w:hAnsi="宋体" w:eastAsia="宋体" w:cs="宋体"/>
          <w:color w:val="000000" w:themeColor="text1"/>
          <w:sz w:val="24"/>
          <w:szCs w:val="21"/>
          <w:highlight w:val="none"/>
          <w:u w:val="none"/>
          <w14:textFill>
            <w14:solidFill>
              <w14:schemeClr w14:val="tx1"/>
            </w14:solidFill>
          </w14:textFill>
        </w:rPr>
        <w:t>质疑联系方式：0571-87187933</w:t>
      </w:r>
      <w:r>
        <w:rPr>
          <w:rFonts w:hint="eastAsia" w:ascii="宋体" w:hAnsi="宋体" w:eastAsia="宋体" w:cs="宋体"/>
          <w:color w:val="000000" w:themeColor="text1"/>
          <w:sz w:val="24"/>
          <w:szCs w:val="21"/>
          <w:highlight w:val="none"/>
          <w:u w:val="none"/>
          <w:lang w:val="en-US" w:eastAsia="zh-CN"/>
          <w14:textFill>
            <w14:solidFill>
              <w14:schemeClr w14:val="tx1"/>
            </w14:solidFill>
          </w14:textFill>
        </w:rPr>
        <w:t>（请通过以下路径在线提起质疑</w:t>
      </w:r>
      <w:r>
        <w:rPr>
          <w:rFonts w:hint="eastAsia" w:ascii="宋体" w:hAnsi="宋体" w:eastAsia="宋体" w:cs="宋体"/>
          <w:color w:val="000000" w:themeColor="text1"/>
          <w:sz w:val="24"/>
          <w:szCs w:val="21"/>
          <w:highlight w:val="none"/>
          <w:u w:val="none"/>
          <w:lang w:val="zh-CN" w:eastAsia="zh-CN"/>
          <w14:textFill>
            <w14:solidFill>
              <w14:schemeClr w14:val="tx1"/>
            </w14:solidFill>
          </w14:textFill>
        </w:rPr>
        <w:t>：政采云-项目采购-询问质疑投诉-质疑列表</w:t>
      </w:r>
      <w:r>
        <w:rPr>
          <w:rFonts w:hint="eastAsia" w:ascii="宋体" w:hAnsi="宋体" w:eastAsia="宋体" w:cs="宋体"/>
          <w:color w:val="000000" w:themeColor="text1"/>
          <w:sz w:val="24"/>
          <w:szCs w:val="21"/>
          <w:highlight w:val="none"/>
          <w:u w:val="none"/>
          <w:lang w:val="en-US" w:eastAsia="zh-CN"/>
          <w14:textFill>
            <w14:solidFill>
              <w14:schemeClr w14:val="tx1"/>
            </w14:solidFill>
          </w14:textFill>
        </w:rPr>
        <w:t>）</w:t>
      </w:r>
    </w:p>
    <w:p w14:paraId="4A1CA052">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color w:val="000000" w:themeColor="text1"/>
          <w:sz w:val="24"/>
          <w:szCs w:val="21"/>
          <w:highlight w:val="none"/>
          <w:u w:val="none"/>
          <w14:textFill>
            <w14:solidFill>
              <w14:schemeClr w14:val="tx1"/>
            </w14:solidFill>
          </w14:textFill>
        </w:rPr>
      </w:pPr>
    </w:p>
    <w:p w14:paraId="19660A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kern w:val="0"/>
          <w:sz w:val="24"/>
          <w:szCs w:val="21"/>
          <w:highlight w:val="none"/>
          <w:lang w:val="en-US" w:eastAsia="zh-CN"/>
          <w14:textFill>
            <w14:solidFill>
              <w14:schemeClr w14:val="tx1"/>
            </w14:solidFill>
          </w14:textFill>
        </w:rPr>
      </w:pPr>
      <w:bookmarkStart w:id="33" w:name="_Toc28359010"/>
      <w:bookmarkStart w:id="34" w:name="_Toc28359087"/>
      <w:r>
        <w:rPr>
          <w:rFonts w:hint="eastAsia" w:ascii="宋体" w:hAnsi="宋体" w:eastAsia="宋体" w:cs="宋体"/>
          <w:b/>
          <w:bCs/>
          <w:color w:val="000000" w:themeColor="text1"/>
          <w:kern w:val="0"/>
          <w:sz w:val="24"/>
          <w:szCs w:val="21"/>
          <w:highlight w:val="none"/>
          <w14:textFill>
            <w14:solidFill>
              <w14:schemeClr w14:val="tx1"/>
            </w14:solidFill>
          </w14:textFill>
        </w:rPr>
        <w:t>3</w:t>
      </w:r>
      <w:bookmarkEnd w:id="33"/>
      <w:bookmarkEnd w:id="34"/>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1"/>
          <w:highlight w:val="none"/>
          <w:lang w:val="en-US" w:eastAsia="zh-CN"/>
          <w14:textFill>
            <w14:solidFill>
              <w14:schemeClr w14:val="tx1"/>
            </w14:solidFill>
          </w14:textFill>
        </w:rPr>
        <w:t>同级财政监督管理部门信息</w:t>
      </w:r>
    </w:p>
    <w:p w14:paraId="76174397">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color w:val="000000" w:themeColor="text1"/>
          <w:sz w:val="24"/>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u w:val="none"/>
          <w14:textFill>
            <w14:solidFill>
              <w14:schemeClr w14:val="tx1"/>
            </w14:solidFill>
          </w14:textFill>
        </w:rPr>
        <w:t>名    称：杭州市财政局政府采购监管处</w:t>
      </w:r>
      <w:r>
        <w:rPr>
          <w:rFonts w:hint="eastAsia" w:ascii="宋体" w:hAnsi="宋体" w:eastAsia="宋体" w:cs="宋体"/>
          <w:color w:val="000000" w:themeColor="text1"/>
          <w:sz w:val="24"/>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u w:val="none"/>
          <w14:textFill>
            <w14:solidFill>
              <w14:schemeClr w14:val="tx1"/>
            </w14:solidFill>
          </w14:textFill>
        </w:rPr>
        <w:t>浙江省政府采购行政裁决服务中心（杭州）</w:t>
      </w:r>
    </w:p>
    <w:p w14:paraId="7F591A5E">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color w:val="000000" w:themeColor="text1"/>
          <w:sz w:val="24"/>
          <w:szCs w:val="21"/>
          <w:highlight w:val="none"/>
          <w:u w:val="none"/>
          <w14:textFill>
            <w14:solidFill>
              <w14:schemeClr w14:val="tx1"/>
            </w14:solidFill>
          </w14:textFill>
        </w:rPr>
      </w:pPr>
      <w:r>
        <w:rPr>
          <w:rFonts w:hint="eastAsia" w:ascii="宋体" w:hAnsi="宋体" w:eastAsia="宋体" w:cs="宋体"/>
          <w:color w:val="000000" w:themeColor="text1"/>
          <w:sz w:val="24"/>
          <w:szCs w:val="21"/>
          <w:highlight w:val="none"/>
          <w:u w:val="none"/>
          <w14:textFill>
            <w14:solidFill>
              <w14:schemeClr w14:val="tx1"/>
            </w14:solidFill>
          </w14:textFill>
        </w:rPr>
        <w:t>地    址：杭州市上城区清泰街549号城建综合大楼11楼（快递仅限ems或顺丰）传    真： /</w:t>
      </w:r>
    </w:p>
    <w:p w14:paraId="1EFA53EB">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color w:val="000000" w:themeColor="text1"/>
          <w:sz w:val="24"/>
          <w:szCs w:val="21"/>
          <w:highlight w:val="none"/>
          <w:u w:val="none"/>
          <w14:textFill>
            <w14:solidFill>
              <w14:schemeClr w14:val="tx1"/>
            </w14:solidFill>
          </w14:textFill>
        </w:rPr>
      </w:pPr>
      <w:r>
        <w:rPr>
          <w:rFonts w:hint="eastAsia" w:ascii="宋体" w:hAnsi="宋体" w:eastAsia="宋体" w:cs="宋体"/>
          <w:color w:val="000000" w:themeColor="text1"/>
          <w:sz w:val="24"/>
          <w:szCs w:val="21"/>
          <w:highlight w:val="none"/>
          <w:u w:val="none"/>
          <w14:textFill>
            <w14:solidFill>
              <w14:schemeClr w14:val="tx1"/>
            </w14:solidFill>
          </w14:textFill>
        </w:rPr>
        <w:t>联系人：朱女士  王女士</w:t>
      </w:r>
    </w:p>
    <w:p w14:paraId="71433053">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color w:val="000000" w:themeColor="text1"/>
          <w:sz w:val="24"/>
          <w:szCs w:val="21"/>
          <w:highlight w:val="none"/>
          <w:u w:val="none"/>
          <w14:textFill>
            <w14:solidFill>
              <w14:schemeClr w14:val="tx1"/>
            </w14:solidFill>
          </w14:textFill>
        </w:rPr>
      </w:pPr>
      <w:r>
        <w:rPr>
          <w:rFonts w:hint="eastAsia" w:ascii="宋体" w:hAnsi="宋体" w:eastAsia="宋体" w:cs="宋体"/>
          <w:color w:val="000000" w:themeColor="text1"/>
          <w:sz w:val="24"/>
          <w:szCs w:val="21"/>
          <w:highlight w:val="none"/>
          <w:u w:val="none"/>
          <w14:textFill>
            <w14:solidFill>
              <w14:schemeClr w14:val="tx1"/>
            </w14:solidFill>
          </w14:textFill>
        </w:rPr>
        <w:t>监督投诉电话：0571-87227671,0571-87800218</w:t>
      </w:r>
    </w:p>
    <w:p w14:paraId="43B3A3E0">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color w:val="000000" w:themeColor="text1"/>
          <w:sz w:val="24"/>
          <w:szCs w:val="21"/>
          <w:highlight w:val="none"/>
          <w:u w:val="none"/>
          <w14:textFill>
            <w14:solidFill>
              <w14:schemeClr w14:val="tx1"/>
            </w14:solidFill>
          </w14:textFill>
        </w:rPr>
      </w:pPr>
      <w:r>
        <w:rPr>
          <w:rFonts w:hint="eastAsia" w:ascii="宋体" w:hAnsi="宋体" w:eastAsia="宋体" w:cs="宋体"/>
          <w:color w:val="000000" w:themeColor="text1"/>
          <w:sz w:val="24"/>
          <w:szCs w:val="21"/>
          <w:highlight w:val="none"/>
          <w:u w:val="none"/>
          <w14:textFill>
            <w14:solidFill>
              <w14:schemeClr w14:val="tx1"/>
            </w14:solidFill>
          </w14:textFill>
        </w:rPr>
        <w:t>政策咨询：陈先生、厉先生</w:t>
      </w:r>
    </w:p>
    <w:p w14:paraId="60EB0ED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kern w:val="0"/>
          <w:sz w:val="24"/>
          <w:szCs w:val="21"/>
          <w:highlight w:val="none"/>
          <w:lang w:val="en-US" w:eastAsia="zh-CN"/>
          <w14:textFill>
            <w14:solidFill>
              <w14:schemeClr w14:val="tx1"/>
            </w14:solidFill>
          </w14:textFill>
        </w:rPr>
      </w:pPr>
    </w:p>
    <w:p w14:paraId="09CFB47A">
      <w:pPr>
        <w:pStyle w:val="15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3FCB4994">
      <w:pPr>
        <w:pStyle w:val="15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CA问题联系电话（人工）：汇信CA 400-888-4636；天谷CA 400-087-8198。</w:t>
      </w:r>
    </w:p>
    <w:p w14:paraId="485F51BD">
      <w:pPr>
        <w:kinsoku/>
        <w:wordWrap/>
        <w:overflowPunct/>
        <w:topLinePunct w:val="0"/>
        <w:bidi w:val="0"/>
        <w:adjustRightInd w:val="0"/>
        <w:snapToGrid/>
        <w:spacing w:line="360" w:lineRule="auto"/>
        <w:ind w:firstLine="200"/>
        <w:jc w:val="center"/>
        <w:outlineLvl w:val="0"/>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br w:type="page"/>
      </w:r>
      <w:bookmarkStart w:id="35" w:name="_Toc29445"/>
      <w:r>
        <w:rPr>
          <w:rFonts w:hint="eastAsia" w:ascii="宋体" w:hAnsi="宋体" w:eastAsia="宋体" w:cs="宋体"/>
          <w:b/>
          <w:color w:val="000000" w:themeColor="text1"/>
          <w:sz w:val="36"/>
          <w:highlight w:val="none"/>
          <w14:textFill>
            <w14:solidFill>
              <w14:schemeClr w14:val="tx1"/>
            </w14:solidFill>
          </w14:textFill>
        </w:rPr>
        <w:t>第二部分 投标</w:t>
      </w:r>
      <w:r>
        <w:rPr>
          <w:rFonts w:hint="eastAsia" w:ascii="宋体" w:hAnsi="宋体" w:eastAsia="宋体" w:cs="宋体"/>
          <w:b/>
          <w:color w:val="000000" w:themeColor="text1"/>
          <w:sz w:val="36"/>
          <w:highlight w:val="none"/>
          <w:lang w:val="en-US" w:eastAsia="zh-CN"/>
          <w14:textFill>
            <w14:solidFill>
              <w14:schemeClr w14:val="tx1"/>
            </w14:solidFill>
          </w14:textFill>
        </w:rPr>
        <w:t>人</w:t>
      </w:r>
      <w:r>
        <w:rPr>
          <w:rFonts w:hint="eastAsia" w:ascii="宋体" w:hAnsi="宋体" w:eastAsia="宋体" w:cs="宋体"/>
          <w:b/>
          <w:color w:val="000000" w:themeColor="text1"/>
          <w:sz w:val="36"/>
          <w:highlight w:val="none"/>
          <w14:textFill>
            <w14:solidFill>
              <w14:schemeClr w14:val="tx1"/>
            </w14:solidFill>
          </w14:textFill>
        </w:rPr>
        <w:t>须知</w:t>
      </w:r>
      <w:bookmarkEnd w:id="2"/>
      <w:bookmarkEnd w:id="35"/>
    </w:p>
    <w:p w14:paraId="7230B558">
      <w:pPr>
        <w:kinsoku/>
        <w:wordWrap/>
        <w:overflowPunct/>
        <w:topLinePunct w:val="0"/>
        <w:bidi w:val="0"/>
        <w:adjustRightInd w:val="0"/>
        <w:snapToGrid/>
        <w:spacing w:line="360" w:lineRule="auto"/>
        <w:jc w:val="center"/>
        <w:outlineLvl w:val="1"/>
        <w:rPr>
          <w:rFonts w:hint="eastAsia" w:ascii="宋体" w:hAnsi="宋体" w:eastAsia="宋体" w:cs="宋体"/>
          <w:b/>
          <w:color w:val="000000" w:themeColor="text1"/>
          <w:sz w:val="32"/>
          <w:highlight w:val="none"/>
          <w14:textFill>
            <w14:solidFill>
              <w14:schemeClr w14:val="tx1"/>
            </w14:solidFill>
          </w14:textFill>
        </w:rPr>
      </w:pPr>
      <w:bookmarkStart w:id="36" w:name="_Toc7316"/>
      <w:r>
        <w:rPr>
          <w:rFonts w:hint="eastAsia" w:ascii="宋体" w:hAnsi="宋体" w:eastAsia="宋体" w:cs="宋体"/>
          <w:b/>
          <w:color w:val="000000" w:themeColor="text1"/>
          <w:sz w:val="32"/>
          <w:highlight w:val="none"/>
          <w14:textFill>
            <w14:solidFill>
              <w14:schemeClr w14:val="tx1"/>
            </w14:solidFill>
          </w14:textFill>
        </w:rPr>
        <w:t>前附表</w:t>
      </w:r>
      <w:bookmarkEnd w:id="36"/>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56"/>
        <w:gridCol w:w="7069"/>
      </w:tblGrid>
      <w:tr w14:paraId="2031C7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59" w:type="dxa"/>
            <w:tcBorders>
              <w:tl2br w:val="nil"/>
              <w:tr2bl w:val="nil"/>
            </w:tcBorders>
            <w:noWrap w:val="0"/>
            <w:vAlign w:val="top"/>
          </w:tcPr>
          <w:p w14:paraId="37895CB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序号</w:t>
            </w:r>
          </w:p>
        </w:tc>
        <w:tc>
          <w:tcPr>
            <w:tcW w:w="1956" w:type="dxa"/>
            <w:tcBorders>
              <w:tl2br w:val="nil"/>
              <w:tr2bl w:val="nil"/>
            </w:tcBorders>
            <w:noWrap w:val="0"/>
            <w:vAlign w:val="top"/>
          </w:tcPr>
          <w:p w14:paraId="720E6CC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事项</w:t>
            </w:r>
          </w:p>
        </w:tc>
        <w:tc>
          <w:tcPr>
            <w:tcW w:w="7069" w:type="dxa"/>
            <w:tcBorders>
              <w:tl2br w:val="nil"/>
              <w:tr2bl w:val="nil"/>
            </w:tcBorders>
            <w:noWrap w:val="0"/>
            <w:vAlign w:val="top"/>
          </w:tcPr>
          <w:p w14:paraId="6EB21E08">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本项目的特别规定</w:t>
            </w:r>
          </w:p>
        </w:tc>
      </w:tr>
      <w:tr w14:paraId="7C3ED7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noWrap w:val="0"/>
            <w:vAlign w:val="center"/>
          </w:tcPr>
          <w:p w14:paraId="5CBDB806">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1</w:t>
            </w:r>
          </w:p>
        </w:tc>
        <w:tc>
          <w:tcPr>
            <w:tcW w:w="1956" w:type="dxa"/>
            <w:tcBorders>
              <w:tl2br w:val="nil"/>
              <w:tr2bl w:val="nil"/>
            </w:tcBorders>
            <w:noWrap w:val="0"/>
            <w:vAlign w:val="center"/>
          </w:tcPr>
          <w:p w14:paraId="4A2A87B8">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项目属性与核心产品</w:t>
            </w:r>
          </w:p>
        </w:tc>
        <w:tc>
          <w:tcPr>
            <w:tcW w:w="7069" w:type="dxa"/>
            <w:tcBorders>
              <w:tl2br w:val="nil"/>
              <w:tr2bl w:val="nil"/>
            </w:tcBorders>
            <w:noWrap w:val="0"/>
            <w:vAlign w:val="center"/>
          </w:tcPr>
          <w:p w14:paraId="6C32D3DC">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kern w:val="2"/>
                <w:sz w:val="21"/>
                <w:szCs w:val="21"/>
                <w:highlight w:val="none"/>
                <w:vertAlign w:val="baseline"/>
                <w:lang w:val="zh-TW" w:eastAsia="zh-TW" w:bidi="ar-SA"/>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服务</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类。</w:t>
            </w:r>
          </w:p>
        </w:tc>
      </w:tr>
      <w:tr w14:paraId="7781B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noWrap w:val="0"/>
            <w:vAlign w:val="center"/>
          </w:tcPr>
          <w:p w14:paraId="035276CE">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2</w:t>
            </w:r>
          </w:p>
        </w:tc>
        <w:tc>
          <w:tcPr>
            <w:tcW w:w="1956" w:type="dxa"/>
            <w:tcBorders>
              <w:tl2br w:val="nil"/>
              <w:tr2bl w:val="nil"/>
            </w:tcBorders>
            <w:noWrap w:val="0"/>
            <w:vAlign w:val="center"/>
          </w:tcPr>
          <w:p w14:paraId="713F85F4">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zh-TW" w:eastAsia="zh-CN" w:bidi="ar-SA"/>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采购标的对应的中小企业划分标准所属行业</w:t>
            </w:r>
          </w:p>
        </w:tc>
        <w:tc>
          <w:tcPr>
            <w:tcW w:w="7069" w:type="dxa"/>
            <w:tcBorders>
              <w:tl2br w:val="nil"/>
              <w:tr2bl w:val="nil"/>
            </w:tcBorders>
            <w:noWrap w:val="0"/>
            <w:vAlign w:val="center"/>
          </w:tcPr>
          <w:p w14:paraId="258100DA">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（1）标的：</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杭州市本级应急储备粮食、蔬菜、油菜种子</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，具体以招标文件第三部分采购需求为准。属于</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农、林、牧、渔业</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行业；</w:t>
            </w:r>
          </w:p>
          <w:p w14:paraId="15DAAE1D">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（2）标的：</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杭州市本级蚕种储备</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，具体以招标文件第三部分采购需求为准，属于</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农、林、牧、渔业</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行业；</w:t>
            </w:r>
          </w:p>
          <w:p w14:paraId="198A8EDD">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根据《关于印发中小企业划型标准规定的通知》（工信部联企业〔2011〕300）第四条第（二）项规定：农、林、牧、渔业。营业收入20000万元以下的为中小微型企业。其中，营业收入500万及以上的为中型企业；营业收入50万元及以上的为小型企业；营业收入50万元以下的为微型企业。</w:t>
            </w:r>
          </w:p>
        </w:tc>
      </w:tr>
      <w:tr w14:paraId="1FDC5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noWrap w:val="0"/>
            <w:vAlign w:val="center"/>
          </w:tcPr>
          <w:p w14:paraId="3223652E">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3</w:t>
            </w:r>
          </w:p>
        </w:tc>
        <w:tc>
          <w:tcPr>
            <w:tcW w:w="1956" w:type="dxa"/>
            <w:tcBorders>
              <w:tl2br w:val="nil"/>
              <w:tr2bl w:val="nil"/>
            </w:tcBorders>
            <w:noWrap w:val="0"/>
            <w:vAlign w:val="center"/>
          </w:tcPr>
          <w:p w14:paraId="7A79F4F4">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zh-TW" w:eastAsia="zh-CN" w:bidi="ar-SA"/>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是否允许采购进口产品</w:t>
            </w:r>
          </w:p>
        </w:tc>
        <w:tc>
          <w:tcPr>
            <w:tcW w:w="7069" w:type="dxa"/>
            <w:tcBorders>
              <w:tl2br w:val="nil"/>
              <w:tr2bl w:val="nil"/>
            </w:tcBorders>
            <w:noWrap w:val="0"/>
            <w:vAlign w:val="center"/>
          </w:tcPr>
          <w:p w14:paraId="15B4F3AA">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sym w:font="Wingdings 2" w:char="00A3"/>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本项目不允许采购进口产品。</w:t>
            </w:r>
          </w:p>
          <w:p w14:paraId="75532EAE">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kern w:val="2"/>
                <w:sz w:val="21"/>
                <w:szCs w:val="21"/>
                <w:highlight w:val="none"/>
                <w:vertAlign w:val="baseline"/>
                <w:lang w:val="zh-TW" w:eastAsia="zh-CN" w:bidi="ar-SA"/>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sym w:font="Wingdings 2" w:char="0052"/>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可以</w:t>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就</w:t>
            </w:r>
            <w:r>
              <w:rPr>
                <w:rFonts w:hint="eastAsia" w:ascii="宋体" w:hAnsi="宋体" w:eastAsia="宋体" w:cs="宋体"/>
                <w:color w:val="000000" w:themeColor="text1"/>
                <w:sz w:val="24"/>
                <w:szCs w:val="21"/>
                <w:highlight w:val="none"/>
                <w:u w:val="single"/>
                <w:vertAlign w:val="baseline"/>
                <w:lang w:val="en-US" w:eastAsia="zh-CN"/>
                <w14:textFill>
                  <w14:solidFill>
                    <w14:schemeClr w14:val="tx1"/>
                  </w14:solidFill>
                </w14:textFill>
              </w:rPr>
              <w:t xml:space="preserve"> 华冠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采购进口产品。</w:t>
            </w:r>
          </w:p>
        </w:tc>
      </w:tr>
      <w:tr w14:paraId="243C1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noWrap w:val="0"/>
            <w:vAlign w:val="center"/>
          </w:tcPr>
          <w:p w14:paraId="0399E5BA">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4</w:t>
            </w:r>
          </w:p>
        </w:tc>
        <w:tc>
          <w:tcPr>
            <w:tcW w:w="1956" w:type="dxa"/>
            <w:tcBorders>
              <w:tl2br w:val="nil"/>
              <w:tr2bl w:val="nil"/>
            </w:tcBorders>
            <w:noWrap w:val="0"/>
            <w:vAlign w:val="center"/>
          </w:tcPr>
          <w:p w14:paraId="6B80824E">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zh-TW" w:eastAsia="zh-CN" w:bidi="ar-SA"/>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分包</w:t>
            </w:r>
          </w:p>
        </w:tc>
        <w:tc>
          <w:tcPr>
            <w:tcW w:w="7069" w:type="dxa"/>
            <w:tcBorders>
              <w:tl2br w:val="nil"/>
              <w:tr2bl w:val="nil"/>
            </w:tcBorders>
            <w:noWrap w:val="0"/>
            <w:vAlign w:val="center"/>
          </w:tcPr>
          <w:p w14:paraId="61636C78">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sym w:font="Wingdings 2" w:char="00A3"/>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lang w:val="zh-TW" w:eastAsia="zh-CN"/>
                <w14:textFill>
                  <w14:solidFill>
                    <w14:schemeClr w14:val="tx1"/>
                  </w14:solidFill>
                </w14:textFill>
              </w:rPr>
              <w:t>A同意将非主体、非关键性的</w:t>
            </w:r>
            <w:r>
              <w:rPr>
                <w:rFonts w:hint="eastAsia" w:ascii="宋体" w:hAnsi="宋体" w:eastAsia="宋体" w:cs="宋体"/>
                <w:color w:val="000000" w:themeColor="text1"/>
                <w:sz w:val="24"/>
                <w:szCs w:val="21"/>
                <w:highlight w:val="none"/>
                <w:u w:val="singl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lang w:val="zh-TW" w:eastAsia="zh-CN"/>
                <w14:textFill>
                  <w14:solidFill>
                    <w14:schemeClr w14:val="tx1"/>
                  </w14:solidFill>
                </w14:textFill>
              </w:rPr>
              <w:t>工作分包。</w:t>
            </w:r>
          </w:p>
          <w:p w14:paraId="14379D38">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sym w:font="Wingdings 2" w:char="0052"/>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lang w:val="zh-TW" w:eastAsia="zh-CN"/>
                <w14:textFill>
                  <w14:solidFill>
                    <w14:schemeClr w14:val="tx1"/>
                  </w14:solidFill>
                </w14:textFill>
              </w:rPr>
              <w:t>B不同意分包。</w:t>
            </w:r>
          </w:p>
          <w:p w14:paraId="2ECCCDA7">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注：不得限制大中型企业向小微企业合理分包。</w:t>
            </w:r>
          </w:p>
          <w:p w14:paraId="4D9018E3">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特别提醒：享受扶持政策获得政府采购合同的，小微企业不得将合同分包给大中型企业，中型企业不得将合同分包给大型企业。</w:t>
            </w:r>
          </w:p>
        </w:tc>
      </w:tr>
      <w:tr w14:paraId="78AA3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noWrap w:val="0"/>
            <w:vAlign w:val="center"/>
          </w:tcPr>
          <w:p w14:paraId="7D9319E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5</w:t>
            </w:r>
          </w:p>
        </w:tc>
        <w:tc>
          <w:tcPr>
            <w:tcW w:w="1956" w:type="dxa"/>
            <w:tcBorders>
              <w:tl2br w:val="nil"/>
              <w:tr2bl w:val="nil"/>
            </w:tcBorders>
            <w:noWrap w:val="0"/>
            <w:vAlign w:val="center"/>
          </w:tcPr>
          <w:p w14:paraId="057A2ED8">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zh-TW" w:eastAsia="zh-CN" w:bidi="ar-SA"/>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开标前答疑会或现场考察</w:t>
            </w:r>
          </w:p>
        </w:tc>
        <w:tc>
          <w:tcPr>
            <w:tcW w:w="7069" w:type="dxa"/>
            <w:tcBorders>
              <w:tl2br w:val="nil"/>
              <w:tr2bl w:val="nil"/>
            </w:tcBorders>
            <w:noWrap w:val="0"/>
            <w:vAlign w:val="center"/>
          </w:tcPr>
          <w:p w14:paraId="6DF3D978">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sym w:font="Wingdings 2" w:char="0052"/>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A不组织。</w:t>
            </w:r>
          </w:p>
          <w:p w14:paraId="0D831815">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sym w:font="Wingdings 2" w:char="00A3"/>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B组织，时间：</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,地点：</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vertAlign w:val="baseli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，联系人：</w:t>
            </w:r>
            <w:r>
              <w:rPr>
                <w:rFonts w:hint="eastAsia" w:ascii="宋体" w:hAnsi="宋体" w:eastAsia="宋体" w:cs="宋体"/>
                <w:i/>
                <w:iCs/>
                <w:color w:val="000000" w:themeColor="text1"/>
                <w:sz w:val="24"/>
                <w:szCs w:val="21"/>
                <w:highlight w:val="none"/>
                <w:u w:val="single"/>
                <w:vertAlign w:val="baseline"/>
                <w:lang w:val="zh-TW" w:eastAsia="zh-CN"/>
                <w14:textFill>
                  <w14:solidFill>
                    <w14:schemeClr w14:val="tx1"/>
                  </w14:solidFill>
                </w14:textFill>
              </w:rPr>
              <w:t xml:space="preserve">  </w:t>
            </w:r>
            <w:r>
              <w:rPr>
                <w:rFonts w:hint="eastAsia" w:ascii="宋体" w:hAnsi="宋体" w:eastAsia="宋体" w:cs="宋体"/>
                <w:i/>
                <w:iCs/>
                <w:color w:val="000000" w:themeColor="text1"/>
                <w:sz w:val="24"/>
                <w:szCs w:val="21"/>
                <w:highlight w:val="none"/>
                <w:u w:val="single"/>
                <w:vertAlign w:val="baseline"/>
                <w:lang w:val="en-US" w:eastAsia="zh-CN"/>
                <w14:textFill>
                  <w14:solidFill>
                    <w14:schemeClr w14:val="tx1"/>
                  </w14:solidFill>
                </w14:textFill>
              </w:rPr>
              <w:t>/</w:t>
            </w:r>
            <w:r>
              <w:rPr>
                <w:rFonts w:hint="eastAsia" w:ascii="宋体" w:hAnsi="宋体" w:eastAsia="宋体" w:cs="宋体"/>
                <w:i/>
                <w:iCs/>
                <w:color w:val="000000" w:themeColor="text1"/>
                <w:sz w:val="24"/>
                <w:szCs w:val="21"/>
                <w:highlight w:val="none"/>
                <w:u w:val="single"/>
                <w:vertAlign w:val="baselin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，联系方式：</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u w:val="single"/>
                <w:vertAlign w:val="baseline"/>
                <w:lang w:val="en-US" w:eastAsia="zh-CN"/>
                <w14:textFill>
                  <w14:solidFill>
                    <w14:schemeClr w14:val="tx1"/>
                  </w14:solidFill>
                </w14:textFill>
              </w:rPr>
              <w:t>/</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w:t>
            </w:r>
          </w:p>
          <w:p w14:paraId="63367FE1">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 C不统一组织，供应商在获取采购文件后，自行至项目现场考察。地点： ，联系人： ，联系方式： 。</w:t>
            </w:r>
          </w:p>
        </w:tc>
      </w:tr>
      <w:tr w14:paraId="4360F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noWrap w:val="0"/>
            <w:vAlign w:val="center"/>
          </w:tcPr>
          <w:p w14:paraId="7A16838C">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6</w:t>
            </w:r>
          </w:p>
        </w:tc>
        <w:tc>
          <w:tcPr>
            <w:tcW w:w="1956" w:type="dxa"/>
            <w:tcBorders>
              <w:tl2br w:val="nil"/>
              <w:tr2bl w:val="nil"/>
            </w:tcBorders>
            <w:noWrap w:val="0"/>
            <w:vAlign w:val="center"/>
          </w:tcPr>
          <w:p w14:paraId="24954BC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zh-TW" w:eastAsia="zh-CN" w:bidi="ar-SA"/>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样品提供</w:t>
            </w:r>
          </w:p>
        </w:tc>
        <w:tc>
          <w:tcPr>
            <w:tcW w:w="7069" w:type="dxa"/>
            <w:tcBorders>
              <w:tl2br w:val="nil"/>
              <w:tr2bl w:val="nil"/>
            </w:tcBorders>
            <w:noWrap w:val="0"/>
            <w:vAlign w:val="center"/>
          </w:tcPr>
          <w:p w14:paraId="0967E25F">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sym w:font="Wingdings 2" w:char="0052"/>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A不要求提供。</w:t>
            </w:r>
          </w:p>
          <w:p w14:paraId="2F47E42B">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sym w:font="Wingdings 2" w:char="00A3"/>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B要求提供，</w:t>
            </w:r>
          </w:p>
          <w:p w14:paraId="5D0C835D">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（1）样品：</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w:t>
            </w:r>
          </w:p>
          <w:p w14:paraId="475EC24B">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（2）样品制作的标准和要求：</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w:t>
            </w:r>
          </w:p>
          <w:p w14:paraId="66D40184">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（3）样品的评审方法以及评审标准：</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详见评标办法</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w:t>
            </w:r>
          </w:p>
          <w:p w14:paraId="1D0328BB">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（4）是否需要随样品提交检测报告：</w:t>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sym w:font="Wingdings 2" w:char="00A3"/>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否；</w:t>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sym w:font="Wingdings 2" w:char="00A3"/>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是，检测机构的要求：</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；检测内容：</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w:t>
            </w:r>
          </w:p>
          <w:p w14:paraId="5A39A698">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（5）提供样品的时间：</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；地点：</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；联系人：</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，联系电话：</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。请投标人在上述时间内提供样品并按规定位置安装完毕。超过截止时间的，采购人或采购代理机构将不予接收，并将清场并封闭样品现场。</w:t>
            </w:r>
          </w:p>
          <w:p w14:paraId="1BB98442">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A418961">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（7）制作、运输、安装和保管样品所发生的一切费用由投标人自理。</w:t>
            </w:r>
          </w:p>
        </w:tc>
      </w:tr>
      <w:tr w14:paraId="0E495D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noWrap w:val="0"/>
            <w:vAlign w:val="center"/>
          </w:tcPr>
          <w:p w14:paraId="52011F2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7</w:t>
            </w:r>
          </w:p>
        </w:tc>
        <w:tc>
          <w:tcPr>
            <w:tcW w:w="1956" w:type="dxa"/>
            <w:tcBorders>
              <w:tl2br w:val="nil"/>
              <w:tr2bl w:val="nil"/>
            </w:tcBorders>
            <w:noWrap w:val="0"/>
            <w:vAlign w:val="center"/>
          </w:tcPr>
          <w:p w14:paraId="47531D0A">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zh-TW" w:eastAsia="zh-CN" w:bidi="ar-SA"/>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方案讲解演示</w:t>
            </w:r>
          </w:p>
        </w:tc>
        <w:tc>
          <w:tcPr>
            <w:tcW w:w="7069" w:type="dxa"/>
            <w:tcBorders>
              <w:tl2br w:val="nil"/>
              <w:tr2bl w:val="nil"/>
            </w:tcBorders>
            <w:noWrap w:val="0"/>
            <w:vAlign w:val="center"/>
          </w:tcPr>
          <w:p w14:paraId="7C831450">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sym w:font="Wingdings 2" w:char="0052"/>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A不组织。</w:t>
            </w:r>
          </w:p>
          <w:p w14:paraId="51DE0325">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sym w:font="Wingdings 2" w:char="00A3"/>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B组织。</w:t>
            </w:r>
          </w:p>
          <w:p w14:paraId="101346A6">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（1）在评标时安排每个投标人进行方案讲解演示。每个投标人时间不超过</w:t>
            </w:r>
            <w:r>
              <w:rPr>
                <w:rFonts w:hint="eastAsia" w:ascii="宋体" w:hAnsi="宋体" w:eastAsia="宋体" w:cs="宋体"/>
                <w:color w:val="000000" w:themeColor="text1"/>
                <w:sz w:val="24"/>
                <w:szCs w:val="21"/>
                <w:highlight w:val="none"/>
                <w:u w:val="single"/>
                <w:vertAlign w:val="baseline"/>
                <w:lang w:val="zh-TW" w:eastAsia="zh-CN"/>
                <w14:textFill>
                  <w14:solidFill>
                    <w14:schemeClr w14:val="tx1"/>
                  </w14:solidFill>
                </w14:textFill>
              </w:rPr>
              <w:t>20分钟</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，讲解次序以投标文件解密时间先后次序为准，讲解演示人员不超过3（编制时可根据项目情况进行调整）人。讲解演示结束后按要求解答评标委员会提问。</w:t>
            </w:r>
          </w:p>
          <w:p w14:paraId="32D71A39">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（2）方案讲解演示可选择以下其中一种方式：</w:t>
            </w:r>
          </w:p>
          <w:p w14:paraId="341F33FC">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方式一：</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政采云平台在线讲解演示。政采云平台在线讲解需投标人根据政采云平台操作要求做好准备工作，提前完善软硬件配置环境。</w:t>
            </w:r>
          </w:p>
          <w:p w14:paraId="62F46805">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方式二：</w:t>
            </w: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评审</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现场讲解演示。现场讲解</w:t>
            </w: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进场截止时间：同投标截止时间，</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地点为</w:t>
            </w:r>
            <w:r>
              <w:rPr>
                <w:rFonts w:hint="eastAsia" w:ascii="宋体" w:hAnsi="宋体" w:eastAsia="宋体" w:cs="宋体"/>
                <w:color w:val="000000" w:themeColor="text1"/>
                <w:sz w:val="24"/>
                <w:szCs w:val="21"/>
                <w:highlight w:val="none"/>
                <w:u w:val="single"/>
                <w:vertAlign w:val="baseline"/>
                <w:lang w:val="en-US" w:eastAsia="zh-CN"/>
                <w14:textFill>
                  <w14:solidFill>
                    <w14:schemeClr w14:val="tx1"/>
                  </w14:solidFill>
                </w14:textFill>
              </w:rPr>
              <w:t>杭州市上城区钱江路639号新城大楼16楼</w:t>
            </w: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5E377265">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1"/>
                <w:highlight w:val="none"/>
                <w:vertAlign w:val="baseline"/>
                <w:lang w:val="zh-TW" w:eastAsia="zh-CN"/>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25716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restart"/>
            <w:tcBorders>
              <w:tl2br w:val="nil"/>
              <w:tr2bl w:val="nil"/>
            </w:tcBorders>
            <w:noWrap w:val="0"/>
            <w:vAlign w:val="center"/>
          </w:tcPr>
          <w:p w14:paraId="68507696">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8</w:t>
            </w:r>
          </w:p>
        </w:tc>
        <w:tc>
          <w:tcPr>
            <w:tcW w:w="1956" w:type="dxa"/>
            <w:vMerge w:val="restart"/>
            <w:tcBorders>
              <w:tl2br w:val="nil"/>
              <w:tr2bl w:val="nil"/>
            </w:tcBorders>
            <w:noWrap w:val="0"/>
            <w:vAlign w:val="center"/>
          </w:tcPr>
          <w:p w14:paraId="67A6FC34">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zh-TW" w:eastAsia="zh-CN" w:bidi="ar-SA"/>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投标人应当提供的资格、资信证明文件</w:t>
            </w:r>
          </w:p>
        </w:tc>
        <w:tc>
          <w:tcPr>
            <w:tcW w:w="7069" w:type="dxa"/>
            <w:tcBorders>
              <w:tl2br w:val="nil"/>
              <w:tr2bl w:val="nil"/>
            </w:tcBorders>
            <w:noWrap w:val="0"/>
            <w:vAlign w:val="center"/>
          </w:tcPr>
          <w:p w14:paraId="167C0812">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t>（1）资格证明文件：见招标文件第二部分11.1。</w:t>
            </w:r>
          </w:p>
          <w:p w14:paraId="3D71B8CC">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1"/>
                <w:highlight w:val="none"/>
                <w:lang w:val="en-US" w:eastAsia="zh-CN" w:bidi="ar-SA"/>
                <w14:textFill>
                  <w14:solidFill>
                    <w14:schemeClr w14:val="tx1"/>
                  </w14:solidFill>
                </w14:textFill>
              </w:rPr>
              <w:t>投标人未提供有效的资格证明文件的，视为投标人不具备招标文件中规定的资格要求，投标无效。</w:t>
            </w:r>
          </w:p>
        </w:tc>
      </w:tr>
      <w:tr w14:paraId="363D07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continue"/>
            <w:tcBorders>
              <w:tl2br w:val="nil"/>
              <w:tr2bl w:val="nil"/>
            </w:tcBorders>
            <w:noWrap w:val="0"/>
            <w:vAlign w:val="center"/>
          </w:tcPr>
          <w:p w14:paraId="6051901D">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956" w:type="dxa"/>
            <w:vMerge w:val="continue"/>
            <w:tcBorders>
              <w:tl2br w:val="nil"/>
              <w:tr2bl w:val="nil"/>
            </w:tcBorders>
            <w:noWrap w:val="0"/>
            <w:vAlign w:val="center"/>
          </w:tcPr>
          <w:p w14:paraId="1F615108">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p>
        </w:tc>
        <w:tc>
          <w:tcPr>
            <w:tcW w:w="7069" w:type="dxa"/>
            <w:tcBorders>
              <w:tl2br w:val="nil"/>
              <w:tr2bl w:val="nil"/>
            </w:tcBorders>
            <w:noWrap w:val="0"/>
            <w:vAlign w:val="center"/>
          </w:tcPr>
          <w:p w14:paraId="6955F769">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t>（2）资信证明文件：根据招标文件第四部分评标标准提供。</w:t>
            </w:r>
          </w:p>
        </w:tc>
      </w:tr>
      <w:tr w14:paraId="3AB27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noWrap w:val="0"/>
            <w:vAlign w:val="center"/>
          </w:tcPr>
          <w:p w14:paraId="0B27E5B9">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9</w:t>
            </w:r>
          </w:p>
        </w:tc>
        <w:tc>
          <w:tcPr>
            <w:tcW w:w="1956" w:type="dxa"/>
            <w:tcBorders>
              <w:tl2br w:val="nil"/>
              <w:tr2bl w:val="nil"/>
            </w:tcBorders>
            <w:noWrap w:val="0"/>
            <w:vAlign w:val="center"/>
          </w:tcPr>
          <w:p w14:paraId="3C76170C">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zh-TW" w:eastAsia="zh-CN" w:bidi="ar-SA"/>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节能产品、环境标志产品</w:t>
            </w:r>
          </w:p>
        </w:tc>
        <w:tc>
          <w:tcPr>
            <w:tcW w:w="7069" w:type="dxa"/>
            <w:tcBorders>
              <w:tl2br w:val="nil"/>
              <w:tr2bl w:val="nil"/>
            </w:tcBorders>
            <w:noWrap w:val="0"/>
            <w:vAlign w:val="center"/>
          </w:tcPr>
          <w:p w14:paraId="51D2C73F">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5E23FC9">
            <w:pPr>
              <w:pStyle w:val="59"/>
              <w:keepNext w:val="0"/>
              <w:keepLines w:val="0"/>
              <w:pageBreakBefore w:val="0"/>
              <w:widowControl w:val="0"/>
              <w:kinsoku/>
              <w:wordWrap/>
              <w:overflowPunct/>
              <w:topLinePunct w:val="0"/>
              <w:bidi w:val="0"/>
              <w:snapToGrid/>
              <w:spacing w:line="460" w:lineRule="exact"/>
              <w:ind w:left="0" w:leftChars="0" w:firstLine="0" w:firstLineChars="0"/>
              <w:jc w:val="both"/>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强制采购。产品：</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p>
          <w:p w14:paraId="0C9E5E76">
            <w:pPr>
              <w:pStyle w:val="59"/>
              <w:keepNext w:val="0"/>
              <w:keepLines w:val="0"/>
              <w:pageBreakBefore w:val="0"/>
              <w:widowControl w:val="0"/>
              <w:kinsoku/>
              <w:wordWrap/>
              <w:overflowPunct/>
              <w:topLinePunct w:val="0"/>
              <w:bidi w:val="0"/>
              <w:snapToGrid/>
              <w:spacing w:line="460" w:lineRule="exact"/>
              <w:ind w:left="0" w:leftChars="0" w:firstLine="0" w:firstLineChars="0"/>
              <w:jc w:val="both"/>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□优先采购节能产品。产品：</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p>
          <w:p w14:paraId="26C73D73">
            <w:pPr>
              <w:pStyle w:val="59"/>
              <w:keepNext w:val="0"/>
              <w:keepLines w:val="0"/>
              <w:pageBreakBefore w:val="0"/>
              <w:widowControl w:val="0"/>
              <w:kinsoku/>
              <w:wordWrap/>
              <w:overflowPunct/>
              <w:topLinePunct w:val="0"/>
              <w:bidi w:val="0"/>
              <w:snapToGrid/>
              <w:spacing w:line="460" w:lineRule="exact"/>
              <w:ind w:left="0" w:leftChars="0" w:firstLine="0" w:firstLineChars="0"/>
              <w:jc w:val="both"/>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□优先采购环保产品。产品：</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p>
          <w:p w14:paraId="6D910C96">
            <w:pPr>
              <w:pStyle w:val="59"/>
              <w:keepNext w:val="0"/>
              <w:keepLines w:val="0"/>
              <w:pageBreakBefore w:val="0"/>
              <w:widowControl w:val="0"/>
              <w:kinsoku/>
              <w:wordWrap/>
              <w:overflowPunct/>
              <w:topLinePunct w:val="0"/>
              <w:bidi w:val="0"/>
              <w:snapToGrid/>
              <w:spacing w:line="460" w:lineRule="exact"/>
              <w:ind w:left="0" w:leftChars="0" w:firstLine="0" w:firstLineChars="0"/>
              <w:jc w:val="both"/>
              <w:textAlignment w:val="auto"/>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sym w:font="Wingdings 2" w:char="0052"/>
            </w:r>
            <w:r>
              <w:rPr>
                <w:rFonts w:hint="eastAsia" w:ascii="宋体" w:hAnsi="宋体" w:eastAsia="宋体" w:cs="宋体"/>
                <w:color w:val="000000" w:themeColor="text1"/>
                <w:kern w:val="0"/>
                <w:sz w:val="24"/>
                <w:highlight w:val="none"/>
                <w:lang w:eastAsia="zh-CN"/>
                <w14:textFill>
                  <w14:solidFill>
                    <w14:schemeClr w14:val="tx1"/>
                  </w14:solidFill>
                </w14:textFill>
              </w:rPr>
              <w:t>无</w:t>
            </w:r>
          </w:p>
        </w:tc>
      </w:tr>
      <w:tr w14:paraId="7B0BB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noWrap w:val="0"/>
            <w:vAlign w:val="center"/>
          </w:tcPr>
          <w:p w14:paraId="38B3A474">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10</w:t>
            </w:r>
          </w:p>
        </w:tc>
        <w:tc>
          <w:tcPr>
            <w:tcW w:w="1956" w:type="dxa"/>
            <w:tcBorders>
              <w:tl2br w:val="nil"/>
              <w:tr2bl w:val="nil"/>
            </w:tcBorders>
            <w:noWrap w:val="0"/>
            <w:vAlign w:val="center"/>
          </w:tcPr>
          <w:p w14:paraId="23FFA4D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报价要求</w:t>
            </w:r>
          </w:p>
        </w:tc>
        <w:tc>
          <w:tcPr>
            <w:tcW w:w="7069" w:type="dxa"/>
            <w:tcBorders>
              <w:tl2br w:val="nil"/>
              <w:tr2bl w:val="nil"/>
            </w:tcBorders>
            <w:noWrap w:val="0"/>
            <w:vAlign w:val="center"/>
          </w:tcPr>
          <w:p w14:paraId="7CFE4145">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000000" w:themeColor="text1"/>
                <w:sz w:val="24"/>
                <w:szCs w:val="21"/>
                <w:highlight w:val="none"/>
                <w:vertAlign w:val="baseline"/>
                <w:lang w:val="zh-TW" w:eastAsia="zh-TW"/>
                <w14:textFill>
                  <w14:solidFill>
                    <w14:schemeClr w14:val="tx1"/>
                  </w14:solidFill>
                </w14:textFill>
              </w:rPr>
            </w:pPr>
            <w:r>
              <w:rPr>
                <w:rFonts w:hint="eastAsia" w:ascii="宋体" w:hAnsi="宋体" w:eastAsia="宋体" w:cs="宋体"/>
                <w:color w:val="000000" w:themeColor="text1"/>
                <w:sz w:val="24"/>
                <w:szCs w:val="21"/>
                <w:highlight w:val="none"/>
                <w:vertAlign w:val="baseline"/>
                <w:lang w:val="zh-TW" w:eastAsia="zh-TW"/>
                <w14:textFill>
                  <w14:solidFill>
                    <w14:schemeClr w14:val="tx1"/>
                  </w14:solidFill>
                </w14:textFill>
              </w:rPr>
              <w:t>有关本项目实施所需的所有费用（含税费）均计入报价。</w:t>
            </w:r>
            <w:r>
              <w:rPr>
                <w:rFonts w:hint="eastAsia" w:ascii="宋体" w:hAnsi="宋体" w:eastAsia="宋体" w:cs="宋体"/>
                <w:b/>
                <w:bCs/>
                <w:color w:val="000000" w:themeColor="text1"/>
                <w:sz w:val="24"/>
                <w:szCs w:val="21"/>
                <w:highlight w:val="none"/>
                <w:vertAlign w:val="baseline"/>
                <w:lang w:val="zh-TW" w:eastAsia="zh-TW"/>
                <w14:textFill>
                  <w14:solidFill>
                    <w14:schemeClr w14:val="tx1"/>
                  </w14:solidFill>
                </w14:textFill>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sz w:val="24"/>
                <w:szCs w:val="21"/>
                <w:highlight w:val="none"/>
                <w:vertAlign w:val="baseline"/>
                <w:lang w:val="zh-TW" w:eastAsia="zh-TW"/>
                <w14:textFill>
                  <w14:solidFill>
                    <w14:schemeClr w14:val="tx1"/>
                  </w14:solidFill>
                </w14:textFill>
              </w:rPr>
              <w:t>投标文件中价格全部采用人民币报价。招标文件未列明，而投标人认为必需的费用也需列入报价。</w:t>
            </w:r>
            <w:r>
              <w:rPr>
                <w:rFonts w:hint="eastAsia" w:ascii="宋体" w:hAnsi="宋体" w:eastAsia="宋体" w:cs="宋体"/>
                <w:b/>
                <w:bCs/>
                <w:color w:val="000000" w:themeColor="text1"/>
                <w:sz w:val="24"/>
                <w:szCs w:val="21"/>
                <w:highlight w:val="none"/>
                <w:vertAlign w:val="baseline"/>
                <w:lang w:val="zh-TW" w:eastAsia="zh-TW"/>
                <w14:textFill>
                  <w14:solidFill>
                    <w14:schemeClr w14:val="tx1"/>
                  </w14:solidFill>
                </w14:textFill>
              </w:rPr>
              <w:t>提醒：验收时检测费用由采购人承担，不包含在投标总价中。</w:t>
            </w:r>
          </w:p>
          <w:p w14:paraId="136F0540">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000000" w:themeColor="text1"/>
                <w:sz w:val="24"/>
                <w:szCs w:val="21"/>
                <w:highlight w:val="none"/>
                <w:vertAlign w:val="baseline"/>
                <w:lang w:val="zh-TW" w:eastAsia="zh-TW"/>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TW"/>
                <w14:textFill>
                  <w14:solidFill>
                    <w14:schemeClr w14:val="tx1"/>
                  </w14:solidFill>
                </w14:textFill>
              </w:rPr>
              <w:t>投标报价出现下列情形的，投标无效：</w:t>
            </w:r>
          </w:p>
          <w:p w14:paraId="4204FA4E">
            <w:pPr>
              <w:pStyle w:val="154"/>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1"/>
                <w:highlight w:val="none"/>
                <w:vertAlign w:val="baseline"/>
                <w:lang w:val="zh-TW" w:eastAsia="zh-TW"/>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TW"/>
                <w14:textFill>
                  <w14:solidFill>
                    <w14:schemeClr w14:val="tx1"/>
                  </w14:solidFill>
                </w14:textFill>
              </w:rPr>
              <w:t>投标文件出现不是唯一的、有选择性投标报价的；</w:t>
            </w:r>
          </w:p>
          <w:p w14:paraId="4EB6D9D2">
            <w:pPr>
              <w:pStyle w:val="154"/>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TW"/>
                <w14:textFill>
                  <w14:solidFill>
                    <w14:schemeClr w14:val="tx1"/>
                  </w14:solidFill>
                </w14:textFill>
              </w:rPr>
              <w:t>投标报价超过招标文件中规定的预算金额或者最高限价的</w:t>
            </w: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w:t>
            </w:r>
          </w:p>
          <w:p w14:paraId="3EB88F03">
            <w:pPr>
              <w:pStyle w:val="154"/>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TW"/>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w:t>
            </w:r>
          </w:p>
          <w:p w14:paraId="15F81CCC">
            <w:pPr>
              <w:pStyle w:val="154"/>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TW"/>
                <w14:textFill>
                  <w14:solidFill>
                    <w14:schemeClr w14:val="tx1"/>
                  </w14:solidFill>
                </w14:textFill>
              </w:rPr>
              <w:t>投标人对根据修正原则修正后的报价不确认的。</w:t>
            </w:r>
          </w:p>
        </w:tc>
      </w:tr>
      <w:tr w14:paraId="7ED02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noWrap w:val="0"/>
            <w:vAlign w:val="center"/>
          </w:tcPr>
          <w:p w14:paraId="356D0D6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11</w:t>
            </w:r>
          </w:p>
        </w:tc>
        <w:tc>
          <w:tcPr>
            <w:tcW w:w="1956" w:type="dxa"/>
            <w:tcBorders>
              <w:tl2br w:val="nil"/>
              <w:tr2bl w:val="nil"/>
            </w:tcBorders>
            <w:noWrap w:val="0"/>
            <w:vAlign w:val="center"/>
          </w:tcPr>
          <w:p w14:paraId="65E76D86">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中小企业信用融资</w:t>
            </w:r>
          </w:p>
        </w:tc>
        <w:tc>
          <w:tcPr>
            <w:tcW w:w="7069" w:type="dxa"/>
            <w:tcBorders>
              <w:tl2br w:val="nil"/>
              <w:tr2bl w:val="nil"/>
            </w:tcBorders>
            <w:noWrap w:val="0"/>
            <w:vAlign w:val="center"/>
          </w:tcPr>
          <w:p w14:paraId="5F90A36B">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zh-TW" w:eastAsia="zh-TW"/>
                <w14:textFill>
                  <w14:solidFill>
                    <w14:schemeClr w14:val="tx1"/>
                  </w14:solidFill>
                </w14:textFill>
              </w:rPr>
            </w:pPr>
            <w:r>
              <w:rPr>
                <w:rFonts w:hint="eastAsia" w:ascii="宋体" w:hAnsi="宋体" w:eastAsia="宋体" w:cs="宋体"/>
                <w:color w:val="000000" w:themeColor="text1"/>
                <w:sz w:val="24"/>
                <w:szCs w:val="21"/>
                <w:highlight w:val="none"/>
                <w:vertAlign w:val="baseline"/>
                <w:lang w:val="zh-TW" w:eastAsia="zh-TW"/>
                <w14:textFill>
                  <w14:solidFill>
                    <w14:schemeClr w14:val="tx1"/>
                  </w14:solidFill>
                </w14:textFill>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228E7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noWrap w:val="0"/>
            <w:vAlign w:val="center"/>
          </w:tcPr>
          <w:p w14:paraId="0836898B">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1956" w:type="dxa"/>
            <w:tcBorders>
              <w:tl2br w:val="nil"/>
              <w:tr2bl w:val="nil"/>
            </w:tcBorders>
            <w:noWrap w:val="0"/>
            <w:vAlign w:val="center"/>
          </w:tcPr>
          <w:p w14:paraId="77E7C9E5">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4"/>
                <w:szCs w:val="24"/>
                <w:highlight w:val="none"/>
                <w:lang w:val="zh-TW"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zh-TW" w:eastAsia="zh-CN"/>
                <w14:textFill>
                  <w14:solidFill>
                    <w14:schemeClr w14:val="tx1"/>
                  </w14:solidFill>
                </w14:textFill>
              </w:rPr>
              <w:t>履约保证金</w:t>
            </w:r>
          </w:p>
        </w:tc>
        <w:tc>
          <w:tcPr>
            <w:tcW w:w="7069" w:type="dxa"/>
            <w:tcBorders>
              <w:tl2br w:val="nil"/>
              <w:tr2bl w:val="nil"/>
            </w:tcBorders>
            <w:noWrap w:val="0"/>
            <w:vAlign w:val="center"/>
          </w:tcPr>
          <w:p w14:paraId="2438C2C8">
            <w:pPr>
              <w:pStyle w:val="15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sym w:font="Wingdings" w:char="00FE"/>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不要求。</w:t>
            </w:r>
          </w:p>
          <w:p w14:paraId="1817EA27">
            <w:pPr>
              <w:pStyle w:val="15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kern w:val="2"/>
                <w:sz w:val="24"/>
                <w:szCs w:val="24"/>
                <w:highlight w:val="none"/>
                <w:lang w:val="zh-TW" w:eastAsia="zh-TW"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sym w:font="Wingdings" w:char="00A8"/>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履约保证金的数额为政府采购合同金额的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（不超过1%）。形式：以支票、汇票、本票或者金融机构、担保机构出具的保函等非现金形式提交。</w:t>
            </w:r>
          </w:p>
        </w:tc>
      </w:tr>
      <w:tr w14:paraId="3CBD8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l2br w:val="nil"/>
              <w:tr2bl w:val="nil"/>
            </w:tcBorders>
            <w:noWrap w:val="0"/>
            <w:vAlign w:val="center"/>
          </w:tcPr>
          <w:p w14:paraId="737D3133">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13</w:t>
            </w:r>
          </w:p>
        </w:tc>
        <w:tc>
          <w:tcPr>
            <w:tcW w:w="1956" w:type="dxa"/>
            <w:tcBorders>
              <w:tl2br w:val="nil"/>
              <w:tr2bl w:val="nil"/>
            </w:tcBorders>
            <w:noWrap w:val="0"/>
            <w:vAlign w:val="center"/>
          </w:tcPr>
          <w:p w14:paraId="3853E7B6">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备份投标文件送达地点和签收人员</w:t>
            </w:r>
          </w:p>
        </w:tc>
        <w:tc>
          <w:tcPr>
            <w:tcW w:w="7069" w:type="dxa"/>
            <w:tcBorders>
              <w:tl2br w:val="nil"/>
              <w:tr2bl w:val="nil"/>
            </w:tcBorders>
            <w:noWrap w:val="0"/>
            <w:vAlign w:val="center"/>
          </w:tcPr>
          <w:p w14:paraId="43276C89">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000000" w:themeColor="text1"/>
                <w:sz w:val="24"/>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z w:val="24"/>
                <w:szCs w:val="21"/>
                <w:highlight w:val="none"/>
                <w:vertAlign w:val="baseline"/>
                <w:lang w:val="en-US" w:eastAsia="zh-CN"/>
                <w14:textFill>
                  <w14:solidFill>
                    <w14:schemeClr w14:val="tx1"/>
                  </w14:solidFill>
                </w14:textFill>
              </w:rPr>
              <w:t>备份投标文件送达地点：</w:t>
            </w:r>
            <w:r>
              <w:rPr>
                <w:rFonts w:hint="eastAsia" w:ascii="宋体" w:hAnsi="宋体" w:eastAsia="宋体" w:cs="宋体"/>
                <w:i w:val="0"/>
                <w:iCs w:val="0"/>
                <w:color w:val="000000" w:themeColor="text1"/>
                <w:sz w:val="24"/>
                <w:szCs w:val="21"/>
                <w:highlight w:val="none"/>
                <w:u w:val="single"/>
                <w:vertAlign w:val="baseline"/>
                <w:lang w:val="en-US" w:eastAsia="zh-CN"/>
                <w14:textFill>
                  <w14:solidFill>
                    <w14:schemeClr w14:val="tx1"/>
                  </w14:solidFill>
                </w14:textFill>
              </w:rPr>
              <w:t>杭州市上城区钱江路639号新城大楼1601室</w:t>
            </w:r>
            <w:r>
              <w:rPr>
                <w:rFonts w:hint="eastAsia" w:ascii="宋体" w:hAnsi="宋体" w:eastAsia="宋体" w:cs="宋体"/>
                <w:i w:val="0"/>
                <w:iCs w:val="0"/>
                <w:color w:val="000000" w:themeColor="text1"/>
                <w:sz w:val="24"/>
                <w:szCs w:val="21"/>
                <w:highlight w:val="none"/>
                <w:vertAlign w:val="baseline"/>
                <w:lang w:val="en-US" w:eastAsia="zh-CN"/>
                <w14:textFill>
                  <w14:solidFill>
                    <w14:schemeClr w14:val="tx1"/>
                  </w14:solidFill>
                </w14:textFill>
              </w:rPr>
              <w:t>；</w:t>
            </w:r>
          </w:p>
          <w:p w14:paraId="59F678FD">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sz w:val="24"/>
                <w:szCs w:val="21"/>
                <w:highlight w:val="none"/>
                <w:vertAlign w:val="baseline"/>
                <w:lang w:val="en-US" w:eastAsia="zh-CN"/>
                <w14:textFill>
                  <w14:solidFill>
                    <w14:schemeClr w14:val="tx1"/>
                  </w14:solidFill>
                </w14:textFill>
              </w:rPr>
              <w:t>备份投标文件签收人员联系电话：</w:t>
            </w:r>
            <w:r>
              <w:rPr>
                <w:rFonts w:hint="eastAsia" w:ascii="宋体" w:hAnsi="宋体" w:eastAsia="宋体" w:cs="宋体"/>
                <w:i w:val="0"/>
                <w:iCs w:val="0"/>
                <w:color w:val="000000" w:themeColor="text1"/>
                <w:sz w:val="24"/>
                <w:szCs w:val="21"/>
                <w:highlight w:val="none"/>
                <w:u w:val="single"/>
                <w:vertAlign w:val="baseline"/>
                <w:lang w:val="en-US" w:eastAsia="zh-CN"/>
                <w14:textFill>
                  <w14:solidFill>
                    <w14:schemeClr w14:val="tx1"/>
                  </w14:solidFill>
                </w14:textFill>
              </w:rPr>
              <w:t>屠杉珊 0571-87186955</w:t>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w:t>
            </w:r>
          </w:p>
          <w:p w14:paraId="29010C2B">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kern w:val="2"/>
                <w:sz w:val="21"/>
                <w:szCs w:val="21"/>
                <w:highlight w:val="none"/>
                <w:vertAlign w:val="baseline"/>
                <w:lang w:val="zh-TW" w:eastAsia="zh-TW" w:bidi="ar-SA"/>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采购人、采购代理机构不强制或变相强制投标人提交备份投标文件。</w:t>
            </w:r>
          </w:p>
        </w:tc>
      </w:tr>
      <w:tr w14:paraId="431DE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restart"/>
            <w:tcBorders>
              <w:tl2br w:val="nil"/>
              <w:tr2bl w:val="nil"/>
            </w:tcBorders>
            <w:noWrap w:val="0"/>
            <w:vAlign w:val="center"/>
          </w:tcPr>
          <w:p w14:paraId="03A3D16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14</w:t>
            </w:r>
          </w:p>
        </w:tc>
        <w:tc>
          <w:tcPr>
            <w:tcW w:w="1956" w:type="dxa"/>
            <w:vMerge w:val="restart"/>
            <w:tcBorders>
              <w:tl2br w:val="nil"/>
              <w:tr2bl w:val="nil"/>
            </w:tcBorders>
            <w:noWrap w:val="0"/>
            <w:vAlign w:val="center"/>
          </w:tcPr>
          <w:p w14:paraId="7DFFF4B5">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特别说明</w:t>
            </w:r>
          </w:p>
        </w:tc>
        <w:tc>
          <w:tcPr>
            <w:tcW w:w="7069" w:type="dxa"/>
            <w:tcBorders>
              <w:tl2br w:val="nil"/>
              <w:tr2bl w:val="nil"/>
            </w:tcBorders>
            <w:noWrap w:val="0"/>
            <w:vAlign w:val="center"/>
          </w:tcPr>
          <w:p w14:paraId="7B28E804">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联合体投标的，联合体各方分别提供与联合体协议中规定的分工内容相应的业绩证明材料，业绩数量以提供材料较少的一方为准。</w:t>
            </w:r>
          </w:p>
        </w:tc>
      </w:tr>
      <w:tr w14:paraId="7FC20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continue"/>
            <w:tcBorders>
              <w:tl2br w:val="nil"/>
              <w:tr2bl w:val="nil"/>
            </w:tcBorders>
            <w:noWrap w:val="0"/>
            <w:vAlign w:val="center"/>
          </w:tcPr>
          <w:p w14:paraId="68920B7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956" w:type="dxa"/>
            <w:vMerge w:val="continue"/>
            <w:tcBorders>
              <w:tl2br w:val="nil"/>
              <w:tr2bl w:val="nil"/>
            </w:tcBorders>
            <w:noWrap w:val="0"/>
            <w:vAlign w:val="center"/>
          </w:tcPr>
          <w:p w14:paraId="2E45B09B">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p>
        </w:tc>
        <w:tc>
          <w:tcPr>
            <w:tcW w:w="7069" w:type="dxa"/>
            <w:tcBorders>
              <w:tl2br w:val="nil"/>
              <w:tr2bl w:val="nil"/>
            </w:tcBorders>
            <w:noWrap w:val="0"/>
            <w:vAlign w:val="center"/>
          </w:tcPr>
          <w:p w14:paraId="66DFBD7C">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sym w:font="Wingdings 2" w:char="00A3"/>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联合体投标的，联合体各方均需按招标文件第四部分评标标准要求提供资信证明文件，否则视为不符合相关要求。</w:t>
            </w:r>
          </w:p>
          <w:p w14:paraId="1AED611C">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sym w:font="Wingdings 2" w:char="0052"/>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2650D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continue"/>
            <w:tcBorders>
              <w:tl2br w:val="nil"/>
              <w:tr2bl w:val="nil"/>
            </w:tcBorders>
            <w:noWrap w:val="0"/>
            <w:vAlign w:val="center"/>
          </w:tcPr>
          <w:p w14:paraId="5C67BF6B">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956" w:type="dxa"/>
            <w:vMerge w:val="continue"/>
            <w:tcBorders>
              <w:tl2br w:val="nil"/>
              <w:tr2bl w:val="nil"/>
            </w:tcBorders>
            <w:noWrap w:val="0"/>
            <w:vAlign w:val="center"/>
          </w:tcPr>
          <w:p w14:paraId="0F561512">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p>
        </w:tc>
        <w:tc>
          <w:tcPr>
            <w:tcW w:w="7069" w:type="dxa"/>
            <w:tcBorders>
              <w:tl2br w:val="nil"/>
              <w:tr2bl w:val="nil"/>
            </w:tcBorders>
            <w:noWrap w:val="0"/>
            <w:vAlign w:val="center"/>
          </w:tcPr>
          <w:p w14:paraId="03DAFF40">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kern w:val="0"/>
                <w:sz w:val="24"/>
                <w:highlight w:val="none"/>
                <w:lang w:val="en" w:eastAsia="zh-CN"/>
                <w14:textFill>
                  <w14:solidFill>
                    <w14:schemeClr w14:val="tx1"/>
                  </w14:solidFill>
                </w14:textFill>
              </w:rPr>
              <w:t>。</w:t>
            </w:r>
          </w:p>
        </w:tc>
      </w:tr>
      <w:tr w14:paraId="034F03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continue"/>
            <w:tcBorders>
              <w:tl2br w:val="nil"/>
              <w:tr2bl w:val="nil"/>
            </w:tcBorders>
            <w:noWrap w:val="0"/>
            <w:vAlign w:val="center"/>
          </w:tcPr>
          <w:p w14:paraId="703140C9">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956" w:type="dxa"/>
            <w:vMerge w:val="continue"/>
            <w:tcBorders>
              <w:tl2br w:val="nil"/>
              <w:tr2bl w:val="nil"/>
            </w:tcBorders>
            <w:noWrap w:val="0"/>
            <w:vAlign w:val="center"/>
          </w:tcPr>
          <w:p w14:paraId="076CD991">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p>
        </w:tc>
        <w:tc>
          <w:tcPr>
            <w:tcW w:w="7069" w:type="dxa"/>
            <w:tcBorders>
              <w:tl2br w:val="nil"/>
              <w:tr2bl w:val="nil"/>
            </w:tcBorders>
            <w:noWrap w:val="0"/>
            <w:vAlign w:val="center"/>
          </w:tcPr>
          <w:p w14:paraId="140EE035">
            <w:pPr>
              <w:pStyle w:val="154"/>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4"/>
                <w:szCs w:val="21"/>
                <w:highlight w:val="none"/>
                <w:shd w:val="clear" w:color="auto" w:fill="auto"/>
                <w:lang w:val="en-US" w:eastAsia="zh-CN"/>
                <w14:textFill>
                  <w14:solidFill>
                    <w14:schemeClr w14:val="tx1"/>
                  </w14:solidFill>
                </w14:textFill>
              </w:rPr>
              <w:t>收取</w:t>
            </w:r>
            <w:r>
              <w:rPr>
                <w:rFonts w:hint="eastAsia" w:ascii="宋体" w:hAnsi="宋体" w:eastAsia="宋体" w:cs="宋体"/>
                <w:b/>
                <w:bCs w:val="0"/>
                <w:color w:val="000000" w:themeColor="text1"/>
                <w:sz w:val="24"/>
                <w:szCs w:val="21"/>
                <w:highlight w:val="none"/>
                <w:shd w:val="clear" w:color="auto" w:fill="auto"/>
                <w14:textFill>
                  <w14:solidFill>
                    <w14:schemeClr w14:val="tx1"/>
                  </w14:solidFill>
                </w14:textFill>
              </w:rPr>
              <w:t>标准：</w:t>
            </w:r>
            <w:r>
              <w:rPr>
                <w:rFonts w:hint="eastAsia" w:ascii="宋体" w:hAnsi="宋体" w:eastAsia="宋体" w:cs="宋体"/>
                <w:color w:val="000000" w:themeColor="text1"/>
                <w:sz w:val="24"/>
                <w:szCs w:val="21"/>
                <w:highlight w:val="none"/>
                <w:lang w:val="zh-TW" w:eastAsia="zh-TW"/>
                <w14:textFill>
                  <w14:solidFill>
                    <w14:schemeClr w14:val="tx1"/>
                  </w14:solidFill>
                </w14:textFill>
              </w:rPr>
              <w:t>以</w:t>
            </w:r>
            <w:r>
              <w:rPr>
                <w:rFonts w:hint="eastAsia" w:ascii="宋体" w:hAnsi="宋体" w:eastAsia="宋体" w:cs="宋体"/>
                <w:color w:val="000000" w:themeColor="text1"/>
                <w:sz w:val="24"/>
                <w:szCs w:val="21"/>
                <w:highlight w:val="none"/>
                <w:lang w:val="en-US" w:eastAsia="zh-CN"/>
                <w14:textFill>
                  <w14:solidFill>
                    <w14:schemeClr w14:val="tx1"/>
                  </w14:solidFill>
                </w14:textFill>
              </w:rPr>
              <w:t>每标项</w:t>
            </w:r>
            <w:r>
              <w:rPr>
                <w:rFonts w:hint="eastAsia" w:ascii="宋体" w:hAnsi="宋体" w:eastAsia="宋体" w:cs="宋体"/>
                <w:color w:val="000000" w:themeColor="text1"/>
                <w:sz w:val="24"/>
                <w:szCs w:val="21"/>
                <w:highlight w:val="none"/>
                <w:lang w:val="zh-TW" w:eastAsia="zh-TW"/>
                <w14:textFill>
                  <w14:solidFill>
                    <w14:schemeClr w14:val="tx1"/>
                  </w14:solidFill>
                </w14:textFill>
              </w:rPr>
              <w:t>中标金额为计费基准，</w:t>
            </w:r>
            <w:r>
              <w:rPr>
                <w:rFonts w:ascii="宋体" w:hAnsi="宋体" w:eastAsia="宋体" w:cs="宋体"/>
                <w:color w:val="000000" w:themeColor="text1"/>
                <w:szCs w:val="24"/>
                <w:highlight w:val="none"/>
                <w14:textFill>
                  <w14:solidFill>
                    <w14:schemeClr w14:val="tx1"/>
                  </w14:solidFill>
                </w14:textFill>
              </w:rPr>
              <w:t>按发改办价格[2003]857号文件和发改价格〔2011〕534号文件收费标准</w:t>
            </w:r>
            <w:r>
              <w:rPr>
                <w:rFonts w:hint="eastAsia" w:ascii="宋体" w:hAnsi="宋体" w:eastAsia="宋体" w:cs="宋体"/>
                <w:color w:val="000000" w:themeColor="text1"/>
                <w:szCs w:val="24"/>
                <w:highlight w:val="none"/>
                <w:lang w:val="en-US" w:eastAsia="zh-CN"/>
                <w14:textFill>
                  <w14:solidFill>
                    <w14:schemeClr w14:val="tx1"/>
                  </w14:solidFill>
                </w14:textFill>
              </w:rPr>
              <w:t>收取</w:t>
            </w:r>
            <w:r>
              <w:rPr>
                <w:rFonts w:ascii="宋体" w:hAnsi="宋体" w:eastAsia="宋体" w:cs="宋体"/>
                <w:color w:val="000000" w:themeColor="text1"/>
                <w:szCs w:val="24"/>
                <w:highlight w:val="none"/>
                <w:lang w:val="zh-TW" w:eastAsia="zh-TW"/>
                <w14:textFill>
                  <w14:solidFill>
                    <w14:schemeClr w14:val="tx1"/>
                  </w14:solidFill>
                </w14:textFill>
              </w:rPr>
              <w:t>，不足人民币</w:t>
            </w:r>
            <w:r>
              <w:rPr>
                <w:rFonts w:ascii="宋体" w:hAnsi="宋体" w:eastAsia="宋体" w:cs="宋体"/>
                <w:color w:val="000000" w:themeColor="text1"/>
                <w:szCs w:val="24"/>
                <w:highlight w:val="none"/>
                <w:lang w:eastAsia="zh-TW"/>
                <w14:textFill>
                  <w14:solidFill>
                    <w14:schemeClr w14:val="tx1"/>
                  </w14:solidFill>
                </w14:textFill>
              </w:rPr>
              <w:t>陆</w:t>
            </w:r>
            <w:r>
              <w:rPr>
                <w:rFonts w:ascii="宋体" w:hAnsi="宋体" w:eastAsia="宋体" w:cs="宋体"/>
                <w:color w:val="000000" w:themeColor="text1"/>
                <w:szCs w:val="24"/>
                <w:highlight w:val="none"/>
                <w:lang w:val="zh-TW" w:eastAsia="zh-TW"/>
                <w14:textFill>
                  <w14:solidFill>
                    <w14:schemeClr w14:val="tx1"/>
                  </w14:solidFill>
                </w14:textFill>
              </w:rPr>
              <w:t>仟元按</w:t>
            </w:r>
            <w:r>
              <w:rPr>
                <w:rFonts w:ascii="宋体" w:hAnsi="宋体" w:eastAsia="宋体" w:cs="宋体"/>
                <w:color w:val="000000" w:themeColor="text1"/>
                <w:szCs w:val="24"/>
                <w:highlight w:val="none"/>
                <w:lang w:eastAsia="zh-TW"/>
                <w14:textFill>
                  <w14:solidFill>
                    <w14:schemeClr w14:val="tx1"/>
                  </w14:solidFill>
                </w14:textFill>
              </w:rPr>
              <w:t>陆</w:t>
            </w:r>
            <w:r>
              <w:rPr>
                <w:rFonts w:ascii="宋体" w:hAnsi="宋体" w:eastAsia="宋体" w:cs="宋体"/>
                <w:color w:val="000000" w:themeColor="text1"/>
                <w:szCs w:val="24"/>
                <w:highlight w:val="none"/>
                <w:lang w:val="zh-TW" w:eastAsia="zh-TW"/>
                <w14:textFill>
                  <w14:solidFill>
                    <w14:schemeClr w14:val="tx1"/>
                  </w14:solidFill>
                </w14:textFill>
              </w:rPr>
              <w:t>仟元计取</w:t>
            </w:r>
            <w:r>
              <w:rPr>
                <w:rFonts w:hint="eastAsia" w:ascii="宋体" w:hAnsi="宋体" w:eastAsia="宋体" w:cs="宋体"/>
                <w:color w:val="000000" w:themeColor="text1"/>
                <w:sz w:val="24"/>
                <w:szCs w:val="21"/>
                <w:highlight w:val="none"/>
                <w:lang w:val="zh-TW" w:eastAsia="zh-TW"/>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即：</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2114"/>
            </w:tblGrid>
            <w:tr w14:paraId="7026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1F91A4CD">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snapToGrid w:val="0"/>
                      <w:color w:val="000000" w:themeColor="text1"/>
                      <w:kern w:val="0"/>
                      <w:sz w:val="24"/>
                      <w:szCs w:val="21"/>
                      <w:highlight w:val="none"/>
                      <w14:textFill>
                        <w14:solidFill>
                          <w14:schemeClr w14:val="tx1"/>
                        </w14:solidFill>
                      </w14:textFill>
                    </w:rPr>
                    <w:t>中标金额</w:t>
                  </w:r>
                </w:p>
              </w:tc>
              <w:tc>
                <w:tcPr>
                  <w:tcW w:w="2114" w:type="dxa"/>
                  <w:noWrap w:val="0"/>
                  <w:vAlign w:val="top"/>
                </w:tcPr>
                <w:p w14:paraId="7FB00B24">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snapToGrid w:val="0"/>
                      <w:color w:val="000000" w:themeColor="text1"/>
                      <w:kern w:val="0"/>
                      <w:sz w:val="24"/>
                      <w:szCs w:val="21"/>
                      <w:highlight w:val="none"/>
                      <w14:textFill>
                        <w14:solidFill>
                          <w14:schemeClr w14:val="tx1"/>
                        </w14:solidFill>
                      </w14:textFill>
                    </w:rPr>
                    <w:t>服务类收费费率</w:t>
                  </w:r>
                </w:p>
              </w:tc>
            </w:tr>
            <w:tr w14:paraId="11D7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461AB881">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snapToGrid w:val="0"/>
                      <w:color w:val="000000" w:themeColor="text1"/>
                      <w:kern w:val="0"/>
                      <w:sz w:val="24"/>
                      <w:szCs w:val="21"/>
                      <w:highlight w:val="none"/>
                      <w14:textFill>
                        <w14:solidFill>
                          <w14:schemeClr w14:val="tx1"/>
                        </w14:solidFill>
                      </w14:textFill>
                    </w:rPr>
                    <w:t>≤100万元（部分）</w:t>
                  </w:r>
                </w:p>
              </w:tc>
              <w:tc>
                <w:tcPr>
                  <w:tcW w:w="2114" w:type="dxa"/>
                  <w:noWrap w:val="0"/>
                  <w:vAlign w:val="top"/>
                </w:tcPr>
                <w:p w14:paraId="67682821">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snapToGrid w:val="0"/>
                      <w:color w:val="000000" w:themeColor="text1"/>
                      <w:kern w:val="0"/>
                      <w:sz w:val="24"/>
                      <w:szCs w:val="21"/>
                      <w:highlight w:val="none"/>
                      <w:lang w:val="en-US" w:eastAsia="zh-CN"/>
                      <w14:textFill>
                        <w14:solidFill>
                          <w14:schemeClr w14:val="tx1"/>
                        </w14:solidFill>
                      </w14:textFill>
                    </w:rPr>
                    <w:t>1.5</w:t>
                  </w:r>
                  <w:r>
                    <w:rPr>
                      <w:rFonts w:hint="eastAsia" w:ascii="宋体" w:hAnsi="宋体" w:eastAsia="宋体" w:cs="宋体"/>
                      <w:snapToGrid w:val="0"/>
                      <w:color w:val="000000" w:themeColor="text1"/>
                      <w:kern w:val="0"/>
                      <w:sz w:val="24"/>
                      <w:szCs w:val="21"/>
                      <w:highlight w:val="none"/>
                      <w14:textFill>
                        <w14:solidFill>
                          <w14:schemeClr w14:val="tx1"/>
                        </w14:solidFill>
                      </w14:textFill>
                    </w:rPr>
                    <w:t>%</w:t>
                  </w:r>
                </w:p>
              </w:tc>
            </w:tr>
            <w:tr w14:paraId="20E8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3E546D3A">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snapToGrid w:val="0"/>
                      <w:color w:val="000000" w:themeColor="text1"/>
                      <w:kern w:val="0"/>
                      <w:sz w:val="24"/>
                      <w:szCs w:val="21"/>
                      <w:highlight w:val="none"/>
                      <w14:textFill>
                        <w14:solidFill>
                          <w14:schemeClr w14:val="tx1"/>
                        </w14:solidFill>
                      </w14:textFill>
                    </w:rPr>
                    <w:t>100万元-500万元（部分）</w:t>
                  </w:r>
                </w:p>
              </w:tc>
              <w:tc>
                <w:tcPr>
                  <w:tcW w:w="2114" w:type="dxa"/>
                  <w:noWrap w:val="0"/>
                  <w:vAlign w:val="top"/>
                </w:tcPr>
                <w:p w14:paraId="7B3FF093">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snapToGrid w:val="0"/>
                      <w:color w:val="000000" w:themeColor="text1"/>
                      <w:kern w:val="0"/>
                      <w:sz w:val="24"/>
                      <w:szCs w:val="21"/>
                      <w:highlight w:val="none"/>
                      <w14:textFill>
                        <w14:solidFill>
                          <w14:schemeClr w14:val="tx1"/>
                        </w14:solidFill>
                      </w14:textFill>
                    </w:rPr>
                    <w:t>0.8%</w:t>
                  </w:r>
                </w:p>
              </w:tc>
            </w:tr>
          </w:tbl>
          <w:p w14:paraId="42B61A6D">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bCs/>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1"/>
                <w:highlight w:val="none"/>
                <w:shd w:val="clear" w:color="auto" w:fill="auto"/>
                <w:lang w:val="en-US" w:eastAsia="zh-CN"/>
                <w14:textFill>
                  <w14:solidFill>
                    <w14:schemeClr w14:val="tx1"/>
                  </w14:solidFill>
                </w14:textFill>
              </w:rPr>
              <w:t>收取方式：</w:t>
            </w:r>
            <w:r>
              <w:rPr>
                <w:rFonts w:hint="eastAsia" w:ascii="宋体" w:hAnsi="宋体" w:eastAsia="宋体" w:cs="宋体"/>
                <w:bCs/>
                <w:color w:val="000000" w:themeColor="text1"/>
                <w:sz w:val="24"/>
                <w:szCs w:val="21"/>
                <w:highlight w:val="none"/>
                <w:shd w:val="clear" w:color="auto" w:fill="auto"/>
                <w14:textFill>
                  <w14:solidFill>
                    <w14:schemeClr w14:val="tx1"/>
                  </w14:solidFill>
                </w14:textFill>
              </w:rPr>
              <w:t>本项目的代理费由中标人支付</w:t>
            </w:r>
            <w:r>
              <w:rPr>
                <w:rFonts w:hint="eastAsia" w:ascii="宋体" w:hAnsi="宋体" w:eastAsia="宋体" w:cs="宋体"/>
                <w:bCs/>
                <w:color w:val="000000" w:themeColor="text1"/>
                <w:sz w:val="24"/>
                <w:szCs w:val="2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sz w:val="24"/>
                <w:szCs w:val="21"/>
                <w:highlight w:val="none"/>
                <w14:textFill>
                  <w14:solidFill>
                    <w14:schemeClr w14:val="tx1"/>
                  </w14:solidFill>
                </w14:textFill>
              </w:rPr>
              <w:t>在</w:t>
            </w:r>
            <w:r>
              <w:rPr>
                <w:rFonts w:hint="eastAsia" w:ascii="宋体" w:hAnsi="宋体" w:eastAsia="宋体" w:cs="宋体"/>
                <w:bCs/>
                <w:color w:val="000000" w:themeColor="text1"/>
                <w:sz w:val="24"/>
                <w:szCs w:val="21"/>
                <w:highlight w:val="none"/>
                <w:lang w:val="en-US" w:eastAsia="zh-CN"/>
                <w14:textFill>
                  <w14:solidFill>
                    <w14:schemeClr w14:val="tx1"/>
                  </w14:solidFill>
                </w14:textFill>
              </w:rPr>
              <w:t>中标结果公告发出后15个工作日内</w:t>
            </w:r>
            <w:r>
              <w:rPr>
                <w:rFonts w:hint="eastAsia" w:ascii="宋体" w:hAnsi="宋体" w:eastAsia="宋体" w:cs="宋体"/>
                <w:bCs/>
                <w:color w:val="000000" w:themeColor="text1"/>
                <w:sz w:val="24"/>
                <w:szCs w:val="21"/>
                <w:highlight w:val="none"/>
                <w14:textFill>
                  <w14:solidFill>
                    <w14:schemeClr w14:val="tx1"/>
                  </w14:solidFill>
                </w14:textFill>
              </w:rPr>
              <w:t>由中标人一次性向采购代理机构付清。</w:t>
            </w:r>
            <w:r>
              <w:rPr>
                <w:rFonts w:hint="eastAsia" w:ascii="宋体" w:hAnsi="宋体" w:eastAsia="宋体" w:cs="宋体"/>
                <w:bCs/>
                <w:color w:val="000000" w:themeColor="text1"/>
                <w:sz w:val="24"/>
                <w:szCs w:val="21"/>
                <w:highlight w:val="none"/>
                <w:lang w:val="en-US" w:eastAsia="zh-CN"/>
                <w14:textFill>
                  <w14:solidFill>
                    <w14:schemeClr w14:val="tx1"/>
                  </w14:solidFill>
                </w14:textFill>
              </w:rPr>
              <w:t>账户信息如下：</w:t>
            </w:r>
          </w:p>
          <w:p w14:paraId="1D48B2D2">
            <w:pPr>
              <w:pStyle w:val="154"/>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hint="eastAsia" w:ascii="宋体" w:hAnsi="宋体" w:eastAsia="宋体" w:cs="宋体"/>
                <w:b/>
                <w:bCs w:val="0"/>
                <w:color w:val="000000" w:themeColor="text1"/>
                <w:sz w:val="24"/>
                <w:szCs w:val="21"/>
                <w:highlight w:val="none"/>
                <w:lang w:eastAsia="zh-CN"/>
                <w14:textFill>
                  <w14:solidFill>
                    <w14:schemeClr w14:val="tx1"/>
                  </w14:solidFill>
                </w14:textFill>
              </w:rPr>
            </w:pPr>
            <w:r>
              <w:rPr>
                <w:rFonts w:hint="eastAsia" w:ascii="宋体" w:hAnsi="宋体" w:eastAsia="宋体" w:cs="宋体"/>
                <w:b/>
                <w:bCs w:val="0"/>
                <w:color w:val="000000" w:themeColor="text1"/>
                <w:sz w:val="24"/>
                <w:szCs w:val="21"/>
                <w:highlight w:val="none"/>
                <w14:textFill>
                  <w14:solidFill>
                    <w14:schemeClr w14:val="tx1"/>
                  </w14:solidFill>
                </w14:textFill>
              </w:rPr>
              <w:t>账户名称：</w:t>
            </w:r>
            <w:r>
              <w:rPr>
                <w:rFonts w:hint="eastAsia" w:ascii="宋体" w:hAnsi="宋体" w:eastAsia="宋体" w:cs="宋体"/>
                <w:b/>
                <w:bCs w:val="0"/>
                <w:color w:val="000000" w:themeColor="text1"/>
                <w:sz w:val="24"/>
                <w:szCs w:val="21"/>
                <w:highlight w:val="none"/>
                <w:lang w:eastAsia="zh-CN"/>
                <w14:textFill>
                  <w14:solidFill>
                    <w14:schemeClr w14:val="tx1"/>
                  </w14:solidFill>
                </w14:textFill>
              </w:rPr>
              <w:t>浙江天弘招标代理有限公司</w:t>
            </w:r>
          </w:p>
          <w:p w14:paraId="5D8CD0C1">
            <w:pPr>
              <w:pStyle w:val="154"/>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hint="eastAsia" w:ascii="宋体" w:hAnsi="宋体" w:eastAsia="宋体" w:cs="宋体"/>
                <w:b/>
                <w:bCs w:val="0"/>
                <w:color w:val="000000" w:themeColor="text1"/>
                <w:sz w:val="24"/>
                <w:szCs w:val="21"/>
                <w:highlight w:val="none"/>
                <w14:textFill>
                  <w14:solidFill>
                    <w14:schemeClr w14:val="tx1"/>
                  </w14:solidFill>
                </w14:textFill>
              </w:rPr>
            </w:pPr>
            <w:r>
              <w:rPr>
                <w:rFonts w:hint="eastAsia" w:ascii="宋体" w:hAnsi="宋体" w:eastAsia="宋体" w:cs="宋体"/>
                <w:b/>
                <w:bCs w:val="0"/>
                <w:color w:val="000000" w:themeColor="text1"/>
                <w:sz w:val="24"/>
                <w:szCs w:val="21"/>
                <w:highlight w:val="none"/>
                <w14:textFill>
                  <w14:solidFill>
                    <w14:schemeClr w14:val="tx1"/>
                  </w14:solidFill>
                </w14:textFill>
              </w:rPr>
              <w:t>开户银行：杭州银行延中大楼支行</w:t>
            </w:r>
          </w:p>
          <w:p w14:paraId="1E7C4217">
            <w:pPr>
              <w:pStyle w:val="154"/>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4"/>
                <w:szCs w:val="21"/>
                <w:highlight w:val="none"/>
                <w14:textFill>
                  <w14:solidFill>
                    <w14:schemeClr w14:val="tx1"/>
                  </w14:solidFill>
                </w14:textFill>
              </w:rPr>
              <w:t>银行账号：3301040160003623066</w:t>
            </w:r>
          </w:p>
        </w:tc>
      </w:tr>
      <w:tr w14:paraId="6E0D9D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continue"/>
            <w:tcBorders>
              <w:tl2br w:val="nil"/>
              <w:tr2bl w:val="nil"/>
            </w:tcBorders>
            <w:noWrap w:val="0"/>
            <w:vAlign w:val="center"/>
          </w:tcPr>
          <w:p w14:paraId="3CBE5B1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956" w:type="dxa"/>
            <w:vMerge w:val="continue"/>
            <w:tcBorders>
              <w:tl2br w:val="nil"/>
              <w:tr2bl w:val="nil"/>
            </w:tcBorders>
            <w:noWrap w:val="0"/>
            <w:vAlign w:val="center"/>
          </w:tcPr>
          <w:p w14:paraId="7061C466">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p>
        </w:tc>
        <w:tc>
          <w:tcPr>
            <w:tcW w:w="7069" w:type="dxa"/>
            <w:tcBorders>
              <w:tl2br w:val="nil"/>
              <w:tr2bl w:val="nil"/>
            </w:tcBorders>
            <w:noWrap w:val="0"/>
            <w:vAlign w:val="center"/>
          </w:tcPr>
          <w:p w14:paraId="74A0462D">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u w:val="none"/>
                <w:vertAlign w:val="baseline"/>
                <w:lang w:val="en-US" w:eastAsia="zh-CN"/>
                <w14:textFill>
                  <w14:solidFill>
                    <w14:schemeClr w14:val="tx1"/>
                  </w14:solidFill>
                </w14:textFill>
              </w:rPr>
              <w:t>其他：</w:t>
            </w:r>
          </w:p>
          <w:p w14:paraId="3F48129E">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u w:val="none"/>
                <w:vertAlign w:val="baseline"/>
                <w:lang w:val="en-US" w:eastAsia="zh-CN"/>
                <w14:textFill>
                  <w14:solidFill>
                    <w14:schemeClr w14:val="tx1"/>
                  </w14:solidFill>
                </w14:textFill>
              </w:rPr>
              <w:t>（1）供应商提出质疑或投诉的，鼓励供应商在浙江政府采购网电子交易系统（政采云系统）在线提出。</w:t>
            </w:r>
          </w:p>
          <w:p w14:paraId="42B6A68E">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u w:val="singl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u w:val="none"/>
                <w:vertAlign w:val="baseline"/>
                <w:lang w:val="en-US" w:eastAsia="zh-CN"/>
                <w14:textFill>
                  <w14:solidFill>
                    <w14:schemeClr w14:val="tx1"/>
                  </w14:solidFill>
                </w14:textFill>
              </w:rPr>
              <w:t>（2）供应商线下提出质疑的，除纸质文件外，请将质疑函电子版以电邮形式发送至：</w:t>
            </w:r>
            <w:r>
              <w:rPr>
                <w:rFonts w:hint="eastAsia" w:ascii="宋体" w:hAnsi="宋体" w:eastAsia="宋体" w:cs="宋体"/>
                <w:color w:val="000000" w:themeColor="text1"/>
                <w:sz w:val="24"/>
                <w:szCs w:val="21"/>
                <w:highlight w:val="none"/>
                <w:u w:val="none"/>
                <w:vertAlign w:val="baseline"/>
                <w:lang w:val="en-US" w:eastAsia="zh-CN"/>
                <w14:textFill>
                  <w14:solidFill>
                    <w14:schemeClr w14:val="tx1"/>
                  </w14:solidFill>
                </w14:textFill>
              </w:rPr>
              <w:fldChar w:fldCharType="begin"/>
            </w:r>
            <w:r>
              <w:rPr>
                <w:rFonts w:hint="eastAsia" w:ascii="宋体" w:hAnsi="宋体" w:eastAsia="宋体" w:cs="宋体"/>
                <w:color w:val="000000" w:themeColor="text1"/>
                <w:sz w:val="24"/>
                <w:szCs w:val="21"/>
                <w:highlight w:val="none"/>
                <w:u w:val="none"/>
                <w:vertAlign w:val="baseline"/>
                <w:lang w:val="en-US" w:eastAsia="zh-CN"/>
                <w14:textFill>
                  <w14:solidFill>
                    <w14:schemeClr w14:val="tx1"/>
                  </w14:solidFill>
                </w14:textFill>
              </w:rPr>
              <w:instrText xml:space="preserve"> HYPERLINK "mailto:hzthzb@126.com。" </w:instrText>
            </w:r>
            <w:r>
              <w:rPr>
                <w:rFonts w:hint="eastAsia" w:ascii="宋体" w:hAnsi="宋体" w:eastAsia="宋体" w:cs="宋体"/>
                <w:color w:val="000000" w:themeColor="text1"/>
                <w:sz w:val="24"/>
                <w:szCs w:val="21"/>
                <w:highlight w:val="none"/>
                <w:u w:val="none"/>
                <w:vertAlign w:val="baseline"/>
                <w:lang w:val="en-US" w:eastAsia="zh-CN"/>
                <w14:textFill>
                  <w14:solidFill>
                    <w14:schemeClr w14:val="tx1"/>
                  </w14:solidFill>
                </w14:textFill>
              </w:rPr>
              <w:fldChar w:fldCharType="separate"/>
            </w:r>
            <w:r>
              <w:rPr>
                <w:rStyle w:val="51"/>
                <w:rFonts w:hint="eastAsia" w:ascii="宋体" w:hAnsi="宋体" w:eastAsia="宋体" w:cs="宋体"/>
                <w:color w:val="000000" w:themeColor="text1"/>
                <w:sz w:val="24"/>
                <w:szCs w:val="21"/>
                <w:highlight w:val="none"/>
                <w:u w:val="none"/>
                <w:vertAlign w:val="baseline"/>
                <w:lang w:val="en-US" w:eastAsia="zh-CN"/>
                <w14:textFill>
                  <w14:solidFill>
                    <w14:schemeClr w14:val="tx1"/>
                  </w14:solidFill>
                </w14:textFill>
              </w:rPr>
              <w:t>hzthzb@126.com。</w:t>
            </w:r>
            <w:r>
              <w:rPr>
                <w:rFonts w:hint="eastAsia" w:ascii="宋体" w:hAnsi="宋体" w:eastAsia="宋体" w:cs="宋体"/>
                <w:color w:val="000000" w:themeColor="text1"/>
                <w:sz w:val="24"/>
                <w:szCs w:val="21"/>
                <w:highlight w:val="none"/>
                <w:u w:val="none"/>
                <w:vertAlign w:val="baseline"/>
                <w:lang w:val="en-US" w:eastAsia="zh-CN"/>
                <w14:textFill>
                  <w14:solidFill>
                    <w14:schemeClr w14:val="tx1"/>
                  </w14:solidFill>
                </w14:textFill>
              </w:rPr>
              <w:fldChar w:fldCharType="end"/>
            </w:r>
          </w:p>
        </w:tc>
      </w:tr>
    </w:tbl>
    <w:p w14:paraId="2771E7AE">
      <w:pPr>
        <w:pStyle w:val="18"/>
        <w:rPr>
          <w:rFonts w:hint="eastAsia" w:ascii="宋体" w:hAnsi="宋体" w:eastAsia="宋体" w:cs="宋体"/>
          <w:b/>
          <w:bCs/>
          <w:color w:val="000000" w:themeColor="text1"/>
          <w:highlight w:val="none"/>
          <w:lang w:val="zh-TW" w:eastAsia="zh-CN"/>
          <w14:textFill>
            <w14:solidFill>
              <w14:schemeClr w14:val="tx1"/>
            </w14:solidFill>
          </w14:textFill>
        </w:rPr>
      </w:pPr>
      <w:r>
        <w:rPr>
          <w:rFonts w:hint="eastAsia" w:ascii="宋体" w:hAnsi="宋体" w:eastAsia="宋体" w:cs="宋体"/>
          <w:b/>
          <w:bCs/>
          <w:color w:val="000000" w:themeColor="text1"/>
          <w:highlight w:val="none"/>
          <w:lang w:val="zh-TW" w:eastAsia="zh-TW"/>
          <w14:textFill>
            <w14:solidFill>
              <w14:schemeClr w14:val="tx1"/>
            </w14:solidFill>
          </w14:textFill>
        </w:rPr>
        <w:t>说明：本前附表是对</w:t>
      </w:r>
      <w:r>
        <w:rPr>
          <w:rFonts w:hint="eastAsia" w:ascii="宋体" w:hAnsi="宋体" w:eastAsia="宋体" w:cs="宋体"/>
          <w:b/>
          <w:bCs/>
          <w:color w:val="000000" w:themeColor="text1"/>
          <w:highlight w:val="none"/>
          <w:lang w:val="en-US" w:eastAsia="zh-CN"/>
          <w14:textFill>
            <w14:solidFill>
              <w14:schemeClr w14:val="tx1"/>
            </w14:solidFill>
          </w14:textFill>
        </w:rPr>
        <w:t>投标人须知</w:t>
      </w:r>
      <w:r>
        <w:rPr>
          <w:rFonts w:hint="eastAsia" w:ascii="宋体" w:hAnsi="宋体" w:eastAsia="宋体" w:cs="宋体"/>
          <w:b/>
          <w:bCs/>
          <w:color w:val="000000" w:themeColor="text1"/>
          <w:highlight w:val="none"/>
          <w:lang w:val="zh-TW" w:eastAsia="zh-TW"/>
          <w14:textFill>
            <w14:solidFill>
              <w14:schemeClr w14:val="tx1"/>
            </w14:solidFill>
          </w14:textFill>
        </w:rPr>
        <w:t>的修改、补充和摘要，其内容与</w:t>
      </w:r>
      <w:r>
        <w:rPr>
          <w:rFonts w:hint="eastAsia" w:ascii="宋体" w:hAnsi="宋体" w:eastAsia="宋体" w:cs="宋体"/>
          <w:b/>
          <w:bCs/>
          <w:color w:val="000000" w:themeColor="text1"/>
          <w:highlight w:val="none"/>
          <w:lang w:val="en-US" w:eastAsia="zh-CN"/>
          <w14:textFill>
            <w14:solidFill>
              <w14:schemeClr w14:val="tx1"/>
            </w14:solidFill>
          </w14:textFill>
        </w:rPr>
        <w:t>投标人须知</w:t>
      </w:r>
      <w:r>
        <w:rPr>
          <w:rFonts w:hint="eastAsia" w:ascii="宋体" w:hAnsi="宋体" w:eastAsia="宋体" w:cs="宋体"/>
          <w:b/>
          <w:bCs/>
          <w:color w:val="000000" w:themeColor="text1"/>
          <w:highlight w:val="none"/>
          <w:lang w:val="zh-TW" w:eastAsia="zh-TW"/>
          <w14:textFill>
            <w14:solidFill>
              <w14:schemeClr w14:val="tx1"/>
            </w14:solidFill>
          </w14:textFill>
        </w:rPr>
        <w:t>不一致时，以本前附表为准</w:t>
      </w:r>
      <w:r>
        <w:rPr>
          <w:rFonts w:hint="eastAsia" w:ascii="宋体" w:hAnsi="宋体" w:eastAsia="宋体" w:cs="宋体"/>
          <w:b/>
          <w:bCs/>
          <w:color w:val="000000" w:themeColor="text1"/>
          <w:highlight w:val="none"/>
          <w:lang w:val="zh-TW" w:eastAsia="zh-CN"/>
          <w14:textFill>
            <w14:solidFill>
              <w14:schemeClr w14:val="tx1"/>
            </w14:solidFill>
          </w14:textFill>
        </w:rPr>
        <w:t>。</w:t>
      </w:r>
    </w:p>
    <w:p w14:paraId="5943A963">
      <w:pPr>
        <w:pStyle w:val="18"/>
        <w:rPr>
          <w:rFonts w:hint="eastAsia" w:ascii="宋体" w:hAnsi="宋体" w:eastAsia="宋体" w:cs="宋体"/>
          <w:b/>
          <w:bCs/>
          <w:color w:val="000000" w:themeColor="text1"/>
          <w:highlight w:val="none"/>
          <w:lang w:val="zh-TW" w:eastAsia="zh-CN"/>
          <w14:textFill>
            <w14:solidFill>
              <w14:schemeClr w14:val="tx1"/>
            </w14:solidFill>
          </w14:textFill>
        </w:rPr>
      </w:pPr>
    </w:p>
    <w:p w14:paraId="07E7CE36">
      <w:pPr>
        <w:pStyle w:val="3"/>
        <w:keepNext/>
        <w:keepLines/>
        <w:pageBreakBefore w:val="0"/>
        <w:widowControl w:val="0"/>
        <w:kinsoku/>
        <w:wordWrap/>
        <w:overflowPunct/>
        <w:topLinePunct w:val="0"/>
        <w:autoSpaceDE/>
        <w:autoSpaceDN/>
        <w:bidi w:val="0"/>
        <w:adjustRightInd/>
        <w:snapToGrid/>
        <w:spacing w:after="200" w:afterLines="0"/>
        <w:textAlignment w:val="auto"/>
        <w:rPr>
          <w:rStyle w:val="56"/>
          <w:rFonts w:hint="eastAsia" w:ascii="宋体" w:hAnsi="宋体" w:eastAsia="宋体" w:cs="宋体"/>
          <w:b/>
          <w:color w:val="000000" w:themeColor="text1"/>
          <w:highlight w:val="none"/>
          <w:lang w:val="en-US" w:eastAsia="zh-CN"/>
          <w14:textFill>
            <w14:solidFill>
              <w14:schemeClr w14:val="tx1"/>
            </w14:solidFill>
          </w14:textFill>
        </w:rPr>
      </w:pPr>
      <w:bookmarkStart w:id="37" w:name="_Toc20016"/>
      <w:r>
        <w:rPr>
          <w:rStyle w:val="56"/>
          <w:rFonts w:hint="eastAsia" w:ascii="宋体" w:hAnsi="宋体" w:eastAsia="宋体" w:cs="宋体"/>
          <w:b/>
          <w:color w:val="000000" w:themeColor="text1"/>
          <w:highlight w:val="none"/>
          <w:lang w:val="en-US" w:eastAsia="zh-CN"/>
          <w14:textFill>
            <w14:solidFill>
              <w14:schemeClr w14:val="tx1"/>
            </w14:solidFill>
          </w14:textFill>
        </w:rPr>
        <w:t>总  则</w:t>
      </w:r>
      <w:bookmarkEnd w:id="3"/>
      <w:bookmarkEnd w:id="37"/>
    </w:p>
    <w:p w14:paraId="6399B114">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38" w:name="_Hlt74730295"/>
      <w:bookmarkEnd w:id="38"/>
      <w:bookmarkStart w:id="39" w:name="_Hlt74714665"/>
      <w:bookmarkEnd w:id="39"/>
      <w:bookmarkStart w:id="40" w:name="_Hlt74730112"/>
      <w:bookmarkStart w:id="41" w:name="_Hlt74730208"/>
      <w:r>
        <w:rPr>
          <w:rFonts w:hint="eastAsia" w:ascii="宋体" w:hAnsi="宋体" w:eastAsia="宋体" w:cs="宋体"/>
          <w:color w:val="000000" w:themeColor="text1"/>
          <w:sz w:val="24"/>
          <w:szCs w:val="24"/>
          <w:highlight w:val="none"/>
          <w:lang w:val="en-US" w:eastAsia="zh-CN"/>
          <w14:textFill>
            <w14:solidFill>
              <w14:schemeClr w14:val="tx1"/>
            </w14:solidFill>
          </w14:textFill>
        </w:rPr>
        <w:t>适用范围</w:t>
      </w:r>
    </w:p>
    <w:p w14:paraId="3FD00FE7">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本招标文件适用于该项目的招标、投标、开标、资格审查及信用信息查询、评标、定标、合同、验收等行为（法律、法规另有规定的，从其规定）。</w:t>
      </w:r>
    </w:p>
    <w:p w14:paraId="329B1C43">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2" w:name="_Toc91899877"/>
      <w:bookmarkStart w:id="43" w:name="_Hlt74730303"/>
      <w:r>
        <w:rPr>
          <w:rFonts w:hint="eastAsia" w:ascii="宋体" w:hAnsi="宋体" w:eastAsia="宋体" w:cs="宋体"/>
          <w:color w:val="000000" w:themeColor="text1"/>
          <w:sz w:val="24"/>
          <w:szCs w:val="24"/>
          <w:highlight w:val="none"/>
          <w:lang w:val="zh-CN"/>
          <w14:textFill>
            <w14:solidFill>
              <w14:schemeClr w14:val="tx1"/>
            </w14:solidFill>
          </w14:textFill>
        </w:rPr>
        <w:t>定义</w:t>
      </w:r>
    </w:p>
    <w:p w14:paraId="375CA1ED">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2.1“采购人”系指招标公告中载明的本项目的采购人。</w:t>
      </w:r>
    </w:p>
    <w:p w14:paraId="398A3214">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2.2“采购代理机构”系指招标公告中载明的本项目的采购代理机构。</w:t>
      </w:r>
    </w:p>
    <w:p w14:paraId="6B32B21A">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2.3“投标人”系指是指响应招标、参加投标竞争的法人、其他组织或者自然人。</w:t>
      </w:r>
    </w:p>
    <w:p w14:paraId="7A8979E9">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2.4“负责人”系指法人企业的法定负责人，或其他组织为法律、行政法规规定代表单位行使职权的主要负责人，或自然人本人。</w:t>
      </w:r>
    </w:p>
    <w:p w14:paraId="46B5CA5A">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8430956">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2.6“电子交易平台”系指本项目政府采购活动所依托的政府采购云平台（https://www.zcygov.cn/）。</w:t>
      </w:r>
    </w:p>
    <w:p w14:paraId="34DBA188">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2.7“▲”系指实质性要求条款，“</w:t>
      </w: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sym w:font="Wingdings 2" w:char="0052"/>
      </w:r>
      <w:r>
        <w:rPr>
          <w:rFonts w:hint="eastAsia" w:ascii="宋体" w:hAnsi="宋体" w:eastAsia="宋体" w:cs="宋体"/>
          <w:color w:val="000000" w:themeColor="text1"/>
          <w:sz w:val="24"/>
          <w:szCs w:val="21"/>
          <w:highlight w:val="none"/>
          <w:lang w:val="en-US" w:eastAsia="zh-CN"/>
          <w14:textFill>
            <w14:solidFill>
              <w14:schemeClr w14:val="tx1"/>
            </w14:solidFill>
          </w14:textFill>
        </w:rPr>
        <w:t>”系指适用本项目的要求，“☐”系指不适用本项目的要求。</w:t>
      </w:r>
    </w:p>
    <w:bookmarkEnd w:id="42"/>
    <w:bookmarkEnd w:id="43"/>
    <w:p w14:paraId="4BD0F79E">
      <w:pPr>
        <w:pStyle w:val="4"/>
        <w:pageBreakBefore w:val="0"/>
        <w:widowControl w:val="0"/>
        <w:kinsoku/>
        <w:wordWrap/>
        <w:overflowPunct/>
        <w:topLinePunct w:val="0"/>
        <w:bidi w:val="0"/>
        <w:snapToGrid/>
        <w:ind w:left="720" w:leftChars="0" w:hanging="72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采购项目需要落实的政府采购政策</w:t>
      </w:r>
    </w:p>
    <w:p w14:paraId="45603486">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5855D31">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3.2支持绿色发展</w:t>
      </w:r>
    </w:p>
    <w:p w14:paraId="10FAC441">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76D4476F">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3.2.2修缮、装修类项目采购建材的，采购人应将绿色建筑和绿色建材性能、指标等作为实质性条件纳入招标文件和合同。</w:t>
      </w:r>
    </w:p>
    <w:p w14:paraId="16167422">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2306E7B">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3264460A">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3.3支持中小企业发展</w:t>
      </w:r>
    </w:p>
    <w:p w14:paraId="5F2B3FD9">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D9E2A2">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符合中小企业划分标准的个体工商户，在政府采购活动中视同中小企业。</w:t>
      </w:r>
    </w:p>
    <w:p w14:paraId="298BE778">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1CBA31A">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以联合体形式参加政府采购活动，联合体各方均为中小企业的，联合体视同中小企业。其中，联合体各方均为小微企业的，联合体视同小微企业。</w:t>
      </w:r>
    </w:p>
    <w:p w14:paraId="5FC82950">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2728D87">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64E9F96">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F92D6F">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D68716">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3.3.7中小企业享受扶持政策获得政府采购合同的，小微企业不得将合同分包给大中型企业，中型企业不得将合同分包给大型企业。</w:t>
      </w:r>
    </w:p>
    <w:p w14:paraId="62B76317">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3.4支持创新发展</w:t>
      </w:r>
    </w:p>
    <w:p w14:paraId="1275FAB1">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3.4.1采购人优先采购被认定为首台套产品和“制造精品”的自主创新产品。</w:t>
      </w:r>
    </w:p>
    <w:p w14:paraId="1AB82F80">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48F81E3">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3.4.3 采购人应当贯彻落实知识产权保护相关法律法规，应当采购使用正版软件。</w:t>
      </w:r>
    </w:p>
    <w:p w14:paraId="136853DD">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3.5平等对待内外资企业和符合条件的破产重整企业</w:t>
      </w:r>
    </w:p>
    <w:p w14:paraId="742EC3F4">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平等对待内外资企业和符合条件的破产重整企业，切实保障企业公平竞争，平等维护企业的合法利益。</w:t>
      </w:r>
    </w:p>
    <w:bookmarkEnd w:id="40"/>
    <w:bookmarkEnd w:id="41"/>
    <w:p w14:paraId="66B1C3C8">
      <w:pPr>
        <w:pStyle w:val="4"/>
        <w:pageBreakBefore w:val="0"/>
        <w:widowControl w:val="0"/>
        <w:kinsoku/>
        <w:wordWrap/>
        <w:overflowPunct/>
        <w:topLinePunct w:val="0"/>
        <w:bidi w:val="0"/>
        <w:snapToGrid/>
        <w:ind w:left="720" w:leftChars="0" w:hanging="72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询问、质疑、投诉、补偿救济</w:t>
      </w:r>
    </w:p>
    <w:p w14:paraId="06796DC3">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4.1在线询问、质疑、投诉</w:t>
      </w:r>
    </w:p>
    <w:p w14:paraId="69762A52">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741D61">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4.2供应商询问</w:t>
      </w:r>
    </w:p>
    <w:p w14:paraId="3A27269F">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991772">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4.3供应商质疑</w:t>
      </w:r>
    </w:p>
    <w:p w14:paraId="4B8D80E5">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4.3.1提出质疑的供应商应当是参与所质疑项目采购活动的供应商。潜在供应商已依法获取其可质疑的招标文件的，可以对该文件提出质疑。</w:t>
      </w:r>
    </w:p>
    <w:p w14:paraId="66204230">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1E362F3">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　　4.3.2.1对招标文件提出质疑的，质疑期限为供应商获得招标文件之日或者招标文件公告期限届满之日起计算。</w:t>
      </w:r>
    </w:p>
    <w:p w14:paraId="66D0AB7F">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　　4.3.2.2对采购过程提出质疑的，质疑期限为各采购程序环节结束之日起计算。</w:t>
      </w:r>
    </w:p>
    <w:p w14:paraId="072052B3">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　　4.3.2.3对采购结果提出质疑的，质疑期限自采购结果公告期限届满之日起计算。</w:t>
      </w:r>
    </w:p>
    <w:p w14:paraId="4BAA26BA">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4.3.3供应商提出质疑应当提交质疑函和必要的证明材料。质疑函应当包括下列内容：</w:t>
      </w:r>
    </w:p>
    <w:p w14:paraId="0DBA3AC7">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　　4.3.3.1供应商的姓名或者名称、地址、邮编、联系人及联系电话；</w:t>
      </w:r>
    </w:p>
    <w:p w14:paraId="538EBBB3">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　　4.3.3.2质疑项目的名称、编号；</w:t>
      </w:r>
    </w:p>
    <w:p w14:paraId="2E5B6E55">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　　4.3.3.3具体、明确的质疑事项和与质疑事项相关的请求；</w:t>
      </w:r>
    </w:p>
    <w:p w14:paraId="6CBF717E">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　　4.3.3.4事实依据；</w:t>
      </w:r>
    </w:p>
    <w:p w14:paraId="4E61F19D">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　　4.3.3.5必要的法律依据；</w:t>
      </w:r>
    </w:p>
    <w:p w14:paraId="6427540F">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　　4.3.3.6提出质疑的日期。</w:t>
      </w:r>
    </w:p>
    <w:p w14:paraId="2FF870A1">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1597F2F">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质疑函范本及制作说明详见附件2。</w:t>
      </w:r>
    </w:p>
    <w:p w14:paraId="12F1444B">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4.3.4对同一采购程序环节的质疑，供应商须在法定质疑期内一次性提出。</w:t>
      </w:r>
    </w:p>
    <w:p w14:paraId="4C47E414">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D275027">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4.3.6询问或者质疑事项可能影响采购结果的，采购人应当暂停签订合同，已经签订合同的，应当中止履行合同。</w:t>
      </w:r>
    </w:p>
    <w:p w14:paraId="7FA33963">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4.4供应商投诉</w:t>
      </w:r>
    </w:p>
    <w:p w14:paraId="2C691D21">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45E8774B">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4.4.2供应商投诉的事项不得超出已质疑事项的范围，基于质疑答复内容提出的投诉事项除外。</w:t>
      </w:r>
    </w:p>
    <w:p w14:paraId="5BE86492">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4.4.3供应商投诉应当有明确的请求和必要的证明材料。</w:t>
      </w:r>
    </w:p>
    <w:p w14:paraId="061948B3">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4.4.4以联合体形式参加政府采购活动的，其投诉应当由组成联合体的所有供应商共同提出。</w:t>
      </w:r>
    </w:p>
    <w:p w14:paraId="662A2835">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D6F452B">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4.5 补偿救济</w:t>
      </w:r>
    </w:p>
    <w:p w14:paraId="4639D526">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23D7EA76">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投诉书范本及制作说明详见附件3。</w:t>
      </w:r>
    </w:p>
    <w:p w14:paraId="42474A18">
      <w:pPr>
        <w:pStyle w:val="3"/>
        <w:pageBreakBefore w:val="0"/>
        <w:widowControl w:val="0"/>
        <w:kinsoku/>
        <w:wordWrap/>
        <w:overflowPunct/>
        <w:topLinePunct w:val="0"/>
        <w:bidi w:val="0"/>
        <w:snapToGrid/>
        <w:textAlignment w:val="auto"/>
        <w:rPr>
          <w:rFonts w:hint="eastAsia" w:ascii="宋体" w:hAnsi="宋体" w:eastAsia="宋体" w:cs="宋体"/>
          <w:color w:val="000000" w:themeColor="text1"/>
          <w:highlight w:val="none"/>
          <w14:textFill>
            <w14:solidFill>
              <w14:schemeClr w14:val="tx1"/>
            </w14:solidFill>
          </w14:textFill>
        </w:rPr>
      </w:pPr>
      <w:bookmarkStart w:id="44" w:name="_Hlt74729768"/>
      <w:bookmarkEnd w:id="44"/>
      <w:bookmarkStart w:id="45" w:name="_Hlt74707468"/>
      <w:bookmarkEnd w:id="45"/>
      <w:bookmarkStart w:id="46" w:name="_Hlt68057669"/>
      <w:bookmarkEnd w:id="46"/>
      <w:bookmarkStart w:id="47" w:name="_Hlt68072990"/>
      <w:bookmarkEnd w:id="47"/>
      <w:bookmarkStart w:id="48" w:name="_Hlt75236290"/>
      <w:bookmarkEnd w:id="48"/>
      <w:bookmarkStart w:id="49" w:name="_Toc16756"/>
      <w:r>
        <w:rPr>
          <w:rFonts w:hint="eastAsia" w:ascii="宋体" w:hAnsi="宋体" w:eastAsia="宋体" w:cs="宋体"/>
          <w:color w:val="000000" w:themeColor="text1"/>
          <w:highlight w:val="none"/>
          <w14:textFill>
            <w14:solidFill>
              <w14:schemeClr w14:val="tx1"/>
            </w14:solidFill>
          </w14:textFill>
        </w:rPr>
        <w:t>招标</w:t>
      </w:r>
      <w:bookmarkEnd w:id="49"/>
      <w:r>
        <w:rPr>
          <w:rFonts w:hint="eastAsia" w:ascii="宋体" w:hAnsi="宋体" w:eastAsia="宋体" w:cs="宋体"/>
          <w:color w:val="000000" w:themeColor="text1"/>
          <w:highlight w:val="none"/>
          <w:lang w:val="en-US" w:eastAsia="zh-CN"/>
          <w14:textFill>
            <w14:solidFill>
              <w14:schemeClr w14:val="tx1"/>
            </w14:solidFill>
          </w14:textFill>
        </w:rPr>
        <w:t>文件的构成、澄清、修改</w:t>
      </w:r>
    </w:p>
    <w:p w14:paraId="069099C5">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0" w:name="_Hlt74730307"/>
      <w:r>
        <w:rPr>
          <w:rFonts w:hint="eastAsia" w:ascii="宋体" w:hAnsi="宋体" w:eastAsia="宋体" w:cs="宋体"/>
          <w:color w:val="000000" w:themeColor="text1"/>
          <w:sz w:val="24"/>
          <w:szCs w:val="24"/>
          <w:highlight w:val="none"/>
          <w14:textFill>
            <w14:solidFill>
              <w14:schemeClr w14:val="tx1"/>
            </w14:solidFill>
          </w14:textFill>
        </w:rPr>
        <w:t>招标文件的构成</w:t>
      </w:r>
    </w:p>
    <w:bookmarkEnd w:id="50"/>
    <w:p w14:paraId="7634FC66">
      <w:pPr>
        <w:pStyle w:val="23"/>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5.1 招标文件包括下列文件及附件：</w:t>
      </w:r>
    </w:p>
    <w:p w14:paraId="0BD6214B">
      <w:pPr>
        <w:pStyle w:val="23"/>
        <w:pageBreakBefore w:val="0"/>
        <w:widowControl w:val="0"/>
        <w:kinsoku/>
        <w:wordWrap/>
        <w:overflowPunct/>
        <w:topLinePunct w:val="0"/>
        <w:bidi w:val="0"/>
        <w:snapToGrid/>
        <w:spacing w:line="360" w:lineRule="auto"/>
        <w:ind w:firstLine="960" w:firstLineChars="4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5.1.1招标公告；</w:t>
      </w:r>
    </w:p>
    <w:p w14:paraId="5AD3F869">
      <w:pPr>
        <w:pStyle w:val="23"/>
        <w:pageBreakBefore w:val="0"/>
        <w:widowControl w:val="0"/>
        <w:kinsoku/>
        <w:wordWrap/>
        <w:overflowPunct/>
        <w:topLinePunct w:val="0"/>
        <w:bidi w:val="0"/>
        <w:snapToGrid/>
        <w:spacing w:line="360" w:lineRule="auto"/>
        <w:ind w:firstLine="960" w:firstLineChars="4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5.1.2投标人须知；</w:t>
      </w:r>
    </w:p>
    <w:p w14:paraId="3B77E7FD">
      <w:pPr>
        <w:pStyle w:val="23"/>
        <w:pageBreakBefore w:val="0"/>
        <w:widowControl w:val="0"/>
        <w:kinsoku/>
        <w:wordWrap/>
        <w:overflowPunct/>
        <w:topLinePunct w:val="0"/>
        <w:bidi w:val="0"/>
        <w:snapToGrid/>
        <w:spacing w:line="360" w:lineRule="auto"/>
        <w:ind w:firstLine="960" w:firstLineChars="4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5.1.3采购需求；</w:t>
      </w:r>
    </w:p>
    <w:p w14:paraId="2D410274">
      <w:pPr>
        <w:pStyle w:val="23"/>
        <w:pageBreakBefore w:val="0"/>
        <w:widowControl w:val="0"/>
        <w:kinsoku/>
        <w:wordWrap/>
        <w:overflowPunct/>
        <w:topLinePunct w:val="0"/>
        <w:bidi w:val="0"/>
        <w:snapToGrid/>
        <w:spacing w:line="360" w:lineRule="auto"/>
        <w:ind w:firstLine="960" w:firstLineChars="4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5.1.4评标办法；</w:t>
      </w:r>
    </w:p>
    <w:p w14:paraId="31369787">
      <w:pPr>
        <w:pStyle w:val="23"/>
        <w:pageBreakBefore w:val="0"/>
        <w:widowControl w:val="0"/>
        <w:kinsoku/>
        <w:wordWrap/>
        <w:overflowPunct/>
        <w:topLinePunct w:val="0"/>
        <w:bidi w:val="0"/>
        <w:snapToGrid/>
        <w:spacing w:line="360" w:lineRule="auto"/>
        <w:ind w:firstLine="960" w:firstLineChars="4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5.1.5拟签订的合同文本；</w:t>
      </w:r>
    </w:p>
    <w:p w14:paraId="42329046">
      <w:pPr>
        <w:pStyle w:val="23"/>
        <w:pageBreakBefore w:val="0"/>
        <w:widowControl w:val="0"/>
        <w:kinsoku/>
        <w:wordWrap/>
        <w:overflowPunct/>
        <w:topLinePunct w:val="0"/>
        <w:bidi w:val="0"/>
        <w:snapToGrid/>
        <w:spacing w:line="360" w:lineRule="auto"/>
        <w:ind w:firstLine="960" w:firstLineChars="4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5.1.6应提交的有关格式范例。</w:t>
      </w:r>
    </w:p>
    <w:p w14:paraId="374E68A4">
      <w:pPr>
        <w:pStyle w:val="23"/>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5.2与本项目有关的澄清或者修改的内容为招标文件的组成部分。</w:t>
      </w:r>
    </w:p>
    <w:p w14:paraId="044DE5DA">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招标文件的澄清、修改</w:t>
      </w:r>
    </w:p>
    <w:p w14:paraId="20B95AE1">
      <w:pPr>
        <w:pStyle w:val="23"/>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u w:val="none"/>
          <w:lang w:val="en-US" w:eastAsia="zh-CN"/>
          <w14:textFill>
            <w14:solidFill>
              <w14:schemeClr w14:val="tx1"/>
            </w14:solidFill>
          </w14:textFill>
        </w:rPr>
        <w:t>6.1已获取招标文件的潜在投标人，若有问题需要澄清，应于投标截止时间前，以书面形式向采购代理机构提出。</w:t>
      </w:r>
    </w:p>
    <w:p w14:paraId="7813BFC6">
      <w:pPr>
        <w:pStyle w:val="23"/>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u w:val="none"/>
          <w:lang w:val="en-US" w:eastAsia="zh-CN"/>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6D10E1">
      <w:pPr>
        <w:pStyle w:val="3"/>
        <w:pageBreakBefore w:val="0"/>
        <w:widowControl w:val="0"/>
        <w:kinsoku/>
        <w:wordWrap/>
        <w:overflowPunct/>
        <w:topLinePunct w:val="0"/>
        <w:bidi w:val="0"/>
        <w:snapToGrid/>
        <w:textAlignment w:val="auto"/>
        <w:rPr>
          <w:rFonts w:hint="eastAsia" w:ascii="宋体" w:hAnsi="宋体" w:eastAsia="宋体" w:cs="宋体"/>
          <w:color w:val="000000" w:themeColor="text1"/>
          <w:highlight w:val="none"/>
          <w14:textFill>
            <w14:solidFill>
              <w14:schemeClr w14:val="tx1"/>
            </w14:solidFill>
          </w14:textFill>
        </w:rPr>
      </w:pPr>
      <w:bookmarkStart w:id="51" w:name="_Toc22161"/>
      <w:bookmarkStart w:id="52" w:name="_Toc91899884"/>
      <w:r>
        <w:rPr>
          <w:rFonts w:hint="eastAsia" w:ascii="宋体" w:hAnsi="宋体" w:eastAsia="宋体" w:cs="宋体"/>
          <w:color w:val="000000" w:themeColor="text1"/>
          <w:highlight w:val="none"/>
          <w14:textFill>
            <w14:solidFill>
              <w14:schemeClr w14:val="tx1"/>
            </w14:solidFill>
          </w14:textFill>
        </w:rPr>
        <w:t>投</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标</w:t>
      </w:r>
      <w:bookmarkEnd w:id="51"/>
      <w:bookmarkEnd w:id="52"/>
    </w:p>
    <w:p w14:paraId="6D47C99B">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招标文件的获取</w:t>
      </w:r>
    </w:p>
    <w:p w14:paraId="3630E591">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详见招标公告中获取招标文件的时间期限、地点、方式及招标文件售价。</w:t>
      </w:r>
    </w:p>
    <w:p w14:paraId="53403FC2">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开标前答疑会或现场考察</w:t>
      </w:r>
    </w:p>
    <w:p w14:paraId="6E6C494A">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3A841C4">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p w14:paraId="1890D106">
      <w:pPr>
        <w:pStyle w:val="18"/>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themeColor="text1"/>
          <w:kern w:val="2"/>
          <w:sz w:val="24"/>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本项目不需缴纳投标保证金。</w:t>
      </w:r>
    </w:p>
    <w:p w14:paraId="57C95B2E">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投标文件的语言</w:t>
      </w:r>
    </w:p>
    <w:p w14:paraId="54427AD4">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投标文件及投标人与采购有关的来往通知、函件和文件均应使用中文。</w:t>
      </w:r>
    </w:p>
    <w:p w14:paraId="6CBF3E36">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投标文件的组成</w:t>
      </w:r>
    </w:p>
    <w:p w14:paraId="44325D1C">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11.1资格文件：</w:t>
      </w:r>
    </w:p>
    <w:p w14:paraId="65571353">
      <w:pPr>
        <w:pStyle w:val="69"/>
        <w:pageBreakBefore w:val="0"/>
        <w:widowControl w:val="0"/>
        <w:kinsoku/>
        <w:wordWrap/>
        <w:overflowPunct/>
        <w:topLinePunct w:val="0"/>
        <w:bidi w:val="0"/>
        <w:snapToGrid/>
        <w:spacing w:before="0" w:beforeLines="0" w:line="360" w:lineRule="auto"/>
        <w:ind w:firstLine="960" w:firstLineChars="4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11.1.1符合参加政府采购活动应当具备的一般条件的承诺函；</w:t>
      </w:r>
    </w:p>
    <w:p w14:paraId="2A3C189E">
      <w:pPr>
        <w:pStyle w:val="69"/>
        <w:pageBreakBefore w:val="0"/>
        <w:widowControl w:val="0"/>
        <w:kinsoku/>
        <w:wordWrap/>
        <w:overflowPunct/>
        <w:topLinePunct w:val="0"/>
        <w:bidi w:val="0"/>
        <w:snapToGrid/>
        <w:spacing w:before="0" w:beforeLines="0" w:line="360" w:lineRule="auto"/>
        <w:ind w:firstLine="960" w:firstLineChars="4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11.1.2联合协议（如果有</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w:t>
      </w:r>
    </w:p>
    <w:p w14:paraId="52A3DE0F">
      <w:pPr>
        <w:pStyle w:val="69"/>
        <w:pageBreakBefore w:val="0"/>
        <w:widowControl w:val="0"/>
        <w:kinsoku/>
        <w:wordWrap/>
        <w:overflowPunct/>
        <w:topLinePunct w:val="0"/>
        <w:bidi w:val="0"/>
        <w:snapToGrid/>
        <w:spacing w:before="0" w:beforeLines="0" w:line="360" w:lineRule="auto"/>
        <w:ind w:firstLine="960" w:firstLineChars="4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11.1.3落实政府采购政策需满足的资格要求（如果有</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w:t>
      </w:r>
    </w:p>
    <w:p w14:paraId="79F28FFC">
      <w:pPr>
        <w:pStyle w:val="69"/>
        <w:pageBreakBefore w:val="0"/>
        <w:widowControl w:val="0"/>
        <w:kinsoku/>
        <w:wordWrap/>
        <w:overflowPunct/>
        <w:topLinePunct w:val="0"/>
        <w:bidi w:val="0"/>
        <w:snapToGrid/>
        <w:spacing w:before="0" w:beforeLines="0" w:line="360" w:lineRule="auto"/>
        <w:ind w:firstLine="960" w:firstLineChars="4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11.1.4本项目的特定资格要求（如果有</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w:t>
      </w:r>
    </w:p>
    <w:p w14:paraId="2572E650">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11.2商务技术文件：</w:t>
      </w:r>
    </w:p>
    <w:p w14:paraId="6E320A14">
      <w:pPr>
        <w:pStyle w:val="69"/>
        <w:pageBreakBefore w:val="0"/>
        <w:widowControl w:val="0"/>
        <w:kinsoku/>
        <w:wordWrap/>
        <w:overflowPunct/>
        <w:topLinePunct w:val="0"/>
        <w:bidi w:val="0"/>
        <w:snapToGrid/>
        <w:spacing w:before="0" w:beforeLines="0" w:line="360" w:lineRule="auto"/>
        <w:ind w:firstLine="960" w:firstLineChars="4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11.2.1投标函；</w:t>
      </w:r>
    </w:p>
    <w:p w14:paraId="3EBFBC15">
      <w:pPr>
        <w:pStyle w:val="69"/>
        <w:pageBreakBefore w:val="0"/>
        <w:widowControl w:val="0"/>
        <w:kinsoku/>
        <w:wordWrap/>
        <w:overflowPunct/>
        <w:topLinePunct w:val="0"/>
        <w:bidi w:val="0"/>
        <w:snapToGrid/>
        <w:spacing w:before="0" w:beforeLines="0" w:line="360" w:lineRule="auto"/>
        <w:ind w:firstLine="960" w:firstLineChars="4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11.2.2授权委托书或法定代表人（单位负责人、自然人本人）身份证明；</w:t>
      </w:r>
    </w:p>
    <w:p w14:paraId="39536D01">
      <w:pPr>
        <w:pStyle w:val="69"/>
        <w:pageBreakBefore w:val="0"/>
        <w:widowControl w:val="0"/>
        <w:kinsoku/>
        <w:wordWrap/>
        <w:overflowPunct/>
        <w:topLinePunct w:val="0"/>
        <w:bidi w:val="0"/>
        <w:snapToGrid/>
        <w:spacing w:before="0" w:beforeLines="0" w:line="360" w:lineRule="auto"/>
        <w:ind w:firstLine="960" w:firstLineChars="4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11.2.3分包意向协议（如果有</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14:textFill>
            <w14:solidFill>
              <w14:schemeClr w14:val="tx1"/>
            </w14:solidFill>
          </w14:textFill>
        </w:rPr>
        <w:t>；</w:t>
      </w:r>
    </w:p>
    <w:p w14:paraId="59BC6F5A">
      <w:pPr>
        <w:pStyle w:val="69"/>
        <w:pageBreakBefore w:val="0"/>
        <w:widowControl w:val="0"/>
        <w:kinsoku/>
        <w:wordWrap/>
        <w:overflowPunct/>
        <w:topLinePunct w:val="0"/>
        <w:bidi w:val="0"/>
        <w:snapToGrid/>
        <w:spacing w:before="0" w:beforeLines="0" w:line="360" w:lineRule="auto"/>
        <w:ind w:firstLine="960" w:firstLineChars="4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11.2.4符合性审查资料；</w:t>
      </w:r>
    </w:p>
    <w:p w14:paraId="12EB9CAD">
      <w:pPr>
        <w:pStyle w:val="69"/>
        <w:pageBreakBefore w:val="0"/>
        <w:widowControl w:val="0"/>
        <w:kinsoku/>
        <w:wordWrap/>
        <w:overflowPunct/>
        <w:topLinePunct w:val="0"/>
        <w:bidi w:val="0"/>
        <w:snapToGrid/>
        <w:spacing w:before="0" w:beforeLines="0" w:line="360" w:lineRule="auto"/>
        <w:ind w:firstLine="960" w:firstLineChars="4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11.2.5评标标准相应的商务技术资料；</w:t>
      </w:r>
    </w:p>
    <w:p w14:paraId="5CC630BA">
      <w:pPr>
        <w:pStyle w:val="69"/>
        <w:pageBreakBefore w:val="0"/>
        <w:widowControl w:val="0"/>
        <w:kinsoku/>
        <w:wordWrap/>
        <w:overflowPunct/>
        <w:topLinePunct w:val="0"/>
        <w:bidi w:val="0"/>
        <w:snapToGrid/>
        <w:spacing w:before="0" w:beforeLines="0" w:line="360" w:lineRule="auto"/>
        <w:ind w:firstLine="960" w:firstLineChars="4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11.2.6投标标的清单；</w:t>
      </w:r>
    </w:p>
    <w:p w14:paraId="6A1E3B84">
      <w:pPr>
        <w:pStyle w:val="69"/>
        <w:pageBreakBefore w:val="0"/>
        <w:widowControl w:val="0"/>
        <w:kinsoku/>
        <w:wordWrap/>
        <w:overflowPunct/>
        <w:topLinePunct w:val="0"/>
        <w:bidi w:val="0"/>
        <w:snapToGrid/>
        <w:spacing w:before="0" w:beforeLines="0" w:line="360" w:lineRule="auto"/>
        <w:ind w:firstLine="960" w:firstLineChars="4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11.2.7商务技术偏离表；</w:t>
      </w:r>
    </w:p>
    <w:p w14:paraId="4420E7DC">
      <w:pPr>
        <w:pStyle w:val="69"/>
        <w:pageBreakBefore w:val="0"/>
        <w:widowControl w:val="0"/>
        <w:kinsoku/>
        <w:wordWrap/>
        <w:overflowPunct/>
        <w:topLinePunct w:val="0"/>
        <w:bidi w:val="0"/>
        <w:snapToGrid/>
        <w:spacing w:before="0" w:beforeLines="0" w:line="360" w:lineRule="auto"/>
        <w:ind w:firstLine="960" w:firstLineChars="400"/>
        <w:textAlignment w:val="auto"/>
        <w:rPr>
          <w:rFonts w:hint="eastAsia" w:ascii="宋体" w:hAnsi="宋体" w:eastAsia="宋体" w:cs="宋体"/>
          <w:color w:val="000000" w:themeColor="text1"/>
          <w:sz w:val="24"/>
          <w:szCs w:val="21"/>
          <w:highlight w:val="none"/>
          <w:lang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11.2.8政府采购供应商廉洁自律承诺书</w:t>
      </w:r>
      <w:r>
        <w:rPr>
          <w:rFonts w:hint="eastAsia" w:ascii="宋体" w:hAnsi="宋体" w:eastAsia="宋体" w:cs="宋体"/>
          <w:color w:val="000000" w:themeColor="text1"/>
          <w:sz w:val="24"/>
          <w:szCs w:val="21"/>
          <w:highlight w:val="none"/>
          <w:lang w:eastAsia="zh-CN"/>
          <w14:textFill>
            <w14:solidFill>
              <w14:schemeClr w14:val="tx1"/>
            </w14:solidFill>
          </w14:textFill>
        </w:rPr>
        <w:t>。</w:t>
      </w:r>
    </w:p>
    <w:p w14:paraId="0B46F1C6">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11.3报价文件：</w:t>
      </w:r>
    </w:p>
    <w:p w14:paraId="3A36B507">
      <w:pPr>
        <w:pStyle w:val="69"/>
        <w:pageBreakBefore w:val="0"/>
        <w:widowControl w:val="0"/>
        <w:kinsoku/>
        <w:wordWrap/>
        <w:overflowPunct/>
        <w:topLinePunct w:val="0"/>
        <w:bidi w:val="0"/>
        <w:snapToGrid/>
        <w:spacing w:before="0" w:beforeLines="0" w:line="360" w:lineRule="auto"/>
        <w:ind w:firstLine="960" w:firstLineChars="400"/>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11.3.1开标一览表（报价表）；</w:t>
      </w:r>
    </w:p>
    <w:p w14:paraId="5BF0EB15">
      <w:pPr>
        <w:pStyle w:val="226"/>
        <w:adjustRightInd w:val="0"/>
        <w:spacing w:line="360" w:lineRule="auto"/>
        <w:ind w:firstLine="960" w:firstLineChars="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234ACEBF">
      <w:pPr>
        <w:pStyle w:val="69"/>
        <w:pageBreakBefore w:val="0"/>
        <w:widowControl w:val="0"/>
        <w:kinsoku/>
        <w:wordWrap/>
        <w:overflowPunct/>
        <w:topLinePunct w:val="0"/>
        <w:bidi w:val="0"/>
        <w:snapToGrid/>
        <w:spacing w:before="0" w:beforeLines="0" w:line="360" w:lineRule="auto"/>
        <w:ind w:firstLine="960" w:firstLineChars="400"/>
        <w:textAlignment w:val="auto"/>
        <w:rPr>
          <w:rFonts w:hint="eastAsia" w:ascii="宋体" w:hAnsi="宋体" w:eastAsia="宋体" w:cs="宋体"/>
          <w:color w:val="000000" w:themeColor="text1"/>
          <w:sz w:val="24"/>
          <w:szCs w:val="21"/>
          <w:highlight w:val="none"/>
          <w:lang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11.3.</w:t>
      </w:r>
      <w:r>
        <w:rPr>
          <w:rFonts w:hint="eastAsia" w:ascii="宋体" w:hAnsi="宋体" w:eastAsia="宋体" w:cs="宋体"/>
          <w:color w:val="000000" w:themeColor="text1"/>
          <w:sz w:val="24"/>
          <w:szCs w:val="21"/>
          <w:highlight w:val="none"/>
          <w:lang w:val="en-US" w:eastAsia="zh-CN"/>
          <w14:textFill>
            <w14:solidFill>
              <w14:schemeClr w14:val="tx1"/>
            </w14:solidFill>
          </w14:textFill>
        </w:rPr>
        <w:t>3</w:t>
      </w:r>
      <w:r>
        <w:rPr>
          <w:rFonts w:hint="eastAsia" w:ascii="宋体" w:hAnsi="宋体" w:eastAsia="宋体" w:cs="宋体"/>
          <w:color w:val="000000" w:themeColor="text1"/>
          <w:sz w:val="24"/>
          <w:szCs w:val="21"/>
          <w:highlight w:val="none"/>
          <w14:textFill>
            <w14:solidFill>
              <w14:schemeClr w14:val="tx1"/>
            </w14:solidFill>
          </w14:textFill>
        </w:rPr>
        <w:t>中小企业声明函</w:t>
      </w:r>
      <w:r>
        <w:rPr>
          <w:rFonts w:hint="eastAsia" w:ascii="宋体" w:hAnsi="宋体" w:eastAsia="宋体" w:cs="宋体"/>
          <w:color w:val="000000" w:themeColor="text1"/>
          <w:sz w:val="24"/>
          <w:szCs w:val="21"/>
          <w:highlight w:val="none"/>
          <w:lang w:eastAsia="zh-CN"/>
          <w14:textFill>
            <w14:solidFill>
              <w14:schemeClr w14:val="tx1"/>
            </w14:solidFill>
          </w14:textFill>
        </w:rPr>
        <w:t>；</w:t>
      </w:r>
    </w:p>
    <w:p w14:paraId="71BDEDEE">
      <w:pPr>
        <w:pStyle w:val="69"/>
        <w:pageBreakBefore w:val="0"/>
        <w:widowControl w:val="0"/>
        <w:kinsoku/>
        <w:wordWrap/>
        <w:overflowPunct/>
        <w:topLinePunct w:val="0"/>
        <w:bidi w:val="0"/>
        <w:snapToGrid/>
        <w:spacing w:before="0" w:beforeLines="0" w:line="360" w:lineRule="auto"/>
        <w:ind w:firstLine="960" w:firstLineChars="4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11.3.4缴纳采购代理服务费承诺书。</w:t>
      </w:r>
    </w:p>
    <w:p w14:paraId="7FB36AD9">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投标文件含有采购人不能接受的附加条件的，投标无效；</w:t>
      </w:r>
    </w:p>
    <w:p w14:paraId="0D0FA03B">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投标人提供虚假材料投标的，投标无效。</w:t>
      </w:r>
    </w:p>
    <w:p w14:paraId="6D7481ED">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投标文件的编制</w:t>
      </w:r>
    </w:p>
    <w:p w14:paraId="4E1F0EC8">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41C983">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23AE989F">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DB8D448">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3" w:name="_Toc91899887"/>
      <w:r>
        <w:rPr>
          <w:rFonts w:hint="eastAsia" w:ascii="宋体" w:hAnsi="宋体" w:eastAsia="宋体" w:cs="宋体"/>
          <w:color w:val="000000" w:themeColor="text1"/>
          <w:sz w:val="24"/>
          <w:szCs w:val="24"/>
          <w:highlight w:val="none"/>
          <w14:textFill>
            <w14:solidFill>
              <w14:schemeClr w14:val="tx1"/>
            </w14:solidFill>
          </w14:textFill>
        </w:rPr>
        <w:t>投标文件的签署、盖章</w:t>
      </w:r>
    </w:p>
    <w:p w14:paraId="2D394FA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000000" w:themeColor="text1"/>
          <w:kern w:val="0"/>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1"/>
          <w:highlight w:val="none"/>
          <w:lang w:val="en-US" w:eastAsia="zh-CN"/>
          <w14:textFill>
            <w14:solidFill>
              <w14:schemeClr w14:val="tx1"/>
            </w14:solidFill>
          </w14:textFill>
        </w:rPr>
        <w:t>13.1投标文件按照招标文件第六部分格式要求进行签署、盖章。</w:t>
      </w:r>
      <w:r>
        <w:rPr>
          <w:rFonts w:hint="eastAsia" w:ascii="宋体" w:hAnsi="宋体" w:eastAsia="宋体" w:cs="宋体"/>
          <w:b/>
          <w:bCs/>
          <w:color w:val="000000" w:themeColor="text1"/>
          <w:kern w:val="0"/>
          <w:sz w:val="24"/>
          <w:szCs w:val="21"/>
          <w:highlight w:val="none"/>
          <w:lang w:val="en-US" w:eastAsia="zh-CN"/>
          <w14:textFill>
            <w14:solidFill>
              <w14:schemeClr w14:val="tx1"/>
            </w14:solidFill>
          </w14:textFill>
        </w:rPr>
        <w:t>▲投标人的投标文件未按照招标文件要求签署、盖章的，其投标无效。</w:t>
      </w:r>
    </w:p>
    <w:p w14:paraId="1FD01F0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000000" w:themeColor="text1"/>
          <w:kern w:val="0"/>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1"/>
          <w:highlight w:val="none"/>
          <w:lang w:val="en-US" w:eastAsia="zh-CN"/>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342A398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000000" w:themeColor="text1"/>
          <w:kern w:val="0"/>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1"/>
          <w:highlight w:val="none"/>
          <w:lang w:val="en-US" w:eastAsia="zh-CN"/>
          <w14:textFill>
            <w14:solidFill>
              <w14:schemeClr w14:val="tx1"/>
            </w14:solidFill>
          </w14:textFill>
        </w:rPr>
        <w:t>13.3招标文件对投标文件签署、盖章的要求适用于电子签名。</w:t>
      </w:r>
    </w:p>
    <w:bookmarkEnd w:id="53"/>
    <w:p w14:paraId="06ABB8DD">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投标文件的提交、补充、修改、撤回</w:t>
      </w:r>
    </w:p>
    <w:p w14:paraId="392CC51F">
      <w:pPr>
        <w:pStyle w:val="69"/>
        <w:pageBreakBefore w:val="0"/>
        <w:widowControl w:val="0"/>
        <w:kinsoku/>
        <w:wordWrap/>
        <w:overflowPunct/>
        <w:topLinePunct w:val="0"/>
        <w:bidi w:val="0"/>
        <w:adjustRightInd w:val="0"/>
        <w:snapToGrid/>
        <w:spacing w:before="0" w:beforeLines="0" w:line="360" w:lineRule="auto"/>
        <w:ind w:firstLine="480"/>
        <w:jc w:val="left"/>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2CC44D">
      <w:pPr>
        <w:pStyle w:val="69"/>
        <w:pageBreakBefore w:val="0"/>
        <w:widowControl w:val="0"/>
        <w:kinsoku/>
        <w:wordWrap/>
        <w:overflowPunct/>
        <w:topLinePunct w:val="0"/>
        <w:bidi w:val="0"/>
        <w:adjustRightInd w:val="0"/>
        <w:snapToGrid/>
        <w:spacing w:before="0" w:beforeLines="0" w:line="360" w:lineRule="auto"/>
        <w:ind w:firstLine="480"/>
        <w:jc w:val="left"/>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141FA33">
      <w:pPr>
        <w:pStyle w:val="69"/>
        <w:pageBreakBefore w:val="0"/>
        <w:widowControl w:val="0"/>
        <w:kinsoku/>
        <w:wordWrap/>
        <w:overflowPunct/>
        <w:topLinePunct w:val="0"/>
        <w:bidi w:val="0"/>
        <w:adjustRightInd w:val="0"/>
        <w:snapToGrid/>
        <w:spacing w:before="0" w:beforeLines="0" w:line="360" w:lineRule="auto"/>
        <w:ind w:firstLine="480"/>
        <w:jc w:val="left"/>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559B6759">
      <w:pPr>
        <w:pStyle w:val="4"/>
        <w:pageBreakBefore w:val="0"/>
        <w:widowControl w:val="0"/>
        <w:kinsoku/>
        <w:wordWrap/>
        <w:overflowPunct/>
        <w:topLinePunct w:val="0"/>
        <w:bidi w:val="0"/>
        <w:snapToGrid/>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备份投标文件</w:t>
      </w:r>
    </w:p>
    <w:p w14:paraId="2DF1AA25">
      <w:pPr>
        <w:pStyle w:val="154"/>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bCs w:val="0"/>
          <w:color w:val="000000" w:themeColor="text1"/>
          <w:sz w:val="24"/>
          <w:szCs w:val="21"/>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24"/>
          <w:szCs w:val="21"/>
          <w:highlight w:val="none"/>
          <w:u w:val="none"/>
          <w:lang w:val="en-US" w:eastAsia="zh-CN"/>
          <w14:textFill>
            <w14:solidFill>
              <w14:schemeClr w14:val="tx1"/>
            </w14:solidFill>
          </w14:textFill>
        </w:rPr>
        <w:t>15.1投标人在电子交易平台传输递交投标文件后，还可以在投标截止时间前直接提交或者以邮政快递方式递交备份投标文件1份，</w:t>
      </w:r>
      <w:r>
        <w:rPr>
          <w:rFonts w:hint="eastAsia" w:ascii="宋体" w:hAnsi="宋体" w:eastAsia="宋体" w:cs="宋体"/>
          <w:b/>
          <w:bCs w:val="0"/>
          <w:color w:val="000000" w:themeColor="text1"/>
          <w:sz w:val="24"/>
          <w:szCs w:val="21"/>
          <w:highlight w:val="none"/>
          <w:u w:val="none"/>
          <w:lang w:val="en-US" w:eastAsia="zh-CN"/>
          <w14:textFill>
            <w14:solidFill>
              <w14:schemeClr w14:val="tx1"/>
            </w14:solidFill>
          </w14:textFill>
        </w:rPr>
        <w:t>但采购人、采购代理机构不强制或变相强制投标人提交备份投标文件。</w:t>
      </w:r>
    </w:p>
    <w:p w14:paraId="2190B0C7">
      <w:pPr>
        <w:pStyle w:val="154"/>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bCs w:val="0"/>
          <w:color w:val="000000" w:themeColor="text1"/>
          <w:sz w:val="24"/>
          <w:szCs w:val="21"/>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24"/>
          <w:szCs w:val="21"/>
          <w:highlight w:val="none"/>
          <w:u w:val="none"/>
          <w:lang w:val="en-US" w:eastAsia="zh-CN"/>
          <w14:textFill>
            <w14:solidFill>
              <w14:schemeClr w14:val="tx1"/>
            </w14:solidFill>
          </w14:textFill>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val="0"/>
          <w:color w:val="000000" w:themeColor="text1"/>
          <w:sz w:val="24"/>
          <w:szCs w:val="21"/>
          <w:highlight w:val="none"/>
          <w:u w:val="none"/>
          <w:lang w:val="en-US" w:eastAsia="zh-CN"/>
          <w14:textFill>
            <w14:solidFill>
              <w14:schemeClr w14:val="tx1"/>
            </w14:solidFill>
          </w14:textFill>
        </w:rPr>
        <w:t>不符合上述制作、存储、密封规定的备份投标文件将被视为无效或者被拒绝接收。</w:t>
      </w:r>
    </w:p>
    <w:p w14:paraId="23F78B5B">
      <w:pPr>
        <w:pStyle w:val="154"/>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val="0"/>
          <w:bCs/>
          <w:color w:val="000000" w:themeColor="text1"/>
          <w:sz w:val="24"/>
          <w:szCs w:val="21"/>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24"/>
          <w:szCs w:val="21"/>
          <w:highlight w:val="none"/>
          <w:u w:val="none"/>
          <w:lang w:val="en-US" w:eastAsia="zh-CN"/>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27AF7B03">
      <w:pPr>
        <w:pStyle w:val="154"/>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val="0"/>
          <w:bCs/>
          <w:color w:val="000000" w:themeColor="text1"/>
          <w:sz w:val="24"/>
          <w:szCs w:val="21"/>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24"/>
          <w:szCs w:val="21"/>
          <w:highlight w:val="none"/>
          <w:u w:val="none"/>
          <w:lang w:val="en-US" w:eastAsia="zh-CN"/>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漏、遗失、损坏或延期送达等情况的，由投标人自行负责。</w:t>
      </w:r>
    </w:p>
    <w:p w14:paraId="3CFFF7C1">
      <w:pPr>
        <w:pStyle w:val="154"/>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bCs w:val="0"/>
          <w:color w:val="000000" w:themeColor="text1"/>
          <w:sz w:val="24"/>
          <w:szCs w:val="21"/>
          <w:highlight w:val="none"/>
          <w:u w:val="none"/>
          <w:lang w:val="en-US" w:eastAsia="zh-CN"/>
          <w14:textFill>
            <w14:solidFill>
              <w14:schemeClr w14:val="tx1"/>
            </w14:solidFill>
          </w14:textFill>
        </w:rPr>
      </w:pPr>
      <w:r>
        <w:rPr>
          <w:rFonts w:hint="eastAsia" w:ascii="宋体" w:hAnsi="宋体" w:eastAsia="宋体" w:cs="宋体"/>
          <w:b/>
          <w:bCs w:val="0"/>
          <w:color w:val="000000" w:themeColor="text1"/>
          <w:sz w:val="24"/>
          <w:szCs w:val="21"/>
          <w:highlight w:val="none"/>
          <w:u w:val="none"/>
          <w:lang w:val="en-US" w:eastAsia="zh-CN"/>
          <w14:textFill>
            <w14:solidFill>
              <w14:schemeClr w14:val="tx1"/>
            </w14:solidFill>
          </w14:textFill>
        </w:rPr>
        <w:t>15.5投标人仅提交备份投标文件，未在电子交易平台传输递交投标文件的，投标无效。</w:t>
      </w:r>
    </w:p>
    <w:p w14:paraId="6AE090DE">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投标文件的无效处理</w:t>
      </w:r>
    </w:p>
    <w:p w14:paraId="57578FA3">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color w:val="000000" w:themeColor="text1"/>
          <w:sz w:val="24"/>
          <w:szCs w:val="21"/>
          <w:highlight w:val="none"/>
          <w:lang w:val="en-US"/>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有招标文件第四部分4.2规定的情形之一的，投标无效。</w:t>
      </w:r>
    </w:p>
    <w:p w14:paraId="70FB3487">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4" w:name="_Toc91899892"/>
      <w:r>
        <w:rPr>
          <w:rFonts w:hint="eastAsia" w:ascii="宋体" w:hAnsi="宋体" w:eastAsia="宋体" w:cs="宋体"/>
          <w:color w:val="000000" w:themeColor="text1"/>
          <w:sz w:val="24"/>
          <w:szCs w:val="24"/>
          <w:highlight w:val="none"/>
          <w:lang w:val="en-US" w:eastAsia="zh-CN"/>
          <w14:textFill>
            <w14:solidFill>
              <w14:schemeClr w14:val="tx1"/>
            </w14:solidFill>
          </w14:textFill>
        </w:rPr>
        <w:t>投标有效期</w:t>
      </w:r>
    </w:p>
    <w:p w14:paraId="655A5D9A">
      <w:pPr>
        <w:pStyle w:val="69"/>
        <w:pageBreakBefore w:val="0"/>
        <w:widowControl w:val="0"/>
        <w:kinsoku/>
        <w:wordWrap/>
        <w:overflowPunct/>
        <w:topLinePunct w:val="0"/>
        <w:bidi w:val="0"/>
        <w:adjustRightInd w:val="0"/>
        <w:snapToGrid/>
        <w:spacing w:before="0" w:beforeLines="0" w:line="360" w:lineRule="auto"/>
        <w:ind w:firstLine="480"/>
        <w:textAlignment w:val="auto"/>
        <w:rPr>
          <w:rFonts w:hint="eastAsia" w:ascii="宋体" w:hAnsi="宋体" w:eastAsia="宋体" w:cs="宋体"/>
          <w:b/>
          <w:bCs/>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17.1投标有效期为从提交投标文件的截止之日起90天。</w:t>
      </w: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▲投标人的投标文件中承诺的投标有效期少于招标文件中载明的投标有效期的，投标无效。</w:t>
      </w:r>
    </w:p>
    <w:p w14:paraId="51A9403D">
      <w:pPr>
        <w:pStyle w:val="69"/>
        <w:pageBreakBefore w:val="0"/>
        <w:widowControl w:val="0"/>
        <w:kinsoku/>
        <w:wordWrap/>
        <w:overflowPunct/>
        <w:topLinePunct w:val="0"/>
        <w:bidi w:val="0"/>
        <w:adjustRightInd w:val="0"/>
        <w:snapToGrid/>
        <w:spacing w:before="0" w:beforeLines="0" w:line="360" w:lineRule="auto"/>
        <w:ind w:firstLine="48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17.2投标文件合格投递后，自投标截止日期起，在投标有效期内有效。</w:t>
      </w:r>
    </w:p>
    <w:p w14:paraId="7A850421">
      <w:pPr>
        <w:pStyle w:val="69"/>
        <w:pageBreakBefore w:val="0"/>
        <w:widowControl w:val="0"/>
        <w:kinsoku/>
        <w:wordWrap/>
        <w:overflowPunct/>
        <w:topLinePunct w:val="0"/>
        <w:bidi w:val="0"/>
        <w:adjustRightInd w:val="0"/>
        <w:snapToGrid/>
        <w:spacing w:before="0" w:beforeLines="0" w:line="360" w:lineRule="auto"/>
        <w:ind w:firstLine="48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508D305E">
      <w:pPr>
        <w:pStyle w:val="69"/>
        <w:pageBreakBefore w:val="0"/>
        <w:widowControl w:val="0"/>
        <w:kinsoku/>
        <w:wordWrap/>
        <w:overflowPunct/>
        <w:topLinePunct w:val="0"/>
        <w:bidi w:val="0"/>
        <w:adjustRightInd w:val="0"/>
        <w:snapToGrid/>
        <w:spacing w:before="0" w:beforeLines="0" w:line="360" w:lineRule="auto"/>
        <w:ind w:firstLine="480"/>
        <w:textAlignment w:val="auto"/>
        <w:rPr>
          <w:rFonts w:hint="eastAsia" w:ascii="宋体" w:hAnsi="宋体" w:eastAsia="宋体" w:cs="宋体"/>
          <w:b/>
          <w:bCs/>
          <w:color w:val="000000" w:themeColor="text1"/>
          <w:sz w:val="24"/>
          <w:szCs w:val="21"/>
          <w:highlight w:val="none"/>
          <w:lang w:val="en-US" w:eastAsia="zh-CN"/>
          <w14:textFill>
            <w14:solidFill>
              <w14:schemeClr w14:val="tx1"/>
            </w14:solidFill>
          </w14:textFill>
        </w:rPr>
      </w:pPr>
    </w:p>
    <w:bookmarkEnd w:id="54"/>
    <w:p w14:paraId="4EAF0347">
      <w:pPr>
        <w:pStyle w:val="3"/>
        <w:pageBreakBefore w:val="0"/>
        <w:widowControl w:val="0"/>
        <w:kinsoku/>
        <w:wordWrap/>
        <w:overflowPunct/>
        <w:topLinePunct w:val="0"/>
        <w:bidi w:val="0"/>
        <w:snapToGrid/>
        <w:textAlignment w:val="auto"/>
        <w:rPr>
          <w:rFonts w:hint="eastAsia" w:ascii="宋体" w:hAnsi="宋体" w:eastAsia="宋体" w:cs="宋体"/>
          <w:color w:val="000000" w:themeColor="text1"/>
          <w:highlight w:val="none"/>
          <w14:textFill>
            <w14:solidFill>
              <w14:schemeClr w14:val="tx1"/>
            </w14:solidFill>
          </w14:textFill>
        </w:rPr>
      </w:pPr>
      <w:bookmarkStart w:id="55" w:name="_Toc29937"/>
      <w:r>
        <w:rPr>
          <w:rFonts w:hint="eastAsia" w:ascii="宋体" w:hAnsi="宋体" w:eastAsia="宋体" w:cs="宋体"/>
          <w:color w:val="000000" w:themeColor="text1"/>
          <w:highlight w:val="none"/>
          <w14:textFill>
            <w14:solidFill>
              <w14:schemeClr w14:val="tx1"/>
            </w14:solidFill>
          </w14:textFill>
        </w:rPr>
        <w:t>开标、资格审查与信用信息查询</w:t>
      </w:r>
      <w:bookmarkEnd w:id="55"/>
    </w:p>
    <w:p w14:paraId="6D555333">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w:t>
      </w:r>
    </w:p>
    <w:p w14:paraId="4C288965">
      <w:pPr>
        <w:pStyle w:val="104"/>
        <w:pageBreakBefore w:val="0"/>
        <w:widowControl w:val="0"/>
        <w:kinsoku/>
        <w:wordWrap/>
        <w:overflowPunct/>
        <w:topLinePunct w:val="0"/>
        <w:bidi w:val="0"/>
        <w:snapToGrid/>
        <w:spacing w:before="0" w:line="360" w:lineRule="auto"/>
        <w:ind w:left="0" w:firstLine="480" w:firstLineChars="200"/>
        <w:textAlignment w:val="auto"/>
        <w:rPr>
          <w:rFonts w:hint="eastAsia" w:ascii="宋体" w:hAnsi="宋体" w:eastAsia="宋体" w:cs="宋体"/>
          <w:b/>
          <w:bCs/>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18.1采购代理机构按照招标文件规定的时间通过电子交易平台组织开标，所有投标人均应当准时在线参加。</w:t>
      </w: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投标人不足3家的，不得开标。</w:t>
      </w:r>
    </w:p>
    <w:p w14:paraId="029AE612">
      <w:pPr>
        <w:pStyle w:val="104"/>
        <w:pageBreakBefore w:val="0"/>
        <w:widowControl w:val="0"/>
        <w:kinsoku/>
        <w:wordWrap/>
        <w:overflowPunct/>
        <w:topLinePunct w:val="0"/>
        <w:bidi w:val="0"/>
        <w:snapToGrid/>
        <w:spacing w:before="0" w:line="360" w:lineRule="auto"/>
        <w:ind w:left="0" w:firstLine="480" w:firstLineChars="2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18.2开标时，电子交易平台按开标时间自动提取所有投标文件。采购代理机构依托电子交易平台发起开始解密指令，投标人按照平台提示和招标文件的规定在半小时内完成在线解密。</w:t>
      </w:r>
    </w:p>
    <w:p w14:paraId="49D5C650">
      <w:pPr>
        <w:pStyle w:val="104"/>
        <w:pageBreakBefore w:val="0"/>
        <w:widowControl w:val="0"/>
        <w:kinsoku/>
        <w:wordWrap/>
        <w:overflowPunct/>
        <w:topLinePunct w:val="0"/>
        <w:bidi w:val="0"/>
        <w:snapToGrid/>
        <w:spacing w:before="0" w:line="360" w:lineRule="auto"/>
        <w:ind w:left="0" w:firstLine="482" w:firstLineChars="200"/>
        <w:textAlignment w:val="auto"/>
        <w:rPr>
          <w:rFonts w:hint="eastAsia" w:ascii="宋体" w:hAnsi="宋体" w:eastAsia="宋体" w:cs="宋体"/>
          <w:b/>
          <w:bCs/>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44CA058A">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资格审查</w:t>
      </w:r>
    </w:p>
    <w:p w14:paraId="7C3F4481">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kern w:val="0"/>
          <w:sz w:val="24"/>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auto"/>
          <w:lang w:val="en-US" w:eastAsia="zh-CN"/>
          <w14:textFill>
            <w14:solidFill>
              <w14:schemeClr w14:val="tx1"/>
            </w14:solidFill>
          </w14:textFill>
        </w:rPr>
        <w:t>19.1采购人或采购代理机构依据法律法规和招标文件的规定，对投标人的资格进行审查。</w:t>
      </w:r>
    </w:p>
    <w:p w14:paraId="42BC86B0">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kern w:val="0"/>
          <w:sz w:val="24"/>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auto"/>
          <w:lang w:val="en-US" w:eastAsia="zh-CN"/>
          <w14:textFill>
            <w14:solidFill>
              <w14:schemeClr w14:val="tx1"/>
            </w14:solidFill>
          </w14:textFill>
        </w:rPr>
        <w:t>19.2投标人未按照招标文件要求提供与资格条件相应的有效资格证明材料的，视为投标人不具备招标文件中规定的资格要求，其投标无效。</w:t>
      </w:r>
    </w:p>
    <w:p w14:paraId="245F87AA">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kern w:val="0"/>
          <w:sz w:val="24"/>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auto"/>
          <w:lang w:val="en-US" w:eastAsia="zh-CN"/>
          <w14:textFill>
            <w14:solidFill>
              <w14:schemeClr w14:val="tx1"/>
            </w14:solidFill>
          </w14:textFill>
        </w:rPr>
        <w:t>19.3对未通过资格审查的投标人，采购人或采购代理机构告知其未通过的原因。</w:t>
      </w:r>
    </w:p>
    <w:p w14:paraId="6DE99B43">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color w:val="000000" w:themeColor="text1"/>
          <w:kern w:val="0"/>
          <w:sz w:val="24"/>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4"/>
          <w:szCs w:val="21"/>
          <w:highlight w:val="none"/>
          <w:shd w:val="clear" w:color="auto" w:fill="auto"/>
          <w:lang w:val="en-US" w:eastAsia="zh-CN"/>
          <w14:textFill>
            <w14:solidFill>
              <w14:schemeClr w14:val="tx1"/>
            </w14:solidFill>
          </w14:textFill>
        </w:rPr>
        <w:t>19.4合格投标人不足3家的，不再评标。</w:t>
      </w:r>
    </w:p>
    <w:p w14:paraId="2D0085FE">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6" w:name="_Hlt75236101"/>
      <w:bookmarkEnd w:id="56"/>
      <w:bookmarkStart w:id="57" w:name="_Toc91899903"/>
      <w:r>
        <w:rPr>
          <w:rFonts w:hint="eastAsia" w:ascii="宋体" w:hAnsi="宋体" w:eastAsia="宋体" w:cs="宋体"/>
          <w:color w:val="000000" w:themeColor="text1"/>
          <w:sz w:val="24"/>
          <w:szCs w:val="24"/>
          <w:highlight w:val="none"/>
          <w14:textFill>
            <w14:solidFill>
              <w14:schemeClr w14:val="tx1"/>
            </w14:solidFill>
          </w14:textFill>
        </w:rPr>
        <w:t>信用信息查询</w:t>
      </w:r>
    </w:p>
    <w:bookmarkEnd w:id="57"/>
    <w:p w14:paraId="50B1E193">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kern w:val="0"/>
          <w:sz w:val="24"/>
          <w:szCs w:val="21"/>
          <w:highlight w:val="none"/>
          <w:shd w:val="clear" w:color="auto" w:fill="auto"/>
          <w:lang w:val="en-US" w:eastAsia="zh-CN"/>
          <w14:textFill>
            <w14:solidFill>
              <w14:schemeClr w14:val="tx1"/>
            </w14:solidFill>
          </w14:textFill>
        </w:rPr>
      </w:pPr>
      <w:bookmarkStart w:id="58" w:name="_Toc86216994"/>
      <w:r>
        <w:rPr>
          <w:rFonts w:hint="eastAsia" w:ascii="宋体" w:hAnsi="宋体" w:eastAsia="宋体" w:cs="宋体"/>
          <w:color w:val="000000" w:themeColor="text1"/>
          <w:kern w:val="0"/>
          <w:sz w:val="24"/>
          <w:szCs w:val="21"/>
          <w:highlight w:val="none"/>
          <w:shd w:val="clear" w:color="auto" w:fill="auto"/>
          <w:lang w:val="en-US" w:eastAsia="zh-CN"/>
          <w14:textFill>
            <w14:solidFill>
              <w14:schemeClr w14:val="tx1"/>
            </w14:solidFill>
          </w14:textFill>
        </w:rPr>
        <w:t>20.1信用信息查询渠道及截止时间：采购代理机构将在资格审查时通过“信用中国”网站（www.creditchina.gov.cn）、中国政府采购网（www.ccgp.gov.cn）渠道查询投标人的信用记录。</w:t>
      </w:r>
    </w:p>
    <w:p w14:paraId="03A3B0DD">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kern w:val="0"/>
          <w:sz w:val="24"/>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auto"/>
          <w:lang w:val="en-US" w:eastAsia="zh-CN"/>
          <w14:textFill>
            <w14:solidFill>
              <w14:schemeClr w14:val="tx1"/>
            </w14:solidFill>
          </w14:textFill>
        </w:rPr>
        <w:t>20.2信用信息查询记录和证据留存的具体方式：现场查询的投标人的信用记录、查询结果经确认后将与采购文件一起存档。</w:t>
      </w:r>
    </w:p>
    <w:p w14:paraId="68A1AC2E">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kern w:val="0"/>
          <w:sz w:val="24"/>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auto"/>
          <w:lang w:val="en-US" w:eastAsia="zh-CN"/>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69940A14">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kern w:val="0"/>
          <w:sz w:val="24"/>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auto"/>
          <w:lang w:val="en-US" w:eastAsia="zh-CN"/>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4AABB1">
      <w:pPr>
        <w:pStyle w:val="3"/>
        <w:pageBreakBefore w:val="0"/>
        <w:widowControl w:val="0"/>
        <w:kinsoku/>
        <w:wordWrap/>
        <w:overflowPunct/>
        <w:topLinePunct w:val="0"/>
        <w:bidi w:val="0"/>
        <w:snapToGrid/>
        <w:textAlignment w:val="auto"/>
        <w:rPr>
          <w:rFonts w:hint="eastAsia" w:ascii="宋体" w:hAnsi="宋体" w:eastAsia="宋体" w:cs="宋体"/>
          <w:color w:val="000000" w:themeColor="text1"/>
          <w:highlight w:val="none"/>
          <w14:textFill>
            <w14:solidFill>
              <w14:schemeClr w14:val="tx1"/>
            </w14:solidFill>
          </w14:textFill>
        </w:rPr>
      </w:pPr>
      <w:bookmarkStart w:id="59" w:name="_Toc16727"/>
      <w:r>
        <w:rPr>
          <w:rFonts w:hint="eastAsia" w:ascii="宋体" w:hAnsi="宋体" w:eastAsia="宋体" w:cs="宋体"/>
          <w:color w:val="000000" w:themeColor="text1"/>
          <w:highlight w:val="none"/>
          <w:lang w:val="en-US" w:eastAsia="zh-CN"/>
          <w14:textFill>
            <w14:solidFill>
              <w14:schemeClr w14:val="tx1"/>
            </w14:solidFill>
          </w14:textFill>
        </w:rPr>
        <w:t>评  标</w:t>
      </w:r>
      <w:bookmarkEnd w:id="59"/>
    </w:p>
    <w:p w14:paraId="0E77AB34">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评标、授标</w:t>
      </w:r>
    </w:p>
    <w:p w14:paraId="1099286C">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auto"/>
          <w:lang w:val="en-US" w:eastAsia="zh-CN"/>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bCs/>
          <w:color w:val="000000" w:themeColor="text1"/>
          <w:kern w:val="0"/>
          <w:sz w:val="24"/>
          <w:szCs w:val="21"/>
          <w:highlight w:val="none"/>
          <w:shd w:val="clear" w:color="auto" w:fill="auto"/>
          <w:lang w:val="en-US" w:eastAsia="zh-CN"/>
          <w14:textFill>
            <w14:solidFill>
              <w14:schemeClr w14:val="tx1"/>
            </w14:solidFill>
          </w14:textFill>
        </w:rPr>
        <w:t>详见招标文件第四部分评标办法。</w:t>
      </w:r>
    </w:p>
    <w:p w14:paraId="601EB3DD">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color w:val="000000" w:themeColor="text1"/>
          <w:kern w:val="0"/>
          <w:sz w:val="24"/>
          <w:szCs w:val="21"/>
          <w:highlight w:val="none"/>
          <w:shd w:val="clear" w:color="auto" w:fill="auto"/>
          <w:lang w:val="en-US" w:eastAsia="zh-CN"/>
          <w14:textFill>
            <w14:solidFill>
              <w14:schemeClr w14:val="tx1"/>
            </w14:solidFill>
          </w14:textFill>
        </w:rPr>
      </w:pPr>
    </w:p>
    <w:bookmarkEnd w:id="58"/>
    <w:p w14:paraId="578A00AC">
      <w:pPr>
        <w:pStyle w:val="3"/>
        <w:pageBreakBefore w:val="0"/>
        <w:widowControl w:val="0"/>
        <w:kinsoku/>
        <w:wordWrap/>
        <w:overflowPunct/>
        <w:topLinePunct w:val="0"/>
        <w:bidi w:val="0"/>
        <w:snapToGrid/>
        <w:textAlignment w:val="auto"/>
        <w:rPr>
          <w:rFonts w:hint="eastAsia" w:ascii="宋体" w:hAnsi="宋体" w:eastAsia="宋体" w:cs="宋体"/>
          <w:color w:val="000000" w:themeColor="text1"/>
          <w:highlight w:val="none"/>
          <w14:textFill>
            <w14:solidFill>
              <w14:schemeClr w14:val="tx1"/>
            </w14:solidFill>
          </w14:textFill>
        </w:rPr>
      </w:pPr>
      <w:bookmarkStart w:id="60" w:name="_Toc25474"/>
      <w:r>
        <w:rPr>
          <w:rFonts w:hint="eastAsia" w:ascii="宋体" w:hAnsi="宋体" w:eastAsia="宋体" w:cs="宋体"/>
          <w:color w:val="000000" w:themeColor="text1"/>
          <w:highlight w:val="none"/>
          <w:lang w:val="en-US" w:eastAsia="zh-CN"/>
          <w14:textFill>
            <w14:solidFill>
              <w14:schemeClr w14:val="tx1"/>
            </w14:solidFill>
          </w14:textFill>
        </w:rPr>
        <w:t>定  标</w:t>
      </w:r>
      <w:bookmarkEnd w:id="60"/>
    </w:p>
    <w:p w14:paraId="79D77C67">
      <w:pPr>
        <w:pStyle w:val="19"/>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bookmarkStart w:id="61" w:name="_Toc36110187"/>
      <w:bookmarkStart w:id="62" w:name="_Toc91899912"/>
      <w:r>
        <w:rPr>
          <w:rFonts w:hint="eastAsia" w:ascii="宋体" w:hAnsi="宋体" w:eastAsia="宋体" w:cs="宋体"/>
          <w:b/>
          <w:color w:val="000000" w:themeColor="text1"/>
          <w:highlight w:val="none"/>
          <w14:textFill>
            <w14:solidFill>
              <w14:schemeClr w14:val="tx1"/>
            </w14:solidFill>
          </w14:textFill>
        </w:rPr>
        <w:t>22. 确定中标供应商</w:t>
      </w:r>
    </w:p>
    <w:p w14:paraId="0B06DAC9">
      <w:pPr>
        <w:pStyle w:val="69"/>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000000" w:themeColor="text1"/>
          <w:szCs w:val="24"/>
          <w:highlight w:val="none"/>
          <w:lang w:val="en-US" w:eastAsia="zh-CN"/>
          <w14:textFill>
            <w14:solidFill>
              <w14:schemeClr w14:val="tx1"/>
            </w14:solidFill>
          </w14:textFill>
        </w:rPr>
        <w:t>鼓励</w:t>
      </w:r>
      <w:r>
        <w:rPr>
          <w:rFonts w:hint="eastAsia" w:ascii="宋体" w:hAnsi="宋体" w:eastAsia="宋体" w:cs="宋体"/>
          <w:color w:val="000000" w:themeColor="text1"/>
          <w:szCs w:val="24"/>
          <w:highlight w:val="none"/>
          <w14:textFill>
            <w14:solidFill>
              <w14:schemeClr w14:val="tx1"/>
            </w14:solidFill>
          </w14:textFill>
        </w:rPr>
        <w:t>在收到评审报告当天</w:t>
      </w:r>
      <w:r>
        <w:rPr>
          <w:rFonts w:hint="eastAsia" w:ascii="宋体" w:hAnsi="宋体" w:eastAsia="宋体" w:cs="宋体"/>
          <w:color w:val="000000" w:themeColor="text1"/>
          <w:szCs w:val="24"/>
          <w:highlight w:val="none"/>
          <w:lang w:val="en-US" w:eastAsia="zh-CN"/>
          <w14:textFill>
            <w14:solidFill>
              <w14:schemeClr w14:val="tx1"/>
            </w14:solidFill>
          </w14:textFill>
        </w:rPr>
        <w:t>在线</w:t>
      </w:r>
      <w:r>
        <w:rPr>
          <w:rFonts w:hint="eastAsia" w:ascii="宋体" w:hAnsi="宋体" w:eastAsia="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0288F748">
      <w:pPr>
        <w:pStyle w:val="69"/>
        <w:snapToGrid w:val="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23. 中标通知与中标结果公告</w:t>
      </w:r>
    </w:p>
    <w:p w14:paraId="221EC170">
      <w:pPr>
        <w:pStyle w:val="69"/>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23.1自中标人确定之日起2个工作日内，</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通过电子交易平台向中标人发出中标通知书，同时编制发布采购结果公告。</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也可以以纸质形式进行中标通知。</w:t>
      </w:r>
    </w:p>
    <w:p w14:paraId="5E8493E3">
      <w:pPr>
        <w:pStyle w:val="69"/>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23.2中标结果公告内容包括采购人及其委托的</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194B29C">
      <w:pPr>
        <w:pStyle w:val="69"/>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23.3公告期限为1个工作日。</w:t>
      </w:r>
    </w:p>
    <w:p w14:paraId="11A16AF1">
      <w:pPr>
        <w:pStyle w:val="69"/>
        <w:adjustRightInd w:val="0"/>
        <w:snapToGrid w:val="0"/>
        <w:spacing w:before="0"/>
        <w:ind w:firstLine="480" w:firstLineChars="200"/>
        <w:rPr>
          <w:rStyle w:val="52"/>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szCs w:val="24"/>
          <w:highlight w:val="none"/>
          <w14:textFill>
            <w14:solidFill>
              <w14:schemeClr w14:val="tx1"/>
            </w14:solidFill>
          </w14:textFill>
        </w:rPr>
        <w:t>2</w:t>
      </w:r>
      <w:r>
        <w:rPr>
          <w:rFonts w:hint="eastAsia" w:ascii="宋体" w:hAnsi="宋体" w:eastAsia="宋体" w:cs="宋体"/>
          <w:b w:val="0"/>
          <w:bCs/>
          <w:color w:val="000000" w:themeColor="text1"/>
          <w:szCs w:val="24"/>
          <w:highlight w:val="none"/>
          <w:lang w:eastAsia="zh-CN"/>
          <w14:textFill>
            <w14:solidFill>
              <w14:schemeClr w14:val="tx1"/>
            </w14:solidFill>
          </w14:textFill>
        </w:rPr>
        <w:t>3</w:t>
      </w:r>
      <w:r>
        <w:rPr>
          <w:rFonts w:hint="eastAsia" w:ascii="宋体" w:hAnsi="宋体" w:eastAsia="宋体" w:cs="宋体"/>
          <w:b w:val="0"/>
          <w:bCs/>
          <w:color w:val="000000" w:themeColor="text1"/>
          <w:szCs w:val="24"/>
          <w:highlight w:val="none"/>
          <w:lang w:val="en-US" w:eastAsia="zh-CN"/>
          <w14:textFill>
            <w14:solidFill>
              <w14:schemeClr w14:val="tx1"/>
            </w14:solidFill>
          </w14:textFill>
        </w:rPr>
        <w:t xml:space="preserve">.4 </w:t>
      </w:r>
      <w:r>
        <w:rPr>
          <w:rFonts w:hint="eastAsia" w:ascii="宋体" w:hAnsi="宋体" w:eastAsia="宋体" w:cs="宋体"/>
          <w:b w:val="0"/>
          <w:bCs/>
          <w:color w:val="000000" w:themeColor="text1"/>
          <w:szCs w:val="24"/>
          <w:highlight w:val="none"/>
          <w14:textFill>
            <w14:solidFill>
              <w14:schemeClr w14:val="tx1"/>
            </w14:solidFill>
          </w14:textFill>
        </w:rPr>
        <w:t>由于中标、成交供应商原因导致重新采购的，应当承担支付代理费和专家评审费等费用在内的赔偿责任。</w:t>
      </w:r>
    </w:p>
    <w:p w14:paraId="1DE64693">
      <w:pPr>
        <w:pStyle w:val="6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p>
    <w:p w14:paraId="12E46C6B">
      <w:pPr>
        <w:pStyle w:val="3"/>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14:textFill>
            <w14:solidFill>
              <w14:schemeClr w14:val="tx1"/>
            </w14:solidFill>
          </w14:textFill>
        </w:rPr>
      </w:pPr>
      <w:bookmarkStart w:id="63" w:name="_Toc11550"/>
      <w:r>
        <w:rPr>
          <w:rFonts w:hint="eastAsia" w:ascii="宋体" w:hAnsi="宋体" w:eastAsia="宋体" w:cs="宋体"/>
          <w:color w:val="000000" w:themeColor="text1"/>
          <w:highlight w:val="none"/>
          <w:lang w:val="en-US" w:eastAsia="zh-CN"/>
          <w14:textFill>
            <w14:solidFill>
              <w14:schemeClr w14:val="tx1"/>
            </w14:solidFill>
          </w14:textFill>
        </w:rPr>
        <w:t>合同授予</w:t>
      </w:r>
      <w:bookmarkEnd w:id="63"/>
    </w:p>
    <w:p w14:paraId="0E0F9D81">
      <w:pPr>
        <w:pStyle w:val="4"/>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合同主要条款</w:t>
      </w:r>
    </w:p>
    <w:p w14:paraId="731DD619">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合同主要条款详见第五部分拟签订的合同文本。</w:t>
      </w:r>
    </w:p>
    <w:p w14:paraId="65D69D1A">
      <w:pPr>
        <w:pStyle w:val="4"/>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合同的签订</w:t>
      </w:r>
    </w:p>
    <w:p w14:paraId="321D4BFE">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969106E">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F30B883">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25.3如签订合同并生效后，供应商无故拒绝或延期，除按照合同条款处理外，列入不良行为记录一次，并给予通报。</w:t>
      </w:r>
    </w:p>
    <w:p w14:paraId="1B8F5746">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F090808">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25.5采购合同由采购人与中标供应商根据招标文件、投标文件等内容通过政府采购电子交易平台在线签订，自动备案。</w:t>
      </w:r>
    </w:p>
    <w:p w14:paraId="4F121FFA">
      <w:pPr>
        <w:pStyle w:val="4"/>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履约保证金</w:t>
      </w:r>
    </w:p>
    <w:p w14:paraId="0AC7B1F8">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44CC94F">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E0FD3E9">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预付款</w:t>
      </w:r>
    </w:p>
    <w:p w14:paraId="7816DA4E">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1A920155">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p>
    <w:p w14:paraId="5A98AA3E">
      <w:pPr>
        <w:pStyle w:val="3"/>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lang w:val="en-US" w:eastAsia="zh-CN"/>
          <w14:textFill>
            <w14:solidFill>
              <w14:schemeClr w14:val="tx1"/>
            </w14:solidFill>
          </w14:textFill>
        </w:rPr>
      </w:pPr>
      <w:bookmarkStart w:id="64" w:name="_Toc11619"/>
      <w:r>
        <w:rPr>
          <w:rFonts w:hint="eastAsia" w:ascii="宋体" w:hAnsi="宋体" w:eastAsia="宋体" w:cs="宋体"/>
          <w:color w:val="000000" w:themeColor="text1"/>
          <w:highlight w:val="none"/>
          <w:lang w:val="en-US" w:eastAsia="zh-CN"/>
          <w14:textFill>
            <w14:solidFill>
              <w14:schemeClr w14:val="tx1"/>
            </w14:solidFill>
          </w14:textFill>
        </w:rPr>
        <w:t>电子交易活动的中止</w:t>
      </w:r>
      <w:bookmarkEnd w:id="64"/>
    </w:p>
    <w:p w14:paraId="05C3E779">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电子交易活动的中止</w:t>
      </w:r>
    </w:p>
    <w:p w14:paraId="7108EC65">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采购过程中出现以下情形，导致电子交易平台无法正常运行，或者无法保证电子交易的公平、公正和安全时，采购代理机构可中止电子交易活动：</w:t>
      </w:r>
    </w:p>
    <w:p w14:paraId="0F6019FC">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28.1电子交易平台发生故障而无法登录访问的； </w:t>
      </w:r>
    </w:p>
    <w:p w14:paraId="058C157B">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28.2电子交易平台应用或数据库出现错误，不能进行正常操作的；</w:t>
      </w:r>
    </w:p>
    <w:p w14:paraId="14CE1926">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28.3电子交易平台发现严重安全漏洞，有潜在泄密危险的；</w:t>
      </w:r>
    </w:p>
    <w:p w14:paraId="179DF12F">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28.4病毒发作导致不能进行正常操作的； </w:t>
      </w:r>
    </w:p>
    <w:p w14:paraId="6C56D091">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28.5其他无法保证电子交易的公平、公正和安全的情况。</w:t>
      </w:r>
    </w:p>
    <w:p w14:paraId="0F88804A">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重新采购</w:t>
      </w:r>
    </w:p>
    <w:p w14:paraId="2D0A28B7">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5FF5E0E1">
      <w:pPr>
        <w:pStyle w:val="3"/>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lang w:val="en-US" w:eastAsia="zh-CN"/>
          <w14:textFill>
            <w14:solidFill>
              <w14:schemeClr w14:val="tx1"/>
            </w14:solidFill>
          </w14:textFill>
        </w:rPr>
      </w:pPr>
      <w:bookmarkStart w:id="65" w:name="_Toc3317"/>
      <w:r>
        <w:rPr>
          <w:rFonts w:hint="eastAsia" w:ascii="宋体" w:hAnsi="宋体" w:eastAsia="宋体" w:cs="宋体"/>
          <w:color w:val="000000" w:themeColor="text1"/>
          <w:highlight w:val="none"/>
          <w:lang w:val="en-US" w:eastAsia="zh-CN"/>
          <w14:textFill>
            <w14:solidFill>
              <w14:schemeClr w14:val="tx1"/>
            </w14:solidFill>
          </w14:textFill>
        </w:rPr>
        <w:t>验  收</w:t>
      </w:r>
      <w:bookmarkEnd w:id="65"/>
    </w:p>
    <w:p w14:paraId="7F645F16">
      <w:pPr>
        <w:pStyle w:val="4"/>
        <w:pageBreakBefore w:val="0"/>
        <w:widowControl w:val="0"/>
        <w:kinsoku/>
        <w:wordWrap/>
        <w:overflowPunct/>
        <w:topLinePunct w:val="0"/>
        <w:bidi w:val="0"/>
        <w:snapToGrid/>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验收</w:t>
      </w:r>
    </w:p>
    <w:p w14:paraId="1C994A03">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4CE82C">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3C0F6CB3">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77766D4">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92A5E30">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FA939C0">
      <w:pPr>
        <w:pStyle w:val="2"/>
        <w:kinsoku/>
        <w:wordWrap/>
        <w:overflowPunct/>
        <w:topLinePunct w:val="0"/>
        <w:bidi w:val="0"/>
        <w:snapToGrid/>
        <w:spacing w:before="0" w:beforeLines="0" w:after="0" w:afterLines="0" w:line="360" w:lineRule="auto"/>
        <w:ind w:left="0" w:hanging="431"/>
        <w:jc w:val="center"/>
        <w:rPr>
          <w:rFonts w:hint="eastAsia" w:ascii="宋体" w:hAnsi="宋体" w:eastAsia="宋体" w:cs="宋体"/>
          <w:color w:val="000000" w:themeColor="text1"/>
          <w:kern w:val="2"/>
          <w:sz w:val="36"/>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br w:type="page"/>
      </w:r>
      <w:bookmarkStart w:id="66" w:name="_Toc9740"/>
      <w:r>
        <w:rPr>
          <w:rFonts w:hint="eastAsia" w:ascii="宋体" w:hAnsi="宋体" w:eastAsia="宋体" w:cs="宋体"/>
          <w:color w:val="000000" w:themeColor="text1"/>
          <w:kern w:val="2"/>
          <w:sz w:val="36"/>
          <w:highlight w:val="none"/>
          <w14:textFill>
            <w14:solidFill>
              <w14:schemeClr w14:val="tx1"/>
            </w14:solidFill>
          </w14:textFill>
        </w:rPr>
        <w:t>第</w:t>
      </w:r>
      <w:r>
        <w:rPr>
          <w:rFonts w:hint="eastAsia" w:ascii="宋体" w:hAnsi="宋体" w:eastAsia="宋体" w:cs="宋体"/>
          <w:color w:val="000000" w:themeColor="text1"/>
          <w:kern w:val="2"/>
          <w:sz w:val="36"/>
          <w:highlight w:val="none"/>
          <w:lang w:val="en-US" w:eastAsia="zh-CN"/>
          <w14:textFill>
            <w14:solidFill>
              <w14:schemeClr w14:val="tx1"/>
            </w14:solidFill>
          </w14:textFill>
        </w:rPr>
        <w:t>三</w:t>
      </w:r>
      <w:r>
        <w:rPr>
          <w:rFonts w:hint="eastAsia" w:ascii="宋体" w:hAnsi="宋体" w:eastAsia="宋体" w:cs="宋体"/>
          <w:color w:val="000000" w:themeColor="text1"/>
          <w:kern w:val="2"/>
          <w:sz w:val="36"/>
          <w:highlight w:val="none"/>
          <w14:textFill>
            <w14:solidFill>
              <w14:schemeClr w14:val="tx1"/>
            </w14:solidFill>
          </w14:textFill>
        </w:rPr>
        <w:t xml:space="preserve">部分 </w:t>
      </w:r>
      <w:r>
        <w:rPr>
          <w:rFonts w:hint="eastAsia" w:ascii="宋体" w:hAnsi="宋体" w:eastAsia="宋体" w:cs="宋体"/>
          <w:color w:val="000000" w:themeColor="text1"/>
          <w:kern w:val="2"/>
          <w:sz w:val="36"/>
          <w:highlight w:val="none"/>
          <w:lang w:val="en-US" w:eastAsia="zh-CN"/>
          <w14:textFill>
            <w14:solidFill>
              <w14:schemeClr w14:val="tx1"/>
            </w14:solidFill>
          </w14:textFill>
        </w:rPr>
        <w:t>采购需求</w:t>
      </w:r>
      <w:bookmarkEnd w:id="66"/>
    </w:p>
    <w:p w14:paraId="00DB0A16">
      <w:pPr>
        <w:keepNext w:val="0"/>
        <w:keepLines w:val="0"/>
        <w:pageBreakBefore w:val="0"/>
        <w:widowControl w:val="0"/>
        <w:kinsoku/>
        <w:wordWrap/>
        <w:overflowPunct/>
        <w:topLinePunct w:val="0"/>
        <w:autoSpaceDE w:val="0"/>
        <w:autoSpaceDN/>
        <w:bidi w:val="0"/>
        <w:adjustRightInd/>
        <w:snapToGrid/>
        <w:spacing w:line="360" w:lineRule="auto"/>
        <w:jc w:val="left"/>
        <w:textAlignment w:val="auto"/>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lang w:bidi="ar"/>
          <w14:textFill>
            <w14:solidFill>
              <w14:schemeClr w14:val="tx1"/>
            </w14:solidFill>
          </w14:textFill>
        </w:rPr>
        <w:t>一、项目概况：</w:t>
      </w:r>
    </w:p>
    <w:p w14:paraId="1C008E32">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应急种子储备，是指根据自然灾害发生规律和市场供需特点，为保障农业生产安全、确保救灾和市场缺种需要，有计划地储备一定数量的重要农作物种子和蚕种，是抗灾救灾、保障农业生产安全的重要举措。</w:t>
      </w:r>
    </w:p>
    <w:p w14:paraId="245F27D4">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根据《浙江省农业农村厅浙江省财政厅关于印发浙江省农作物种子储备管理办法的通知》（浙农专发〔2020〕43号）、《浙江省农业农村厅浙江省财政厅关于印发浙江省蚕种储备管理办法的通知》（浙农种发〔2019]15号）等文件要求，为加强杭州市本级农作物种子储备管理，确保供种需求，保障农业生产安全，储备杭州市本级应急储备粮食种子15.0万kg（折常规稻种子16.0万kg）、油菜种子0.35万kg，蔬菜种子0.4万kg（折常规稻种子2.0万kg）。根据《浙江省蚕种储备管理办法》(浙农种发〔2019〕15号)等文件要求，全年供种10万盒以上的市、县（市、区）应当建立蚕种储备制度，储备数量原则上按当地年需种量5%～10%的比例确定。根据近年来杭州市生产供应蚕种情况，需储备1000张蚕种。根据杭州市历年农业气象资料、农业生产受灾特点和种子市场供应以及历年储备动用等情况等，经省级三位技术专家论证，确定合理储备水稻、旱粮、油菜、蔬菜、蚕种等作物应急种子。</w:t>
      </w:r>
    </w:p>
    <w:p w14:paraId="71A3ECE2">
      <w:pPr>
        <w:keepNext w:val="0"/>
        <w:keepLines w:val="0"/>
        <w:pageBreakBefore w:val="0"/>
        <w:widowControl w:val="0"/>
        <w:kinsoku/>
        <w:wordWrap/>
        <w:overflowPunct/>
        <w:topLinePunct w:val="0"/>
        <w:autoSpaceDE w:val="0"/>
        <w:autoSpaceDN/>
        <w:bidi w:val="0"/>
        <w:adjustRightInd/>
        <w:snapToGrid/>
        <w:spacing w:line="360" w:lineRule="auto"/>
        <w:jc w:val="left"/>
        <w:textAlignment w:val="auto"/>
        <w:rPr>
          <w:rFonts w:hint="eastAsia" w:ascii="宋体" w:hAnsi="宋体" w:eastAsia="宋体" w:cs="宋体"/>
          <w:b/>
          <w:color w:val="000000" w:themeColor="text1"/>
          <w:sz w:val="24"/>
          <w:szCs w:val="21"/>
          <w:highlight w:val="none"/>
          <w:lang w:bidi="ar"/>
          <w14:textFill>
            <w14:solidFill>
              <w14:schemeClr w14:val="tx1"/>
            </w14:solidFill>
          </w14:textFill>
        </w:rPr>
      </w:pPr>
      <w:r>
        <w:rPr>
          <w:rFonts w:hint="eastAsia" w:ascii="宋体" w:hAnsi="宋体" w:eastAsia="宋体" w:cs="宋体"/>
          <w:b/>
          <w:color w:val="000000" w:themeColor="text1"/>
          <w:sz w:val="24"/>
          <w:szCs w:val="21"/>
          <w:highlight w:val="none"/>
          <w:lang w:bidi="ar"/>
          <w14:textFill>
            <w14:solidFill>
              <w14:schemeClr w14:val="tx1"/>
            </w14:solidFill>
          </w14:textFill>
        </w:rPr>
        <w:t>二、项目须执行的标准、规范</w:t>
      </w:r>
    </w:p>
    <w:p w14:paraId="3503A634">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《中华人民共和国种子法》</w:t>
      </w:r>
    </w:p>
    <w:p w14:paraId="67BE70B1">
      <w:pPr>
        <w:keepNext w:val="0"/>
        <w:keepLines w:val="0"/>
        <w:pageBreakBefore w:val="0"/>
        <w:widowControl w:val="0"/>
        <w:kinsoku/>
        <w:wordWrap/>
        <w:overflowPunct/>
        <w:topLinePunct w:val="0"/>
        <w:autoSpaceDE w:val="0"/>
        <w:autoSpaceDN/>
        <w:bidi w:val="0"/>
        <w:adjustRightInd/>
        <w:snapToGrid/>
        <w:spacing w:line="360" w:lineRule="auto"/>
        <w:jc w:val="left"/>
        <w:textAlignment w:val="auto"/>
        <w:rPr>
          <w:rFonts w:hint="eastAsia" w:ascii="宋体" w:hAnsi="宋体" w:eastAsia="宋体" w:cs="宋体"/>
          <w:b/>
          <w:color w:val="000000" w:themeColor="text1"/>
          <w:sz w:val="24"/>
          <w:szCs w:val="21"/>
          <w:highlight w:val="none"/>
          <w:lang w:bidi="ar"/>
          <w14:textFill>
            <w14:solidFill>
              <w14:schemeClr w14:val="tx1"/>
            </w14:solidFill>
          </w14:textFill>
        </w:rPr>
      </w:pPr>
      <w:r>
        <w:rPr>
          <w:rFonts w:hint="eastAsia" w:ascii="宋体" w:hAnsi="宋体" w:eastAsia="宋体" w:cs="宋体"/>
          <w:b/>
          <w:color w:val="000000" w:themeColor="text1"/>
          <w:sz w:val="24"/>
          <w:szCs w:val="21"/>
          <w:highlight w:val="none"/>
          <w:lang w:val="en-US" w:eastAsia="zh-CN" w:bidi="ar"/>
          <w14:textFill>
            <w14:solidFill>
              <w14:schemeClr w14:val="tx1"/>
            </w14:solidFill>
          </w14:textFill>
        </w:rPr>
        <w:t>三、</w:t>
      </w:r>
      <w:r>
        <w:rPr>
          <w:rFonts w:hint="eastAsia" w:ascii="宋体" w:hAnsi="宋体" w:eastAsia="宋体" w:cs="宋体"/>
          <w:b/>
          <w:color w:val="000000" w:themeColor="text1"/>
          <w:sz w:val="24"/>
          <w:szCs w:val="21"/>
          <w:highlight w:val="none"/>
          <w:lang w:bidi="ar"/>
          <w14:textFill>
            <w14:solidFill>
              <w14:schemeClr w14:val="tx1"/>
            </w14:solidFill>
          </w14:textFill>
        </w:rPr>
        <w:t>采购内容</w:t>
      </w:r>
    </w:p>
    <w:p w14:paraId="7534ACB5">
      <w:pPr>
        <w:pStyle w:val="19"/>
        <w:keepNext w:val="0"/>
        <w:keepLines w:val="0"/>
        <w:pageBreakBefore w:val="0"/>
        <w:widowControl w:val="0"/>
        <w:numPr>
          <w:ilvl w:val="0"/>
          <w:numId w:val="0"/>
        </w:numPr>
        <w:kinsoku/>
        <w:wordWrap/>
        <w:overflowPunct/>
        <w:topLinePunct w:val="0"/>
        <w:autoSpaceDN/>
        <w:bidi w:val="0"/>
        <w:spacing w:line="360" w:lineRule="auto"/>
        <w:ind w:left="402" w:leftChars="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3.1标的物：</w:t>
      </w:r>
    </w:p>
    <w:p w14:paraId="2A6F5971">
      <w:pPr>
        <w:keepNext w:val="0"/>
        <w:keepLines w:val="0"/>
        <w:pageBreakBefore w:val="0"/>
        <w:widowControl w:val="0"/>
        <w:kinsoku/>
        <w:wordWrap/>
        <w:overflowPunct/>
        <w:topLinePunct w:val="0"/>
        <w:autoSpaceDN/>
        <w:bidi w:val="0"/>
        <w:spacing w:line="360" w:lineRule="auto"/>
        <w:jc w:val="center"/>
        <w:textAlignment w:val="auto"/>
        <w:rPr>
          <w:rFonts w:hint="eastAsia" w:ascii="宋体" w:hAnsi="宋体" w:eastAsia="宋体" w:cs="宋体"/>
          <w:b w:val="0"/>
          <w:bCs/>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1"/>
          <w:highlight w:val="none"/>
          <w:lang w:val="en-US" w:eastAsia="zh-CN"/>
          <w14:textFill>
            <w14:solidFill>
              <w14:schemeClr w14:val="tx1"/>
            </w14:solidFill>
          </w14:textFill>
        </w:rPr>
        <w:t>标项一</w:t>
      </w:r>
    </w:p>
    <w:p w14:paraId="5A710930">
      <w:pPr>
        <w:jc w:val="center"/>
        <w:rPr>
          <w:rFonts w:hint="eastAsia" w:ascii="宋体" w:hAnsi="宋体" w:eastAsia="宋体" w:cs="宋体"/>
          <w:b/>
          <w:color w:val="000000" w:themeColor="text1"/>
          <w:sz w:val="24"/>
          <w:szCs w:val="21"/>
          <w:highlight w:val="none"/>
          <w:lang w:val="en-US" w:eastAsia="zh-CN"/>
          <w14:textFill>
            <w14:solidFill>
              <w14:schemeClr w14:val="tx1"/>
            </w14:solidFill>
          </w14:textFill>
        </w:rPr>
      </w:pPr>
      <w:r>
        <w:rPr>
          <w:rFonts w:hint="eastAsia" w:ascii="宋体" w:hAnsi="宋体" w:eastAsia="宋体" w:cs="宋体"/>
          <w:b/>
          <w:color w:val="000000" w:themeColor="text1"/>
          <w:sz w:val="24"/>
          <w:szCs w:val="21"/>
          <w:highlight w:val="none"/>
          <w:lang w:val="en-US" w:eastAsia="zh-CN"/>
          <w14:textFill>
            <w14:solidFill>
              <w14:schemeClr w14:val="tx1"/>
            </w14:solidFill>
          </w14:textFill>
        </w:rPr>
        <w:t>2026年度</w:t>
      </w:r>
      <w:r>
        <w:rPr>
          <w:rFonts w:hint="eastAsia" w:ascii="宋体" w:hAnsi="宋体" w:eastAsia="宋体" w:cs="宋体"/>
          <w:b/>
          <w:color w:val="000000" w:themeColor="text1"/>
          <w:sz w:val="24"/>
          <w:szCs w:val="21"/>
          <w:highlight w:val="none"/>
          <w14:textFill>
            <w14:solidFill>
              <w14:schemeClr w14:val="tx1"/>
            </w14:solidFill>
          </w14:textFill>
        </w:rPr>
        <w:t>杭州市本级应急粮食</w:t>
      </w:r>
      <w:r>
        <w:rPr>
          <w:rFonts w:hint="eastAsia" w:ascii="宋体" w:hAnsi="宋体" w:eastAsia="宋体" w:cs="宋体"/>
          <w:b/>
          <w:color w:val="000000" w:themeColor="text1"/>
          <w:sz w:val="24"/>
          <w:szCs w:val="21"/>
          <w:highlight w:val="none"/>
          <w:lang w:eastAsia="zh-CN"/>
          <w14:textFill>
            <w14:solidFill>
              <w14:schemeClr w14:val="tx1"/>
            </w14:solidFill>
          </w14:textFill>
        </w:rPr>
        <w:t>、蔬菜、油菜</w:t>
      </w:r>
      <w:r>
        <w:rPr>
          <w:rFonts w:hint="eastAsia" w:ascii="宋体" w:hAnsi="宋体" w:eastAsia="宋体" w:cs="宋体"/>
          <w:b/>
          <w:color w:val="000000" w:themeColor="text1"/>
          <w:sz w:val="24"/>
          <w:szCs w:val="21"/>
          <w:highlight w:val="none"/>
          <w14:textFill>
            <w14:solidFill>
              <w14:schemeClr w14:val="tx1"/>
            </w14:solidFill>
          </w14:textFill>
        </w:rPr>
        <w:t>种子</w:t>
      </w:r>
      <w:r>
        <w:rPr>
          <w:rFonts w:hint="eastAsia" w:ascii="宋体" w:hAnsi="宋体" w:eastAsia="宋体" w:cs="宋体"/>
          <w:b/>
          <w:color w:val="000000" w:themeColor="text1"/>
          <w:sz w:val="24"/>
          <w:szCs w:val="21"/>
          <w:highlight w:val="none"/>
          <w:lang w:eastAsia="zh-CN"/>
          <w14:textFill>
            <w14:solidFill>
              <w14:schemeClr w14:val="tx1"/>
            </w14:solidFill>
          </w14:textFill>
        </w:rPr>
        <w:t>储备</w:t>
      </w:r>
      <w:r>
        <w:rPr>
          <w:rFonts w:hint="eastAsia" w:ascii="宋体" w:hAnsi="宋体" w:eastAsia="宋体" w:cs="宋体"/>
          <w:b/>
          <w:color w:val="000000" w:themeColor="text1"/>
          <w:sz w:val="24"/>
          <w:szCs w:val="21"/>
          <w:highlight w:val="none"/>
          <w:lang w:val="en-US" w:eastAsia="zh-CN"/>
          <w14:textFill>
            <w14:solidFill>
              <w14:schemeClr w14:val="tx1"/>
            </w14:solidFill>
          </w14:textFill>
        </w:rPr>
        <w:t>方案</w:t>
      </w:r>
    </w:p>
    <w:p w14:paraId="6217C49F">
      <w:pPr>
        <w:pageBreakBefore w:val="0"/>
        <w:widowControl w:val="0"/>
        <w:tabs>
          <w:tab w:val="left" w:pos="0"/>
        </w:tabs>
        <w:kinsoku/>
        <w:wordWrap/>
        <w:overflowPunct/>
        <w:topLinePunct w:val="0"/>
        <w:bidi w:val="0"/>
        <w:snapToGrid/>
        <w:spacing w:line="360" w:lineRule="auto"/>
        <w:jc w:val="righ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（单位：万kg、元/kg、万元）</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61"/>
        <w:gridCol w:w="2248"/>
        <w:gridCol w:w="1261"/>
        <w:gridCol w:w="2978"/>
        <w:gridCol w:w="1085"/>
      </w:tblGrid>
      <w:tr w14:paraId="6376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45" w:type="dxa"/>
            <w:noWrap w:val="0"/>
            <w:vAlign w:val="center"/>
          </w:tcPr>
          <w:p w14:paraId="43172AAA">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储备</w:t>
            </w:r>
          </w:p>
          <w:p w14:paraId="7864B7FC">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类型</w:t>
            </w:r>
          </w:p>
        </w:tc>
        <w:tc>
          <w:tcPr>
            <w:tcW w:w="1261" w:type="dxa"/>
            <w:noWrap w:val="0"/>
            <w:vAlign w:val="center"/>
          </w:tcPr>
          <w:p w14:paraId="13B0058E">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作物</w:t>
            </w:r>
          </w:p>
          <w:p w14:paraId="4587D754">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名称</w:t>
            </w:r>
          </w:p>
        </w:tc>
        <w:tc>
          <w:tcPr>
            <w:tcW w:w="2248" w:type="dxa"/>
            <w:noWrap w:val="0"/>
            <w:vAlign w:val="center"/>
          </w:tcPr>
          <w:p w14:paraId="736E301D">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品种名称</w:t>
            </w:r>
          </w:p>
        </w:tc>
        <w:tc>
          <w:tcPr>
            <w:tcW w:w="1261" w:type="dxa"/>
            <w:noWrap w:val="0"/>
            <w:vAlign w:val="center"/>
          </w:tcPr>
          <w:p w14:paraId="382F2AE9">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数量</w:t>
            </w:r>
          </w:p>
        </w:tc>
        <w:tc>
          <w:tcPr>
            <w:tcW w:w="2978" w:type="dxa"/>
            <w:noWrap w:val="0"/>
            <w:vAlign w:val="center"/>
          </w:tcPr>
          <w:p w14:paraId="6CD3DE8D">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储备周期</w:t>
            </w:r>
          </w:p>
        </w:tc>
        <w:tc>
          <w:tcPr>
            <w:tcW w:w="1085" w:type="dxa"/>
            <w:noWrap w:val="0"/>
            <w:vAlign w:val="center"/>
          </w:tcPr>
          <w:p w14:paraId="7E55FA12">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储备</w:t>
            </w:r>
          </w:p>
          <w:p w14:paraId="4DA2784E">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方式</w:t>
            </w:r>
          </w:p>
        </w:tc>
      </w:tr>
      <w:tr w14:paraId="6453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45" w:type="dxa"/>
            <w:vMerge w:val="restart"/>
            <w:noWrap w:val="0"/>
            <w:vAlign w:val="center"/>
          </w:tcPr>
          <w:p w14:paraId="455EC448">
            <w:pPr>
              <w:adjustRightInd w:val="0"/>
              <w:snapToGrid w:val="0"/>
              <w:spacing w:line="360" w:lineRule="auto"/>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应急储备粮食和</w:t>
            </w:r>
          </w:p>
          <w:p w14:paraId="00EDE0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蔬菜种子</w:t>
            </w:r>
          </w:p>
        </w:tc>
        <w:tc>
          <w:tcPr>
            <w:tcW w:w="1261" w:type="dxa"/>
            <w:vMerge w:val="restart"/>
            <w:noWrap w:val="0"/>
            <w:vAlign w:val="center"/>
          </w:tcPr>
          <w:p w14:paraId="792A6115">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早稻</w:t>
            </w:r>
          </w:p>
        </w:tc>
        <w:tc>
          <w:tcPr>
            <w:tcW w:w="2248" w:type="dxa"/>
            <w:noWrap w:val="0"/>
            <w:vAlign w:val="center"/>
          </w:tcPr>
          <w:p w14:paraId="1B5F57B3">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中早39</w:t>
            </w:r>
          </w:p>
        </w:tc>
        <w:tc>
          <w:tcPr>
            <w:tcW w:w="1261" w:type="dxa"/>
            <w:noWrap w:val="0"/>
            <w:vAlign w:val="center"/>
          </w:tcPr>
          <w:p w14:paraId="59996A50">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2978" w:type="dxa"/>
            <w:vMerge w:val="restart"/>
            <w:noWrap w:val="0"/>
            <w:vAlign w:val="center"/>
          </w:tcPr>
          <w:p w14:paraId="46A8E025">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2025年9月30日-</w:t>
            </w:r>
          </w:p>
          <w:p w14:paraId="5B179D07">
            <w:pPr>
              <w:adjustRightInd w:val="0"/>
              <w:snapToGrid w:val="0"/>
              <w:spacing w:line="38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2026年7月31日</w:t>
            </w:r>
          </w:p>
        </w:tc>
        <w:tc>
          <w:tcPr>
            <w:tcW w:w="1085" w:type="dxa"/>
            <w:vMerge w:val="restart"/>
            <w:noWrap w:val="0"/>
            <w:vAlign w:val="center"/>
          </w:tcPr>
          <w:p w14:paraId="284D75F1">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代储</w:t>
            </w:r>
          </w:p>
        </w:tc>
      </w:tr>
      <w:tr w14:paraId="4F14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45" w:type="dxa"/>
            <w:vMerge w:val="continue"/>
            <w:noWrap w:val="0"/>
            <w:vAlign w:val="center"/>
          </w:tcPr>
          <w:p w14:paraId="4946457B">
            <w:pPr>
              <w:adjustRightInd w:val="0"/>
              <w:snapToGrid w:val="0"/>
              <w:spacing w:line="360" w:lineRule="auto"/>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1261" w:type="dxa"/>
            <w:vMerge w:val="continue"/>
            <w:noWrap w:val="0"/>
            <w:vAlign w:val="center"/>
          </w:tcPr>
          <w:p w14:paraId="2B04486A">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48" w:type="dxa"/>
            <w:noWrap w:val="0"/>
            <w:vAlign w:val="center"/>
          </w:tcPr>
          <w:p w14:paraId="28184271">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中组143</w:t>
            </w:r>
          </w:p>
        </w:tc>
        <w:tc>
          <w:tcPr>
            <w:tcW w:w="1261" w:type="dxa"/>
            <w:noWrap w:val="0"/>
            <w:vAlign w:val="center"/>
          </w:tcPr>
          <w:p w14:paraId="243264AA">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2978" w:type="dxa"/>
            <w:vMerge w:val="continue"/>
            <w:noWrap w:val="0"/>
            <w:vAlign w:val="center"/>
          </w:tcPr>
          <w:p w14:paraId="55DAA4D0">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5" w:type="dxa"/>
            <w:vMerge w:val="continue"/>
            <w:noWrap w:val="0"/>
            <w:vAlign w:val="center"/>
          </w:tcPr>
          <w:p w14:paraId="4CFA9799">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45FA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45" w:type="dxa"/>
            <w:vMerge w:val="continue"/>
            <w:noWrap w:val="0"/>
            <w:vAlign w:val="center"/>
          </w:tcPr>
          <w:p w14:paraId="17B2E9C2">
            <w:pPr>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restart"/>
            <w:noWrap w:val="0"/>
            <w:vAlign w:val="center"/>
          </w:tcPr>
          <w:p w14:paraId="495C8071">
            <w:pPr>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晚稻</w:t>
            </w:r>
          </w:p>
        </w:tc>
        <w:tc>
          <w:tcPr>
            <w:tcW w:w="2248" w:type="dxa"/>
            <w:noWrap w:val="0"/>
            <w:vAlign w:val="center"/>
          </w:tcPr>
          <w:p w14:paraId="46C82765">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秀水519</w:t>
            </w:r>
          </w:p>
        </w:tc>
        <w:tc>
          <w:tcPr>
            <w:tcW w:w="1261" w:type="dxa"/>
            <w:noWrap w:val="0"/>
            <w:vAlign w:val="center"/>
          </w:tcPr>
          <w:p w14:paraId="579A7A46">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w:t>
            </w:r>
          </w:p>
        </w:tc>
        <w:tc>
          <w:tcPr>
            <w:tcW w:w="2978" w:type="dxa"/>
            <w:noWrap w:val="0"/>
            <w:vAlign w:val="center"/>
          </w:tcPr>
          <w:p w14:paraId="539EAA90">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2026年1月10日-</w:t>
            </w:r>
          </w:p>
          <w:p w14:paraId="08F08CAF">
            <w:pPr>
              <w:adjustRightInd w:val="0"/>
              <w:snapToGrid w:val="0"/>
              <w:spacing w:line="38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2026年7月31日</w:t>
            </w:r>
          </w:p>
        </w:tc>
        <w:tc>
          <w:tcPr>
            <w:tcW w:w="1085" w:type="dxa"/>
            <w:vMerge w:val="continue"/>
            <w:noWrap w:val="0"/>
            <w:vAlign w:val="center"/>
          </w:tcPr>
          <w:p w14:paraId="012E483A">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5347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45" w:type="dxa"/>
            <w:vMerge w:val="continue"/>
            <w:noWrap w:val="0"/>
            <w:vAlign w:val="center"/>
          </w:tcPr>
          <w:p w14:paraId="082E48C3">
            <w:pPr>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continue"/>
            <w:noWrap w:val="0"/>
            <w:vAlign w:val="center"/>
          </w:tcPr>
          <w:p w14:paraId="40CABE33">
            <w:pPr>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48" w:type="dxa"/>
            <w:noWrap w:val="0"/>
            <w:vAlign w:val="center"/>
          </w:tcPr>
          <w:p w14:paraId="6A2DB0E4">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浙禾香2号</w:t>
            </w:r>
          </w:p>
        </w:tc>
        <w:tc>
          <w:tcPr>
            <w:tcW w:w="1261" w:type="dxa"/>
            <w:noWrap w:val="0"/>
            <w:vAlign w:val="center"/>
          </w:tcPr>
          <w:p w14:paraId="5F25D198">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2978" w:type="dxa"/>
            <w:noWrap w:val="0"/>
            <w:vAlign w:val="center"/>
          </w:tcPr>
          <w:p w14:paraId="2CAA194E">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2026年1月10日-</w:t>
            </w:r>
          </w:p>
          <w:p w14:paraId="587D6BEB">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2026年7月10日</w:t>
            </w:r>
          </w:p>
        </w:tc>
        <w:tc>
          <w:tcPr>
            <w:tcW w:w="1085" w:type="dxa"/>
            <w:vMerge w:val="continue"/>
            <w:noWrap w:val="0"/>
            <w:vAlign w:val="center"/>
          </w:tcPr>
          <w:p w14:paraId="243B17EF">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376D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5" w:type="dxa"/>
            <w:vMerge w:val="continue"/>
            <w:noWrap w:val="0"/>
            <w:vAlign w:val="center"/>
          </w:tcPr>
          <w:p w14:paraId="040C80E4">
            <w:pPr>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restart"/>
            <w:noWrap w:val="0"/>
            <w:vAlign w:val="center"/>
          </w:tcPr>
          <w:p w14:paraId="0FE0EC08">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杂交</w:t>
            </w:r>
          </w:p>
          <w:p w14:paraId="6C29E08F">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玉米</w:t>
            </w:r>
          </w:p>
        </w:tc>
        <w:tc>
          <w:tcPr>
            <w:tcW w:w="2248" w:type="dxa"/>
            <w:noWrap w:val="0"/>
            <w:vAlign w:val="center"/>
          </w:tcPr>
          <w:p w14:paraId="1B2D8AB1">
            <w:pPr>
              <w:adjustRightInd w:val="0"/>
              <w:snapToGrid w:val="0"/>
              <w:spacing w:line="38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郑单958</w:t>
            </w:r>
          </w:p>
        </w:tc>
        <w:tc>
          <w:tcPr>
            <w:tcW w:w="1261" w:type="dxa"/>
            <w:noWrap w:val="0"/>
            <w:vAlign w:val="center"/>
          </w:tcPr>
          <w:p w14:paraId="7F3D076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0.7</w:t>
            </w:r>
          </w:p>
        </w:tc>
        <w:tc>
          <w:tcPr>
            <w:tcW w:w="2978" w:type="dxa"/>
            <w:vMerge w:val="restart"/>
            <w:noWrap w:val="0"/>
            <w:vAlign w:val="center"/>
          </w:tcPr>
          <w:p w14:paraId="5D287105">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2025年12月31日-</w:t>
            </w:r>
          </w:p>
          <w:p w14:paraId="3C827D18">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2026年8月30日</w:t>
            </w:r>
          </w:p>
        </w:tc>
        <w:tc>
          <w:tcPr>
            <w:tcW w:w="1085" w:type="dxa"/>
            <w:vMerge w:val="continue"/>
            <w:noWrap w:val="0"/>
            <w:vAlign w:val="center"/>
          </w:tcPr>
          <w:p w14:paraId="0E49AAC9">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027E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5" w:type="dxa"/>
            <w:vMerge w:val="continue"/>
            <w:noWrap w:val="0"/>
            <w:vAlign w:val="center"/>
          </w:tcPr>
          <w:p w14:paraId="1416B86E">
            <w:pPr>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continue"/>
            <w:noWrap w:val="0"/>
            <w:vAlign w:val="center"/>
          </w:tcPr>
          <w:p w14:paraId="6829ECEB">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48" w:type="dxa"/>
            <w:noWrap w:val="0"/>
            <w:vAlign w:val="center"/>
          </w:tcPr>
          <w:p w14:paraId="6E1AA616">
            <w:pPr>
              <w:adjustRightInd w:val="0"/>
              <w:snapToGrid w:val="0"/>
              <w:spacing w:line="38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杭糯玉21</w:t>
            </w:r>
          </w:p>
        </w:tc>
        <w:tc>
          <w:tcPr>
            <w:tcW w:w="1261" w:type="dxa"/>
            <w:noWrap w:val="0"/>
            <w:vAlign w:val="center"/>
          </w:tcPr>
          <w:p w14:paraId="0DB4228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0.3</w:t>
            </w:r>
          </w:p>
        </w:tc>
        <w:tc>
          <w:tcPr>
            <w:tcW w:w="2978" w:type="dxa"/>
            <w:vMerge w:val="continue"/>
            <w:noWrap w:val="0"/>
            <w:vAlign w:val="center"/>
          </w:tcPr>
          <w:p w14:paraId="0533CAF5">
            <w:pPr>
              <w:adjustRightInd w:val="0"/>
              <w:snapToGrid w:val="0"/>
              <w:spacing w:line="38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085" w:type="dxa"/>
            <w:vMerge w:val="continue"/>
            <w:noWrap w:val="0"/>
            <w:vAlign w:val="center"/>
          </w:tcPr>
          <w:p w14:paraId="0CC055E8">
            <w:pPr>
              <w:adjustRightInd w:val="0"/>
              <w:snapToGrid w:val="0"/>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r>
      <w:tr w14:paraId="7773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45" w:type="dxa"/>
            <w:vMerge w:val="continue"/>
            <w:noWrap w:val="0"/>
            <w:vAlign w:val="center"/>
          </w:tcPr>
          <w:p w14:paraId="77258FF8">
            <w:pPr>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restart"/>
            <w:noWrap w:val="0"/>
            <w:vAlign w:val="center"/>
          </w:tcPr>
          <w:p w14:paraId="3E808562">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大豆</w:t>
            </w:r>
          </w:p>
        </w:tc>
        <w:tc>
          <w:tcPr>
            <w:tcW w:w="2248" w:type="dxa"/>
            <w:noWrap w:val="0"/>
            <w:vAlign w:val="center"/>
          </w:tcPr>
          <w:p w14:paraId="11E58702">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浙鲜12</w:t>
            </w:r>
          </w:p>
        </w:tc>
        <w:tc>
          <w:tcPr>
            <w:tcW w:w="1261" w:type="dxa"/>
            <w:noWrap w:val="0"/>
            <w:vAlign w:val="center"/>
          </w:tcPr>
          <w:p w14:paraId="4414C71F">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p>
        </w:tc>
        <w:tc>
          <w:tcPr>
            <w:tcW w:w="2978" w:type="dxa"/>
            <w:noWrap w:val="0"/>
            <w:vAlign w:val="center"/>
          </w:tcPr>
          <w:p w14:paraId="707C28A7">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2025年12月31日-</w:t>
            </w:r>
          </w:p>
          <w:p w14:paraId="4B00D448">
            <w:pPr>
              <w:adjustRightInd w:val="0"/>
              <w:snapToGrid w:val="0"/>
              <w:spacing w:line="38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2026年5月31日</w:t>
            </w:r>
          </w:p>
        </w:tc>
        <w:tc>
          <w:tcPr>
            <w:tcW w:w="1085" w:type="dxa"/>
            <w:vMerge w:val="continue"/>
            <w:noWrap w:val="0"/>
            <w:vAlign w:val="center"/>
          </w:tcPr>
          <w:p w14:paraId="4B6E7BA5">
            <w:pPr>
              <w:adjustRightInd w:val="0"/>
              <w:snapToGrid w:val="0"/>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r>
      <w:tr w14:paraId="7551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45" w:type="dxa"/>
            <w:vMerge w:val="continue"/>
            <w:noWrap w:val="0"/>
            <w:vAlign w:val="center"/>
          </w:tcPr>
          <w:p w14:paraId="3710936E">
            <w:pPr>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continue"/>
            <w:noWrap w:val="0"/>
            <w:vAlign w:val="center"/>
          </w:tcPr>
          <w:p w14:paraId="0B72EF71">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48" w:type="dxa"/>
            <w:noWrap w:val="0"/>
            <w:vAlign w:val="center"/>
          </w:tcPr>
          <w:p w14:paraId="486CC75F">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浙鲜86</w:t>
            </w:r>
          </w:p>
        </w:tc>
        <w:tc>
          <w:tcPr>
            <w:tcW w:w="1261" w:type="dxa"/>
            <w:noWrap w:val="0"/>
            <w:vAlign w:val="center"/>
          </w:tcPr>
          <w:p w14:paraId="26BC7EDC">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p>
        </w:tc>
        <w:tc>
          <w:tcPr>
            <w:tcW w:w="2978" w:type="dxa"/>
            <w:noWrap w:val="0"/>
            <w:vAlign w:val="center"/>
          </w:tcPr>
          <w:p w14:paraId="7322EB7C">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2025年12月31日-</w:t>
            </w:r>
          </w:p>
          <w:p w14:paraId="139782A8">
            <w:pPr>
              <w:adjustRightInd w:val="0"/>
              <w:snapToGrid w:val="0"/>
              <w:spacing w:line="38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2026年8月30日</w:t>
            </w:r>
          </w:p>
        </w:tc>
        <w:tc>
          <w:tcPr>
            <w:tcW w:w="1085" w:type="dxa"/>
            <w:vMerge w:val="continue"/>
            <w:noWrap w:val="0"/>
            <w:vAlign w:val="center"/>
          </w:tcPr>
          <w:p w14:paraId="26803ECE">
            <w:pPr>
              <w:adjustRightInd w:val="0"/>
              <w:snapToGrid w:val="0"/>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r>
      <w:tr w14:paraId="7A80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45" w:type="dxa"/>
            <w:vMerge w:val="continue"/>
            <w:noWrap w:val="0"/>
            <w:vAlign w:val="center"/>
          </w:tcPr>
          <w:p w14:paraId="2F7274EA">
            <w:pPr>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restart"/>
            <w:noWrap w:val="0"/>
            <w:vAlign w:val="center"/>
          </w:tcPr>
          <w:p w14:paraId="7D41FBAF">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小麦</w:t>
            </w:r>
          </w:p>
        </w:tc>
        <w:tc>
          <w:tcPr>
            <w:tcW w:w="2248" w:type="dxa"/>
            <w:noWrap w:val="0"/>
            <w:vAlign w:val="center"/>
          </w:tcPr>
          <w:p w14:paraId="0AC5EEC9">
            <w:pPr>
              <w:adjustRightInd w:val="0"/>
              <w:snapToGrid w:val="0"/>
              <w:spacing w:line="38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苏隆128</w:t>
            </w:r>
          </w:p>
        </w:tc>
        <w:tc>
          <w:tcPr>
            <w:tcW w:w="1261" w:type="dxa"/>
            <w:noWrap w:val="0"/>
            <w:vAlign w:val="center"/>
          </w:tcPr>
          <w:p w14:paraId="367F11F6">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2978" w:type="dxa"/>
            <w:vMerge w:val="restart"/>
            <w:noWrap w:val="0"/>
            <w:vAlign w:val="center"/>
          </w:tcPr>
          <w:p w14:paraId="37C9D6BF">
            <w:pPr>
              <w:adjustRightInd w:val="0"/>
              <w:snapToGrid w:val="0"/>
              <w:spacing w:line="380" w:lineRule="exact"/>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2026年7月31日-</w:t>
            </w:r>
          </w:p>
          <w:p w14:paraId="5D509067">
            <w:pPr>
              <w:adjustRightInd w:val="0"/>
              <w:snapToGrid w:val="0"/>
              <w:spacing w:line="380" w:lineRule="exact"/>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2026年12月31日</w:t>
            </w:r>
          </w:p>
        </w:tc>
        <w:tc>
          <w:tcPr>
            <w:tcW w:w="1085" w:type="dxa"/>
            <w:vMerge w:val="continue"/>
            <w:noWrap w:val="0"/>
            <w:vAlign w:val="center"/>
          </w:tcPr>
          <w:p w14:paraId="2012B49A">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69DD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45" w:type="dxa"/>
            <w:vMerge w:val="continue"/>
            <w:noWrap w:val="0"/>
            <w:vAlign w:val="center"/>
          </w:tcPr>
          <w:p w14:paraId="5B8DA66E">
            <w:pPr>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continue"/>
            <w:noWrap w:val="0"/>
            <w:vAlign w:val="center"/>
          </w:tcPr>
          <w:p w14:paraId="7F7A0A62">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48" w:type="dxa"/>
            <w:noWrap w:val="0"/>
            <w:vAlign w:val="center"/>
          </w:tcPr>
          <w:p w14:paraId="347403AE">
            <w:pPr>
              <w:adjustRightInd w:val="0"/>
              <w:snapToGrid w:val="0"/>
              <w:spacing w:line="38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扬麦33</w:t>
            </w:r>
          </w:p>
        </w:tc>
        <w:tc>
          <w:tcPr>
            <w:tcW w:w="1261" w:type="dxa"/>
            <w:noWrap w:val="0"/>
            <w:vAlign w:val="center"/>
          </w:tcPr>
          <w:p w14:paraId="0776DDDB">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2978" w:type="dxa"/>
            <w:vMerge w:val="continue"/>
            <w:noWrap w:val="0"/>
            <w:vAlign w:val="center"/>
          </w:tcPr>
          <w:p w14:paraId="2C73FB9F">
            <w:pPr>
              <w:adjustRightInd w:val="0"/>
              <w:snapToGrid w:val="0"/>
              <w:spacing w:line="38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85" w:type="dxa"/>
            <w:vMerge w:val="continue"/>
            <w:noWrap w:val="0"/>
            <w:vAlign w:val="center"/>
          </w:tcPr>
          <w:p w14:paraId="0A83B779">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2160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1989A828">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3509" w:type="dxa"/>
            <w:gridSpan w:val="2"/>
            <w:noWrap w:val="0"/>
            <w:vAlign w:val="center"/>
          </w:tcPr>
          <w:p w14:paraId="027200E1">
            <w:pPr>
              <w:adjustRightInd w:val="0"/>
              <w:snapToGrid w:val="0"/>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小计</w:t>
            </w:r>
          </w:p>
        </w:tc>
        <w:tc>
          <w:tcPr>
            <w:tcW w:w="1261" w:type="dxa"/>
            <w:noWrap w:val="0"/>
            <w:vAlign w:val="center"/>
          </w:tcPr>
          <w:p w14:paraId="46D5BDB7">
            <w:pPr>
              <w:adjustRightInd w:val="0"/>
              <w:snapToGrid w:val="0"/>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15.0</w:t>
            </w:r>
          </w:p>
        </w:tc>
        <w:tc>
          <w:tcPr>
            <w:tcW w:w="2978" w:type="dxa"/>
            <w:noWrap w:val="0"/>
            <w:vAlign w:val="center"/>
          </w:tcPr>
          <w:p w14:paraId="1C29EDFF">
            <w:pPr>
              <w:adjustRightInd w:val="0"/>
              <w:snapToGrid w:val="0"/>
              <w:spacing w:line="380" w:lineRule="exac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85" w:type="dxa"/>
            <w:noWrap w:val="0"/>
            <w:vAlign w:val="center"/>
          </w:tcPr>
          <w:p w14:paraId="6765F98D">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1AE2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45" w:type="dxa"/>
            <w:vMerge w:val="continue"/>
            <w:noWrap w:val="0"/>
            <w:vAlign w:val="center"/>
          </w:tcPr>
          <w:p w14:paraId="25AA9B5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p>
        </w:tc>
        <w:tc>
          <w:tcPr>
            <w:tcW w:w="1261" w:type="dxa"/>
            <w:noWrap w:val="0"/>
            <w:vAlign w:val="center"/>
          </w:tcPr>
          <w:p w14:paraId="667B29B7">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作物</w:t>
            </w:r>
          </w:p>
          <w:p w14:paraId="7792F8B8">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名称</w:t>
            </w:r>
          </w:p>
        </w:tc>
        <w:tc>
          <w:tcPr>
            <w:tcW w:w="2248" w:type="dxa"/>
            <w:noWrap w:val="0"/>
            <w:vAlign w:val="center"/>
          </w:tcPr>
          <w:p w14:paraId="2B745491">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品种名称</w:t>
            </w:r>
          </w:p>
        </w:tc>
        <w:tc>
          <w:tcPr>
            <w:tcW w:w="1261" w:type="dxa"/>
            <w:noWrap w:val="0"/>
            <w:vAlign w:val="center"/>
          </w:tcPr>
          <w:p w14:paraId="391E0CC7">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数量</w:t>
            </w:r>
          </w:p>
        </w:tc>
        <w:tc>
          <w:tcPr>
            <w:tcW w:w="2978" w:type="dxa"/>
            <w:noWrap w:val="0"/>
            <w:vAlign w:val="center"/>
          </w:tcPr>
          <w:p w14:paraId="1C7CAC51">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储备周期</w:t>
            </w:r>
          </w:p>
        </w:tc>
        <w:tc>
          <w:tcPr>
            <w:tcW w:w="1085" w:type="dxa"/>
            <w:noWrap w:val="0"/>
            <w:vAlign w:val="center"/>
          </w:tcPr>
          <w:p w14:paraId="7B48BFB5">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储备</w:t>
            </w:r>
          </w:p>
          <w:p w14:paraId="6A5D1898">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方式</w:t>
            </w:r>
          </w:p>
        </w:tc>
      </w:tr>
      <w:tr w14:paraId="4B39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5" w:type="dxa"/>
            <w:vMerge w:val="continue"/>
            <w:noWrap w:val="0"/>
            <w:vAlign w:val="center"/>
          </w:tcPr>
          <w:p w14:paraId="79B1F06B">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restart"/>
            <w:noWrap w:val="0"/>
            <w:vAlign w:val="center"/>
          </w:tcPr>
          <w:p w14:paraId="419E794B">
            <w:pPr>
              <w:adjustRightInd w:val="0"/>
              <w:snapToGrid w:val="0"/>
              <w:spacing w:line="38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苗用大白菜</w:t>
            </w:r>
          </w:p>
        </w:tc>
        <w:tc>
          <w:tcPr>
            <w:tcW w:w="2248" w:type="dxa"/>
            <w:noWrap w:val="0"/>
            <w:vAlign w:val="center"/>
          </w:tcPr>
          <w:p w14:paraId="21A464D0">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早熟5号</w:t>
            </w:r>
          </w:p>
        </w:tc>
        <w:tc>
          <w:tcPr>
            <w:tcW w:w="1261" w:type="dxa"/>
            <w:noWrap w:val="0"/>
            <w:vAlign w:val="center"/>
          </w:tcPr>
          <w:p w14:paraId="458C474A">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0.050</w:t>
            </w:r>
          </w:p>
        </w:tc>
        <w:tc>
          <w:tcPr>
            <w:tcW w:w="2978" w:type="dxa"/>
            <w:vMerge w:val="restart"/>
            <w:noWrap w:val="0"/>
            <w:vAlign w:val="center"/>
          </w:tcPr>
          <w:p w14:paraId="0379711D">
            <w:pPr>
              <w:adjustRightInd w:val="0"/>
              <w:snapToGrid w:val="0"/>
              <w:spacing w:line="380" w:lineRule="exact"/>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2025年12月31日-</w:t>
            </w:r>
          </w:p>
          <w:p w14:paraId="20E761C6">
            <w:pPr>
              <w:pStyle w:val="54"/>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2026年12月31日</w:t>
            </w:r>
          </w:p>
        </w:tc>
        <w:tc>
          <w:tcPr>
            <w:tcW w:w="1085" w:type="dxa"/>
            <w:vMerge w:val="restart"/>
            <w:noWrap w:val="0"/>
            <w:vAlign w:val="center"/>
          </w:tcPr>
          <w:p w14:paraId="074D4AA5">
            <w:pPr>
              <w:adjustRightInd w:val="0"/>
              <w:snapToGrid w:val="0"/>
              <w:spacing w:line="380" w:lineRule="exact"/>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购买后</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代管</w:t>
            </w:r>
          </w:p>
        </w:tc>
      </w:tr>
      <w:tr w14:paraId="7F1D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45" w:type="dxa"/>
            <w:vMerge w:val="continue"/>
            <w:noWrap w:val="0"/>
            <w:vAlign w:val="center"/>
          </w:tcPr>
          <w:p w14:paraId="4FF80B77">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continue"/>
            <w:noWrap w:val="0"/>
            <w:vAlign w:val="center"/>
          </w:tcPr>
          <w:p w14:paraId="3DE49ADC">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48" w:type="dxa"/>
            <w:noWrap w:val="0"/>
            <w:vAlign w:val="center"/>
          </w:tcPr>
          <w:p w14:paraId="46C011C3">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双耐</w:t>
            </w:r>
          </w:p>
        </w:tc>
        <w:tc>
          <w:tcPr>
            <w:tcW w:w="1261" w:type="dxa"/>
            <w:noWrap w:val="0"/>
            <w:vAlign w:val="center"/>
          </w:tcPr>
          <w:p w14:paraId="3AAFC609">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0.050</w:t>
            </w:r>
          </w:p>
        </w:tc>
        <w:tc>
          <w:tcPr>
            <w:tcW w:w="2978" w:type="dxa"/>
            <w:vMerge w:val="continue"/>
            <w:noWrap w:val="0"/>
            <w:vAlign w:val="center"/>
          </w:tcPr>
          <w:p w14:paraId="32F3142C">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5" w:type="dxa"/>
            <w:vMerge w:val="continue"/>
            <w:noWrap w:val="0"/>
            <w:vAlign w:val="center"/>
          </w:tcPr>
          <w:p w14:paraId="422C98D7">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6B70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5" w:type="dxa"/>
            <w:vMerge w:val="continue"/>
            <w:noWrap w:val="0"/>
            <w:vAlign w:val="center"/>
          </w:tcPr>
          <w:p w14:paraId="29BDC4D1">
            <w:pPr>
              <w:adjustRightInd w:val="0"/>
              <w:snapToGrid w:val="0"/>
              <w:spacing w:line="380" w:lineRule="exact"/>
              <w:jc w:val="left"/>
              <w:rPr>
                <w:color w:val="000000" w:themeColor="text1"/>
                <w:highlight w:val="none"/>
                <w14:textFill>
                  <w14:solidFill>
                    <w14:schemeClr w14:val="tx1"/>
                  </w14:solidFill>
                </w14:textFill>
              </w:rPr>
            </w:pPr>
          </w:p>
        </w:tc>
        <w:tc>
          <w:tcPr>
            <w:tcW w:w="1261" w:type="dxa"/>
            <w:vMerge w:val="continue"/>
            <w:noWrap w:val="0"/>
            <w:vAlign w:val="center"/>
          </w:tcPr>
          <w:p w14:paraId="16DB6338">
            <w:pPr>
              <w:adjustRightInd w:val="0"/>
              <w:snapToGrid w:val="0"/>
              <w:spacing w:line="380" w:lineRule="exact"/>
              <w:jc w:val="left"/>
              <w:rPr>
                <w:color w:val="000000" w:themeColor="text1"/>
                <w:highlight w:val="none"/>
                <w14:textFill>
                  <w14:solidFill>
                    <w14:schemeClr w14:val="tx1"/>
                  </w14:solidFill>
                </w14:textFill>
              </w:rPr>
            </w:pPr>
          </w:p>
        </w:tc>
        <w:tc>
          <w:tcPr>
            <w:tcW w:w="2248" w:type="dxa"/>
            <w:noWrap w:val="0"/>
            <w:vAlign w:val="center"/>
          </w:tcPr>
          <w:p w14:paraId="001AE536">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浙白6号</w:t>
            </w:r>
          </w:p>
        </w:tc>
        <w:tc>
          <w:tcPr>
            <w:tcW w:w="1261" w:type="dxa"/>
            <w:noWrap w:val="0"/>
            <w:vAlign w:val="center"/>
          </w:tcPr>
          <w:p w14:paraId="0B409A4C">
            <w:pPr>
              <w:adjustRightInd w:val="0"/>
              <w:snapToGrid w:val="0"/>
              <w:spacing w:line="38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0.040</w:t>
            </w:r>
          </w:p>
        </w:tc>
        <w:tc>
          <w:tcPr>
            <w:tcW w:w="2978" w:type="dxa"/>
            <w:vMerge w:val="continue"/>
            <w:noWrap w:val="0"/>
            <w:vAlign w:val="center"/>
          </w:tcPr>
          <w:p w14:paraId="1AE5C3D8">
            <w:pPr>
              <w:adjustRightInd w:val="0"/>
              <w:snapToGrid w:val="0"/>
              <w:spacing w:line="38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085" w:type="dxa"/>
            <w:vMerge w:val="continue"/>
            <w:noWrap w:val="0"/>
            <w:vAlign w:val="center"/>
          </w:tcPr>
          <w:p w14:paraId="1C5B3F13">
            <w:pPr>
              <w:adjustRightInd w:val="0"/>
              <w:snapToGrid w:val="0"/>
              <w:spacing w:line="38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r>
      <w:tr w14:paraId="6D67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5" w:type="dxa"/>
            <w:vMerge w:val="continue"/>
            <w:noWrap w:val="0"/>
            <w:vAlign w:val="center"/>
          </w:tcPr>
          <w:p w14:paraId="62F12E2F">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restart"/>
            <w:noWrap w:val="0"/>
            <w:vAlign w:val="center"/>
          </w:tcPr>
          <w:p w14:paraId="10A78C13">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杂交耐热青菜</w:t>
            </w:r>
          </w:p>
        </w:tc>
        <w:tc>
          <w:tcPr>
            <w:tcW w:w="2248" w:type="dxa"/>
            <w:noWrap w:val="0"/>
            <w:vAlign w:val="center"/>
          </w:tcPr>
          <w:p w14:paraId="63D0055D">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华冠</w:t>
            </w:r>
          </w:p>
        </w:tc>
        <w:tc>
          <w:tcPr>
            <w:tcW w:w="1261" w:type="dxa"/>
            <w:noWrap w:val="0"/>
            <w:vAlign w:val="center"/>
          </w:tcPr>
          <w:p w14:paraId="3D270056">
            <w:pPr>
              <w:adjustRightInd w:val="0"/>
              <w:snapToGrid w:val="0"/>
              <w:spacing w:line="380" w:lineRule="exact"/>
              <w:jc w:val="cente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0.015</w:t>
            </w:r>
          </w:p>
        </w:tc>
        <w:tc>
          <w:tcPr>
            <w:tcW w:w="2978" w:type="dxa"/>
            <w:vMerge w:val="continue"/>
            <w:noWrap w:val="0"/>
            <w:vAlign w:val="center"/>
          </w:tcPr>
          <w:p w14:paraId="1BF39EFC">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085" w:type="dxa"/>
            <w:vMerge w:val="continue"/>
            <w:noWrap w:val="0"/>
            <w:vAlign w:val="center"/>
          </w:tcPr>
          <w:p w14:paraId="38D71E39">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6069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5" w:type="dxa"/>
            <w:vMerge w:val="continue"/>
            <w:noWrap w:val="0"/>
            <w:vAlign w:val="center"/>
          </w:tcPr>
          <w:p w14:paraId="2A118844">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continue"/>
            <w:noWrap w:val="0"/>
            <w:vAlign w:val="center"/>
          </w:tcPr>
          <w:p w14:paraId="709A7CE0">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2248" w:type="dxa"/>
            <w:noWrap w:val="0"/>
            <w:vAlign w:val="center"/>
          </w:tcPr>
          <w:p w14:paraId="64A74BBC">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甬青</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号</w:t>
            </w:r>
          </w:p>
        </w:tc>
        <w:tc>
          <w:tcPr>
            <w:tcW w:w="1261" w:type="dxa"/>
            <w:noWrap w:val="0"/>
            <w:vAlign w:val="center"/>
          </w:tcPr>
          <w:p w14:paraId="0C2F032C">
            <w:pPr>
              <w:adjustRightInd w:val="0"/>
              <w:snapToGrid w:val="0"/>
              <w:spacing w:line="380" w:lineRule="exact"/>
              <w:jc w:val="cente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0.034</w:t>
            </w:r>
          </w:p>
        </w:tc>
        <w:tc>
          <w:tcPr>
            <w:tcW w:w="2978" w:type="dxa"/>
            <w:vMerge w:val="continue"/>
            <w:noWrap w:val="0"/>
            <w:vAlign w:val="center"/>
          </w:tcPr>
          <w:p w14:paraId="5BAC3036">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085" w:type="dxa"/>
            <w:vMerge w:val="continue"/>
            <w:noWrap w:val="0"/>
            <w:vAlign w:val="center"/>
          </w:tcPr>
          <w:p w14:paraId="4D1D19B0">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29D1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5" w:type="dxa"/>
            <w:vMerge w:val="continue"/>
            <w:noWrap w:val="0"/>
            <w:vAlign w:val="center"/>
          </w:tcPr>
          <w:p w14:paraId="690AC310">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continue"/>
            <w:noWrap w:val="0"/>
            <w:vAlign w:val="center"/>
          </w:tcPr>
          <w:p w14:paraId="3701AE52">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2248" w:type="dxa"/>
            <w:noWrap w:val="0"/>
            <w:vAlign w:val="center"/>
          </w:tcPr>
          <w:p w14:paraId="353CBE93">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夏绿</w:t>
            </w:r>
          </w:p>
        </w:tc>
        <w:tc>
          <w:tcPr>
            <w:tcW w:w="1261" w:type="dxa"/>
            <w:noWrap w:val="0"/>
            <w:vAlign w:val="center"/>
          </w:tcPr>
          <w:p w14:paraId="67915BB8">
            <w:pPr>
              <w:adjustRightInd w:val="0"/>
              <w:snapToGrid w:val="0"/>
              <w:spacing w:line="380" w:lineRule="exact"/>
              <w:jc w:val="cente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0.020</w:t>
            </w:r>
          </w:p>
        </w:tc>
        <w:tc>
          <w:tcPr>
            <w:tcW w:w="2978" w:type="dxa"/>
            <w:vMerge w:val="continue"/>
            <w:noWrap w:val="0"/>
            <w:vAlign w:val="center"/>
          </w:tcPr>
          <w:p w14:paraId="42475ACF">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085" w:type="dxa"/>
            <w:vMerge w:val="continue"/>
            <w:noWrap w:val="0"/>
            <w:vAlign w:val="center"/>
          </w:tcPr>
          <w:p w14:paraId="24918148">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1AF0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5" w:type="dxa"/>
            <w:vMerge w:val="continue"/>
            <w:noWrap w:val="0"/>
            <w:vAlign w:val="center"/>
          </w:tcPr>
          <w:p w14:paraId="2DD32C7C">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restart"/>
            <w:noWrap w:val="0"/>
            <w:vAlign w:val="center"/>
          </w:tcPr>
          <w:p w14:paraId="5317D223">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常规青菜</w:t>
            </w:r>
          </w:p>
        </w:tc>
        <w:tc>
          <w:tcPr>
            <w:tcW w:w="2248" w:type="dxa"/>
            <w:noWrap w:val="0"/>
            <w:vAlign w:val="center"/>
          </w:tcPr>
          <w:p w14:paraId="581F4CCE">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苏州青</w:t>
            </w:r>
          </w:p>
        </w:tc>
        <w:tc>
          <w:tcPr>
            <w:tcW w:w="1261" w:type="dxa"/>
            <w:noWrap w:val="0"/>
            <w:vAlign w:val="center"/>
          </w:tcPr>
          <w:p w14:paraId="79771AC3">
            <w:pPr>
              <w:adjustRightInd w:val="0"/>
              <w:snapToGrid w:val="0"/>
              <w:spacing w:line="380" w:lineRule="exact"/>
              <w:jc w:val="cente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0.075</w:t>
            </w:r>
          </w:p>
        </w:tc>
        <w:tc>
          <w:tcPr>
            <w:tcW w:w="2978" w:type="dxa"/>
            <w:vMerge w:val="continue"/>
            <w:noWrap w:val="0"/>
            <w:vAlign w:val="center"/>
          </w:tcPr>
          <w:p w14:paraId="20E0D5A3">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085" w:type="dxa"/>
            <w:vMerge w:val="continue"/>
            <w:noWrap w:val="0"/>
            <w:vAlign w:val="center"/>
          </w:tcPr>
          <w:p w14:paraId="450A1DD5">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7BA0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5" w:type="dxa"/>
            <w:vMerge w:val="continue"/>
            <w:noWrap w:val="0"/>
            <w:vAlign w:val="center"/>
          </w:tcPr>
          <w:p w14:paraId="17865EE9">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continue"/>
            <w:noWrap w:val="0"/>
            <w:vAlign w:val="center"/>
          </w:tcPr>
          <w:p w14:paraId="4890B1CF">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2248" w:type="dxa"/>
            <w:noWrap w:val="0"/>
            <w:vAlign w:val="center"/>
          </w:tcPr>
          <w:p w14:paraId="5D0BF153">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四月慢</w:t>
            </w:r>
          </w:p>
        </w:tc>
        <w:tc>
          <w:tcPr>
            <w:tcW w:w="1261" w:type="dxa"/>
            <w:noWrap w:val="0"/>
            <w:vAlign w:val="center"/>
          </w:tcPr>
          <w:p w14:paraId="7C174727">
            <w:pPr>
              <w:adjustRightInd w:val="0"/>
              <w:snapToGrid w:val="0"/>
              <w:spacing w:line="380" w:lineRule="exact"/>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0.034</w:t>
            </w:r>
          </w:p>
        </w:tc>
        <w:tc>
          <w:tcPr>
            <w:tcW w:w="2978" w:type="dxa"/>
            <w:vMerge w:val="continue"/>
            <w:noWrap w:val="0"/>
            <w:vAlign w:val="center"/>
          </w:tcPr>
          <w:p w14:paraId="5AC26D1F">
            <w:pPr>
              <w:adjustRightInd w:val="0"/>
              <w:snapToGrid w:val="0"/>
              <w:spacing w:line="240" w:lineRule="exact"/>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085" w:type="dxa"/>
            <w:vMerge w:val="continue"/>
            <w:noWrap w:val="0"/>
            <w:vAlign w:val="center"/>
          </w:tcPr>
          <w:p w14:paraId="2A7AB1FB">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527F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5" w:type="dxa"/>
            <w:vMerge w:val="continue"/>
            <w:noWrap w:val="0"/>
            <w:vAlign w:val="center"/>
          </w:tcPr>
          <w:p w14:paraId="490FF4B4">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noWrap w:val="0"/>
            <w:vAlign w:val="center"/>
          </w:tcPr>
          <w:p w14:paraId="0735D7D0">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萝卜</w:t>
            </w:r>
          </w:p>
        </w:tc>
        <w:tc>
          <w:tcPr>
            <w:tcW w:w="2248" w:type="dxa"/>
            <w:noWrap w:val="0"/>
            <w:vAlign w:val="center"/>
          </w:tcPr>
          <w:p w14:paraId="4C5D2C04">
            <w:pPr>
              <w:adjustRightInd w:val="0"/>
              <w:snapToGrid w:val="0"/>
              <w:spacing w:line="380" w:lineRule="exact"/>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一点红萝卜</w:t>
            </w:r>
          </w:p>
        </w:tc>
        <w:tc>
          <w:tcPr>
            <w:tcW w:w="1261" w:type="dxa"/>
            <w:noWrap w:val="0"/>
            <w:vAlign w:val="center"/>
          </w:tcPr>
          <w:p w14:paraId="46606F24">
            <w:pPr>
              <w:adjustRightInd w:val="0"/>
              <w:snapToGrid w:val="0"/>
              <w:spacing w:line="380" w:lineRule="exact"/>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0.032</w:t>
            </w:r>
          </w:p>
        </w:tc>
        <w:tc>
          <w:tcPr>
            <w:tcW w:w="2978" w:type="dxa"/>
            <w:vMerge w:val="continue"/>
            <w:noWrap w:val="0"/>
            <w:vAlign w:val="center"/>
          </w:tcPr>
          <w:p w14:paraId="51894217">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085" w:type="dxa"/>
            <w:vMerge w:val="continue"/>
            <w:noWrap w:val="0"/>
            <w:vAlign w:val="center"/>
          </w:tcPr>
          <w:p w14:paraId="585AA7CA">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349F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5" w:type="dxa"/>
            <w:vMerge w:val="continue"/>
            <w:noWrap w:val="0"/>
            <w:vAlign w:val="center"/>
          </w:tcPr>
          <w:p w14:paraId="119B993A">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noWrap w:val="0"/>
            <w:vAlign w:val="center"/>
          </w:tcPr>
          <w:p w14:paraId="328E116F">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苋菜</w:t>
            </w:r>
          </w:p>
        </w:tc>
        <w:tc>
          <w:tcPr>
            <w:tcW w:w="2248" w:type="dxa"/>
            <w:noWrap w:val="0"/>
            <w:vAlign w:val="center"/>
          </w:tcPr>
          <w:p w14:paraId="6E3249F7">
            <w:pPr>
              <w:adjustRightInd w:val="0"/>
              <w:snapToGrid w:val="0"/>
              <w:spacing w:line="380" w:lineRule="exact"/>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一点红苋菜</w:t>
            </w:r>
          </w:p>
        </w:tc>
        <w:tc>
          <w:tcPr>
            <w:tcW w:w="1261" w:type="dxa"/>
            <w:noWrap w:val="0"/>
            <w:vAlign w:val="center"/>
          </w:tcPr>
          <w:p w14:paraId="1EA61F31">
            <w:pPr>
              <w:adjustRightInd w:val="0"/>
              <w:snapToGrid w:val="0"/>
              <w:spacing w:line="380" w:lineRule="exact"/>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0.013</w:t>
            </w:r>
          </w:p>
        </w:tc>
        <w:tc>
          <w:tcPr>
            <w:tcW w:w="2978" w:type="dxa"/>
            <w:vMerge w:val="continue"/>
            <w:noWrap w:val="0"/>
            <w:vAlign w:val="center"/>
          </w:tcPr>
          <w:p w14:paraId="26E14E54">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085" w:type="dxa"/>
            <w:vMerge w:val="continue"/>
            <w:noWrap w:val="0"/>
            <w:vAlign w:val="center"/>
          </w:tcPr>
          <w:p w14:paraId="010086D7">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5042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5" w:type="dxa"/>
            <w:vMerge w:val="continue"/>
            <w:noWrap w:val="0"/>
            <w:vAlign w:val="center"/>
          </w:tcPr>
          <w:p w14:paraId="3FEF7278">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noWrap w:val="0"/>
            <w:vAlign w:val="center"/>
          </w:tcPr>
          <w:p w14:paraId="01F9AD53">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空心菜</w:t>
            </w:r>
          </w:p>
        </w:tc>
        <w:tc>
          <w:tcPr>
            <w:tcW w:w="2248" w:type="dxa"/>
            <w:noWrap w:val="0"/>
            <w:vAlign w:val="center"/>
          </w:tcPr>
          <w:p w14:paraId="7BF24789">
            <w:pPr>
              <w:adjustRightInd w:val="0"/>
              <w:snapToGrid w:val="0"/>
              <w:spacing w:line="380" w:lineRule="exact"/>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泰国空心菜</w:t>
            </w:r>
          </w:p>
        </w:tc>
        <w:tc>
          <w:tcPr>
            <w:tcW w:w="1261" w:type="dxa"/>
            <w:noWrap w:val="0"/>
            <w:vAlign w:val="center"/>
          </w:tcPr>
          <w:p w14:paraId="146C18FC">
            <w:pPr>
              <w:adjustRightInd w:val="0"/>
              <w:snapToGrid w:val="0"/>
              <w:spacing w:line="380" w:lineRule="exact"/>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0.020</w:t>
            </w:r>
          </w:p>
        </w:tc>
        <w:tc>
          <w:tcPr>
            <w:tcW w:w="2978" w:type="dxa"/>
            <w:vMerge w:val="continue"/>
            <w:noWrap w:val="0"/>
            <w:vAlign w:val="center"/>
          </w:tcPr>
          <w:p w14:paraId="79C1E7B8">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085" w:type="dxa"/>
            <w:vMerge w:val="continue"/>
            <w:noWrap w:val="0"/>
            <w:vAlign w:val="center"/>
          </w:tcPr>
          <w:p w14:paraId="1F857E21">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4850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45" w:type="dxa"/>
            <w:vMerge w:val="continue"/>
            <w:noWrap w:val="0"/>
            <w:vAlign w:val="center"/>
          </w:tcPr>
          <w:p w14:paraId="3AA070C8">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noWrap w:val="0"/>
            <w:vAlign w:val="center"/>
          </w:tcPr>
          <w:p w14:paraId="0B8D25F2">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生菜</w:t>
            </w:r>
          </w:p>
        </w:tc>
        <w:tc>
          <w:tcPr>
            <w:tcW w:w="2248" w:type="dxa"/>
            <w:noWrap w:val="0"/>
            <w:vAlign w:val="center"/>
          </w:tcPr>
          <w:p w14:paraId="763692EC">
            <w:pPr>
              <w:adjustRightInd w:val="0"/>
              <w:snapToGrid w:val="0"/>
              <w:spacing w:line="380" w:lineRule="exact"/>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意大利生菜</w:t>
            </w:r>
          </w:p>
        </w:tc>
        <w:tc>
          <w:tcPr>
            <w:tcW w:w="1261" w:type="dxa"/>
            <w:noWrap w:val="0"/>
            <w:vAlign w:val="center"/>
          </w:tcPr>
          <w:p w14:paraId="00008D01">
            <w:pPr>
              <w:adjustRightInd w:val="0"/>
              <w:snapToGrid w:val="0"/>
              <w:spacing w:line="380" w:lineRule="exact"/>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0.004</w:t>
            </w:r>
          </w:p>
        </w:tc>
        <w:tc>
          <w:tcPr>
            <w:tcW w:w="2978" w:type="dxa"/>
            <w:vMerge w:val="continue"/>
            <w:noWrap w:val="0"/>
            <w:vAlign w:val="center"/>
          </w:tcPr>
          <w:p w14:paraId="26033E6D">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085" w:type="dxa"/>
            <w:vMerge w:val="continue"/>
            <w:noWrap w:val="0"/>
            <w:vAlign w:val="center"/>
          </w:tcPr>
          <w:p w14:paraId="33F2A0C3">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48A9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45" w:type="dxa"/>
            <w:vMerge w:val="continue"/>
            <w:noWrap w:val="0"/>
            <w:vAlign w:val="center"/>
          </w:tcPr>
          <w:p w14:paraId="7AF64FE8">
            <w:pPr>
              <w:adjustRightInd w:val="0"/>
              <w:snapToGrid w:val="0"/>
              <w:spacing w:line="380" w:lineRule="exact"/>
              <w:jc w:val="center"/>
              <w:rPr>
                <w:color w:val="000000" w:themeColor="text1"/>
                <w:highlight w:val="none"/>
                <w14:textFill>
                  <w14:solidFill>
                    <w14:schemeClr w14:val="tx1"/>
                  </w14:solidFill>
                </w14:textFill>
              </w:rPr>
            </w:pPr>
          </w:p>
        </w:tc>
        <w:tc>
          <w:tcPr>
            <w:tcW w:w="1261" w:type="dxa"/>
            <w:noWrap w:val="0"/>
            <w:vAlign w:val="center"/>
          </w:tcPr>
          <w:p w14:paraId="2E6B0D1A">
            <w:pPr>
              <w:adjustRightInd w:val="0"/>
              <w:snapToGrid w:val="0"/>
              <w:spacing w:line="38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菜心</w:t>
            </w:r>
          </w:p>
        </w:tc>
        <w:tc>
          <w:tcPr>
            <w:tcW w:w="2248" w:type="dxa"/>
            <w:noWrap w:val="0"/>
            <w:vAlign w:val="center"/>
          </w:tcPr>
          <w:p w14:paraId="2C416934">
            <w:pPr>
              <w:adjustRightInd w:val="0"/>
              <w:snapToGrid w:val="0"/>
              <w:spacing w:line="38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广东菜心</w:t>
            </w:r>
          </w:p>
        </w:tc>
        <w:tc>
          <w:tcPr>
            <w:tcW w:w="1261" w:type="dxa"/>
            <w:noWrap w:val="0"/>
            <w:vAlign w:val="center"/>
          </w:tcPr>
          <w:p w14:paraId="74434272">
            <w:pPr>
              <w:adjustRightInd w:val="0"/>
              <w:snapToGrid w:val="0"/>
              <w:spacing w:line="380" w:lineRule="exact"/>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0.013</w:t>
            </w:r>
          </w:p>
        </w:tc>
        <w:tc>
          <w:tcPr>
            <w:tcW w:w="2978" w:type="dxa"/>
            <w:vMerge w:val="continue"/>
            <w:noWrap w:val="0"/>
            <w:vAlign w:val="center"/>
          </w:tcPr>
          <w:p w14:paraId="4DB69CEF">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5" w:type="dxa"/>
            <w:vMerge w:val="continue"/>
            <w:noWrap w:val="0"/>
            <w:vAlign w:val="center"/>
          </w:tcPr>
          <w:p w14:paraId="591C6A3C">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DEA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45" w:type="dxa"/>
            <w:vMerge w:val="continue"/>
            <w:noWrap w:val="0"/>
            <w:vAlign w:val="center"/>
          </w:tcPr>
          <w:p w14:paraId="7B0B2F45">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509" w:type="dxa"/>
            <w:gridSpan w:val="2"/>
            <w:noWrap w:val="0"/>
            <w:vAlign w:val="center"/>
          </w:tcPr>
          <w:p w14:paraId="14322C39">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小计</w:t>
            </w:r>
          </w:p>
        </w:tc>
        <w:tc>
          <w:tcPr>
            <w:tcW w:w="1261" w:type="dxa"/>
            <w:noWrap w:val="0"/>
            <w:vAlign w:val="center"/>
          </w:tcPr>
          <w:p w14:paraId="379F699E">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0.</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p>
        </w:tc>
        <w:tc>
          <w:tcPr>
            <w:tcW w:w="2978" w:type="dxa"/>
            <w:vMerge w:val="continue"/>
            <w:noWrap w:val="0"/>
            <w:vAlign w:val="center"/>
          </w:tcPr>
          <w:p w14:paraId="69513FC7">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5" w:type="dxa"/>
            <w:vMerge w:val="continue"/>
            <w:noWrap w:val="0"/>
            <w:vAlign w:val="center"/>
          </w:tcPr>
          <w:p w14:paraId="6B709519">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E3C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4354" w:type="dxa"/>
            <w:gridSpan w:val="3"/>
            <w:noWrap w:val="0"/>
            <w:vAlign w:val="center"/>
          </w:tcPr>
          <w:p w14:paraId="543E902C">
            <w:pPr>
              <w:adjustRightInd w:val="0"/>
              <w:snapToGrid w:val="0"/>
              <w:spacing w:line="380" w:lineRule="exact"/>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合计</w:t>
            </w:r>
          </w:p>
        </w:tc>
        <w:tc>
          <w:tcPr>
            <w:tcW w:w="1261" w:type="dxa"/>
            <w:noWrap w:val="0"/>
            <w:vAlign w:val="center"/>
          </w:tcPr>
          <w:p w14:paraId="4F49F64D">
            <w:pPr>
              <w:adjustRightInd w:val="0"/>
              <w:snapToGrid w:val="0"/>
              <w:spacing w:line="380" w:lineRule="exact"/>
              <w:jc w:val="cente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15.4</w:t>
            </w:r>
          </w:p>
        </w:tc>
        <w:tc>
          <w:tcPr>
            <w:tcW w:w="2978" w:type="dxa"/>
            <w:noWrap w:val="0"/>
            <w:vAlign w:val="center"/>
          </w:tcPr>
          <w:p w14:paraId="4D2D0AB2">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5" w:type="dxa"/>
            <w:noWrap w:val="0"/>
            <w:vAlign w:val="center"/>
          </w:tcPr>
          <w:p w14:paraId="71D87D1C">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68C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5" w:type="dxa"/>
            <w:vMerge w:val="restart"/>
            <w:noWrap w:val="0"/>
            <w:vAlign w:val="center"/>
          </w:tcPr>
          <w:p w14:paraId="69737EC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应急储备油菜种子</w:t>
            </w:r>
          </w:p>
        </w:tc>
        <w:tc>
          <w:tcPr>
            <w:tcW w:w="1261" w:type="dxa"/>
            <w:noWrap w:val="0"/>
            <w:vAlign w:val="center"/>
          </w:tcPr>
          <w:p w14:paraId="2174C88D">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作物</w:t>
            </w:r>
          </w:p>
          <w:p w14:paraId="45AA5700">
            <w:pPr>
              <w:adjustRightInd w:val="0"/>
              <w:snapToGrid w:val="0"/>
              <w:spacing w:line="320" w:lineRule="exact"/>
              <w:ind w:left="-108" w:lef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名称</w:t>
            </w:r>
          </w:p>
        </w:tc>
        <w:tc>
          <w:tcPr>
            <w:tcW w:w="2248" w:type="dxa"/>
            <w:noWrap w:val="0"/>
            <w:vAlign w:val="center"/>
          </w:tcPr>
          <w:p w14:paraId="57066AD4">
            <w:pPr>
              <w:adjustRightInd w:val="0"/>
              <w:snapToGrid w:val="0"/>
              <w:spacing w:line="320" w:lineRule="exact"/>
              <w:ind w:left="-108" w:lef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品种名称</w:t>
            </w:r>
          </w:p>
        </w:tc>
        <w:tc>
          <w:tcPr>
            <w:tcW w:w="1261" w:type="dxa"/>
            <w:noWrap w:val="0"/>
            <w:vAlign w:val="center"/>
          </w:tcPr>
          <w:p w14:paraId="41948B52">
            <w:pPr>
              <w:adjustRightInd w:val="0"/>
              <w:snapToGrid w:val="0"/>
              <w:spacing w:line="320" w:lineRule="exact"/>
              <w:ind w:left="-108" w:leftChars="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数量</w:t>
            </w:r>
          </w:p>
        </w:tc>
        <w:tc>
          <w:tcPr>
            <w:tcW w:w="2978" w:type="dxa"/>
            <w:noWrap w:val="0"/>
            <w:vAlign w:val="center"/>
          </w:tcPr>
          <w:p w14:paraId="6B3318BF">
            <w:pPr>
              <w:adjustRightInd w:val="0"/>
              <w:snapToGrid w:val="0"/>
              <w:spacing w:line="320" w:lineRule="exact"/>
              <w:ind w:left="-108" w:lef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储备周期</w:t>
            </w:r>
          </w:p>
        </w:tc>
        <w:tc>
          <w:tcPr>
            <w:tcW w:w="1085" w:type="dxa"/>
            <w:noWrap w:val="0"/>
            <w:vAlign w:val="center"/>
          </w:tcPr>
          <w:p w14:paraId="62876C24">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储备</w:t>
            </w:r>
          </w:p>
          <w:p w14:paraId="688E5423">
            <w:pPr>
              <w:adjustRightInd w:val="0"/>
              <w:snapToGrid w:val="0"/>
              <w:spacing w:line="320" w:lineRule="exact"/>
              <w:ind w:left="-108" w:leftChars="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方式</w:t>
            </w:r>
          </w:p>
        </w:tc>
      </w:tr>
      <w:tr w14:paraId="5A5C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5" w:type="dxa"/>
            <w:vMerge w:val="continue"/>
            <w:noWrap w:val="0"/>
            <w:vAlign w:val="center"/>
          </w:tcPr>
          <w:p w14:paraId="7C16EAC4">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restart"/>
            <w:noWrap w:val="0"/>
            <w:vAlign w:val="center"/>
          </w:tcPr>
          <w:p w14:paraId="4F8BF57B">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油菜</w:t>
            </w:r>
          </w:p>
        </w:tc>
        <w:tc>
          <w:tcPr>
            <w:tcW w:w="2248" w:type="dxa"/>
            <w:noWrap w:val="0"/>
            <w:vAlign w:val="center"/>
          </w:tcPr>
          <w:p w14:paraId="1944E700">
            <w:pPr>
              <w:adjustRightInd w:val="0"/>
              <w:snapToGrid w:val="0"/>
              <w:spacing w:line="380" w:lineRule="exact"/>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浙大</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630</w:t>
            </w:r>
          </w:p>
        </w:tc>
        <w:tc>
          <w:tcPr>
            <w:tcW w:w="1261" w:type="dxa"/>
            <w:noWrap w:val="0"/>
            <w:vAlign w:val="center"/>
          </w:tcPr>
          <w:p w14:paraId="2823388F">
            <w:pPr>
              <w:jc w:val="center"/>
              <w:rPr>
                <w:rFonts w:hint="default" w:ascii="宋体" w:hAnsi="宋体" w:eastAsia="宋体" w:cs="宋体"/>
                <w:b/>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2978" w:type="dxa"/>
            <w:vMerge w:val="restart"/>
            <w:noWrap w:val="0"/>
            <w:vAlign w:val="center"/>
          </w:tcPr>
          <w:p w14:paraId="61A945B7">
            <w:pPr>
              <w:adjustRightInd w:val="0"/>
              <w:snapToGrid w:val="0"/>
              <w:spacing w:line="380" w:lineRule="exact"/>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2026年7月31日-</w:t>
            </w:r>
          </w:p>
          <w:p w14:paraId="42EB6924">
            <w:pPr>
              <w:adjustRightInd w:val="0"/>
              <w:snapToGrid w:val="0"/>
              <w:spacing w:line="380" w:lineRule="exact"/>
              <w:jc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2026年12月31日</w:t>
            </w:r>
          </w:p>
        </w:tc>
        <w:tc>
          <w:tcPr>
            <w:tcW w:w="1085" w:type="dxa"/>
            <w:vMerge w:val="restart"/>
            <w:noWrap w:val="0"/>
            <w:vAlign w:val="center"/>
          </w:tcPr>
          <w:p w14:paraId="77495265">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代储</w:t>
            </w:r>
          </w:p>
        </w:tc>
      </w:tr>
      <w:tr w14:paraId="4D70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5" w:type="dxa"/>
            <w:vMerge w:val="continue"/>
            <w:noWrap w:val="0"/>
            <w:vAlign w:val="center"/>
          </w:tcPr>
          <w:p w14:paraId="2755BAC6">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61" w:type="dxa"/>
            <w:vMerge w:val="continue"/>
            <w:noWrap w:val="0"/>
            <w:vAlign w:val="center"/>
          </w:tcPr>
          <w:p w14:paraId="1A3331E1">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2248" w:type="dxa"/>
            <w:noWrap w:val="0"/>
            <w:vAlign w:val="center"/>
          </w:tcPr>
          <w:p w14:paraId="07B1FAE8">
            <w:pPr>
              <w:adjustRightInd w:val="0"/>
              <w:snapToGrid w:val="0"/>
              <w:spacing w:line="380" w:lineRule="exact"/>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越优</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1510</w:t>
            </w:r>
          </w:p>
        </w:tc>
        <w:tc>
          <w:tcPr>
            <w:tcW w:w="1261" w:type="dxa"/>
            <w:noWrap w:val="0"/>
            <w:vAlign w:val="center"/>
          </w:tcPr>
          <w:p w14:paraId="134BE519">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2978" w:type="dxa"/>
            <w:vMerge w:val="continue"/>
            <w:noWrap w:val="0"/>
            <w:vAlign w:val="center"/>
          </w:tcPr>
          <w:p w14:paraId="4B419415">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085" w:type="dxa"/>
            <w:vMerge w:val="continue"/>
            <w:noWrap w:val="0"/>
            <w:vAlign w:val="center"/>
          </w:tcPr>
          <w:p w14:paraId="3EBA69B1">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7BB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5" w:type="dxa"/>
            <w:vMerge w:val="continue"/>
            <w:noWrap w:val="0"/>
            <w:vAlign w:val="center"/>
          </w:tcPr>
          <w:p w14:paraId="22B0881F">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3509" w:type="dxa"/>
            <w:gridSpan w:val="2"/>
            <w:noWrap w:val="0"/>
            <w:vAlign w:val="center"/>
          </w:tcPr>
          <w:p w14:paraId="12659DF7">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小计</w:t>
            </w:r>
          </w:p>
        </w:tc>
        <w:tc>
          <w:tcPr>
            <w:tcW w:w="1261" w:type="dxa"/>
            <w:noWrap w:val="0"/>
            <w:vAlign w:val="center"/>
          </w:tcPr>
          <w:p w14:paraId="78F703EC">
            <w:pPr>
              <w:adjustRightInd w:val="0"/>
              <w:snapToGrid w:val="0"/>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0.</w:t>
            </w:r>
            <w:r>
              <w:rPr>
                <w:rFonts w:hint="eastAsia" w:ascii="宋体" w:hAnsi="宋体" w:eastAsia="宋体" w:cs="宋体"/>
                <w:b/>
                <w:color w:val="000000" w:themeColor="text1"/>
                <w:sz w:val="24"/>
                <w:szCs w:val="24"/>
                <w:highlight w:val="none"/>
                <w:lang w:val="en-US" w:eastAsia="zh-CN"/>
                <w14:textFill>
                  <w14:solidFill>
                    <w14:schemeClr w14:val="tx1"/>
                  </w14:solidFill>
                </w14:textFill>
              </w:rPr>
              <w:t>35</w:t>
            </w:r>
          </w:p>
        </w:tc>
        <w:tc>
          <w:tcPr>
            <w:tcW w:w="2978" w:type="dxa"/>
            <w:noWrap w:val="0"/>
            <w:vAlign w:val="center"/>
          </w:tcPr>
          <w:p w14:paraId="6CB4F3D5">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085" w:type="dxa"/>
            <w:noWrap w:val="0"/>
            <w:vAlign w:val="center"/>
          </w:tcPr>
          <w:p w14:paraId="425F1883">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3028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354" w:type="dxa"/>
            <w:gridSpan w:val="3"/>
            <w:noWrap w:val="0"/>
            <w:vAlign w:val="center"/>
          </w:tcPr>
          <w:p w14:paraId="46B5E7A6">
            <w:pPr>
              <w:adjustRightInd w:val="0"/>
              <w:snapToGrid w:val="0"/>
              <w:spacing w:line="380" w:lineRule="exact"/>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合计</w:t>
            </w:r>
          </w:p>
        </w:tc>
        <w:tc>
          <w:tcPr>
            <w:tcW w:w="1261" w:type="dxa"/>
            <w:noWrap w:val="0"/>
            <w:vAlign w:val="center"/>
          </w:tcPr>
          <w:p w14:paraId="310D9578">
            <w:pPr>
              <w:adjustRightInd w:val="0"/>
              <w:snapToGrid w:val="0"/>
              <w:spacing w:line="380" w:lineRule="exact"/>
              <w:jc w:val="cente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15.75</w:t>
            </w:r>
          </w:p>
        </w:tc>
        <w:tc>
          <w:tcPr>
            <w:tcW w:w="2978" w:type="dxa"/>
            <w:noWrap w:val="0"/>
            <w:vAlign w:val="center"/>
          </w:tcPr>
          <w:p w14:paraId="3020F2FC">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085" w:type="dxa"/>
            <w:noWrap w:val="0"/>
            <w:vAlign w:val="center"/>
          </w:tcPr>
          <w:p w14:paraId="7D418ED7">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bl>
    <w:p w14:paraId="0941AEA4">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p>
    <w:p w14:paraId="162C0C94">
      <w:pPr>
        <w:pStyle w:val="54"/>
        <w:rPr>
          <w:rFonts w:hint="eastAsia" w:ascii="宋体" w:hAnsi="宋体" w:eastAsia="宋体" w:cs="宋体"/>
          <w:color w:val="000000" w:themeColor="text1"/>
          <w:sz w:val="24"/>
          <w:szCs w:val="21"/>
          <w:highlight w:val="none"/>
          <w:lang w:val="en-US" w:eastAsia="zh-CN"/>
          <w14:textFill>
            <w14:solidFill>
              <w14:schemeClr w14:val="tx1"/>
            </w14:solidFill>
          </w14:textFill>
        </w:rPr>
      </w:pPr>
    </w:p>
    <w:p w14:paraId="419B6866">
      <w:pPr>
        <w:pStyle w:val="54"/>
        <w:rPr>
          <w:rFonts w:hint="eastAsia" w:ascii="宋体" w:hAnsi="宋体" w:eastAsia="宋体" w:cs="宋体"/>
          <w:color w:val="000000" w:themeColor="text1"/>
          <w:sz w:val="24"/>
          <w:szCs w:val="21"/>
          <w:highlight w:val="none"/>
          <w:lang w:val="en-US" w:eastAsia="zh-CN"/>
          <w14:textFill>
            <w14:solidFill>
              <w14:schemeClr w14:val="tx1"/>
            </w14:solidFill>
          </w14:textFill>
        </w:rPr>
      </w:pPr>
    </w:p>
    <w:p w14:paraId="6F6D03CE">
      <w:pPr>
        <w:keepNext w:val="0"/>
        <w:keepLines w:val="0"/>
        <w:pageBreakBefore w:val="0"/>
        <w:widowControl w:val="0"/>
        <w:kinsoku/>
        <w:wordWrap/>
        <w:overflowPunct/>
        <w:topLinePunct w:val="0"/>
        <w:autoSpaceDE w:val="0"/>
        <w:autoSpaceDN/>
        <w:bidi w:val="0"/>
        <w:spacing w:line="360" w:lineRule="auto"/>
        <w:ind w:firstLine="480" w:firstLineChars="200"/>
        <w:jc w:val="center"/>
        <w:textAlignment w:val="auto"/>
        <w:rPr>
          <w:rFonts w:hint="eastAsia" w:ascii="宋体" w:hAnsi="宋体" w:eastAsia="宋体" w:cs="宋体"/>
          <w:b w:val="0"/>
          <w:bCs/>
          <w:color w:val="000000" w:themeColor="text1"/>
          <w:sz w:val="24"/>
          <w:szCs w:val="21"/>
          <w:highlight w:val="none"/>
          <w:lang w:val="en-US" w:eastAsia="zh-CN"/>
          <w14:textFill>
            <w14:solidFill>
              <w14:schemeClr w14:val="tx1"/>
            </w14:solidFill>
          </w14:textFill>
        </w:rPr>
      </w:pPr>
    </w:p>
    <w:p w14:paraId="52E6D9E9">
      <w:pPr>
        <w:keepNext w:val="0"/>
        <w:keepLines w:val="0"/>
        <w:pageBreakBefore w:val="0"/>
        <w:widowControl w:val="0"/>
        <w:kinsoku/>
        <w:wordWrap/>
        <w:overflowPunct/>
        <w:topLinePunct w:val="0"/>
        <w:autoSpaceDE w:val="0"/>
        <w:autoSpaceDN/>
        <w:bidi w:val="0"/>
        <w:spacing w:line="360" w:lineRule="auto"/>
        <w:ind w:firstLine="480" w:firstLineChars="200"/>
        <w:jc w:val="center"/>
        <w:textAlignment w:val="auto"/>
        <w:rPr>
          <w:rFonts w:hint="eastAsia" w:ascii="宋体" w:hAnsi="宋体" w:eastAsia="宋体" w:cs="宋体"/>
          <w:b w:val="0"/>
          <w:bCs w:val="0"/>
          <w:color w:val="000000" w:themeColor="text1"/>
          <w:sz w:val="24"/>
          <w:szCs w:val="21"/>
          <w:highlight w:val="none"/>
          <w:lang w:val="en-US" w:eastAsia="zh-CN" w:bidi="ar"/>
          <w14:textFill>
            <w14:solidFill>
              <w14:schemeClr w14:val="tx1"/>
            </w14:solidFill>
          </w14:textFill>
        </w:rPr>
      </w:pPr>
      <w:r>
        <w:rPr>
          <w:rFonts w:hint="eastAsia" w:ascii="宋体" w:hAnsi="宋体" w:eastAsia="宋体" w:cs="宋体"/>
          <w:b w:val="0"/>
          <w:bCs/>
          <w:color w:val="000000" w:themeColor="text1"/>
          <w:sz w:val="24"/>
          <w:szCs w:val="21"/>
          <w:highlight w:val="none"/>
          <w:lang w:val="en-US" w:eastAsia="zh-CN"/>
          <w14:textFill>
            <w14:solidFill>
              <w14:schemeClr w14:val="tx1"/>
            </w14:solidFill>
          </w14:textFill>
        </w:rPr>
        <w:t>标项二</w:t>
      </w:r>
    </w:p>
    <w:p w14:paraId="3798E09E">
      <w:pPr>
        <w:jc w:val="center"/>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lang w:val="en-US" w:eastAsia="zh-CN"/>
          <w14:textFill>
            <w14:solidFill>
              <w14:schemeClr w14:val="tx1"/>
            </w14:solidFill>
          </w14:textFill>
        </w:rPr>
        <w:t>2026年度</w:t>
      </w:r>
      <w:r>
        <w:rPr>
          <w:rFonts w:hint="eastAsia" w:ascii="宋体" w:hAnsi="宋体" w:eastAsia="宋体" w:cs="宋体"/>
          <w:b/>
          <w:color w:val="000000" w:themeColor="text1"/>
          <w:sz w:val="24"/>
          <w:szCs w:val="21"/>
          <w:highlight w:val="none"/>
          <w14:textFill>
            <w14:solidFill>
              <w14:schemeClr w14:val="tx1"/>
            </w14:solidFill>
          </w14:textFill>
        </w:rPr>
        <w:t>杭州市本级蚕种储备方案</w:t>
      </w:r>
    </w:p>
    <w:p w14:paraId="419BA869">
      <w:pPr>
        <w:keepNext w:val="0"/>
        <w:keepLines w:val="0"/>
        <w:pageBreakBefore w:val="0"/>
        <w:widowControl w:val="0"/>
        <w:kinsoku/>
        <w:wordWrap/>
        <w:overflowPunct/>
        <w:topLinePunct w:val="0"/>
        <w:autoSpaceDE w:val="0"/>
        <w:autoSpaceDN/>
        <w:bidi w:val="0"/>
        <w:spacing w:line="360" w:lineRule="auto"/>
        <w:ind w:firstLine="480" w:firstLineChars="200"/>
        <w:jc w:val="righ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（单位：张、元/张、万元）</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2391"/>
        <w:gridCol w:w="1352"/>
        <w:gridCol w:w="3375"/>
        <w:gridCol w:w="1160"/>
      </w:tblGrid>
      <w:tr w14:paraId="5412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14:paraId="629DAE37">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类别</w:t>
            </w:r>
          </w:p>
        </w:tc>
        <w:tc>
          <w:tcPr>
            <w:tcW w:w="2391" w:type="dxa"/>
            <w:tcBorders>
              <w:top w:val="single" w:color="auto" w:sz="4" w:space="0"/>
              <w:left w:val="single" w:color="auto" w:sz="4" w:space="0"/>
              <w:bottom w:val="single" w:color="auto" w:sz="4" w:space="0"/>
              <w:right w:val="single" w:color="auto" w:sz="4" w:space="0"/>
            </w:tcBorders>
            <w:noWrap w:val="0"/>
            <w:vAlign w:val="center"/>
          </w:tcPr>
          <w:p w14:paraId="7CBA52FB">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品种名称</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4708BA86">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数量</w:t>
            </w:r>
          </w:p>
        </w:tc>
        <w:tc>
          <w:tcPr>
            <w:tcW w:w="3375" w:type="dxa"/>
            <w:tcBorders>
              <w:top w:val="single" w:color="auto" w:sz="4" w:space="0"/>
              <w:left w:val="single" w:color="auto" w:sz="4" w:space="0"/>
              <w:bottom w:val="single" w:color="auto" w:sz="4" w:space="0"/>
              <w:right w:val="single" w:color="auto" w:sz="4" w:space="0"/>
            </w:tcBorders>
            <w:noWrap w:val="0"/>
            <w:vAlign w:val="center"/>
          </w:tcPr>
          <w:p w14:paraId="27CD86E1">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储备周期</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55268915">
            <w:pPr>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储备</w:t>
            </w:r>
          </w:p>
          <w:p w14:paraId="54AC3D72">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方式</w:t>
            </w:r>
          </w:p>
        </w:tc>
      </w:tr>
      <w:tr w14:paraId="572B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14:paraId="5950F370">
            <w:pPr>
              <w:widowControl/>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春</w:t>
            </w:r>
            <w:r>
              <w:rPr>
                <w:rFonts w:hint="eastAsia" w:ascii="宋体" w:hAnsi="宋体" w:eastAsia="宋体" w:cs="宋体"/>
                <w:color w:val="000000" w:themeColor="text1"/>
                <w:sz w:val="24"/>
                <w:szCs w:val="24"/>
                <w:highlight w:val="none"/>
                <w:lang w:val="en-US" w:eastAsia="zh-CN"/>
                <w14:textFill>
                  <w14:solidFill>
                    <w14:schemeClr w14:val="tx1"/>
                  </w14:solidFill>
                </w14:textFill>
              </w:rPr>
              <w:t>用</w:t>
            </w:r>
            <w:r>
              <w:rPr>
                <w:rFonts w:hint="eastAsia" w:ascii="宋体" w:hAnsi="宋体" w:eastAsia="宋体" w:cs="宋体"/>
                <w:color w:val="000000" w:themeColor="text1"/>
                <w:sz w:val="24"/>
                <w:szCs w:val="24"/>
                <w:highlight w:val="none"/>
                <w14:textFill>
                  <w14:solidFill>
                    <w14:schemeClr w14:val="tx1"/>
                  </w14:solidFill>
                </w14:textFill>
              </w:rPr>
              <w:t>蚕</w:t>
            </w:r>
          </w:p>
        </w:tc>
        <w:tc>
          <w:tcPr>
            <w:tcW w:w="2391" w:type="dxa"/>
            <w:tcBorders>
              <w:top w:val="single" w:color="auto" w:sz="4" w:space="0"/>
              <w:left w:val="single" w:color="auto" w:sz="4" w:space="0"/>
              <w:bottom w:val="single" w:color="auto" w:sz="4" w:space="0"/>
              <w:right w:val="single" w:color="auto" w:sz="4" w:space="0"/>
            </w:tcBorders>
            <w:noWrap w:val="0"/>
            <w:vAlign w:val="center"/>
          </w:tcPr>
          <w:p w14:paraId="1A97CF80">
            <w:pPr>
              <w:spacing w:line="24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秋华</w:t>
            </w:r>
            <w:r>
              <w:rPr>
                <w:rFonts w:hint="eastAsia" w:ascii="宋体" w:hAnsi="宋体" w:eastAsia="宋体" w:cs="宋体"/>
                <w:color w:val="000000" w:themeColor="text1"/>
                <w:sz w:val="24"/>
                <w:szCs w:val="24"/>
                <w:highlight w:val="none"/>
                <w:lang w:val="en-US" w:eastAsia="zh-CN"/>
                <w14:textFill>
                  <w14:solidFill>
                    <w14:schemeClr w14:val="tx1"/>
                  </w14:solidFill>
                </w14:textFill>
              </w:rPr>
              <w:t>×平30</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4F747C9A">
            <w:pPr>
              <w:widowControl/>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500</w:t>
            </w:r>
          </w:p>
        </w:tc>
        <w:tc>
          <w:tcPr>
            <w:tcW w:w="3375" w:type="dxa"/>
            <w:tcBorders>
              <w:top w:val="single" w:color="auto" w:sz="4" w:space="0"/>
              <w:left w:val="single" w:color="auto" w:sz="4" w:space="0"/>
              <w:bottom w:val="single" w:color="auto" w:sz="4" w:space="0"/>
              <w:right w:val="single" w:color="auto" w:sz="4" w:space="0"/>
            </w:tcBorders>
            <w:noWrap w:val="0"/>
            <w:vAlign w:val="center"/>
          </w:tcPr>
          <w:p w14:paraId="56504C97">
            <w:pPr>
              <w:widowControl/>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2026年1月1日-</w:t>
            </w:r>
          </w:p>
          <w:p w14:paraId="0092A89B">
            <w:pPr>
              <w:widowControl/>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2026年6月30日</w:t>
            </w:r>
          </w:p>
        </w:tc>
        <w:tc>
          <w:tcPr>
            <w:tcW w:w="1160" w:type="dxa"/>
            <w:vMerge w:val="restart"/>
            <w:tcBorders>
              <w:top w:val="single" w:color="auto" w:sz="4" w:space="0"/>
              <w:left w:val="single" w:color="auto" w:sz="4" w:space="0"/>
              <w:right w:val="single" w:color="auto" w:sz="4" w:space="0"/>
            </w:tcBorders>
            <w:noWrap w:val="0"/>
            <w:vAlign w:val="center"/>
          </w:tcPr>
          <w:p w14:paraId="06848C04">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1"/>
                <w:highlight w:val="none"/>
                <w:lang w:val="en-US" w:eastAsia="zh-CN"/>
                <w14:textFill>
                  <w14:solidFill>
                    <w14:schemeClr w14:val="tx1"/>
                  </w14:solidFill>
                </w14:textFill>
              </w:rPr>
              <w:t>购买后</w:t>
            </w:r>
            <w:r>
              <w:rPr>
                <w:rFonts w:hint="eastAsia" w:ascii="宋体" w:hAnsi="宋体" w:eastAsia="宋体" w:cs="宋体"/>
                <w:b/>
                <w:bCs/>
                <w:color w:val="000000" w:themeColor="text1"/>
                <w:kern w:val="0"/>
                <w:sz w:val="24"/>
                <w:szCs w:val="21"/>
                <w:highlight w:val="none"/>
                <w:lang w:eastAsia="zh-CN"/>
                <w14:textFill>
                  <w14:solidFill>
                    <w14:schemeClr w14:val="tx1"/>
                  </w14:solidFill>
                </w14:textFill>
              </w:rPr>
              <w:t>代管</w:t>
            </w:r>
          </w:p>
        </w:tc>
      </w:tr>
      <w:tr w14:paraId="22C3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14:paraId="00F29DF3">
            <w:pPr>
              <w:widowControl/>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夏秋</w:t>
            </w:r>
            <w:r>
              <w:rPr>
                <w:rFonts w:hint="eastAsia" w:ascii="宋体" w:hAnsi="宋体" w:eastAsia="宋体" w:cs="宋体"/>
                <w:color w:val="000000" w:themeColor="text1"/>
                <w:sz w:val="24"/>
                <w:szCs w:val="24"/>
                <w:highlight w:val="none"/>
                <w:lang w:eastAsia="zh-CN"/>
                <w14:textFill>
                  <w14:solidFill>
                    <w14:schemeClr w14:val="tx1"/>
                  </w14:solidFill>
                </w14:textFill>
              </w:rPr>
              <w:t>用</w:t>
            </w:r>
            <w:r>
              <w:rPr>
                <w:rFonts w:hint="eastAsia" w:ascii="宋体" w:hAnsi="宋体" w:eastAsia="宋体" w:cs="宋体"/>
                <w:color w:val="000000" w:themeColor="text1"/>
                <w:sz w:val="24"/>
                <w:szCs w:val="24"/>
                <w:highlight w:val="none"/>
                <w14:textFill>
                  <w14:solidFill>
                    <w14:schemeClr w14:val="tx1"/>
                  </w14:solidFill>
                </w14:textFill>
              </w:rPr>
              <w:t>蚕</w:t>
            </w:r>
          </w:p>
        </w:tc>
        <w:tc>
          <w:tcPr>
            <w:tcW w:w="2391" w:type="dxa"/>
            <w:tcBorders>
              <w:top w:val="single" w:color="auto" w:sz="4" w:space="0"/>
              <w:left w:val="single" w:color="auto" w:sz="4" w:space="0"/>
              <w:bottom w:val="single" w:color="auto" w:sz="4" w:space="0"/>
              <w:right w:val="single" w:color="auto" w:sz="4" w:space="0"/>
            </w:tcBorders>
            <w:noWrap w:val="0"/>
            <w:vAlign w:val="center"/>
          </w:tcPr>
          <w:p w14:paraId="7D890317">
            <w:pPr>
              <w:spacing w:line="24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农科</w:t>
            </w:r>
            <w:r>
              <w:rPr>
                <w:rFonts w:hint="eastAsia" w:ascii="宋体" w:hAnsi="宋体" w:eastAsia="宋体" w:cs="宋体"/>
                <w:color w:val="000000" w:themeColor="text1"/>
                <w:sz w:val="24"/>
                <w:szCs w:val="24"/>
                <w:highlight w:val="none"/>
                <w:lang w:val="en-US" w:eastAsia="zh-CN"/>
                <w14:textFill>
                  <w14:solidFill>
                    <w14:schemeClr w14:val="tx1"/>
                  </w14:solidFill>
                </w14:textFill>
              </w:rPr>
              <w:t>5号</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5241C2E8">
            <w:pPr>
              <w:widowControl/>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500</w:t>
            </w:r>
          </w:p>
        </w:tc>
        <w:tc>
          <w:tcPr>
            <w:tcW w:w="3375" w:type="dxa"/>
            <w:tcBorders>
              <w:top w:val="single" w:color="auto" w:sz="4" w:space="0"/>
              <w:left w:val="single" w:color="auto" w:sz="4" w:space="0"/>
              <w:bottom w:val="single" w:color="auto" w:sz="4" w:space="0"/>
              <w:right w:val="single" w:color="auto" w:sz="4" w:space="0"/>
            </w:tcBorders>
            <w:noWrap w:val="0"/>
            <w:vAlign w:val="center"/>
          </w:tcPr>
          <w:p w14:paraId="29D2A475">
            <w:pPr>
              <w:widowControl/>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2026年6月30日-</w:t>
            </w:r>
          </w:p>
          <w:p w14:paraId="2050848A">
            <w:pPr>
              <w:widowControl/>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2026年9月30日</w:t>
            </w:r>
          </w:p>
        </w:tc>
        <w:tc>
          <w:tcPr>
            <w:tcW w:w="1160" w:type="dxa"/>
            <w:vMerge w:val="continue"/>
            <w:tcBorders>
              <w:left w:val="single" w:color="auto" w:sz="4" w:space="0"/>
              <w:bottom w:val="single" w:color="auto" w:sz="4" w:space="0"/>
              <w:right w:val="single" w:color="auto" w:sz="4" w:space="0"/>
            </w:tcBorders>
            <w:noWrap w:val="0"/>
            <w:vAlign w:val="center"/>
          </w:tcPr>
          <w:p w14:paraId="08AB5BC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315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tcBorders>
              <w:top w:val="single" w:color="auto" w:sz="4" w:space="0"/>
              <w:left w:val="single" w:color="auto" w:sz="4" w:space="0"/>
              <w:bottom w:val="single" w:color="auto" w:sz="4" w:space="0"/>
              <w:right w:val="single" w:color="auto" w:sz="4" w:space="0"/>
            </w:tcBorders>
            <w:noWrap w:val="0"/>
            <w:vAlign w:val="center"/>
          </w:tcPr>
          <w:p w14:paraId="314E8BB1">
            <w:pPr>
              <w:spacing w:line="24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合计</w:t>
            </w:r>
          </w:p>
        </w:tc>
        <w:tc>
          <w:tcPr>
            <w:tcW w:w="2391" w:type="dxa"/>
            <w:tcBorders>
              <w:top w:val="single" w:color="auto" w:sz="4" w:space="0"/>
              <w:left w:val="single" w:color="auto" w:sz="4" w:space="0"/>
              <w:bottom w:val="single" w:color="auto" w:sz="4" w:space="0"/>
              <w:right w:val="single" w:color="auto" w:sz="4" w:space="0"/>
            </w:tcBorders>
            <w:noWrap w:val="0"/>
            <w:vAlign w:val="center"/>
          </w:tcPr>
          <w:p w14:paraId="70295B5E">
            <w:pPr>
              <w:spacing w:line="24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265087B7">
            <w:pPr>
              <w:spacing w:line="24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1000</w:t>
            </w:r>
          </w:p>
        </w:tc>
        <w:tc>
          <w:tcPr>
            <w:tcW w:w="3375" w:type="dxa"/>
            <w:tcBorders>
              <w:top w:val="single" w:color="auto" w:sz="4" w:space="0"/>
              <w:left w:val="single" w:color="auto" w:sz="4" w:space="0"/>
              <w:bottom w:val="single" w:color="auto" w:sz="4" w:space="0"/>
              <w:right w:val="single" w:color="auto" w:sz="4" w:space="0"/>
            </w:tcBorders>
            <w:noWrap w:val="0"/>
            <w:vAlign w:val="center"/>
          </w:tcPr>
          <w:p w14:paraId="0E124449">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14:paraId="759E180F">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r>
    </w:tbl>
    <w:p w14:paraId="6290F12D">
      <w:pPr>
        <w:keepNext w:val="0"/>
        <w:keepLines w:val="0"/>
        <w:pageBreakBefore w:val="0"/>
        <w:widowControl w:val="0"/>
        <w:kinsoku/>
        <w:wordWrap/>
        <w:overflowPunct/>
        <w:topLinePunct w:val="0"/>
        <w:autoSpaceDE w:val="0"/>
        <w:autoSpaceDN/>
        <w:bidi w:val="0"/>
        <w:spacing w:line="360" w:lineRule="auto"/>
        <w:ind w:firstLine="480" w:firstLineChars="200"/>
        <w:jc w:val="center"/>
        <w:textAlignment w:val="auto"/>
        <w:rPr>
          <w:rFonts w:hint="eastAsia" w:ascii="宋体" w:hAnsi="宋体" w:eastAsia="宋体" w:cs="宋体"/>
          <w:bCs/>
          <w:color w:val="000000" w:themeColor="text1"/>
          <w:sz w:val="24"/>
          <w:szCs w:val="21"/>
          <w:highlight w:val="none"/>
          <w14:textFill>
            <w14:solidFill>
              <w14:schemeClr w14:val="tx1"/>
            </w14:solidFill>
          </w14:textFill>
        </w:rPr>
      </w:pPr>
    </w:p>
    <w:p w14:paraId="56AB0C4F">
      <w:pPr>
        <w:keepNext w:val="0"/>
        <w:keepLines w:val="0"/>
        <w:pageBreakBefore w:val="0"/>
        <w:widowControl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1"/>
          <w:highlight w:val="none"/>
          <w:lang w:eastAsia="zh-CN" w:bidi="ar"/>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bidi="ar"/>
          <w14:textFill>
            <w14:solidFill>
              <w14:schemeClr w14:val="tx1"/>
            </w14:solidFill>
          </w14:textFill>
        </w:rPr>
        <w:t>3.</w:t>
      </w:r>
      <w:r>
        <w:rPr>
          <w:rFonts w:hint="eastAsia" w:ascii="宋体" w:hAnsi="宋体" w:eastAsia="宋体" w:cs="宋体"/>
          <w:b w:val="0"/>
          <w:bCs w:val="0"/>
          <w:color w:val="000000" w:themeColor="text1"/>
          <w:sz w:val="24"/>
          <w:szCs w:val="21"/>
          <w:highlight w:val="none"/>
          <w:lang w:bidi="ar"/>
          <w14:textFill>
            <w14:solidFill>
              <w14:schemeClr w14:val="tx1"/>
            </w14:solidFill>
          </w14:textFill>
        </w:rPr>
        <w:t>2</w:t>
      </w:r>
      <w:r>
        <w:rPr>
          <w:rFonts w:hint="eastAsia" w:ascii="宋体" w:hAnsi="宋体" w:eastAsia="宋体" w:cs="宋体"/>
          <w:b w:val="0"/>
          <w:bCs w:val="0"/>
          <w:color w:val="000000" w:themeColor="text1"/>
          <w:sz w:val="24"/>
          <w:szCs w:val="21"/>
          <w:highlight w:val="none"/>
          <w:lang w:val="en-US" w:eastAsia="zh-CN" w:bidi="ar"/>
          <w14:textFill>
            <w14:solidFill>
              <w14:schemeClr w14:val="tx1"/>
            </w14:solidFill>
          </w14:textFill>
        </w:rPr>
        <w:t xml:space="preserve"> </w:t>
      </w:r>
      <w:r>
        <w:rPr>
          <w:rFonts w:hint="eastAsia" w:ascii="宋体" w:hAnsi="宋体" w:eastAsia="宋体" w:cs="宋体"/>
          <w:b w:val="0"/>
          <w:bCs w:val="0"/>
          <w:color w:val="000000" w:themeColor="text1"/>
          <w:sz w:val="24"/>
          <w:szCs w:val="21"/>
          <w:highlight w:val="none"/>
          <w:lang w:bidi="ar"/>
          <w14:textFill>
            <w14:solidFill>
              <w14:schemeClr w14:val="tx1"/>
            </w14:solidFill>
          </w14:textFill>
        </w:rPr>
        <w:t>合同履行期限：</w:t>
      </w:r>
      <w:r>
        <w:rPr>
          <w:rFonts w:hint="eastAsia" w:ascii="宋体" w:hAnsi="宋体" w:eastAsia="宋体" w:cs="宋体"/>
          <w:b w:val="0"/>
          <w:bCs w:val="0"/>
          <w:color w:val="000000" w:themeColor="text1"/>
          <w:sz w:val="24"/>
          <w:szCs w:val="21"/>
          <w:highlight w:val="none"/>
          <w:lang w:val="en-US" w:eastAsia="zh-CN" w:bidi="ar"/>
          <w14:textFill>
            <w14:solidFill>
              <w14:schemeClr w14:val="tx1"/>
            </w14:solidFill>
          </w14:textFill>
        </w:rPr>
        <w:t>标项一：2025年09月-2026年12月</w:t>
      </w:r>
      <w:r>
        <w:rPr>
          <w:rFonts w:hint="eastAsia" w:ascii="宋体" w:hAnsi="宋体" w:eastAsia="宋体" w:cs="宋体"/>
          <w:color w:val="000000" w:themeColor="text1"/>
          <w:szCs w:val="24"/>
          <w:highlight w:val="none"/>
          <w:lang w:val="en-US" w:eastAsia="zh-CN" w:bidi="ar"/>
          <w14:textFill>
            <w14:solidFill>
              <w14:schemeClr w14:val="tx1"/>
            </w14:solidFill>
          </w14:textFill>
        </w:rPr>
        <w:t xml:space="preserve"> </w:t>
      </w:r>
    </w:p>
    <w:p w14:paraId="5F881834">
      <w:pPr>
        <w:keepNext w:val="0"/>
        <w:keepLines w:val="0"/>
        <w:pageBreakBefore w:val="0"/>
        <w:widowControl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bidi="ar"/>
          <w14:textFill>
            <w14:solidFill>
              <w14:schemeClr w14:val="tx1"/>
            </w14:solidFill>
          </w14:textFill>
        </w:rPr>
        <w:t xml:space="preserve">                  标项二：2026年01月-2026年10月</w:t>
      </w:r>
      <w:r>
        <w:rPr>
          <w:rFonts w:hint="eastAsia" w:ascii="宋体" w:hAnsi="宋体" w:eastAsia="宋体" w:cs="宋体"/>
          <w:color w:val="000000" w:themeColor="text1"/>
          <w:szCs w:val="24"/>
          <w:highlight w:val="none"/>
          <w:lang w:val="en-US" w:eastAsia="zh-CN" w:bidi="ar"/>
          <w14:textFill>
            <w14:solidFill>
              <w14:schemeClr w14:val="tx1"/>
            </w14:solidFill>
          </w14:textFill>
        </w:rPr>
        <w:t xml:space="preserve"> </w:t>
      </w:r>
    </w:p>
    <w:p w14:paraId="0641B4B8">
      <w:pPr>
        <w:keepNext w:val="0"/>
        <w:keepLines w:val="0"/>
        <w:pageBreakBefore w:val="0"/>
        <w:widowControl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color w:val="000000" w:themeColor="text1"/>
          <w:sz w:val="24"/>
          <w:szCs w:val="21"/>
          <w:highlight w:val="none"/>
          <w:lang w:bidi="ar"/>
          <w14:textFill>
            <w14:solidFill>
              <w14:schemeClr w14:val="tx1"/>
            </w14:solidFill>
          </w14:textFill>
        </w:rPr>
      </w:pPr>
      <w:r>
        <w:rPr>
          <w:rFonts w:hint="eastAsia" w:ascii="宋体" w:hAnsi="宋体" w:eastAsia="宋体" w:cs="宋体"/>
          <w:color w:val="000000" w:themeColor="text1"/>
          <w:sz w:val="24"/>
          <w:szCs w:val="21"/>
          <w:highlight w:val="none"/>
          <w:lang w:val="en-US" w:eastAsia="zh-CN" w:bidi="ar"/>
          <w14:textFill>
            <w14:solidFill>
              <w14:schemeClr w14:val="tx1"/>
            </w14:solidFill>
          </w14:textFill>
        </w:rPr>
        <w:t>3.</w:t>
      </w:r>
      <w:r>
        <w:rPr>
          <w:rFonts w:hint="eastAsia" w:ascii="宋体" w:hAnsi="宋体" w:eastAsia="宋体" w:cs="宋体"/>
          <w:color w:val="000000" w:themeColor="text1"/>
          <w:sz w:val="24"/>
          <w:szCs w:val="21"/>
          <w:highlight w:val="none"/>
          <w:lang w:bidi="ar"/>
          <w14:textFill>
            <w14:solidFill>
              <w14:schemeClr w14:val="tx1"/>
            </w14:solidFill>
          </w14:textFill>
        </w:rPr>
        <w:t>3项目实施地点：杭州</w:t>
      </w:r>
    </w:p>
    <w:p w14:paraId="2C2A7FCB">
      <w:pPr>
        <w:keepNext w:val="0"/>
        <w:keepLines w:val="0"/>
        <w:pageBreakBefore w:val="0"/>
        <w:widowControl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bidi="ar"/>
          <w14:textFill>
            <w14:solidFill>
              <w14:schemeClr w14:val="tx1"/>
            </w14:solidFill>
          </w14:textFill>
        </w:rPr>
        <w:t>3.</w:t>
      </w:r>
      <w:r>
        <w:rPr>
          <w:rFonts w:hint="eastAsia" w:ascii="宋体" w:hAnsi="宋体" w:eastAsia="宋体" w:cs="宋体"/>
          <w:color w:val="000000" w:themeColor="text1"/>
          <w:sz w:val="24"/>
          <w:szCs w:val="21"/>
          <w:highlight w:val="none"/>
          <w:lang w:bidi="ar"/>
          <w14:textFill>
            <w14:solidFill>
              <w14:schemeClr w14:val="tx1"/>
            </w14:solidFill>
          </w14:textFill>
        </w:rPr>
        <w:t>4质量要求：</w:t>
      </w:r>
      <w:r>
        <w:rPr>
          <w:rFonts w:hint="eastAsia" w:ascii="宋体" w:hAnsi="宋体" w:eastAsia="宋体" w:cs="宋体"/>
          <w:color w:val="000000" w:themeColor="text1"/>
          <w:sz w:val="24"/>
          <w:szCs w:val="21"/>
          <w:highlight w:val="none"/>
          <w:lang w:val="en-US" w:eastAsia="zh-CN" w:bidi="ar"/>
          <w14:textFill>
            <w14:solidFill>
              <w14:schemeClr w14:val="tx1"/>
            </w14:solidFill>
          </w14:textFill>
        </w:rPr>
        <w:t>标项一</w:t>
      </w:r>
      <w:r>
        <w:rPr>
          <w:rFonts w:hint="eastAsia" w:ascii="宋体" w:hAnsi="宋体" w:eastAsia="宋体" w:cs="宋体"/>
          <w:color w:val="000000" w:themeColor="text1"/>
          <w:sz w:val="24"/>
          <w:szCs w:val="21"/>
          <w:highlight w:val="none"/>
          <w:lang w:bidi="ar"/>
          <w14:textFill>
            <w14:solidFill>
              <w14:schemeClr w14:val="tx1"/>
            </w14:solidFill>
          </w14:textFill>
        </w:rPr>
        <w:t>符合中华人民共和国农作物种子质量国家标准</w:t>
      </w:r>
      <w:r>
        <w:rPr>
          <w:rFonts w:hint="eastAsia" w:ascii="宋体" w:hAnsi="宋体" w:eastAsia="宋体" w:cs="宋体"/>
          <w:color w:val="000000" w:themeColor="text1"/>
          <w:sz w:val="24"/>
          <w:szCs w:val="21"/>
          <w:highlight w:val="none"/>
          <w:lang w:eastAsia="zh-CN" w:bidi="ar"/>
          <w14:textFill>
            <w14:solidFill>
              <w14:schemeClr w14:val="tx1"/>
            </w14:solidFill>
          </w14:textFill>
        </w:rPr>
        <w:t>；</w:t>
      </w:r>
      <w:r>
        <w:rPr>
          <w:rFonts w:hint="eastAsia" w:ascii="宋体" w:hAnsi="宋体" w:eastAsia="宋体" w:cs="宋体"/>
          <w:color w:val="000000" w:themeColor="text1"/>
          <w:sz w:val="24"/>
          <w:szCs w:val="21"/>
          <w:highlight w:val="none"/>
          <w:lang w:val="en-US" w:eastAsia="zh-CN" w:bidi="ar"/>
          <w14:textFill>
            <w14:solidFill>
              <w14:schemeClr w14:val="tx1"/>
            </w14:solidFill>
          </w14:textFill>
        </w:rPr>
        <w:t>标项二</w:t>
      </w:r>
      <w:r>
        <w:rPr>
          <w:rFonts w:hint="eastAsia" w:ascii="宋体" w:hAnsi="宋体" w:eastAsia="宋体" w:cs="宋体"/>
          <w:color w:val="000000" w:themeColor="text1"/>
          <w:sz w:val="24"/>
          <w:szCs w:val="21"/>
          <w:highlight w:val="none"/>
          <w:lang w:val="en-US" w:eastAsia="zh-CN"/>
          <w14:textFill>
            <w14:solidFill>
              <w14:schemeClr w14:val="tx1"/>
            </w14:solidFill>
          </w14:textFill>
        </w:rPr>
        <w:t>符合浙江省地方标准《蚕种质量及检验检疫》（DB33/T217-2015）。</w:t>
      </w:r>
    </w:p>
    <w:p w14:paraId="49ADC5CB">
      <w:pPr>
        <w:keepNext w:val="0"/>
        <w:keepLines w:val="0"/>
        <w:pageBreakBefore w:val="0"/>
        <w:widowControl w:val="0"/>
        <w:kinsoku/>
        <w:wordWrap/>
        <w:overflowPunct/>
        <w:topLinePunct w:val="0"/>
        <w:autoSpaceDE w:val="0"/>
        <w:autoSpaceDN/>
        <w:bidi w:val="0"/>
        <w:spacing w:line="360" w:lineRule="auto"/>
        <w:jc w:val="left"/>
        <w:textAlignment w:val="auto"/>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lang w:bidi="ar"/>
          <w14:textFill>
            <w14:solidFill>
              <w14:schemeClr w14:val="tx1"/>
            </w14:solidFill>
          </w14:textFill>
        </w:rPr>
        <w:t>四、项目实施要求</w:t>
      </w:r>
    </w:p>
    <w:p w14:paraId="61BB56B3">
      <w:pPr>
        <w:keepNext w:val="0"/>
        <w:keepLines w:val="0"/>
        <w:pageBreakBefore w:val="0"/>
        <w:widowControl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color w:val="000000" w:themeColor="text1"/>
          <w:sz w:val="24"/>
          <w:szCs w:val="21"/>
          <w:highlight w:val="none"/>
          <w:lang w:bidi="ar"/>
          <w14:textFill>
            <w14:solidFill>
              <w14:schemeClr w14:val="tx1"/>
            </w14:solidFill>
          </w14:textFill>
        </w:rPr>
      </w:pPr>
      <w:r>
        <w:rPr>
          <w:rFonts w:hint="eastAsia" w:ascii="宋体" w:hAnsi="宋体" w:eastAsia="宋体" w:cs="宋体"/>
          <w:color w:val="000000" w:themeColor="text1"/>
          <w:sz w:val="24"/>
          <w:szCs w:val="21"/>
          <w:highlight w:val="none"/>
          <w:lang w:val="en-US" w:eastAsia="zh-CN" w:bidi="ar"/>
          <w14:textFill>
            <w14:solidFill>
              <w14:schemeClr w14:val="tx1"/>
            </w14:solidFill>
          </w14:textFill>
        </w:rPr>
        <w:t>4.</w:t>
      </w:r>
      <w:r>
        <w:rPr>
          <w:rFonts w:hint="eastAsia" w:ascii="宋体" w:hAnsi="宋体" w:eastAsia="宋体" w:cs="宋体"/>
          <w:color w:val="000000" w:themeColor="text1"/>
          <w:sz w:val="24"/>
          <w:szCs w:val="21"/>
          <w:highlight w:val="none"/>
          <w:lang w:bidi="ar"/>
          <w14:textFill>
            <w14:solidFill>
              <w14:schemeClr w14:val="tx1"/>
            </w14:solidFill>
          </w14:textFill>
        </w:rPr>
        <w:t>1实施单位要求</w:t>
      </w:r>
    </w:p>
    <w:p w14:paraId="04D031A7">
      <w:pPr>
        <w:keepNext w:val="0"/>
        <w:keepLines w:val="0"/>
        <w:pageBreakBefore w:val="0"/>
        <w:widowControl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Cs/>
          <w:color w:val="000000" w:themeColor="text1"/>
          <w:sz w:val="24"/>
          <w:szCs w:val="21"/>
          <w:highlight w:val="none"/>
          <w:lang w:val="en-US" w:eastAsia="zh-CN" w:bidi="ar"/>
          <w14:textFill>
            <w14:solidFill>
              <w14:schemeClr w14:val="tx1"/>
            </w14:solidFill>
          </w14:textFill>
        </w:rPr>
      </w:pPr>
      <w:r>
        <w:rPr>
          <w:rFonts w:hint="eastAsia" w:ascii="宋体" w:hAnsi="宋体" w:eastAsia="宋体" w:cs="宋体"/>
          <w:bCs/>
          <w:color w:val="000000" w:themeColor="text1"/>
          <w:sz w:val="24"/>
          <w:szCs w:val="21"/>
          <w:highlight w:val="none"/>
          <w:lang w:val="en-US" w:eastAsia="zh-CN" w:bidi="ar"/>
          <w14:textFill>
            <w14:solidFill>
              <w14:schemeClr w14:val="tx1"/>
            </w14:solidFill>
          </w14:textFill>
        </w:rPr>
        <w:t>4.1.1标项一需</w:t>
      </w:r>
      <w:r>
        <w:rPr>
          <w:rFonts w:hint="eastAsia" w:ascii="宋体" w:hAnsi="宋体" w:eastAsia="宋体" w:cs="宋体"/>
          <w:bCs/>
          <w:color w:val="000000" w:themeColor="text1"/>
          <w:sz w:val="24"/>
          <w:szCs w:val="21"/>
          <w:highlight w:val="none"/>
          <w:lang w:bidi="ar"/>
          <w14:textFill>
            <w14:solidFill>
              <w14:schemeClr w14:val="tx1"/>
            </w14:solidFill>
          </w14:textFill>
        </w:rPr>
        <w:t>具有种子生产经营许可证及所投作物种子的经营资格</w:t>
      </w:r>
      <w:r>
        <w:rPr>
          <w:rFonts w:hint="eastAsia" w:ascii="宋体" w:hAnsi="宋体" w:eastAsia="宋体" w:cs="宋体"/>
          <w:bCs/>
          <w:color w:val="000000" w:themeColor="text1"/>
          <w:sz w:val="24"/>
          <w:szCs w:val="21"/>
          <w:highlight w:val="none"/>
          <w:lang w:eastAsia="zh-CN" w:bidi="ar"/>
          <w14:textFill>
            <w14:solidFill>
              <w14:schemeClr w14:val="tx1"/>
            </w14:solidFill>
          </w14:textFill>
        </w:rPr>
        <w:t>；</w:t>
      </w:r>
      <w:r>
        <w:rPr>
          <w:rFonts w:hint="eastAsia" w:ascii="宋体" w:hAnsi="宋体" w:eastAsia="宋体" w:cs="宋体"/>
          <w:bCs/>
          <w:color w:val="000000" w:themeColor="text1"/>
          <w:sz w:val="24"/>
          <w:szCs w:val="21"/>
          <w:highlight w:val="none"/>
          <w:lang w:val="en-US" w:eastAsia="zh-CN" w:bidi="ar"/>
          <w14:textFill>
            <w14:solidFill>
              <w14:schemeClr w14:val="tx1"/>
            </w14:solidFill>
          </w14:textFill>
        </w:rPr>
        <w:t>标项二需具有蚕种生产许可证和蚕种经营许可证。</w:t>
      </w:r>
    </w:p>
    <w:p w14:paraId="4C4D8425">
      <w:pPr>
        <w:keepNext w:val="0"/>
        <w:keepLines w:val="0"/>
        <w:pageBreakBefore w:val="0"/>
        <w:widowControl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Cs/>
          <w:color w:val="000000" w:themeColor="text1"/>
          <w:sz w:val="24"/>
          <w:szCs w:val="21"/>
          <w:highlight w:val="none"/>
          <w:lang w:bidi="ar"/>
          <w14:textFill>
            <w14:solidFill>
              <w14:schemeClr w14:val="tx1"/>
            </w14:solidFill>
          </w14:textFill>
        </w:rPr>
      </w:pPr>
      <w:r>
        <w:rPr>
          <w:rFonts w:hint="eastAsia" w:ascii="宋体" w:hAnsi="宋体" w:eastAsia="宋体" w:cs="宋体"/>
          <w:bCs/>
          <w:color w:val="000000" w:themeColor="text1"/>
          <w:sz w:val="24"/>
          <w:szCs w:val="21"/>
          <w:highlight w:val="none"/>
          <w:lang w:val="en-US" w:eastAsia="zh-CN" w:bidi="ar"/>
          <w14:textFill>
            <w14:solidFill>
              <w14:schemeClr w14:val="tx1"/>
            </w14:solidFill>
          </w14:textFill>
        </w:rPr>
        <w:t>4.1.2</w:t>
      </w:r>
      <w:r>
        <w:rPr>
          <w:rFonts w:hint="eastAsia" w:ascii="宋体" w:hAnsi="宋体" w:eastAsia="宋体" w:cs="宋体"/>
          <w:bCs/>
          <w:color w:val="000000" w:themeColor="text1"/>
          <w:sz w:val="24"/>
          <w:szCs w:val="21"/>
          <w:highlight w:val="none"/>
          <w:lang w:bidi="ar"/>
          <w14:textFill>
            <w14:solidFill>
              <w14:schemeClr w14:val="tx1"/>
            </w14:solidFill>
          </w14:textFill>
        </w:rPr>
        <w:t>具有相匹配的仓储、加工包装与检验设施，该设施设备位于浙江省境内、交通便利，能够保障储备任务完成和种子质量。</w:t>
      </w:r>
    </w:p>
    <w:p w14:paraId="18902988">
      <w:pPr>
        <w:keepNext w:val="0"/>
        <w:keepLines w:val="0"/>
        <w:pageBreakBefore w:val="0"/>
        <w:widowControl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Cs/>
          <w:color w:val="000000" w:themeColor="text1"/>
          <w:sz w:val="24"/>
          <w:szCs w:val="21"/>
          <w:highlight w:val="none"/>
          <w:lang w:bidi="ar"/>
          <w14:textFill>
            <w14:solidFill>
              <w14:schemeClr w14:val="tx1"/>
            </w14:solidFill>
          </w14:textFill>
        </w:rPr>
      </w:pPr>
      <w:r>
        <w:rPr>
          <w:rFonts w:hint="eastAsia" w:ascii="宋体" w:hAnsi="宋体" w:eastAsia="宋体" w:cs="宋体"/>
          <w:bCs/>
          <w:color w:val="000000" w:themeColor="text1"/>
          <w:sz w:val="24"/>
          <w:szCs w:val="21"/>
          <w:highlight w:val="none"/>
          <w:lang w:val="en-US" w:eastAsia="zh-CN" w:bidi="ar"/>
          <w14:textFill>
            <w14:solidFill>
              <w14:schemeClr w14:val="tx1"/>
            </w14:solidFill>
          </w14:textFill>
        </w:rPr>
        <w:t>4.1.3</w:t>
      </w:r>
      <w:r>
        <w:rPr>
          <w:rFonts w:hint="eastAsia" w:ascii="宋体" w:hAnsi="宋体" w:eastAsia="宋体" w:cs="宋体"/>
          <w:bCs/>
          <w:color w:val="000000" w:themeColor="text1"/>
          <w:sz w:val="24"/>
          <w:szCs w:val="21"/>
          <w:highlight w:val="none"/>
          <w:lang w:bidi="ar"/>
          <w14:textFill>
            <w14:solidFill>
              <w14:schemeClr w14:val="tx1"/>
            </w14:solidFill>
          </w14:textFill>
        </w:rPr>
        <w:t>具有拟储备品种的生产经营权（含使用权、代理权等），具有稳定的生产基地。</w:t>
      </w:r>
    </w:p>
    <w:p w14:paraId="4EC0346C">
      <w:pPr>
        <w:keepNext w:val="0"/>
        <w:keepLines w:val="0"/>
        <w:pageBreakBefore w:val="0"/>
        <w:widowControl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Cs/>
          <w:color w:val="000000" w:themeColor="text1"/>
          <w:sz w:val="24"/>
          <w:szCs w:val="21"/>
          <w:highlight w:val="none"/>
          <w:lang w:bidi="ar"/>
          <w14:textFill>
            <w14:solidFill>
              <w14:schemeClr w14:val="tx1"/>
            </w14:solidFill>
          </w14:textFill>
        </w:rPr>
      </w:pPr>
      <w:r>
        <w:rPr>
          <w:rFonts w:hint="eastAsia" w:ascii="宋体" w:hAnsi="宋体" w:eastAsia="宋体" w:cs="宋体"/>
          <w:bCs/>
          <w:color w:val="000000" w:themeColor="text1"/>
          <w:sz w:val="24"/>
          <w:szCs w:val="21"/>
          <w:highlight w:val="none"/>
          <w:lang w:val="en-US" w:eastAsia="zh-CN" w:bidi="ar"/>
          <w14:textFill>
            <w14:solidFill>
              <w14:schemeClr w14:val="tx1"/>
            </w14:solidFill>
          </w14:textFill>
        </w:rPr>
        <w:t>4.1.4</w:t>
      </w:r>
      <w:r>
        <w:rPr>
          <w:rFonts w:hint="eastAsia" w:ascii="宋体" w:hAnsi="宋体" w:eastAsia="宋体" w:cs="宋体"/>
          <w:bCs/>
          <w:color w:val="000000" w:themeColor="text1"/>
          <w:sz w:val="24"/>
          <w:szCs w:val="21"/>
          <w:highlight w:val="none"/>
          <w:lang w:bidi="ar"/>
          <w14:textFill>
            <w14:solidFill>
              <w14:schemeClr w14:val="tx1"/>
            </w14:solidFill>
          </w14:textFill>
        </w:rPr>
        <w:t>具有良好信誉，近三年内无违法生产经营种子记录。</w:t>
      </w:r>
    </w:p>
    <w:p w14:paraId="2325CD5A">
      <w:pPr>
        <w:keepNext w:val="0"/>
        <w:keepLines w:val="0"/>
        <w:pageBreakBefore w:val="0"/>
        <w:widowControl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val="en-US" w:eastAsia="zh-CN" w:bidi="ar"/>
          <w14:textFill>
            <w14:solidFill>
              <w14:schemeClr w14:val="tx1"/>
            </w14:solidFill>
          </w14:textFill>
        </w:rPr>
        <w:t>4.</w:t>
      </w:r>
      <w:r>
        <w:rPr>
          <w:rFonts w:hint="eastAsia" w:ascii="宋体" w:hAnsi="宋体" w:eastAsia="宋体" w:cs="宋体"/>
          <w:color w:val="000000" w:themeColor="text1"/>
          <w:sz w:val="24"/>
          <w:szCs w:val="21"/>
          <w:highlight w:val="none"/>
          <w:lang w:bidi="ar"/>
          <w14:textFill>
            <w14:solidFill>
              <w14:schemeClr w14:val="tx1"/>
            </w14:solidFill>
          </w14:textFill>
        </w:rPr>
        <w:t>2实施团队要求</w:t>
      </w:r>
    </w:p>
    <w:p w14:paraId="71D7A6AD">
      <w:pPr>
        <w:keepNext w:val="0"/>
        <w:keepLines w:val="0"/>
        <w:pageBreakBefore w:val="0"/>
        <w:widowControl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项目实行专人负责制，统筹做好相关工作，积极配合采购人。项目参与实施人员做好具体分项工作。</w:t>
      </w:r>
    </w:p>
    <w:p w14:paraId="6BF97412">
      <w:pPr>
        <w:keepNext w:val="0"/>
        <w:keepLines w:val="0"/>
        <w:pageBreakBefore w:val="0"/>
        <w:kinsoku/>
        <w:wordWrap/>
        <w:overflowPunct/>
        <w:topLinePunct w:val="0"/>
        <w:autoSpaceDE w:val="0"/>
        <w:bidi w:val="0"/>
        <w:spacing w:line="360" w:lineRule="auto"/>
        <w:jc w:val="left"/>
        <w:textAlignment w:val="auto"/>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五、商务要求</w:t>
      </w:r>
    </w:p>
    <w:p w14:paraId="00FCC9D9">
      <w:pPr>
        <w:keepNext w:val="0"/>
        <w:keepLines w:val="0"/>
        <w:pageBreakBefore w:val="0"/>
        <w:kinsoku/>
        <w:wordWrap/>
        <w:overflowPunct/>
        <w:topLinePunct w:val="0"/>
        <w:autoSpaceDE w:val="0"/>
        <w:bidi w:val="0"/>
        <w:spacing w:line="360" w:lineRule="auto"/>
        <w:ind w:firstLine="482" w:firstLineChars="200"/>
        <w:jc w:val="left"/>
        <w:textAlignment w:val="auto"/>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lang w:val="en-US" w:eastAsia="zh-CN" w:bidi="ar"/>
          <w14:textFill>
            <w14:solidFill>
              <w14:schemeClr w14:val="tx1"/>
            </w14:solidFill>
          </w14:textFill>
        </w:rPr>
        <w:t>5.1</w:t>
      </w:r>
      <w:r>
        <w:rPr>
          <w:rFonts w:hint="eastAsia" w:ascii="宋体" w:hAnsi="宋体" w:eastAsia="宋体" w:cs="宋体"/>
          <w:b/>
          <w:color w:val="000000" w:themeColor="text1"/>
          <w:sz w:val="24"/>
          <w:szCs w:val="21"/>
          <w:highlight w:val="none"/>
          <w:lang w:bidi="ar"/>
          <w14:textFill>
            <w14:solidFill>
              <w14:schemeClr w14:val="tx1"/>
            </w14:solidFill>
          </w14:textFill>
        </w:rPr>
        <w:t>验收要求</w:t>
      </w:r>
    </w:p>
    <w:p w14:paraId="11CBF534">
      <w:pPr>
        <w:keepNext w:val="0"/>
        <w:keepLines w:val="0"/>
        <w:pageBreakBefore w:val="0"/>
        <w:kinsoku/>
        <w:wordWrap/>
        <w:overflowPunct/>
        <w:topLinePunct w:val="0"/>
        <w:autoSpaceDE w:val="0"/>
        <w:bidi w:val="0"/>
        <w:spacing w:line="360" w:lineRule="auto"/>
        <w:ind w:firstLine="480" w:firstLineChars="200"/>
        <w:jc w:val="left"/>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种子按合同要求的时间入库并告知采购人，</w:t>
      </w:r>
      <w:r>
        <w:rPr>
          <w:rFonts w:hint="eastAsia" w:ascii="宋体" w:hAnsi="宋体" w:eastAsia="宋体" w:cs="宋体"/>
          <w:color w:val="000000" w:themeColor="text1"/>
          <w:sz w:val="24"/>
          <w:szCs w:val="21"/>
          <w:highlight w:val="none"/>
          <w:lang w:eastAsia="zh-CN"/>
          <w14:textFill>
            <w14:solidFill>
              <w14:schemeClr w14:val="tx1"/>
            </w14:solidFill>
          </w14:textFill>
        </w:rPr>
        <w:t>粮食</w:t>
      </w:r>
      <w:r>
        <w:rPr>
          <w:rFonts w:hint="eastAsia" w:ascii="宋体" w:hAnsi="宋体" w:eastAsia="宋体" w:cs="宋体"/>
          <w:color w:val="000000" w:themeColor="text1"/>
          <w:sz w:val="24"/>
          <w:szCs w:val="21"/>
          <w:highlight w:val="none"/>
          <w14:textFill>
            <w14:solidFill>
              <w14:schemeClr w14:val="tx1"/>
            </w14:solidFill>
          </w14:textFill>
        </w:rPr>
        <w:t>种子由</w:t>
      </w:r>
      <w:r>
        <w:rPr>
          <w:rFonts w:hint="eastAsia" w:ascii="宋体" w:hAnsi="宋体" w:eastAsia="宋体" w:cs="宋体"/>
          <w:color w:val="000000" w:themeColor="text1"/>
          <w:sz w:val="24"/>
          <w:szCs w:val="21"/>
          <w:highlight w:val="none"/>
          <w:lang w:eastAsia="zh-CN"/>
          <w14:textFill>
            <w14:solidFill>
              <w14:schemeClr w14:val="tx1"/>
            </w14:solidFill>
          </w14:textFill>
        </w:rPr>
        <w:t>杭州市农业技术推广中心（杭州市植保植检中心）</w:t>
      </w:r>
      <w:r>
        <w:rPr>
          <w:rFonts w:hint="eastAsia" w:ascii="宋体" w:hAnsi="宋体" w:eastAsia="宋体" w:cs="宋体"/>
          <w:color w:val="000000" w:themeColor="text1"/>
          <w:sz w:val="24"/>
          <w:szCs w:val="21"/>
          <w:highlight w:val="none"/>
          <w14:textFill>
            <w14:solidFill>
              <w14:schemeClr w14:val="tx1"/>
            </w14:solidFill>
          </w14:textFill>
        </w:rPr>
        <w:t>抽样送省种子质量检验站检测，</w:t>
      </w:r>
      <w:r>
        <w:rPr>
          <w:rFonts w:hint="eastAsia" w:ascii="宋体" w:hAnsi="宋体" w:eastAsia="宋体" w:cs="宋体"/>
          <w:color w:val="000000" w:themeColor="text1"/>
          <w:sz w:val="24"/>
          <w:szCs w:val="21"/>
          <w:highlight w:val="none"/>
          <w:lang w:bidi="ar"/>
          <w14:textFill>
            <w14:solidFill>
              <w14:schemeClr w14:val="tx1"/>
            </w14:solidFill>
          </w14:textFill>
        </w:rPr>
        <w:t>符合中华人民共和国农作物种子质量国家标准</w:t>
      </w:r>
      <w:r>
        <w:rPr>
          <w:rFonts w:hint="eastAsia" w:ascii="宋体" w:hAnsi="宋体" w:eastAsia="宋体" w:cs="宋体"/>
          <w:color w:val="000000" w:themeColor="text1"/>
          <w:sz w:val="24"/>
          <w:szCs w:val="21"/>
          <w:highlight w:val="none"/>
          <w:lang w:val="en-US" w:eastAsia="zh-CN"/>
          <w14:textFill>
            <w14:solidFill>
              <w14:schemeClr w14:val="tx1"/>
            </w14:solidFill>
          </w14:textFill>
        </w:rPr>
        <w:t>和行业标准</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蚕种符合浙江省地方标准《蚕种质量及检验检疫》（DB33/T217-2015）</w:t>
      </w:r>
      <w:r>
        <w:rPr>
          <w:rFonts w:hint="eastAsia" w:ascii="宋体" w:hAnsi="宋体" w:eastAsia="宋体" w:cs="宋体"/>
          <w:color w:val="000000" w:themeColor="text1"/>
          <w:sz w:val="24"/>
          <w:szCs w:val="21"/>
          <w:highlight w:val="none"/>
          <w14:textFill>
            <w14:solidFill>
              <w14:schemeClr w14:val="tx1"/>
            </w14:solidFill>
          </w14:textFill>
        </w:rPr>
        <w:t>规定。</w:t>
      </w:r>
    </w:p>
    <w:p w14:paraId="7F643423">
      <w:pPr>
        <w:keepNext w:val="0"/>
        <w:keepLines w:val="0"/>
        <w:pageBreakBefore w:val="0"/>
        <w:kinsoku/>
        <w:wordWrap/>
        <w:overflowPunct/>
        <w:topLinePunct w:val="0"/>
        <w:autoSpaceDE w:val="0"/>
        <w:bidi w:val="0"/>
        <w:spacing w:line="360" w:lineRule="auto"/>
        <w:ind w:firstLine="480" w:firstLineChars="200"/>
        <w:jc w:val="left"/>
        <w:textAlignment w:val="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bidi="ar"/>
          <w14:textFill>
            <w14:solidFill>
              <w14:schemeClr w14:val="tx1"/>
            </w14:solidFill>
          </w14:textFill>
        </w:rPr>
        <w:t>验收费用由采购人支付，如第一次验收未通过，后续验收费用由中标人支付。</w:t>
      </w:r>
    </w:p>
    <w:p w14:paraId="48D3F45D">
      <w:pPr>
        <w:keepNext w:val="0"/>
        <w:keepLines w:val="0"/>
        <w:pageBreakBefore w:val="0"/>
        <w:widowControl w:val="0"/>
        <w:kinsoku/>
        <w:wordWrap/>
        <w:overflowPunct/>
        <w:topLinePunct w:val="0"/>
        <w:autoSpaceDE w:val="0"/>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lang w:val="en-US" w:eastAsia="zh-CN" w:bidi="ar"/>
          <w14:textFill>
            <w14:solidFill>
              <w14:schemeClr w14:val="tx1"/>
            </w14:solidFill>
          </w14:textFill>
        </w:rPr>
        <w:t>5.2</w:t>
      </w:r>
      <w:r>
        <w:rPr>
          <w:rFonts w:hint="eastAsia" w:ascii="宋体" w:hAnsi="宋体" w:eastAsia="宋体" w:cs="宋体"/>
          <w:b/>
          <w:color w:val="000000" w:themeColor="text1"/>
          <w:sz w:val="24"/>
          <w:szCs w:val="21"/>
          <w:highlight w:val="none"/>
          <w:lang w:bidi="ar"/>
          <w14:textFill>
            <w14:solidFill>
              <w14:schemeClr w14:val="tx1"/>
            </w14:solidFill>
          </w14:textFill>
        </w:rPr>
        <w:t>支付方式</w:t>
      </w:r>
    </w:p>
    <w:p w14:paraId="5822C16F">
      <w:pPr>
        <w:keepNext w:val="0"/>
        <w:keepLines w:val="0"/>
        <w:pageBreakBefore w:val="0"/>
        <w:widowControl w:val="0"/>
        <w:kinsoku/>
        <w:wordWrap/>
        <w:overflowPunct/>
        <w:topLinePunct w:val="0"/>
        <w:autoSpaceDE w:val="0"/>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sz w:val="24"/>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bidi="ar"/>
          <w14:textFill>
            <w14:solidFill>
              <w14:schemeClr w14:val="tx1"/>
            </w14:solidFill>
          </w14:textFill>
        </w:rPr>
        <w:t>标项一：</w:t>
      </w:r>
    </w:p>
    <w:p w14:paraId="07714D0B">
      <w:pPr>
        <w:spacing w:line="460" w:lineRule="exact"/>
        <w:ind w:firstLine="480" w:firstLineChars="200"/>
        <w:rPr>
          <w:rFonts w:hint="eastAsia" w:ascii="宋体" w:hAnsi="宋体" w:eastAsia="宋体" w:cs="宋体"/>
          <w:b w:val="0"/>
          <w:bCs w:val="0"/>
          <w:color w:val="000000" w:themeColor="text1"/>
          <w:sz w:val="24"/>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①粮食和油菜应急储备种子：</w:t>
      </w:r>
      <w:r>
        <w:rPr>
          <w:rFonts w:hint="eastAsia" w:ascii="宋体" w:hAnsi="宋体" w:eastAsia="宋体" w:cs="宋体"/>
          <w:b w:val="0"/>
          <w:bCs w:val="0"/>
          <w:color w:val="000000" w:themeColor="text1"/>
          <w:sz w:val="24"/>
          <w:szCs w:val="21"/>
          <w:highlight w:val="none"/>
          <w:lang w:val="en-US" w:eastAsia="zh-CN" w:bidi="ar"/>
          <w14:textFill>
            <w14:solidFill>
              <w14:schemeClr w14:val="tx1"/>
            </w14:solidFill>
          </w14:textFill>
        </w:rPr>
        <w:t>分3次支付。2026年6月30日前支付中标金额的70%；2026年9月30日前支付中标金额的20%；2026年11月30日前按照实际发生金额结清全部费用。存储期间因市场风险应急动用种子，若费用结清前，根据实际动用的品种和数量，每公斤按中标价的40%直接在下次支付时扣减相应代储费用；若费用结清后动用，则由乙方按标准返还代储费用。</w:t>
      </w:r>
    </w:p>
    <w:p w14:paraId="3EC17CE4">
      <w:pPr>
        <w:spacing w:line="46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②蔬菜应急储备种子：种子采购入库经检验合格后，甲方一次性向乙方支付相应的采购费用。</w:t>
      </w:r>
    </w:p>
    <w:p w14:paraId="77066DD8">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000000" w:themeColor="text1"/>
          <w:sz w:val="24"/>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bidi="ar"/>
          <w14:textFill>
            <w14:solidFill>
              <w14:schemeClr w14:val="tx1"/>
            </w14:solidFill>
          </w14:textFill>
        </w:rPr>
        <w:t>标项二：</w:t>
      </w:r>
    </w:p>
    <w:p w14:paraId="47C12895">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宋体"/>
          <w:color w:val="000000" w:themeColor="text1"/>
          <w:sz w:val="24"/>
          <w:szCs w:val="21"/>
          <w:highlight w:val="none"/>
          <w:lang w:val="en-US" w:eastAsia="zh-CN"/>
          <w14:textFill>
            <w14:solidFill>
              <w14:schemeClr w14:val="tx1"/>
            </w14:solidFill>
          </w14:textFill>
        </w:rPr>
      </w:pPr>
      <w:r>
        <w:rPr>
          <w:rFonts w:hint="eastAsia" w:eastAsia="宋体" w:cs="宋体"/>
          <w:color w:val="000000" w:themeColor="text1"/>
          <w:sz w:val="24"/>
          <w:szCs w:val="21"/>
          <w:highlight w:val="none"/>
          <w:lang w:val="en-US" w:eastAsia="zh-CN"/>
          <w14:textFill>
            <w14:solidFill>
              <w14:schemeClr w14:val="tx1"/>
            </w14:solidFill>
          </w14:textFill>
        </w:rPr>
        <w:t>储备</w:t>
      </w:r>
      <w:r>
        <w:rPr>
          <w:rFonts w:hint="eastAsia" w:ascii="宋体" w:hAnsi="宋体" w:eastAsia="宋体" w:cs="宋体"/>
          <w:color w:val="000000" w:themeColor="text1"/>
          <w:sz w:val="24"/>
          <w:szCs w:val="21"/>
          <w:highlight w:val="none"/>
          <w:lang w:val="en-US" w:eastAsia="zh-CN"/>
          <w14:textFill>
            <w14:solidFill>
              <w14:schemeClr w14:val="tx1"/>
            </w14:solidFill>
          </w14:textFill>
        </w:rPr>
        <w:t>蚕种</w:t>
      </w:r>
      <w:r>
        <w:rPr>
          <w:rFonts w:hint="eastAsia" w:eastAsia="宋体" w:cs="宋体"/>
          <w:color w:val="000000" w:themeColor="text1"/>
          <w:sz w:val="24"/>
          <w:szCs w:val="21"/>
          <w:highlight w:val="none"/>
          <w:lang w:val="en-US" w:eastAsia="zh-CN"/>
          <w14:textFill>
            <w14:solidFill>
              <w14:schemeClr w14:val="tx1"/>
            </w14:solidFill>
          </w14:textFill>
        </w:rPr>
        <w:t>入库，经浙江省蚕种质量检验检疫站检测合格后，</w:t>
      </w:r>
      <w:r>
        <w:rPr>
          <w:rFonts w:hint="eastAsia" w:ascii="宋体" w:hAnsi="宋体" w:eastAsia="宋体" w:cs="宋体"/>
          <w:color w:val="000000" w:themeColor="text1"/>
          <w:sz w:val="24"/>
          <w:szCs w:val="24"/>
          <w:highlight w:val="none"/>
          <w14:textFill>
            <w14:solidFill>
              <w14:schemeClr w14:val="tx1"/>
            </w14:solidFill>
          </w14:textFill>
        </w:rPr>
        <w:t>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及时</w:t>
      </w:r>
      <w:r>
        <w:rPr>
          <w:rFonts w:hint="eastAsia" w:ascii="宋体" w:hAnsi="宋体" w:eastAsia="宋体" w:cs="宋体"/>
          <w:color w:val="000000" w:themeColor="text1"/>
          <w:sz w:val="24"/>
          <w:szCs w:val="24"/>
          <w:highlight w:val="none"/>
          <w14:textFill>
            <w14:solidFill>
              <w14:schemeClr w14:val="tx1"/>
            </w14:solidFill>
          </w14:textFill>
        </w:rPr>
        <w:t>按中标价格支付</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采购费用，</w:t>
      </w:r>
      <w:r>
        <w:rPr>
          <w:rFonts w:hint="eastAsia" w:eastAsia="宋体" w:cs="宋体"/>
          <w:color w:val="000000" w:themeColor="text1"/>
          <w:sz w:val="24"/>
          <w:szCs w:val="21"/>
          <w:highlight w:val="none"/>
          <w:lang w:val="en-US" w:eastAsia="zh-CN"/>
          <w14:textFill>
            <w14:solidFill>
              <w14:schemeClr w14:val="tx1"/>
            </w14:solidFill>
          </w14:textFill>
        </w:rPr>
        <w:t>分2次支付。2026年6月30日前支付春用蚕采购费用；2026年9月30日前，结合前期储备蚕种动用情况，按实际结清全部储备蚕种的采购费用。</w:t>
      </w:r>
    </w:p>
    <w:p w14:paraId="7CCA6829">
      <w:pPr>
        <w:keepNext w:val="0"/>
        <w:keepLines w:val="0"/>
        <w:pageBreakBefore w:val="0"/>
        <w:widowControl w:val="0"/>
        <w:kinsoku/>
        <w:wordWrap/>
        <w:overflowPunct/>
        <w:topLinePunct w:val="0"/>
        <w:autoSpaceDE w:val="0"/>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1"/>
          <w:highlight w:val="none"/>
          <w:lang w:bidi="ar"/>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bidi="ar"/>
          <w14:textFill>
            <w14:solidFill>
              <w14:schemeClr w14:val="tx1"/>
            </w14:solidFill>
          </w14:textFill>
        </w:rPr>
        <w:t>5.3</w:t>
      </w:r>
      <w:r>
        <w:rPr>
          <w:rFonts w:hint="eastAsia" w:ascii="宋体" w:hAnsi="宋体" w:eastAsia="宋体" w:cs="宋体"/>
          <w:b/>
          <w:bCs/>
          <w:color w:val="000000" w:themeColor="text1"/>
          <w:sz w:val="24"/>
          <w:szCs w:val="21"/>
          <w:highlight w:val="none"/>
          <w:lang w:bidi="ar"/>
          <w14:textFill>
            <w14:solidFill>
              <w14:schemeClr w14:val="tx1"/>
            </w14:solidFill>
          </w14:textFill>
        </w:rPr>
        <w:t>合同条款：详见招标文件第五部分。</w:t>
      </w:r>
    </w:p>
    <w:p w14:paraId="687B4A47">
      <w:pPr>
        <w:keepNext w:val="0"/>
        <w:keepLines w:val="0"/>
        <w:pageBreakBefore w:val="0"/>
        <w:kinsoku/>
        <w:wordWrap/>
        <w:overflowPunct/>
        <w:topLinePunct w:val="0"/>
        <w:autoSpaceDE w:val="0"/>
        <w:bidi w:val="0"/>
        <w:spacing w:line="360" w:lineRule="auto"/>
        <w:jc w:val="left"/>
        <w:textAlignment w:val="auto"/>
        <w:rPr>
          <w:rFonts w:hint="eastAsia" w:ascii="宋体" w:hAnsi="宋体" w:eastAsia="宋体" w:cs="宋体"/>
          <w:color w:val="000000" w:themeColor="text1"/>
          <w:sz w:val="24"/>
          <w:szCs w:val="21"/>
          <w:highlight w:val="none"/>
          <w:lang w:bidi="ar"/>
          <w14:textFill>
            <w14:solidFill>
              <w14:schemeClr w14:val="tx1"/>
            </w14:solidFill>
          </w14:textFill>
        </w:rPr>
      </w:pPr>
    </w:p>
    <w:p w14:paraId="21CE342F">
      <w:pPr>
        <w:pageBreakBefore w:val="0"/>
        <w:widowControl w:val="0"/>
        <w:tabs>
          <w:tab w:val="left" w:pos="0"/>
        </w:tabs>
        <w:kinsoku/>
        <w:wordWrap/>
        <w:overflowPunct/>
        <w:topLinePunct w:val="0"/>
        <w:bidi w:val="0"/>
        <w:snapToGrid/>
        <w:spacing w:line="360" w:lineRule="auto"/>
        <w:ind w:firstLine="480"/>
        <w:jc w:val="both"/>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p>
    <w:p w14:paraId="6F1DEF3D">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color w:val="000000" w:themeColor="text1"/>
          <w:sz w:val="32"/>
          <w:szCs w:val="24"/>
          <w:highlight w:val="none"/>
          <w:lang w:val="en-US" w:eastAsia="zh-CN"/>
          <w14:textFill>
            <w14:solidFill>
              <w14:schemeClr w14:val="tx1"/>
            </w14:solidFill>
          </w14:textFill>
        </w:rPr>
      </w:pPr>
    </w:p>
    <w:p w14:paraId="4F8DABA5">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p>
    <w:p w14:paraId="4FB1195C">
      <w:pPr>
        <w:pStyle w:val="2"/>
        <w:kinsoku/>
        <w:wordWrap/>
        <w:overflowPunct/>
        <w:topLinePunct w:val="0"/>
        <w:bidi w:val="0"/>
        <w:snapToGrid/>
        <w:spacing w:before="0" w:beforeLines="0" w:after="0" w:afterLines="0" w:line="360" w:lineRule="auto"/>
        <w:ind w:left="0" w:hanging="431"/>
        <w:jc w:val="center"/>
        <w:rPr>
          <w:rFonts w:hint="eastAsia" w:ascii="宋体" w:hAnsi="宋体" w:eastAsia="宋体" w:cs="宋体"/>
          <w:color w:val="000000" w:themeColor="text1"/>
          <w:kern w:val="2"/>
          <w:sz w:val="36"/>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67" w:name="_Toc26772"/>
      <w:r>
        <w:rPr>
          <w:rFonts w:hint="eastAsia" w:ascii="宋体" w:hAnsi="宋体" w:eastAsia="宋体" w:cs="宋体"/>
          <w:color w:val="000000" w:themeColor="text1"/>
          <w:kern w:val="2"/>
          <w:sz w:val="36"/>
          <w:highlight w:val="none"/>
          <w14:textFill>
            <w14:solidFill>
              <w14:schemeClr w14:val="tx1"/>
            </w14:solidFill>
          </w14:textFill>
        </w:rPr>
        <w:t>第</w:t>
      </w:r>
      <w:r>
        <w:rPr>
          <w:rFonts w:hint="eastAsia" w:ascii="宋体" w:hAnsi="宋体" w:eastAsia="宋体" w:cs="宋体"/>
          <w:color w:val="000000" w:themeColor="text1"/>
          <w:kern w:val="2"/>
          <w:sz w:val="36"/>
          <w:highlight w:val="none"/>
          <w:lang w:val="en-US" w:eastAsia="zh-CN"/>
          <w14:textFill>
            <w14:solidFill>
              <w14:schemeClr w14:val="tx1"/>
            </w14:solidFill>
          </w14:textFill>
        </w:rPr>
        <w:t>四</w:t>
      </w:r>
      <w:r>
        <w:rPr>
          <w:rFonts w:hint="eastAsia" w:ascii="宋体" w:hAnsi="宋体" w:eastAsia="宋体" w:cs="宋体"/>
          <w:color w:val="000000" w:themeColor="text1"/>
          <w:kern w:val="2"/>
          <w:sz w:val="36"/>
          <w:highlight w:val="none"/>
          <w14:textFill>
            <w14:solidFill>
              <w14:schemeClr w14:val="tx1"/>
            </w14:solidFill>
          </w14:textFill>
        </w:rPr>
        <w:t xml:space="preserve">部分 </w:t>
      </w:r>
      <w:r>
        <w:rPr>
          <w:rFonts w:hint="eastAsia" w:ascii="宋体" w:hAnsi="宋体" w:eastAsia="宋体" w:cs="宋体"/>
          <w:color w:val="000000" w:themeColor="text1"/>
          <w:kern w:val="2"/>
          <w:sz w:val="36"/>
          <w:highlight w:val="none"/>
          <w:lang w:eastAsia="zh-CN"/>
          <w14:textFill>
            <w14:solidFill>
              <w14:schemeClr w14:val="tx1"/>
            </w14:solidFill>
          </w14:textFill>
        </w:rPr>
        <w:t>评标方法</w:t>
      </w:r>
      <w:bookmarkEnd w:id="67"/>
    </w:p>
    <w:p w14:paraId="704F0584">
      <w:pPr>
        <w:pStyle w:val="3"/>
        <w:pageBreakBefore w:val="0"/>
        <w:widowControl w:val="0"/>
        <w:numPr>
          <w:ilvl w:val="0"/>
          <w:numId w:val="0"/>
        </w:numPr>
        <w:tabs>
          <w:tab w:val="left" w:pos="-945"/>
          <w:tab w:val="left" w:pos="0"/>
        </w:tabs>
        <w:kinsoku/>
        <w:wordWrap/>
        <w:overflowPunct/>
        <w:topLinePunct w:val="0"/>
        <w:bidi w:val="0"/>
        <w:adjustRightInd/>
        <w:snapToGrid/>
        <w:ind w:leftChars="0"/>
        <w:jc w:val="center"/>
        <w:textAlignment w:val="auto"/>
        <w:outlineLvl w:val="1"/>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评标办法前附表</w:t>
      </w:r>
    </w:p>
    <w:p w14:paraId="55ACD2F3">
      <w:pPr>
        <w:outlineLvl w:val="1"/>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标项一：</w:t>
      </w:r>
      <w:r>
        <w:rPr>
          <w:rFonts w:hint="eastAsia" w:ascii="宋体" w:hAnsi="宋体" w:eastAsia="宋体" w:cs="宋体"/>
          <w:b/>
          <w:color w:val="000000" w:themeColor="text1"/>
          <w:sz w:val="24"/>
          <w:szCs w:val="21"/>
          <w:highlight w:val="none"/>
          <w:lang w:val="en-US" w:eastAsia="zh-CN"/>
          <w14:textFill>
            <w14:solidFill>
              <w14:schemeClr w14:val="tx1"/>
            </w14:solidFill>
          </w14:textFill>
        </w:rPr>
        <w:t>2026年度</w:t>
      </w:r>
      <w:r>
        <w:rPr>
          <w:rFonts w:hint="eastAsia" w:ascii="宋体" w:hAnsi="宋体" w:eastAsia="宋体" w:cs="宋体"/>
          <w:b/>
          <w:color w:val="000000" w:themeColor="text1"/>
          <w:sz w:val="24"/>
          <w:szCs w:val="21"/>
          <w:highlight w:val="none"/>
          <w14:textFill>
            <w14:solidFill>
              <w14:schemeClr w14:val="tx1"/>
            </w14:solidFill>
          </w14:textFill>
        </w:rPr>
        <w:t>杭州市本级应急储备粮食</w:t>
      </w:r>
      <w:r>
        <w:rPr>
          <w:rFonts w:hint="eastAsia" w:ascii="宋体" w:hAnsi="宋体" w:eastAsia="宋体" w:cs="宋体"/>
          <w:b/>
          <w:color w:val="000000" w:themeColor="text1"/>
          <w:sz w:val="24"/>
          <w:szCs w:val="21"/>
          <w:highlight w:val="none"/>
          <w:lang w:eastAsia="zh-CN"/>
          <w14:textFill>
            <w14:solidFill>
              <w14:schemeClr w14:val="tx1"/>
            </w14:solidFill>
          </w14:textFill>
        </w:rPr>
        <w:t>、蔬菜、油菜</w:t>
      </w:r>
      <w:r>
        <w:rPr>
          <w:rFonts w:hint="eastAsia" w:ascii="宋体" w:hAnsi="宋体" w:eastAsia="宋体" w:cs="宋体"/>
          <w:b/>
          <w:color w:val="000000" w:themeColor="text1"/>
          <w:sz w:val="24"/>
          <w:szCs w:val="21"/>
          <w:highlight w:val="none"/>
          <w14:textFill>
            <w14:solidFill>
              <w14:schemeClr w14:val="tx1"/>
            </w14:solidFill>
          </w14:textFill>
        </w:rPr>
        <w:t>种子</w:t>
      </w:r>
      <w:r>
        <w:rPr>
          <w:rFonts w:hint="eastAsia" w:ascii="宋体" w:hAnsi="宋体" w:eastAsia="宋体" w:cs="宋体"/>
          <w:b/>
          <w:color w:val="000000" w:themeColor="text1"/>
          <w:sz w:val="24"/>
          <w:szCs w:val="21"/>
          <w:highlight w:val="none"/>
          <w:lang w:eastAsia="zh-CN"/>
          <w14:textFill>
            <w14:solidFill>
              <w14:schemeClr w14:val="tx1"/>
            </w14:solidFill>
          </w14:textFill>
        </w:rPr>
        <w:t>储备</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362"/>
        <w:gridCol w:w="862"/>
        <w:gridCol w:w="946"/>
        <w:gridCol w:w="1765"/>
      </w:tblGrid>
      <w:tr w14:paraId="7CAE2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579" w:type="dxa"/>
            <w:tcBorders>
              <w:tl2br w:val="nil"/>
              <w:tr2bl w:val="nil"/>
            </w:tcBorders>
            <w:noWrap w:val="0"/>
            <w:vAlign w:val="center"/>
          </w:tcPr>
          <w:p w14:paraId="4F2B9859">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序号</w:t>
            </w:r>
          </w:p>
        </w:tc>
        <w:tc>
          <w:tcPr>
            <w:tcW w:w="5362" w:type="dxa"/>
            <w:tcBorders>
              <w:tl2br w:val="nil"/>
              <w:tr2bl w:val="nil"/>
            </w:tcBorders>
            <w:noWrap w:val="0"/>
            <w:vAlign w:val="center"/>
          </w:tcPr>
          <w:p w14:paraId="7551D06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评标标准</w:t>
            </w:r>
          </w:p>
        </w:tc>
        <w:tc>
          <w:tcPr>
            <w:tcW w:w="862" w:type="dxa"/>
            <w:tcBorders>
              <w:tl2br w:val="nil"/>
              <w:tr2bl w:val="nil"/>
            </w:tcBorders>
            <w:noWrap w:val="0"/>
            <w:vAlign w:val="center"/>
          </w:tcPr>
          <w:p w14:paraId="459F53D3">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权重</w:t>
            </w:r>
          </w:p>
        </w:tc>
        <w:tc>
          <w:tcPr>
            <w:tcW w:w="946" w:type="dxa"/>
            <w:tcBorders>
              <w:tl2br w:val="nil"/>
              <w:tr2bl w:val="nil"/>
            </w:tcBorders>
            <w:noWrap w:val="0"/>
            <w:vAlign w:val="center"/>
          </w:tcPr>
          <w:p w14:paraId="4A7C8D39">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主观分/客观分属性</w:t>
            </w:r>
          </w:p>
        </w:tc>
        <w:tc>
          <w:tcPr>
            <w:tcW w:w="1765" w:type="dxa"/>
            <w:tcBorders>
              <w:tl2br w:val="nil"/>
              <w:tr2bl w:val="nil"/>
            </w:tcBorders>
            <w:noWrap w:val="0"/>
            <w:vAlign w:val="center"/>
          </w:tcPr>
          <w:p w14:paraId="491B6405">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投标文件中评标标准相应的商务技术资料目录*</w:t>
            </w:r>
          </w:p>
        </w:tc>
      </w:tr>
      <w:tr w14:paraId="6309B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520003BE">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1</w:t>
            </w:r>
          </w:p>
        </w:tc>
        <w:tc>
          <w:tcPr>
            <w:tcW w:w="5362" w:type="dxa"/>
            <w:tcBorders>
              <w:tl2br w:val="nil"/>
              <w:tr2bl w:val="nil"/>
            </w:tcBorders>
            <w:noWrap w:val="0"/>
            <w:vAlign w:val="center"/>
          </w:tcPr>
          <w:p w14:paraId="2E1FF78E">
            <w:pPr>
              <w:pStyle w:val="15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000000" w:themeColor="text1"/>
                <w:kern w:val="2"/>
                <w:sz w:val="24"/>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1"/>
                <w:highlight w:val="none"/>
                <w:vertAlign w:val="baseline"/>
                <w:lang w:val="en-US" w:eastAsia="zh-CN" w:bidi="ar-SA"/>
                <w14:textFill>
                  <w14:solidFill>
                    <w14:schemeClr w14:val="tx1"/>
                  </w14:solidFill>
                </w14:textFill>
              </w:rPr>
              <w:t>投标人的生产基地①基地稳定、②分布广泛、③数量充裕。每一项符合采购人需求的得2分，部分符合的得1分，不符合不得分。</w:t>
            </w:r>
          </w:p>
          <w:p w14:paraId="47AF9AAE">
            <w:pPr>
              <w:pStyle w:val="15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1"/>
                <w:highlight w:val="none"/>
                <w:vertAlign w:val="baseline"/>
                <w:lang w:val="en-US" w:eastAsia="zh-CN" w:bidi="ar-SA"/>
                <w14:textFill>
                  <w14:solidFill>
                    <w14:schemeClr w14:val="tx1"/>
                  </w14:solidFill>
                </w14:textFill>
              </w:rPr>
              <w:t>生产设施及配套齐全，完全符合采购人需求的得4分，生产设施及配套一般，部分符合的得2分，生产设施及配套不完善较差的不得分。</w:t>
            </w:r>
          </w:p>
        </w:tc>
        <w:tc>
          <w:tcPr>
            <w:tcW w:w="862" w:type="dxa"/>
            <w:tcBorders>
              <w:tl2br w:val="nil"/>
              <w:tr2bl w:val="nil"/>
            </w:tcBorders>
            <w:noWrap w:val="0"/>
            <w:vAlign w:val="center"/>
          </w:tcPr>
          <w:p w14:paraId="3BC9CE21">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10</w:t>
            </w:r>
          </w:p>
        </w:tc>
        <w:tc>
          <w:tcPr>
            <w:tcW w:w="946" w:type="dxa"/>
            <w:tcBorders>
              <w:tl2br w:val="nil"/>
              <w:tr2bl w:val="nil"/>
            </w:tcBorders>
            <w:noWrap w:val="0"/>
            <w:vAlign w:val="center"/>
          </w:tcPr>
          <w:p w14:paraId="7730EB3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主观分</w:t>
            </w:r>
          </w:p>
        </w:tc>
        <w:tc>
          <w:tcPr>
            <w:tcW w:w="1765" w:type="dxa"/>
            <w:tcBorders>
              <w:tl2br w:val="nil"/>
              <w:tr2bl w:val="nil"/>
            </w:tcBorders>
            <w:noWrap w:val="0"/>
            <w:vAlign w:val="center"/>
          </w:tcPr>
          <w:p w14:paraId="44449CF5">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zh-TW" w:eastAsia="zh-TW"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zh-TW" w:eastAsia="zh-TW" w:bidi="ar-SA"/>
                <w14:textFill>
                  <w14:solidFill>
                    <w14:schemeClr w14:val="tx1"/>
                  </w14:solidFill>
                </w14:textFill>
              </w:rPr>
              <w:t>生产基地</w:t>
            </w:r>
          </w:p>
        </w:tc>
      </w:tr>
      <w:tr w14:paraId="6F3C0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69D7EF11">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2</w:t>
            </w:r>
          </w:p>
        </w:tc>
        <w:tc>
          <w:tcPr>
            <w:tcW w:w="5362" w:type="dxa"/>
            <w:tcBorders>
              <w:tl2br w:val="nil"/>
              <w:tr2bl w:val="nil"/>
            </w:tcBorders>
            <w:noWrap w:val="0"/>
            <w:vAlign w:val="center"/>
          </w:tcPr>
          <w:p w14:paraId="5007FEAF">
            <w:pPr>
              <w:pStyle w:val="15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1"/>
                <w:highlight w:val="none"/>
                <w:vertAlign w:val="baseline"/>
                <w:lang w:val="en-US" w:eastAsia="zh-CN" w:bidi="ar-SA"/>
                <w14:textFill>
                  <w14:solidFill>
                    <w14:schemeClr w14:val="tx1"/>
                  </w14:solidFill>
                </w14:textFill>
              </w:rPr>
              <w:t>技术力量：具有种子生产技术人员2分，种子加工技术人员1分，种子储藏技术人员1分；种子检验技术人员1分。（提供相关证明资料，不提供不得分）</w:t>
            </w:r>
          </w:p>
        </w:tc>
        <w:tc>
          <w:tcPr>
            <w:tcW w:w="862" w:type="dxa"/>
            <w:tcBorders>
              <w:tl2br w:val="nil"/>
              <w:tr2bl w:val="nil"/>
            </w:tcBorders>
            <w:noWrap w:val="0"/>
            <w:vAlign w:val="center"/>
          </w:tcPr>
          <w:p w14:paraId="24CA30A8">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5</w:t>
            </w:r>
          </w:p>
        </w:tc>
        <w:tc>
          <w:tcPr>
            <w:tcW w:w="946" w:type="dxa"/>
            <w:tcBorders>
              <w:tl2br w:val="nil"/>
              <w:tr2bl w:val="nil"/>
            </w:tcBorders>
            <w:noWrap w:val="0"/>
            <w:vAlign w:val="center"/>
          </w:tcPr>
          <w:p w14:paraId="03CBF5D8">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客观分</w:t>
            </w:r>
          </w:p>
        </w:tc>
        <w:tc>
          <w:tcPr>
            <w:tcW w:w="1765" w:type="dxa"/>
            <w:tcBorders>
              <w:tl2br w:val="nil"/>
              <w:tr2bl w:val="nil"/>
            </w:tcBorders>
            <w:noWrap w:val="0"/>
            <w:vAlign w:val="center"/>
          </w:tcPr>
          <w:p w14:paraId="69D00DE9">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zh-TW" w:eastAsia="zh-TW" w:bidi="ar-SA"/>
                <w14:textFill>
                  <w14:solidFill>
                    <w14:schemeClr w14:val="tx1"/>
                  </w14:solidFill>
                </w14:textFill>
              </w:rPr>
            </w:pPr>
            <w:r>
              <w:rPr>
                <w:rFonts w:hint="eastAsia" w:ascii="宋体" w:hAnsi="宋体" w:eastAsia="宋体" w:cs="宋体"/>
                <w:b w:val="0"/>
                <w:bCs w:val="0"/>
                <w:color w:val="000000" w:themeColor="text1"/>
                <w:kern w:val="2"/>
                <w:sz w:val="24"/>
                <w:szCs w:val="21"/>
                <w:highlight w:val="none"/>
                <w:vertAlign w:val="baseline"/>
                <w:lang w:val="en-US" w:eastAsia="zh-CN" w:bidi="ar-SA"/>
                <w14:textFill>
                  <w14:solidFill>
                    <w14:schemeClr w14:val="tx1"/>
                  </w14:solidFill>
                </w14:textFill>
              </w:rPr>
              <w:t>技术力量</w:t>
            </w:r>
          </w:p>
        </w:tc>
      </w:tr>
      <w:tr w14:paraId="650C1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5B87C83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3</w:t>
            </w:r>
          </w:p>
        </w:tc>
        <w:tc>
          <w:tcPr>
            <w:tcW w:w="5362" w:type="dxa"/>
            <w:tcBorders>
              <w:tl2br w:val="nil"/>
              <w:tr2bl w:val="nil"/>
            </w:tcBorders>
            <w:noWrap w:val="0"/>
            <w:vAlign w:val="center"/>
          </w:tcPr>
          <w:p w14:paraId="16149794">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部、省主要农作物种子质量监督抽检：</w:t>
            </w:r>
          </w:p>
          <w:p w14:paraId="1F4C7096">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近三年内无违法生产经营种子记录和无用户质量投诉得15分；</w:t>
            </w:r>
          </w:p>
          <w:p w14:paraId="1F420184">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三年前有过1次违法生产经营种子记录或用户质量投诉1次得7分；</w:t>
            </w:r>
          </w:p>
          <w:p w14:paraId="5C9D83E7">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三年前有过2次（含）以上违法生产经营种子记录或用户质量投诉2次（含）以上0分。</w:t>
            </w:r>
          </w:p>
          <w:p w14:paraId="2280C1BA">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（提供相关证明资料，不提供不得分）</w:t>
            </w:r>
          </w:p>
        </w:tc>
        <w:tc>
          <w:tcPr>
            <w:tcW w:w="862" w:type="dxa"/>
            <w:tcBorders>
              <w:tl2br w:val="nil"/>
              <w:tr2bl w:val="nil"/>
            </w:tcBorders>
            <w:noWrap w:val="0"/>
            <w:vAlign w:val="center"/>
          </w:tcPr>
          <w:p w14:paraId="17FC6304">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15</w:t>
            </w:r>
          </w:p>
        </w:tc>
        <w:tc>
          <w:tcPr>
            <w:tcW w:w="946" w:type="dxa"/>
            <w:tcBorders>
              <w:tl2br w:val="nil"/>
              <w:tr2bl w:val="nil"/>
            </w:tcBorders>
            <w:noWrap w:val="0"/>
            <w:vAlign w:val="center"/>
          </w:tcPr>
          <w:p w14:paraId="2A50B61A">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客观分</w:t>
            </w:r>
          </w:p>
        </w:tc>
        <w:tc>
          <w:tcPr>
            <w:tcW w:w="1765" w:type="dxa"/>
            <w:tcBorders>
              <w:tl2br w:val="nil"/>
              <w:tr2bl w:val="nil"/>
            </w:tcBorders>
            <w:noWrap w:val="0"/>
            <w:vAlign w:val="center"/>
          </w:tcPr>
          <w:p w14:paraId="0347992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质量保证</w:t>
            </w:r>
          </w:p>
        </w:tc>
      </w:tr>
      <w:tr w14:paraId="44F2C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126436D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4</w:t>
            </w:r>
          </w:p>
        </w:tc>
        <w:tc>
          <w:tcPr>
            <w:tcW w:w="5362" w:type="dxa"/>
            <w:tcBorders>
              <w:tl2br w:val="nil"/>
              <w:tr2bl w:val="nil"/>
            </w:tcBorders>
            <w:noWrap w:val="0"/>
            <w:vAlign w:val="center"/>
          </w:tcPr>
          <w:p w14:paraId="42197207">
            <w:pPr>
              <w:pStyle w:val="15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专用常温库面积：2500㎡（含）以上，5分；2000㎡（含）～2500㎡，3分；2000㎡以下，1分；其他不得分。（提供相关证明资料，不提供不得分）</w:t>
            </w:r>
          </w:p>
          <w:p w14:paraId="63EB8C2B">
            <w:pPr>
              <w:pStyle w:val="15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专用低温库面积：200㎡（含）以上，5分；200㎡以下，2分；其他不得分。（提供相关证明资料，不提供不得分）</w:t>
            </w:r>
          </w:p>
          <w:p w14:paraId="72DE857F">
            <w:pPr>
              <w:pStyle w:val="15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种子专业加工能力：加工房面积2000㎡（含）以上，5分，2000㎡以下，1分。其他不得分。（提供相关证明资料，不提供不得分）</w:t>
            </w:r>
          </w:p>
        </w:tc>
        <w:tc>
          <w:tcPr>
            <w:tcW w:w="862" w:type="dxa"/>
            <w:tcBorders>
              <w:tl2br w:val="nil"/>
              <w:tr2bl w:val="nil"/>
            </w:tcBorders>
            <w:noWrap w:val="0"/>
            <w:vAlign w:val="center"/>
          </w:tcPr>
          <w:p w14:paraId="2EF03C94">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15</w:t>
            </w:r>
          </w:p>
        </w:tc>
        <w:tc>
          <w:tcPr>
            <w:tcW w:w="946" w:type="dxa"/>
            <w:tcBorders>
              <w:tl2br w:val="nil"/>
              <w:tr2bl w:val="nil"/>
            </w:tcBorders>
            <w:noWrap w:val="0"/>
            <w:vAlign w:val="center"/>
          </w:tcPr>
          <w:p w14:paraId="4C525F94">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客观分</w:t>
            </w:r>
          </w:p>
        </w:tc>
        <w:tc>
          <w:tcPr>
            <w:tcW w:w="1765" w:type="dxa"/>
            <w:vMerge w:val="restart"/>
            <w:tcBorders>
              <w:tl2br w:val="nil"/>
              <w:tr2bl w:val="nil"/>
            </w:tcBorders>
            <w:noWrap w:val="0"/>
            <w:vAlign w:val="center"/>
          </w:tcPr>
          <w:p w14:paraId="368781AB">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1"/>
                <w:highlight w:val="none"/>
                <w:vertAlign w:val="baseline"/>
                <w:lang w:val="en-US" w:eastAsia="zh-CN" w:bidi="ar-SA"/>
                <w14:textFill>
                  <w14:solidFill>
                    <w14:schemeClr w14:val="tx1"/>
                  </w14:solidFill>
                </w14:textFill>
              </w:rPr>
              <w:t>生产配套</w:t>
            </w:r>
          </w:p>
        </w:tc>
      </w:tr>
      <w:tr w14:paraId="13B02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1FCE52D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5</w:t>
            </w:r>
          </w:p>
        </w:tc>
        <w:tc>
          <w:tcPr>
            <w:tcW w:w="5362" w:type="dxa"/>
            <w:tcBorders>
              <w:tl2br w:val="nil"/>
              <w:tr2bl w:val="nil"/>
            </w:tcBorders>
            <w:noWrap w:val="0"/>
            <w:vAlign w:val="center"/>
          </w:tcPr>
          <w:p w14:paraId="46D702ED">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检验设施专业、完备</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符合采购人要求的得3分，</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检验设施</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较为</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专业、</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较为</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完备</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的得1.5分，</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检验设施</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不完善的不得分</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。（提供清单，列明规格型号、数量等）</w:t>
            </w:r>
          </w:p>
          <w:p w14:paraId="11A13989">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交通</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便利</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运输能力</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强能满足采购人需求的得2分，交通运输能力较强部分满足采购人需求的得1分，交通不便运输能力差的不得分</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w:t>
            </w:r>
          </w:p>
        </w:tc>
        <w:tc>
          <w:tcPr>
            <w:tcW w:w="862" w:type="dxa"/>
            <w:tcBorders>
              <w:tl2br w:val="nil"/>
              <w:tr2bl w:val="nil"/>
            </w:tcBorders>
            <w:noWrap w:val="0"/>
            <w:vAlign w:val="center"/>
          </w:tcPr>
          <w:p w14:paraId="64217BFE">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5</w:t>
            </w:r>
          </w:p>
        </w:tc>
        <w:tc>
          <w:tcPr>
            <w:tcW w:w="946" w:type="dxa"/>
            <w:tcBorders>
              <w:tl2br w:val="nil"/>
              <w:tr2bl w:val="nil"/>
            </w:tcBorders>
            <w:noWrap w:val="0"/>
            <w:vAlign w:val="center"/>
          </w:tcPr>
          <w:p w14:paraId="4EECE87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主观分</w:t>
            </w:r>
          </w:p>
        </w:tc>
        <w:tc>
          <w:tcPr>
            <w:tcW w:w="1765" w:type="dxa"/>
            <w:vMerge w:val="continue"/>
            <w:tcBorders>
              <w:tl2br w:val="nil"/>
              <w:tr2bl w:val="nil"/>
            </w:tcBorders>
            <w:noWrap w:val="0"/>
            <w:vAlign w:val="center"/>
          </w:tcPr>
          <w:p w14:paraId="24A78313">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0C3AD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5909A9CE">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6</w:t>
            </w:r>
          </w:p>
        </w:tc>
        <w:tc>
          <w:tcPr>
            <w:tcW w:w="5362" w:type="dxa"/>
            <w:tcBorders>
              <w:tl2br w:val="nil"/>
              <w:tr2bl w:val="nil"/>
            </w:tcBorders>
            <w:noWrap w:val="0"/>
            <w:vAlign w:val="center"/>
          </w:tcPr>
          <w:p w14:paraId="318051CE">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投标人具有较强的售后服务能力，有完善的售后服务机构和技术支持及维护人员</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的得3分；</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售后服务能力</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一般，</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有</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比较</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完善的售后服务机构和技术支持及维护人员</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的得1.5分；</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售后服务能力</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差，</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售后服务机构和技术支持及维护人员</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不完善的不得分</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w:t>
            </w:r>
          </w:p>
        </w:tc>
        <w:tc>
          <w:tcPr>
            <w:tcW w:w="862" w:type="dxa"/>
            <w:tcBorders>
              <w:tl2br w:val="nil"/>
              <w:tr2bl w:val="nil"/>
            </w:tcBorders>
            <w:noWrap w:val="0"/>
            <w:vAlign w:val="center"/>
          </w:tcPr>
          <w:p w14:paraId="6578A17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3</w:t>
            </w:r>
          </w:p>
        </w:tc>
        <w:tc>
          <w:tcPr>
            <w:tcW w:w="946" w:type="dxa"/>
            <w:tcBorders>
              <w:tl2br w:val="nil"/>
              <w:tr2bl w:val="nil"/>
            </w:tcBorders>
            <w:noWrap w:val="0"/>
            <w:vAlign w:val="center"/>
          </w:tcPr>
          <w:p w14:paraId="199174D6">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主观分</w:t>
            </w:r>
          </w:p>
        </w:tc>
        <w:tc>
          <w:tcPr>
            <w:tcW w:w="1765" w:type="dxa"/>
            <w:tcBorders>
              <w:tl2br w:val="nil"/>
              <w:tr2bl w:val="nil"/>
            </w:tcBorders>
            <w:noWrap w:val="0"/>
            <w:vAlign w:val="center"/>
          </w:tcPr>
          <w:p w14:paraId="14BD63EA">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1"/>
                <w:highlight w:val="none"/>
                <w:vertAlign w:val="baseline"/>
                <w:lang w:val="en-US" w:eastAsia="zh-CN" w:bidi="ar-SA"/>
                <w14:textFill>
                  <w14:solidFill>
                    <w14:schemeClr w14:val="tx1"/>
                  </w14:solidFill>
                </w14:textFill>
              </w:rPr>
              <w:t>售后服务</w:t>
            </w:r>
          </w:p>
        </w:tc>
      </w:tr>
      <w:tr w14:paraId="69022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1D1B6708">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7</w:t>
            </w:r>
          </w:p>
        </w:tc>
        <w:tc>
          <w:tcPr>
            <w:tcW w:w="5362" w:type="dxa"/>
            <w:tcBorders>
              <w:tl2br w:val="nil"/>
              <w:tr2bl w:val="nil"/>
            </w:tcBorders>
            <w:noWrap w:val="0"/>
            <w:vAlign w:val="center"/>
          </w:tcPr>
          <w:p w14:paraId="74253557">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“育繁推一体化”培育企业，3分；其他不得分。（提供相关证明资料，不提供不得分）</w:t>
            </w:r>
          </w:p>
        </w:tc>
        <w:tc>
          <w:tcPr>
            <w:tcW w:w="862" w:type="dxa"/>
            <w:tcBorders>
              <w:tl2br w:val="nil"/>
              <w:tr2bl w:val="nil"/>
            </w:tcBorders>
            <w:noWrap w:val="0"/>
            <w:vAlign w:val="center"/>
          </w:tcPr>
          <w:p w14:paraId="59A743B5">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3</w:t>
            </w:r>
          </w:p>
        </w:tc>
        <w:tc>
          <w:tcPr>
            <w:tcW w:w="946" w:type="dxa"/>
            <w:tcBorders>
              <w:tl2br w:val="nil"/>
              <w:tr2bl w:val="nil"/>
            </w:tcBorders>
            <w:noWrap w:val="0"/>
            <w:vAlign w:val="center"/>
          </w:tcPr>
          <w:p w14:paraId="69491D1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客观分</w:t>
            </w:r>
          </w:p>
        </w:tc>
        <w:tc>
          <w:tcPr>
            <w:tcW w:w="1765" w:type="dxa"/>
            <w:tcBorders>
              <w:tl2br w:val="nil"/>
              <w:tr2bl w:val="nil"/>
            </w:tcBorders>
            <w:noWrap w:val="0"/>
            <w:vAlign w:val="center"/>
          </w:tcPr>
          <w:p w14:paraId="2591647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1"/>
                <w:highlight w:val="none"/>
                <w:vertAlign w:val="baseline"/>
                <w:lang w:val="en-US" w:eastAsia="zh-CN" w:bidi="ar-SA"/>
                <w14:textFill>
                  <w14:solidFill>
                    <w14:schemeClr w14:val="tx1"/>
                  </w14:solidFill>
                </w14:textFill>
              </w:rPr>
              <w:t>投标人基本情况</w:t>
            </w:r>
          </w:p>
        </w:tc>
      </w:tr>
      <w:tr w14:paraId="77342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20E81F9D">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8</w:t>
            </w:r>
          </w:p>
        </w:tc>
        <w:tc>
          <w:tcPr>
            <w:tcW w:w="5362" w:type="dxa"/>
            <w:tcBorders>
              <w:tl2br w:val="nil"/>
              <w:tr2bl w:val="nil"/>
            </w:tcBorders>
            <w:noWrap w:val="0"/>
            <w:vAlign w:val="center"/>
          </w:tcPr>
          <w:p w14:paraId="61F390AA">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近三年承担储备完成情况：</w:t>
            </w:r>
          </w:p>
          <w:p w14:paraId="2578F3E4">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承担过市级及以上农作物种子储备任务并按合同完成任务的，每个得1分，最高4分；未承担市级及以上储备任务但承担其它类似储备完成优者得1分，最高2分；承担储备任务但未能完成的0分。（需提供合同复印件，以合同签订时间为准，不提供不得分）。</w:t>
            </w:r>
          </w:p>
        </w:tc>
        <w:tc>
          <w:tcPr>
            <w:tcW w:w="862" w:type="dxa"/>
            <w:tcBorders>
              <w:tl2br w:val="nil"/>
              <w:tr2bl w:val="nil"/>
            </w:tcBorders>
            <w:noWrap w:val="0"/>
            <w:vAlign w:val="center"/>
          </w:tcPr>
          <w:p w14:paraId="3BDA728D">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4</w:t>
            </w:r>
          </w:p>
        </w:tc>
        <w:tc>
          <w:tcPr>
            <w:tcW w:w="946" w:type="dxa"/>
            <w:tcBorders>
              <w:tl2br w:val="nil"/>
              <w:tr2bl w:val="nil"/>
            </w:tcBorders>
            <w:noWrap w:val="0"/>
            <w:vAlign w:val="center"/>
          </w:tcPr>
          <w:p w14:paraId="52E57973">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客观分</w:t>
            </w:r>
          </w:p>
        </w:tc>
        <w:tc>
          <w:tcPr>
            <w:tcW w:w="1765" w:type="dxa"/>
            <w:tcBorders>
              <w:tl2br w:val="nil"/>
              <w:tr2bl w:val="nil"/>
            </w:tcBorders>
            <w:noWrap w:val="0"/>
            <w:vAlign w:val="center"/>
          </w:tcPr>
          <w:p w14:paraId="066B63F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类似项目业绩</w:t>
            </w:r>
          </w:p>
        </w:tc>
      </w:tr>
      <w:tr w14:paraId="5987E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3FC254A5">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9</w:t>
            </w:r>
          </w:p>
        </w:tc>
        <w:tc>
          <w:tcPr>
            <w:tcW w:w="5362" w:type="dxa"/>
            <w:tcBorders>
              <w:tl2br w:val="nil"/>
              <w:tr2bl w:val="nil"/>
            </w:tcBorders>
            <w:noWrap w:val="0"/>
            <w:vAlign w:val="center"/>
          </w:tcPr>
          <w:p w14:paraId="3A932B02">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有效投标报价的最低价作为评标基准价，其最低报价为满分；按［投标报价得分=（评标基准价/投标报价）*</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权重</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］的计算公式计算。</w:t>
            </w:r>
          </w:p>
          <w:p w14:paraId="61B44217">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评标过程中，不得去掉报价中的最高报价和最低报价。</w:t>
            </w:r>
          </w:p>
          <w:p w14:paraId="2B054C43">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注：</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对于</w:t>
            </w: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未预留份额专门面向中小企业的</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政府采购服务项目，以及预留份额政府采购服务项目中的非预留部分标项，对</w:t>
            </w: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小型和微型企业</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的投标报价给予</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10</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4</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%的扣除，用扣除后的价格参加评审。</w:t>
            </w:r>
          </w:p>
        </w:tc>
        <w:tc>
          <w:tcPr>
            <w:tcW w:w="862" w:type="dxa"/>
            <w:tcBorders>
              <w:tl2br w:val="nil"/>
              <w:tr2bl w:val="nil"/>
            </w:tcBorders>
            <w:noWrap w:val="0"/>
            <w:vAlign w:val="center"/>
          </w:tcPr>
          <w:p w14:paraId="4290A9EB">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40</w:t>
            </w:r>
          </w:p>
        </w:tc>
        <w:tc>
          <w:tcPr>
            <w:tcW w:w="946" w:type="dxa"/>
            <w:tcBorders>
              <w:tl2br w:val="nil"/>
              <w:tr2bl w:val="nil"/>
            </w:tcBorders>
            <w:noWrap w:val="0"/>
            <w:vAlign w:val="center"/>
          </w:tcPr>
          <w:p w14:paraId="2DE5CDEA">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w:t>
            </w:r>
          </w:p>
        </w:tc>
        <w:tc>
          <w:tcPr>
            <w:tcW w:w="1765" w:type="dxa"/>
            <w:tcBorders>
              <w:tl2br w:val="nil"/>
              <w:tr2bl w:val="nil"/>
            </w:tcBorders>
            <w:noWrap w:val="0"/>
            <w:vAlign w:val="center"/>
          </w:tcPr>
          <w:p w14:paraId="6190D38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w:t>
            </w:r>
          </w:p>
        </w:tc>
      </w:tr>
    </w:tbl>
    <w:p w14:paraId="3EE1EA66">
      <w:pPr>
        <w:pStyle w:val="23"/>
        <w:pageBreakBefore w:val="0"/>
        <w:widowControl w:val="0"/>
        <w:kinsoku/>
        <w:wordWrap/>
        <w:overflowPunct/>
        <w:topLinePunct w:val="0"/>
        <w:bidi w:val="0"/>
        <w:adjustRightInd/>
        <w:snapToGrid/>
        <w:spacing w:line="360" w:lineRule="auto"/>
        <w:textAlignment w:val="auto"/>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*备注：投标人编制投标文件（商务技术文件部分）时，建议按此目录（序号和内容）提供评标标准相应的商务技术资料。</w:t>
      </w:r>
    </w:p>
    <w:p w14:paraId="48D18E18">
      <w:pPr>
        <w:pStyle w:val="23"/>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21"/>
          <w:highlight w:val="none"/>
          <w14:textFill>
            <w14:solidFill>
              <w14:schemeClr w14:val="tx1"/>
            </w14:solidFill>
          </w14:textFill>
        </w:rPr>
      </w:pPr>
    </w:p>
    <w:p w14:paraId="78C780DA">
      <w:pPr>
        <w:outlineLvl w:val="1"/>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标项二：2026年度杭州市本级蚕种储备</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362"/>
        <w:gridCol w:w="862"/>
        <w:gridCol w:w="946"/>
        <w:gridCol w:w="1765"/>
      </w:tblGrid>
      <w:tr w14:paraId="73B59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579" w:type="dxa"/>
            <w:tcBorders>
              <w:tl2br w:val="nil"/>
              <w:tr2bl w:val="nil"/>
            </w:tcBorders>
            <w:noWrap w:val="0"/>
            <w:vAlign w:val="center"/>
          </w:tcPr>
          <w:p w14:paraId="693F97C6">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序号</w:t>
            </w:r>
          </w:p>
        </w:tc>
        <w:tc>
          <w:tcPr>
            <w:tcW w:w="5362" w:type="dxa"/>
            <w:tcBorders>
              <w:tl2br w:val="nil"/>
              <w:tr2bl w:val="nil"/>
            </w:tcBorders>
            <w:noWrap w:val="0"/>
            <w:vAlign w:val="center"/>
          </w:tcPr>
          <w:p w14:paraId="08383A6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评标标准</w:t>
            </w:r>
          </w:p>
        </w:tc>
        <w:tc>
          <w:tcPr>
            <w:tcW w:w="862" w:type="dxa"/>
            <w:tcBorders>
              <w:tl2br w:val="nil"/>
              <w:tr2bl w:val="nil"/>
            </w:tcBorders>
            <w:noWrap w:val="0"/>
            <w:vAlign w:val="center"/>
          </w:tcPr>
          <w:p w14:paraId="49CE1196">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权重</w:t>
            </w:r>
          </w:p>
        </w:tc>
        <w:tc>
          <w:tcPr>
            <w:tcW w:w="946" w:type="dxa"/>
            <w:tcBorders>
              <w:tl2br w:val="nil"/>
              <w:tr2bl w:val="nil"/>
            </w:tcBorders>
            <w:noWrap w:val="0"/>
            <w:vAlign w:val="center"/>
          </w:tcPr>
          <w:p w14:paraId="24E49FE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主观分/客观分属性</w:t>
            </w:r>
          </w:p>
        </w:tc>
        <w:tc>
          <w:tcPr>
            <w:tcW w:w="1765" w:type="dxa"/>
            <w:tcBorders>
              <w:tl2br w:val="nil"/>
              <w:tr2bl w:val="nil"/>
            </w:tcBorders>
            <w:noWrap w:val="0"/>
            <w:vAlign w:val="center"/>
          </w:tcPr>
          <w:p w14:paraId="430F402C">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投标文件中评标标准相应的商务技术资料目录*</w:t>
            </w:r>
          </w:p>
        </w:tc>
      </w:tr>
      <w:tr w14:paraId="764F0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715E8D26">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1</w:t>
            </w:r>
          </w:p>
        </w:tc>
        <w:tc>
          <w:tcPr>
            <w:tcW w:w="5362" w:type="dxa"/>
            <w:tcBorders>
              <w:tl2br w:val="nil"/>
              <w:tr2bl w:val="nil"/>
            </w:tcBorders>
            <w:noWrap w:val="0"/>
            <w:vAlign w:val="center"/>
          </w:tcPr>
          <w:p w14:paraId="794542F4">
            <w:pPr>
              <w:pStyle w:val="15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000000" w:themeColor="text1"/>
                <w:sz w:val="24"/>
                <w:szCs w:val="21"/>
                <w:highlight w:val="none"/>
                <w:lang w:eastAsia="zh-CN"/>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母蛾检疫</w:t>
            </w:r>
            <w:r>
              <w:rPr>
                <w:rFonts w:hint="eastAsia" w:ascii="宋体" w:hAnsi="宋体" w:eastAsia="宋体" w:cs="宋体"/>
                <w:b/>
                <w:bCs/>
                <w:color w:val="000000" w:themeColor="text1"/>
                <w:sz w:val="24"/>
                <w:szCs w:val="21"/>
                <w:highlight w:val="none"/>
                <w:lang w:eastAsia="zh-CN"/>
                <w14:textFill>
                  <w14:solidFill>
                    <w14:schemeClr w14:val="tx1"/>
                  </w14:solidFill>
                </w14:textFill>
              </w:rPr>
              <w:t>未检出</w:t>
            </w:r>
            <w:r>
              <w:rPr>
                <w:rFonts w:hint="eastAsia" w:ascii="宋体" w:hAnsi="宋体" w:eastAsia="宋体" w:cs="宋体"/>
                <w:b/>
                <w:bCs/>
                <w:color w:val="000000" w:themeColor="text1"/>
                <w:sz w:val="24"/>
                <w:szCs w:val="21"/>
                <w:highlight w:val="none"/>
                <w14:textFill>
                  <w14:solidFill>
                    <w14:schemeClr w14:val="tx1"/>
                  </w14:solidFill>
                </w14:textFill>
              </w:rPr>
              <w:t>率（%）</w:t>
            </w:r>
            <w:r>
              <w:rPr>
                <w:rFonts w:hint="eastAsia" w:ascii="宋体" w:hAnsi="宋体" w:eastAsia="宋体" w:cs="宋体"/>
                <w:b/>
                <w:bCs/>
                <w:color w:val="000000" w:themeColor="text1"/>
                <w:sz w:val="24"/>
                <w:szCs w:val="21"/>
                <w:highlight w:val="none"/>
                <w:lang w:eastAsia="zh-CN"/>
                <w14:textFill>
                  <w14:solidFill>
                    <w14:schemeClr w14:val="tx1"/>
                  </w14:solidFill>
                </w14:textFill>
              </w:rPr>
              <w:t>：</w:t>
            </w:r>
          </w:p>
          <w:p w14:paraId="2D7AA929">
            <w:pPr>
              <w:pStyle w:val="15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数值≥70得12分；70＞数值≥50得8分；50＞数值≥30得4分；数值＜30得0分。</w:t>
            </w:r>
          </w:p>
        </w:tc>
        <w:tc>
          <w:tcPr>
            <w:tcW w:w="862" w:type="dxa"/>
            <w:tcBorders>
              <w:tl2br w:val="nil"/>
              <w:tr2bl w:val="nil"/>
            </w:tcBorders>
            <w:noWrap w:val="0"/>
            <w:vAlign w:val="center"/>
          </w:tcPr>
          <w:p w14:paraId="3D6CF17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12</w:t>
            </w:r>
          </w:p>
        </w:tc>
        <w:tc>
          <w:tcPr>
            <w:tcW w:w="946" w:type="dxa"/>
            <w:tcBorders>
              <w:tl2br w:val="nil"/>
              <w:tr2bl w:val="nil"/>
            </w:tcBorders>
            <w:noWrap w:val="0"/>
            <w:vAlign w:val="center"/>
          </w:tcPr>
          <w:p w14:paraId="41546CF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客观分</w:t>
            </w:r>
          </w:p>
        </w:tc>
        <w:tc>
          <w:tcPr>
            <w:tcW w:w="1765" w:type="dxa"/>
            <w:vMerge w:val="restart"/>
            <w:tcBorders>
              <w:tl2br w:val="nil"/>
              <w:tr2bl w:val="nil"/>
            </w:tcBorders>
            <w:noWrap w:val="0"/>
            <w:vAlign w:val="center"/>
          </w:tcPr>
          <w:p w14:paraId="08A2911D">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zh-TW" w:eastAsia="zh-TW"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zh-TW" w:eastAsia="zh-TW" w:bidi="ar-SA"/>
                <w14:textFill>
                  <w14:solidFill>
                    <w14:schemeClr w14:val="tx1"/>
                  </w14:solidFill>
                </w14:textFill>
              </w:rPr>
              <w:t>近三年蚕种质量抽查</w:t>
            </w:r>
          </w:p>
        </w:tc>
      </w:tr>
      <w:tr w14:paraId="7E689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0C800C03">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2</w:t>
            </w:r>
          </w:p>
        </w:tc>
        <w:tc>
          <w:tcPr>
            <w:tcW w:w="5362" w:type="dxa"/>
            <w:tcBorders>
              <w:tl2br w:val="nil"/>
              <w:tr2bl w:val="nil"/>
            </w:tcBorders>
            <w:noWrap w:val="0"/>
            <w:vAlign w:val="center"/>
          </w:tcPr>
          <w:p w14:paraId="0BFB0C77">
            <w:pPr>
              <w:pStyle w:val="15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实用孵化率（%）：</w:t>
            </w:r>
          </w:p>
          <w:p w14:paraId="2FAA0CE2">
            <w:pPr>
              <w:pStyle w:val="15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数值≥98得12分；98＞数值≥96.5得8分；96.5＞数值≥95得4分；数值＜95得0分。</w:t>
            </w:r>
          </w:p>
          <w:p w14:paraId="3A185877">
            <w:pPr>
              <w:pStyle w:val="154"/>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雄蚕种≥50得12分，50＞数值≥49得8分；49＞数值≥47.5得4分；数值＜47.5得0分。</w:t>
            </w:r>
          </w:p>
        </w:tc>
        <w:tc>
          <w:tcPr>
            <w:tcW w:w="862" w:type="dxa"/>
            <w:tcBorders>
              <w:tl2br w:val="nil"/>
              <w:tr2bl w:val="nil"/>
            </w:tcBorders>
            <w:noWrap w:val="0"/>
            <w:vAlign w:val="center"/>
          </w:tcPr>
          <w:p w14:paraId="21875F3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12</w:t>
            </w:r>
          </w:p>
        </w:tc>
        <w:tc>
          <w:tcPr>
            <w:tcW w:w="946" w:type="dxa"/>
            <w:tcBorders>
              <w:tl2br w:val="nil"/>
              <w:tr2bl w:val="nil"/>
            </w:tcBorders>
            <w:noWrap w:val="0"/>
            <w:vAlign w:val="center"/>
          </w:tcPr>
          <w:p w14:paraId="0B0B6F0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客观分</w:t>
            </w:r>
          </w:p>
        </w:tc>
        <w:tc>
          <w:tcPr>
            <w:tcW w:w="1765" w:type="dxa"/>
            <w:vMerge w:val="continue"/>
            <w:tcBorders>
              <w:tl2br w:val="nil"/>
              <w:tr2bl w:val="nil"/>
            </w:tcBorders>
            <w:noWrap w:val="0"/>
            <w:vAlign w:val="center"/>
          </w:tcPr>
          <w:p w14:paraId="2A51A0A2">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zh-TW" w:eastAsia="zh-TW" w:bidi="ar-SA"/>
                <w14:textFill>
                  <w14:solidFill>
                    <w14:schemeClr w14:val="tx1"/>
                  </w14:solidFill>
                </w14:textFill>
              </w:rPr>
            </w:pPr>
          </w:p>
        </w:tc>
      </w:tr>
      <w:tr w14:paraId="40AE3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4D9C3DD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3</w:t>
            </w:r>
          </w:p>
        </w:tc>
        <w:tc>
          <w:tcPr>
            <w:tcW w:w="5362" w:type="dxa"/>
            <w:tcBorders>
              <w:tl2br w:val="nil"/>
              <w:tr2bl w:val="nil"/>
            </w:tcBorders>
            <w:noWrap w:val="0"/>
            <w:vAlign w:val="center"/>
          </w:tcPr>
          <w:p w14:paraId="7A6F814A">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杂交率（%）：</w:t>
            </w:r>
          </w:p>
          <w:p w14:paraId="56F374FA">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数值≥99得8分；99＞数值≥98得5分；98＞数值≥97得2分；数值＜97得0分</w:t>
            </w:r>
            <w:r>
              <w:rPr>
                <w:rFonts w:hint="eastAsia" w:ascii="宋体" w:hAnsi="宋体" w:eastAsia="宋体" w:cs="宋体"/>
                <w:color w:val="000000" w:themeColor="text1"/>
                <w:sz w:val="24"/>
                <w:szCs w:val="21"/>
                <w:highlight w:val="none"/>
                <w:lang w:eastAsia="zh-CN"/>
                <w14:textFill>
                  <w14:solidFill>
                    <w14:schemeClr w14:val="tx1"/>
                  </w14:solidFill>
                </w14:textFill>
              </w:rPr>
              <w:t>。</w:t>
            </w:r>
          </w:p>
        </w:tc>
        <w:tc>
          <w:tcPr>
            <w:tcW w:w="862" w:type="dxa"/>
            <w:tcBorders>
              <w:tl2br w:val="nil"/>
              <w:tr2bl w:val="nil"/>
            </w:tcBorders>
            <w:noWrap w:val="0"/>
            <w:vAlign w:val="center"/>
          </w:tcPr>
          <w:p w14:paraId="15F2734B">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8</w:t>
            </w:r>
          </w:p>
        </w:tc>
        <w:tc>
          <w:tcPr>
            <w:tcW w:w="946" w:type="dxa"/>
            <w:tcBorders>
              <w:tl2br w:val="nil"/>
              <w:tr2bl w:val="nil"/>
            </w:tcBorders>
            <w:noWrap w:val="0"/>
            <w:vAlign w:val="center"/>
          </w:tcPr>
          <w:p w14:paraId="4A8BAC69">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客观分</w:t>
            </w:r>
          </w:p>
        </w:tc>
        <w:tc>
          <w:tcPr>
            <w:tcW w:w="1765" w:type="dxa"/>
            <w:vMerge w:val="continue"/>
            <w:tcBorders>
              <w:tl2br w:val="nil"/>
              <w:tr2bl w:val="nil"/>
            </w:tcBorders>
            <w:noWrap w:val="0"/>
            <w:vAlign w:val="center"/>
          </w:tcPr>
          <w:p w14:paraId="65FCD54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3C873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2D914041">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4</w:t>
            </w:r>
          </w:p>
        </w:tc>
        <w:tc>
          <w:tcPr>
            <w:tcW w:w="5362" w:type="dxa"/>
            <w:tcBorders>
              <w:tl2br w:val="nil"/>
              <w:tr2bl w:val="nil"/>
            </w:tcBorders>
            <w:noWrap w:val="0"/>
            <w:vAlign w:val="center"/>
          </w:tcPr>
          <w:p w14:paraId="56B0D01F">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良卵率（%）：</w:t>
            </w:r>
          </w:p>
          <w:p w14:paraId="2ACC5F97">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000000" w:themeColor="text1"/>
                <w:kern w:val="2"/>
                <w:sz w:val="21"/>
                <w:szCs w:val="21"/>
                <w:highlight w:val="none"/>
                <w:vertAlign w:val="baseline"/>
                <w:lang w:val="zh-TW" w:eastAsia="zh-CN" w:bidi="ar-SA"/>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数值≥99得8分；99＞数值≥98得5分；98＞数值≥97得2分；数值＜97得0分</w:t>
            </w:r>
            <w:r>
              <w:rPr>
                <w:rFonts w:hint="eastAsia" w:ascii="宋体" w:hAnsi="宋体" w:eastAsia="宋体" w:cs="宋体"/>
                <w:color w:val="000000" w:themeColor="text1"/>
                <w:sz w:val="24"/>
                <w:szCs w:val="21"/>
                <w:highlight w:val="none"/>
                <w:lang w:eastAsia="zh-CN"/>
                <w14:textFill>
                  <w14:solidFill>
                    <w14:schemeClr w14:val="tx1"/>
                  </w14:solidFill>
                </w14:textFill>
              </w:rPr>
              <w:t>。</w:t>
            </w:r>
          </w:p>
        </w:tc>
        <w:tc>
          <w:tcPr>
            <w:tcW w:w="862" w:type="dxa"/>
            <w:tcBorders>
              <w:tl2br w:val="nil"/>
              <w:tr2bl w:val="nil"/>
            </w:tcBorders>
            <w:noWrap w:val="0"/>
            <w:vAlign w:val="center"/>
          </w:tcPr>
          <w:p w14:paraId="13437EEC">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8</w:t>
            </w:r>
          </w:p>
        </w:tc>
        <w:tc>
          <w:tcPr>
            <w:tcW w:w="946" w:type="dxa"/>
            <w:tcBorders>
              <w:tl2br w:val="nil"/>
              <w:tr2bl w:val="nil"/>
            </w:tcBorders>
            <w:noWrap w:val="0"/>
            <w:vAlign w:val="center"/>
          </w:tcPr>
          <w:p w14:paraId="15D4E57B">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客观分</w:t>
            </w:r>
          </w:p>
        </w:tc>
        <w:tc>
          <w:tcPr>
            <w:tcW w:w="1765" w:type="dxa"/>
            <w:vMerge w:val="continue"/>
            <w:tcBorders>
              <w:tl2br w:val="nil"/>
              <w:tr2bl w:val="nil"/>
            </w:tcBorders>
            <w:noWrap w:val="0"/>
            <w:vAlign w:val="center"/>
          </w:tcPr>
          <w:p w14:paraId="0E671791">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25C29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28677936">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5</w:t>
            </w:r>
          </w:p>
        </w:tc>
        <w:tc>
          <w:tcPr>
            <w:tcW w:w="5362" w:type="dxa"/>
            <w:tcBorders>
              <w:tl2br w:val="nil"/>
              <w:tr2bl w:val="nil"/>
            </w:tcBorders>
            <w:noWrap w:val="0"/>
            <w:vAlign w:val="center"/>
          </w:tcPr>
          <w:p w14:paraId="4CF9399E">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投标人的</w:t>
            </w:r>
            <w:r>
              <w:rPr>
                <w:rFonts w:hint="eastAsia" w:ascii="宋体" w:hAnsi="宋体" w:eastAsia="宋体" w:cs="宋体"/>
                <w:color w:val="000000" w:themeColor="text1"/>
                <w:sz w:val="24"/>
                <w:szCs w:val="21"/>
                <w:highlight w:val="none"/>
                <w14:textFill>
                  <w14:solidFill>
                    <w14:schemeClr w14:val="tx1"/>
                  </w14:solidFill>
                </w14:textFill>
              </w:rPr>
              <w:t>生产基础情况</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①</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基地稳定</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②</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周围环境清洁、无污染</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③</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生产设施及配套齐全</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④</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技术力量强。</w:t>
            </w:r>
          </w:p>
          <w:p w14:paraId="549F17B1">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每一项内容符合采购人需求的得3分，部分符合的得1.5分，不符合不得分。本项最高得12分。</w:t>
            </w:r>
          </w:p>
        </w:tc>
        <w:tc>
          <w:tcPr>
            <w:tcW w:w="862" w:type="dxa"/>
            <w:tcBorders>
              <w:tl2br w:val="nil"/>
              <w:tr2bl w:val="nil"/>
            </w:tcBorders>
            <w:noWrap w:val="0"/>
            <w:vAlign w:val="center"/>
          </w:tcPr>
          <w:p w14:paraId="15D95BC1">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12</w:t>
            </w:r>
          </w:p>
        </w:tc>
        <w:tc>
          <w:tcPr>
            <w:tcW w:w="946" w:type="dxa"/>
            <w:tcBorders>
              <w:tl2br w:val="nil"/>
              <w:tr2bl w:val="nil"/>
            </w:tcBorders>
            <w:noWrap w:val="0"/>
            <w:vAlign w:val="center"/>
          </w:tcPr>
          <w:p w14:paraId="283559E2">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主观分</w:t>
            </w:r>
          </w:p>
        </w:tc>
        <w:tc>
          <w:tcPr>
            <w:tcW w:w="1765" w:type="dxa"/>
            <w:tcBorders>
              <w:tl2br w:val="nil"/>
              <w:tr2bl w:val="nil"/>
            </w:tcBorders>
            <w:noWrap w:val="0"/>
            <w:vAlign w:val="center"/>
          </w:tcPr>
          <w:p w14:paraId="2D620FC8">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生产基础情况</w:t>
            </w:r>
          </w:p>
        </w:tc>
      </w:tr>
      <w:tr w14:paraId="4F607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7AFA6B54">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6</w:t>
            </w:r>
          </w:p>
        </w:tc>
        <w:tc>
          <w:tcPr>
            <w:tcW w:w="5362" w:type="dxa"/>
            <w:tcBorders>
              <w:tl2br w:val="nil"/>
              <w:tr2bl w:val="nil"/>
            </w:tcBorders>
            <w:noWrap w:val="0"/>
            <w:vAlign w:val="center"/>
          </w:tcPr>
          <w:p w14:paraId="790D0AFE">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投标人具有较强的售后服务能力，有完善的售后服务机构和技术支持及维护人员</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的得4分；</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售后服务能力</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一般，</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有</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比较</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完善的售后服务机构和技术支持及维护人员</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的得2分；</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售后服务能力</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差，</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售后服务机构和技术支持及维护人员</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不完善的不得分</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w:t>
            </w:r>
          </w:p>
        </w:tc>
        <w:tc>
          <w:tcPr>
            <w:tcW w:w="862" w:type="dxa"/>
            <w:tcBorders>
              <w:tl2br w:val="nil"/>
              <w:tr2bl w:val="nil"/>
            </w:tcBorders>
            <w:noWrap w:val="0"/>
            <w:vAlign w:val="center"/>
          </w:tcPr>
          <w:p w14:paraId="19EF3D84">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4</w:t>
            </w:r>
          </w:p>
        </w:tc>
        <w:tc>
          <w:tcPr>
            <w:tcW w:w="946" w:type="dxa"/>
            <w:tcBorders>
              <w:tl2br w:val="nil"/>
              <w:tr2bl w:val="nil"/>
            </w:tcBorders>
            <w:noWrap w:val="0"/>
            <w:vAlign w:val="center"/>
          </w:tcPr>
          <w:p w14:paraId="79FF46D5">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主观分</w:t>
            </w:r>
          </w:p>
        </w:tc>
        <w:tc>
          <w:tcPr>
            <w:tcW w:w="1765" w:type="dxa"/>
            <w:tcBorders>
              <w:tl2br w:val="nil"/>
              <w:tr2bl w:val="nil"/>
            </w:tcBorders>
            <w:noWrap w:val="0"/>
            <w:vAlign w:val="center"/>
          </w:tcPr>
          <w:p w14:paraId="48944A7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售后服务</w:t>
            </w:r>
          </w:p>
        </w:tc>
      </w:tr>
      <w:tr w14:paraId="6C8D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3BFF261C">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7</w:t>
            </w:r>
          </w:p>
        </w:tc>
        <w:tc>
          <w:tcPr>
            <w:tcW w:w="5362" w:type="dxa"/>
            <w:tcBorders>
              <w:tl2br w:val="nil"/>
              <w:tr2bl w:val="nil"/>
            </w:tcBorders>
            <w:noWrap w:val="0"/>
            <w:vAlign w:val="center"/>
          </w:tcPr>
          <w:p w14:paraId="4B3F204E">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近三年承担储备完成情况：承担过</w:t>
            </w:r>
            <w:r>
              <w:rPr>
                <w:rFonts w:hint="eastAsia" w:ascii="宋体" w:hAnsi="宋体" w:eastAsia="宋体" w:cs="宋体"/>
                <w:color w:val="000000" w:themeColor="text1"/>
                <w:sz w:val="24"/>
                <w:szCs w:val="21"/>
                <w:highlight w:val="none"/>
                <w:lang w:eastAsia="zh-CN"/>
                <w14:textFill>
                  <w14:solidFill>
                    <w14:schemeClr w14:val="tx1"/>
                  </w14:solidFill>
                </w14:textFill>
              </w:rPr>
              <w:t>省市</w:t>
            </w:r>
            <w:r>
              <w:rPr>
                <w:rFonts w:hint="eastAsia" w:ascii="宋体" w:hAnsi="宋体" w:eastAsia="宋体" w:cs="宋体"/>
                <w:color w:val="000000" w:themeColor="text1"/>
                <w:sz w:val="24"/>
                <w:szCs w:val="21"/>
                <w:highlight w:val="none"/>
                <w14:textFill>
                  <w14:solidFill>
                    <w14:schemeClr w14:val="tx1"/>
                  </w14:solidFill>
                </w14:textFill>
              </w:rPr>
              <w:t>蚕种储备任务，并按合同完成任务的</w:t>
            </w:r>
            <w:r>
              <w:rPr>
                <w:rFonts w:hint="eastAsia" w:ascii="宋体" w:hAnsi="宋体" w:eastAsia="宋体" w:cs="宋体"/>
                <w:color w:val="000000" w:themeColor="text1"/>
                <w:sz w:val="24"/>
                <w:szCs w:val="21"/>
                <w:highlight w:val="none"/>
                <w:lang w:eastAsia="zh-CN"/>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每个合同得1分，最高</w:t>
            </w:r>
            <w:r>
              <w:rPr>
                <w:rFonts w:hint="eastAsia" w:ascii="宋体" w:hAnsi="宋体" w:eastAsia="宋体" w:cs="宋体"/>
                <w:color w:val="000000" w:themeColor="text1"/>
                <w:sz w:val="24"/>
                <w:szCs w:val="21"/>
                <w:highlight w:val="none"/>
                <w14:textFill>
                  <w14:solidFill>
                    <w14:schemeClr w14:val="tx1"/>
                  </w14:solidFill>
                </w14:textFill>
              </w:rPr>
              <w:t>得</w:t>
            </w:r>
            <w:r>
              <w:rPr>
                <w:rFonts w:hint="eastAsia" w:ascii="宋体" w:hAnsi="宋体" w:eastAsia="宋体" w:cs="宋体"/>
                <w:color w:val="000000" w:themeColor="text1"/>
                <w:sz w:val="24"/>
                <w:szCs w:val="21"/>
                <w:highlight w:val="none"/>
                <w:lang w:val="en-US" w:eastAsia="zh-CN"/>
                <w14:textFill>
                  <w14:solidFill>
                    <w14:schemeClr w14:val="tx1"/>
                  </w14:solidFill>
                </w14:textFill>
              </w:rPr>
              <w:t>4</w:t>
            </w:r>
            <w:r>
              <w:rPr>
                <w:rFonts w:hint="eastAsia" w:ascii="宋体" w:hAnsi="宋体" w:eastAsia="宋体" w:cs="宋体"/>
                <w:color w:val="000000" w:themeColor="text1"/>
                <w:sz w:val="24"/>
                <w:szCs w:val="21"/>
                <w:highlight w:val="none"/>
                <w14:textFill>
                  <w14:solidFill>
                    <w14:schemeClr w14:val="tx1"/>
                  </w14:solidFill>
                </w14:textFill>
              </w:rPr>
              <w:t>分；未承担储备任务或曾承担储备但未能完成合同任务的0分。</w:t>
            </w:r>
            <w:r>
              <w:rPr>
                <w:rFonts w:hint="eastAsia" w:ascii="宋体" w:hAnsi="宋体" w:eastAsia="宋体" w:cs="宋体"/>
                <w:color w:val="000000" w:themeColor="text1"/>
                <w:sz w:val="24"/>
                <w:szCs w:val="21"/>
                <w:highlight w:val="none"/>
                <w:lang w:val="en-US" w:eastAsia="zh-CN"/>
                <w14:textFill>
                  <w14:solidFill>
                    <w14:schemeClr w14:val="tx1"/>
                  </w14:solidFill>
                </w14:textFill>
              </w:rPr>
              <w:t>需提供合同复印件，原件备查。</w:t>
            </w:r>
          </w:p>
        </w:tc>
        <w:tc>
          <w:tcPr>
            <w:tcW w:w="862" w:type="dxa"/>
            <w:tcBorders>
              <w:tl2br w:val="nil"/>
              <w:tr2bl w:val="nil"/>
            </w:tcBorders>
            <w:noWrap w:val="0"/>
            <w:vAlign w:val="center"/>
          </w:tcPr>
          <w:p w14:paraId="41FB2AC1">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4</w:t>
            </w:r>
          </w:p>
        </w:tc>
        <w:tc>
          <w:tcPr>
            <w:tcW w:w="946" w:type="dxa"/>
            <w:tcBorders>
              <w:tl2br w:val="nil"/>
              <w:tr2bl w:val="nil"/>
            </w:tcBorders>
            <w:noWrap w:val="0"/>
            <w:vAlign w:val="center"/>
          </w:tcPr>
          <w:p w14:paraId="1A14E69B">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客观分</w:t>
            </w:r>
          </w:p>
        </w:tc>
        <w:tc>
          <w:tcPr>
            <w:tcW w:w="1765" w:type="dxa"/>
            <w:tcBorders>
              <w:tl2br w:val="nil"/>
              <w:tr2bl w:val="nil"/>
            </w:tcBorders>
            <w:noWrap w:val="0"/>
            <w:vAlign w:val="center"/>
          </w:tcPr>
          <w:p w14:paraId="51C1F24B">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投标人业绩</w:t>
            </w:r>
          </w:p>
        </w:tc>
      </w:tr>
      <w:tr w14:paraId="52771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9" w:type="dxa"/>
            <w:tcBorders>
              <w:tl2br w:val="nil"/>
              <w:tr2bl w:val="nil"/>
            </w:tcBorders>
            <w:noWrap w:val="0"/>
            <w:vAlign w:val="center"/>
          </w:tcPr>
          <w:p w14:paraId="0558A68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vertAlign w:val="baseline"/>
                <w:lang w:val="en-US" w:eastAsia="zh-CN" w:bidi="ar-SA"/>
                <w14:textFill>
                  <w14:solidFill>
                    <w14:schemeClr w14:val="tx1"/>
                  </w14:solidFill>
                </w14:textFill>
              </w:rPr>
              <w:t>8</w:t>
            </w:r>
          </w:p>
        </w:tc>
        <w:tc>
          <w:tcPr>
            <w:tcW w:w="5362" w:type="dxa"/>
            <w:tcBorders>
              <w:tl2br w:val="nil"/>
              <w:tr2bl w:val="nil"/>
            </w:tcBorders>
            <w:noWrap w:val="0"/>
            <w:vAlign w:val="center"/>
          </w:tcPr>
          <w:p w14:paraId="6BBC1BB1">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有效投标报价的最低价作为评标基准价，其最低报价为满分；按［投标报价得分=（评标基准价/投标报价）*</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权重</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］的计算公式计算。</w:t>
            </w:r>
          </w:p>
          <w:p w14:paraId="4C0878F1">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评标过程中，不得去掉报价中的最高报价和最低报价。</w:t>
            </w:r>
          </w:p>
          <w:p w14:paraId="0F5E15A9">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000000" w:themeColor="text1"/>
                <w:sz w:val="21"/>
                <w:szCs w:val="21"/>
                <w:highlight w:val="none"/>
                <w:vertAlign w:val="baseline"/>
                <w:lang w:val="zh-TW"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注：</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对于</w:t>
            </w: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未预留份额专门面向中小企业的</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政府采购服务项目，以及预留份额政府采购服务项目中的非预留部分标项，对</w:t>
            </w:r>
            <w:r>
              <w:rPr>
                <w:rFonts w:hint="eastAsia" w:ascii="宋体" w:hAnsi="宋体" w:eastAsia="宋体" w:cs="宋体"/>
                <w:b/>
                <w:bCs/>
                <w:color w:val="000000" w:themeColor="text1"/>
                <w:sz w:val="24"/>
                <w:szCs w:val="21"/>
                <w:highlight w:val="none"/>
                <w:vertAlign w:val="baseline"/>
                <w:lang w:val="zh-TW" w:eastAsia="zh-CN"/>
                <w14:textFill>
                  <w14:solidFill>
                    <w14:schemeClr w14:val="tx1"/>
                  </w14:solidFill>
                </w14:textFill>
              </w:rPr>
              <w:t>小型和微型企业</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的投标报价给予</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10</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val="0"/>
                <w:bCs w:val="0"/>
                <w:color w:val="000000" w:themeColor="text1"/>
                <w:sz w:val="24"/>
                <w:szCs w:val="21"/>
                <w:highlight w:val="none"/>
                <w:vertAlign w:val="baseline"/>
                <w:lang w:val="en-US" w:eastAsia="zh-CN"/>
                <w14:textFill>
                  <w14:solidFill>
                    <w14:schemeClr w14:val="tx1"/>
                  </w14:solidFill>
                </w14:textFill>
              </w:rPr>
              <w:t>4</w:t>
            </w:r>
            <w:r>
              <w:rPr>
                <w:rFonts w:hint="eastAsia" w:ascii="宋体" w:hAnsi="宋体" w:eastAsia="宋体" w:cs="宋体"/>
                <w:b w:val="0"/>
                <w:bCs w:val="0"/>
                <w:color w:val="000000" w:themeColor="text1"/>
                <w:sz w:val="24"/>
                <w:szCs w:val="21"/>
                <w:highlight w:val="none"/>
                <w:vertAlign w:val="baseline"/>
                <w:lang w:val="zh-TW" w:eastAsia="zh-CN"/>
                <w14:textFill>
                  <w14:solidFill>
                    <w14:schemeClr w14:val="tx1"/>
                  </w14:solidFill>
                </w14:textFill>
              </w:rPr>
              <w:t>%的扣除，用扣除后的价格参加评审。</w:t>
            </w:r>
          </w:p>
        </w:tc>
        <w:tc>
          <w:tcPr>
            <w:tcW w:w="862" w:type="dxa"/>
            <w:tcBorders>
              <w:tl2br w:val="nil"/>
              <w:tr2bl w:val="nil"/>
            </w:tcBorders>
            <w:noWrap w:val="0"/>
            <w:vAlign w:val="center"/>
          </w:tcPr>
          <w:p w14:paraId="33FADF86">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40</w:t>
            </w:r>
          </w:p>
        </w:tc>
        <w:tc>
          <w:tcPr>
            <w:tcW w:w="946" w:type="dxa"/>
            <w:tcBorders>
              <w:tl2br w:val="nil"/>
              <w:tr2bl w:val="nil"/>
            </w:tcBorders>
            <w:noWrap w:val="0"/>
            <w:vAlign w:val="center"/>
          </w:tcPr>
          <w:p w14:paraId="02FEBAEC">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w:t>
            </w:r>
          </w:p>
        </w:tc>
        <w:tc>
          <w:tcPr>
            <w:tcW w:w="1765" w:type="dxa"/>
            <w:tcBorders>
              <w:tl2br w:val="nil"/>
              <w:tr2bl w:val="nil"/>
            </w:tcBorders>
            <w:noWrap w:val="0"/>
            <w:vAlign w:val="center"/>
          </w:tcPr>
          <w:p w14:paraId="36FEC86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1"/>
                <w:highlight w:val="none"/>
                <w:vertAlign w:val="baseline"/>
                <w:lang w:val="en-US" w:eastAsia="zh-CN"/>
                <w14:textFill>
                  <w14:solidFill>
                    <w14:schemeClr w14:val="tx1"/>
                  </w14:solidFill>
                </w14:textFill>
              </w:rPr>
              <w:t>/</w:t>
            </w:r>
          </w:p>
        </w:tc>
      </w:tr>
    </w:tbl>
    <w:p w14:paraId="26A3A33B">
      <w:pPr>
        <w:pStyle w:val="23"/>
        <w:pageBreakBefore w:val="0"/>
        <w:widowControl w:val="0"/>
        <w:kinsoku/>
        <w:wordWrap/>
        <w:overflowPunct/>
        <w:topLinePunct w:val="0"/>
        <w:bidi w:val="0"/>
        <w:adjustRightInd/>
        <w:snapToGrid/>
        <w:spacing w:line="360" w:lineRule="auto"/>
        <w:textAlignment w:val="auto"/>
        <w:rPr>
          <w:rFonts w:hint="eastAsia" w:ascii="宋体" w:hAnsi="宋体" w:eastAsia="宋体" w:cs="宋体"/>
          <w:b/>
          <w:bCs/>
          <w:color w:val="000000" w:themeColor="text1"/>
          <w:sz w:val="24"/>
          <w:szCs w:val="21"/>
          <w:highlight w:val="none"/>
          <w14:textFill>
            <w14:solidFill>
              <w14:schemeClr w14:val="tx1"/>
            </w14:solidFill>
          </w14:textFill>
        </w:rPr>
      </w:pPr>
      <w:r>
        <w:rPr>
          <w:rFonts w:hint="eastAsia" w:ascii="宋体" w:hAnsi="宋体" w:eastAsia="宋体" w:cs="宋体"/>
          <w:b/>
          <w:bCs/>
          <w:color w:val="000000" w:themeColor="text1"/>
          <w:sz w:val="24"/>
          <w:szCs w:val="21"/>
          <w:highlight w:val="none"/>
          <w14:textFill>
            <w14:solidFill>
              <w14:schemeClr w14:val="tx1"/>
            </w14:solidFill>
          </w14:textFill>
        </w:rPr>
        <w:t>*备注：投标人编制投标文件（商务技术文件部分）时，建议按此目录（序号和内容）提供评标标准相应的商务技术资料。</w:t>
      </w:r>
    </w:p>
    <w:p w14:paraId="565677BE">
      <w:pPr>
        <w:pStyle w:val="23"/>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21"/>
          <w:highlight w:val="none"/>
          <w14:textFill>
            <w14:solidFill>
              <w14:schemeClr w14:val="tx1"/>
            </w14:solidFill>
          </w14:textFill>
        </w:rPr>
      </w:pPr>
    </w:p>
    <w:p w14:paraId="3313C094">
      <w:pPr>
        <w:pStyle w:val="23"/>
        <w:pageBreakBefore w:val="0"/>
        <w:widowControl w:val="0"/>
        <w:kinsoku/>
        <w:wordWrap/>
        <w:overflowPunct/>
        <w:topLinePunct w:val="0"/>
        <w:bidi w:val="0"/>
        <w:adjustRightInd/>
        <w:snapToGrid/>
        <w:spacing w:line="360" w:lineRule="auto"/>
        <w:textAlignment w:val="auto"/>
        <w:rPr>
          <w:rFonts w:hint="eastAsia" w:ascii="宋体" w:hAnsi="宋体" w:eastAsia="宋体" w:cs="宋体"/>
          <w:b/>
          <w:bCs/>
          <w:i/>
          <w:iCs/>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i/>
          <w:iCs/>
          <w:color w:val="000000" w:themeColor="text1"/>
          <w:sz w:val="24"/>
          <w:szCs w:val="21"/>
          <w:highlight w:val="none"/>
          <w:lang w:val="en-US" w:eastAsia="zh-CN"/>
          <w14:textFill>
            <w14:solidFill>
              <w14:schemeClr w14:val="tx1"/>
            </w14:solidFill>
          </w14:textFill>
        </w:rPr>
        <w:t>联合体投标或以分包形式履行合同的特别说明：</w:t>
      </w:r>
    </w:p>
    <w:p w14:paraId="2E509A1F">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i/>
          <w:iCs/>
          <w:color w:val="000000" w:themeColor="text1"/>
          <w:sz w:val="24"/>
          <w:szCs w:val="21"/>
          <w:highlight w:val="none"/>
          <w:lang w:val="en-US" w:eastAsia="zh-CN"/>
          <w14:textFill>
            <w14:solidFill>
              <w14:schemeClr w14:val="tx1"/>
            </w14:solidFill>
          </w14:textFill>
        </w:rPr>
      </w:pPr>
      <w:r>
        <w:rPr>
          <w:rFonts w:hint="eastAsia" w:ascii="宋体" w:hAnsi="宋体" w:eastAsia="宋体" w:cs="宋体"/>
          <w:i/>
          <w:iCs/>
          <w:color w:val="000000" w:themeColor="text1"/>
          <w:sz w:val="24"/>
          <w:szCs w:val="21"/>
          <w:highlight w:val="none"/>
          <w:lang w:val="en-US" w:eastAsia="zh-CN"/>
          <w14:textFill>
            <w14:solidFill>
              <w14:schemeClr w14:val="tx1"/>
            </w14:solidFill>
          </w14:textFill>
        </w:rPr>
        <w:t>（1）联合体投标的，联合协议约定联合体各方共同承担某一项工作内容，且评标办法规定就该项内容需要提供业绩证明材料的，业绩数量以提供材料较少的一方为准。</w:t>
      </w:r>
    </w:p>
    <w:p w14:paraId="7050C397">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i/>
          <w:iCs/>
          <w:color w:val="000000" w:themeColor="text1"/>
          <w:sz w:val="24"/>
          <w:szCs w:val="21"/>
          <w:highlight w:val="none"/>
          <w:lang w:val="en-US" w:eastAsia="zh-CN"/>
          <w14:textFill>
            <w14:solidFill>
              <w14:schemeClr w14:val="tx1"/>
            </w14:solidFill>
          </w14:textFill>
        </w:rPr>
      </w:pPr>
      <w:r>
        <w:rPr>
          <w:rFonts w:hint="eastAsia" w:ascii="宋体" w:hAnsi="宋体" w:eastAsia="宋体" w:cs="宋体"/>
          <w:i/>
          <w:iCs/>
          <w:color w:val="000000" w:themeColor="text1"/>
          <w:sz w:val="24"/>
          <w:szCs w:val="21"/>
          <w:highlight w:val="none"/>
          <w:lang w:val="en-US" w:eastAsia="zh-CN"/>
          <w14:textFill>
            <w14:solidFill>
              <w14:schemeClr w14:val="tx1"/>
            </w14:solidFill>
          </w14:textFill>
        </w:rPr>
        <w:t>（2）联合体投标的，联合协议约定联合体各方分别承担不同工作内容，评标办法规定对不同工作内容均需要提供业绩证明材料的，业绩数量根据联合协议分工情况，由联合体各成员方分别提供业绩证明材料。</w:t>
      </w:r>
    </w:p>
    <w:p w14:paraId="2F913613">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i/>
          <w:iCs/>
          <w:color w:val="000000" w:themeColor="text1"/>
          <w:sz w:val="24"/>
          <w:szCs w:val="21"/>
          <w:highlight w:val="none"/>
          <w:lang w:val="en-US" w:eastAsia="zh-CN"/>
          <w14:textFill>
            <w14:solidFill>
              <w14:schemeClr w14:val="tx1"/>
            </w14:solidFill>
          </w14:textFill>
        </w:rPr>
      </w:pPr>
      <w:r>
        <w:rPr>
          <w:rFonts w:hint="eastAsia" w:ascii="宋体" w:hAnsi="宋体" w:eastAsia="宋体" w:cs="宋体"/>
          <w:i/>
          <w:iCs/>
          <w:color w:val="000000" w:themeColor="text1"/>
          <w:sz w:val="24"/>
          <w:szCs w:val="21"/>
          <w:highlight w:val="none"/>
          <w:lang w:val="en-US" w:eastAsia="zh-CN"/>
          <w14:textFill>
            <w14:solidFill>
              <w14:schemeClr w14:val="tx1"/>
            </w14:solidFill>
          </w14:textFill>
        </w:rPr>
        <w:t>（3）联合体投标的，联合体中有一方或者联合体成员根据分工按招标文件第四部分评标标准要求提供资信证明文件的，视为符合了相关要求。</w:t>
      </w:r>
    </w:p>
    <w:p w14:paraId="02AEAFCB">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i/>
          <w:iCs/>
          <w:color w:val="000000" w:themeColor="text1"/>
          <w:sz w:val="24"/>
          <w:szCs w:val="21"/>
          <w:highlight w:val="none"/>
          <w:lang w:val="en-US" w:eastAsia="zh-CN"/>
          <w14:textFill>
            <w14:solidFill>
              <w14:schemeClr w14:val="tx1"/>
            </w14:solidFill>
          </w14:textFill>
        </w:rPr>
      </w:pPr>
      <w:r>
        <w:rPr>
          <w:rFonts w:hint="eastAsia" w:ascii="宋体" w:hAnsi="宋体" w:eastAsia="宋体" w:cs="宋体"/>
          <w:i/>
          <w:iCs/>
          <w:color w:val="000000" w:themeColor="text1"/>
          <w:sz w:val="24"/>
          <w:szCs w:val="21"/>
          <w:highlight w:val="none"/>
          <w:lang w:val="en-US" w:eastAsia="zh-CN"/>
          <w14:textFill>
            <w14:solidFill>
              <w14:schemeClr w14:val="tx1"/>
            </w14:solidFill>
          </w14:textFill>
        </w:rPr>
        <w:t>（4）以分包形式履行合同的，评标办法要求对允许分包的工作内容提供业绩证明材料的，业绩证明材料以分包单位提供的为准。</w:t>
      </w:r>
    </w:p>
    <w:p w14:paraId="25C3CBD6">
      <w:pPr>
        <w:pStyle w:val="23"/>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21"/>
          <w:highlight w:val="none"/>
          <w14:textFill>
            <w14:solidFill>
              <w14:schemeClr w14:val="tx1"/>
            </w14:solidFill>
          </w14:textFill>
        </w:rPr>
      </w:pPr>
    </w:p>
    <w:p w14:paraId="2E30EED0">
      <w:pPr>
        <w:pStyle w:val="3"/>
        <w:pageBreakBefore w:val="0"/>
        <w:widowControl w:val="0"/>
        <w:numPr>
          <w:ilvl w:val="0"/>
          <w:numId w:val="0"/>
        </w:numPr>
        <w:tabs>
          <w:tab w:val="left" w:pos="-945"/>
          <w:tab w:val="left" w:pos="0"/>
        </w:tabs>
        <w:kinsoku/>
        <w:wordWrap/>
        <w:overflowPunct/>
        <w:topLinePunct w:val="0"/>
        <w:bidi w:val="0"/>
        <w:adjustRightInd/>
        <w:snapToGrid/>
        <w:ind w:leftChars="0"/>
        <w:textAlignment w:val="auto"/>
        <w:outlineLvl w:val="1"/>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一、评标办法</w:t>
      </w:r>
    </w:p>
    <w:p w14:paraId="203054AD">
      <w:pPr>
        <w:pStyle w:val="23"/>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1.本项目采用综合评分法。</w:t>
      </w:r>
      <w:r>
        <w:rPr>
          <w:rFonts w:hint="eastAsia" w:ascii="宋体" w:hAnsi="宋体" w:eastAsia="宋体" w:cs="宋体"/>
          <w:color w:val="000000" w:themeColor="text1"/>
          <w:sz w:val="24"/>
          <w:szCs w:val="21"/>
          <w:highlight w:val="none"/>
          <w:lang w:val="en-US" w:eastAsia="zh-CN"/>
          <w14:textFill>
            <w14:solidFill>
              <w14:schemeClr w14:val="tx1"/>
            </w14:solidFill>
          </w14:textFill>
        </w:rPr>
        <w:t>综合评分法，是指投标文件满足招标文件全部实质性要求，且按照评审因素的量化指标评审得分最高的投标人为中标候选人的评标方法。</w:t>
      </w:r>
    </w:p>
    <w:p w14:paraId="70860EF3">
      <w:pPr>
        <w:pStyle w:val="3"/>
        <w:pageBreakBefore w:val="0"/>
        <w:widowControl w:val="0"/>
        <w:numPr>
          <w:ilvl w:val="0"/>
          <w:numId w:val="0"/>
        </w:numPr>
        <w:tabs>
          <w:tab w:val="left" w:pos="-945"/>
          <w:tab w:val="left" w:pos="0"/>
        </w:tabs>
        <w:kinsoku/>
        <w:wordWrap/>
        <w:overflowPunct/>
        <w:topLinePunct w:val="0"/>
        <w:bidi w:val="0"/>
        <w:adjustRightInd/>
        <w:snapToGrid/>
        <w:ind w:leftChars="0"/>
        <w:textAlignment w:val="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二、评标标准</w:t>
      </w:r>
    </w:p>
    <w:p w14:paraId="096B928F">
      <w:pPr>
        <w:pStyle w:val="23"/>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2.评标标准：</w:t>
      </w:r>
      <w:r>
        <w:rPr>
          <w:rFonts w:hint="eastAsia" w:ascii="宋体" w:hAnsi="宋体" w:eastAsia="宋体" w:cs="宋体"/>
          <w:color w:val="000000" w:themeColor="text1"/>
          <w:sz w:val="24"/>
          <w:szCs w:val="21"/>
          <w:highlight w:val="none"/>
          <w:lang w:val="en-US" w:eastAsia="zh-CN"/>
          <w14:textFill>
            <w14:solidFill>
              <w14:schemeClr w14:val="tx1"/>
            </w14:solidFill>
          </w14:textFill>
        </w:rPr>
        <w:t>见评标办法前附表。</w:t>
      </w:r>
    </w:p>
    <w:p w14:paraId="4DE78931">
      <w:pPr>
        <w:pStyle w:val="3"/>
        <w:pageBreakBefore w:val="0"/>
        <w:widowControl w:val="0"/>
        <w:numPr>
          <w:ilvl w:val="0"/>
          <w:numId w:val="0"/>
        </w:numPr>
        <w:tabs>
          <w:tab w:val="left" w:pos="-945"/>
          <w:tab w:val="left" w:pos="0"/>
        </w:tabs>
        <w:kinsoku/>
        <w:wordWrap/>
        <w:overflowPunct/>
        <w:topLinePunct w:val="0"/>
        <w:bidi w:val="0"/>
        <w:adjustRightInd/>
        <w:snapToGrid/>
        <w:ind w:leftChars="0"/>
        <w:textAlignment w:val="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color w:val="000000" w:themeColor="text1"/>
          <w:sz w:val="24"/>
          <w:szCs w:val="24"/>
          <w:highlight w:val="none"/>
          <w14:textFill>
            <w14:solidFill>
              <w14:schemeClr w14:val="tx1"/>
            </w14:solidFill>
          </w14:textFill>
        </w:rPr>
        <w:t>评标</w:t>
      </w:r>
      <w:r>
        <w:rPr>
          <w:rFonts w:hint="eastAsia" w:ascii="宋体" w:hAnsi="宋体" w:eastAsia="宋体" w:cs="宋体"/>
          <w:b/>
          <w:color w:val="000000" w:themeColor="text1"/>
          <w:sz w:val="24"/>
          <w:szCs w:val="24"/>
          <w:highlight w:val="none"/>
          <w:lang w:val="en-US" w:eastAsia="zh-CN"/>
          <w14:textFill>
            <w14:solidFill>
              <w14:schemeClr w14:val="tx1"/>
            </w14:solidFill>
          </w14:textFill>
        </w:rPr>
        <w:t>程序</w:t>
      </w:r>
    </w:p>
    <w:p w14:paraId="24C65BAC">
      <w:pPr>
        <w:pStyle w:val="23"/>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3.1符合性审查。</w:t>
      </w: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25E90338">
      <w:pPr>
        <w:pStyle w:val="23"/>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3.2 比较与评价。</w:t>
      </w: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评标委员会应当按照招标文件中规定的评标方法和标准，对符合性审查合格的投标文件进行商务和技术评估，综合比较与评价。</w:t>
      </w:r>
    </w:p>
    <w:p w14:paraId="47C68D83">
      <w:pPr>
        <w:pStyle w:val="23"/>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3.3汇总商务技术得分。</w:t>
      </w: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评标委员会各成员应当独立对每个投标人的商务和技术文件进行评价，并汇总商务技术得分情况。</w:t>
      </w:r>
    </w:p>
    <w:p w14:paraId="79B7E4A7">
      <w:pPr>
        <w:pStyle w:val="23"/>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bCs/>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3.4报价评审。</w:t>
      </w:r>
    </w:p>
    <w:p w14:paraId="572E3247">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3.4.1投标文件报价出现前后不一致的，按照下列规定修正：</w:t>
      </w:r>
    </w:p>
    <w:p w14:paraId="2B3BDE59">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3.4.1.1投标文件中开标一览表（报价表）内容与投标文件中相应内容不一致的，以开标一览表（报价表）为准；</w:t>
      </w:r>
    </w:p>
    <w:p w14:paraId="4952C5B3">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3.4.1.2大写金额和小写金额不一致的，以大写金额为准；</w:t>
      </w:r>
    </w:p>
    <w:p w14:paraId="7B658F75">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3.4.1.3单价金额小数点或者百分比有明显错位的，以开标一览表的总价为准，并修改单价；</w:t>
      </w:r>
    </w:p>
    <w:p w14:paraId="7499230D">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3.4.1.4总价金额与按单价汇总金额不一致的，以单价金额计算结果为准。</w:t>
      </w:r>
    </w:p>
    <w:p w14:paraId="5485E4ED">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3EC7C1BD">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3.4.2投标文件出现不是唯一的、有选择性投标报价的，投标无效。</w:t>
      </w:r>
    </w:p>
    <w:p w14:paraId="740E2FBF">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3.4.3投标报价超过招标文件中规定的预算金额或者最高限价的，投标无效。</w:t>
      </w:r>
    </w:p>
    <w:p w14:paraId="3B389883">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A24B5D">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5A52EBA">
      <w:pPr>
        <w:pStyle w:val="23"/>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3.5排序与推荐。</w:t>
      </w: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BF30E92">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20566F">
      <w:pPr>
        <w:pStyle w:val="23"/>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3.6编写评标报告。</w:t>
      </w: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E944D4">
      <w:pPr>
        <w:pStyle w:val="3"/>
        <w:pageBreakBefore w:val="0"/>
        <w:widowControl w:val="0"/>
        <w:numPr>
          <w:ilvl w:val="2"/>
          <w:numId w:val="0"/>
        </w:numPr>
        <w:tabs>
          <w:tab w:val="left" w:pos="-945"/>
          <w:tab w:val="left" w:pos="0"/>
        </w:tabs>
        <w:kinsoku/>
        <w:wordWrap/>
        <w:overflowPunct/>
        <w:topLinePunct w:val="0"/>
        <w:bidi w:val="0"/>
        <w:adjustRightInd/>
        <w:snapToGrid/>
        <w:ind w:leftChars="0"/>
        <w:textAlignment w:val="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color w:val="000000" w:themeColor="text1"/>
          <w:sz w:val="24"/>
          <w:szCs w:val="24"/>
          <w:highlight w:val="none"/>
          <w14:textFill>
            <w14:solidFill>
              <w14:schemeClr w14:val="tx1"/>
            </w14:solidFill>
          </w14:textFill>
        </w:rPr>
        <w:t>评标中的其他事项</w:t>
      </w:r>
    </w:p>
    <w:p w14:paraId="2343342D">
      <w:pPr>
        <w:pStyle w:val="23"/>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4.1投标人澄清、说明或者补正。</w:t>
      </w: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3B16D6C">
      <w:pPr>
        <w:pStyle w:val="23"/>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4.2投标无效。</w:t>
      </w: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有下列情形之一的，投标无效：</w:t>
      </w:r>
    </w:p>
    <w:p w14:paraId="3F3ADF90">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4.2.1投标人不具备招标文件中规定的资格要求的（投标人未提供有效的资格文件的，视为投标人不具备招标文件中规定的资格要求）；</w:t>
      </w:r>
    </w:p>
    <w:p w14:paraId="4BCE4240">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4.2.2投标文件未按照招标文件要求签署、盖章的；</w:t>
      </w:r>
    </w:p>
    <w:p w14:paraId="22C108CA">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24004DDC">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4.2.4投标文件含有采购人不能接受的附加条件的；</w:t>
      </w:r>
    </w:p>
    <w:p w14:paraId="30756C8B">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4.2.5投标文件中承诺的投标有效期少于招标文件中载明的投标有效期的；</w:t>
      </w:r>
    </w:p>
    <w:p w14:paraId="02C692A9">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4.2.6投标文件出现不是唯一的、有选择性投标报价的；</w:t>
      </w:r>
    </w:p>
    <w:p w14:paraId="604B1F02">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4.2.7投标报价超过招标文件中规定的预算金额或者最高限价的；</w:t>
      </w:r>
    </w:p>
    <w:p w14:paraId="23EB1C27">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4.2.8《中小企业声明函》填写企业类型错误或者未填写企业类型的，投标无效；</w:t>
      </w:r>
    </w:p>
    <w:p w14:paraId="542414AC">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4.2.9投标人对根据修正原则修正后的报价不确认的；</w:t>
      </w:r>
    </w:p>
    <w:p w14:paraId="7BC2CCA9">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4.2.10投标人提供虚假材料投标的；</w:t>
      </w:r>
    </w:p>
    <w:p w14:paraId="3307F066">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4.2.11投标人有恶意串通、妨碍其他投标人的竞争行为、损害采购人或者其他投标人的合法权益情形的；</w:t>
      </w:r>
    </w:p>
    <w:p w14:paraId="67B0C926">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4.2.12参与同一个采购包（标段）的供应商存在下列情形之一的，属于或视为恶意串通，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2F60147C">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4.2.13投标人仅提交备份投标文件，未在电子交易平台传输递交投标文件的，投标无效；</w:t>
      </w:r>
    </w:p>
    <w:p w14:paraId="69B223D7">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4.2.14投标文件不满足招标文件的其它实质性要求的；</w:t>
      </w:r>
    </w:p>
    <w:p w14:paraId="59957B19">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4.2.15法律、法规、规章（适用本市的）及省级以上规范性文件（适用本市的）规定的其他无效情形。</w:t>
      </w:r>
    </w:p>
    <w:p w14:paraId="6233BD12">
      <w:pPr>
        <w:pStyle w:val="23"/>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5.废标。</w:t>
      </w: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根据《中华人民共和国政府采购法》第三十六条之规定，在采购中，出现下列情形之一的，应予废标：</w:t>
      </w:r>
    </w:p>
    <w:p w14:paraId="7CD08A15">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5.1符合专业条件的供应商或者对招标文件作实质响应的供应商不足3家的；</w:t>
      </w:r>
    </w:p>
    <w:p w14:paraId="3FB1260F">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5.2出现影响采购公正的违法、违规行为的；</w:t>
      </w:r>
    </w:p>
    <w:p w14:paraId="1636B2A3">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5.3投标人的报价均超过了采购预算，采购人不能支付的；</w:t>
      </w:r>
    </w:p>
    <w:p w14:paraId="3348CE03">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5.4因重大变故，采购任务取消的。</w:t>
      </w:r>
    </w:p>
    <w:p w14:paraId="7A6FF2C9">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废标后，采购代理机构应当将废标理由通知所有投标人。</w:t>
      </w:r>
    </w:p>
    <w:p w14:paraId="24B9244A">
      <w:pPr>
        <w:pStyle w:val="23"/>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6.修改招标文件，重新组织采购活动。</w:t>
      </w: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4AC43F">
      <w:pPr>
        <w:pStyle w:val="23"/>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lang w:val="en-US" w:eastAsia="zh-CN"/>
          <w14:textFill>
            <w14:solidFill>
              <w14:schemeClr w14:val="tx1"/>
            </w14:solidFill>
          </w14:textFill>
        </w:rPr>
        <w:t>7.重新开展采购。</w:t>
      </w: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有政府采购法第七十一条、第七十二条规定的违法行为之一，影响或者可能影响中标结果的，依照下列规定处理：</w:t>
      </w:r>
    </w:p>
    <w:p w14:paraId="1529C4E8">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7.1未确定中标供应商的，终止本次政府采购活动，重新开展政府采购活动。</w:t>
      </w:r>
    </w:p>
    <w:p w14:paraId="55439A24">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A5285E2">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4CD996B">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7.4政府采购合同已经履行，给采购人、供应商造成损失的，由责任人承担赔偿责任。</w:t>
      </w:r>
    </w:p>
    <w:p w14:paraId="646DD2F9">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10C1D35A">
      <w:pPr>
        <w:pStyle w:val="23"/>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1"/>
          <w:highlight w:val="none"/>
          <w:lang w:val="en-US" w:eastAsia="zh-CN"/>
          <w14:textFill>
            <w14:solidFill>
              <w14:schemeClr w14:val="tx1"/>
            </w14:solidFill>
          </w14:textFill>
        </w:rPr>
      </w:pPr>
    </w:p>
    <w:p w14:paraId="5E9436D1">
      <w:pPr>
        <w:pStyle w:val="2"/>
        <w:kinsoku/>
        <w:wordWrap/>
        <w:overflowPunct/>
        <w:topLinePunct w:val="0"/>
        <w:bidi w:val="0"/>
        <w:snapToGrid/>
        <w:spacing w:before="0" w:beforeLines="0" w:after="0" w:afterLines="0" w:line="360" w:lineRule="auto"/>
        <w:ind w:left="431" w:hanging="43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68" w:name="_Toc6147"/>
      <w:r>
        <w:rPr>
          <w:rFonts w:hint="eastAsia" w:ascii="宋体" w:hAnsi="宋体" w:eastAsia="宋体" w:cs="宋体"/>
          <w:color w:val="000000" w:themeColor="text1"/>
          <w:kern w:val="2"/>
          <w:sz w:val="36"/>
          <w:highlight w:val="none"/>
          <w14:textFill>
            <w14:solidFill>
              <w14:schemeClr w14:val="tx1"/>
            </w14:solidFill>
          </w14:textFill>
        </w:rPr>
        <w:t>第</w:t>
      </w:r>
      <w:r>
        <w:rPr>
          <w:rFonts w:hint="eastAsia" w:ascii="宋体" w:hAnsi="宋体" w:eastAsia="宋体" w:cs="宋体"/>
          <w:color w:val="000000" w:themeColor="text1"/>
          <w:kern w:val="2"/>
          <w:sz w:val="36"/>
          <w:highlight w:val="none"/>
          <w:lang w:val="en-US" w:eastAsia="zh-CN"/>
          <w14:textFill>
            <w14:solidFill>
              <w14:schemeClr w14:val="tx1"/>
            </w14:solidFill>
          </w14:textFill>
        </w:rPr>
        <w:t>五</w:t>
      </w:r>
      <w:r>
        <w:rPr>
          <w:rFonts w:hint="eastAsia" w:ascii="宋体" w:hAnsi="宋体" w:eastAsia="宋体" w:cs="宋体"/>
          <w:color w:val="000000" w:themeColor="text1"/>
          <w:kern w:val="2"/>
          <w:sz w:val="36"/>
          <w:highlight w:val="none"/>
          <w14:textFill>
            <w14:solidFill>
              <w14:schemeClr w14:val="tx1"/>
            </w14:solidFill>
          </w14:textFill>
        </w:rPr>
        <w:t xml:space="preserve">部分 </w:t>
      </w:r>
      <w:r>
        <w:rPr>
          <w:rFonts w:hint="eastAsia" w:ascii="宋体" w:hAnsi="宋体" w:eastAsia="宋体" w:cs="宋体"/>
          <w:color w:val="000000" w:themeColor="text1"/>
          <w:kern w:val="2"/>
          <w:sz w:val="36"/>
          <w:highlight w:val="none"/>
          <w:lang w:val="en-US" w:eastAsia="zh-CN"/>
          <w14:textFill>
            <w14:solidFill>
              <w14:schemeClr w14:val="tx1"/>
            </w14:solidFill>
          </w14:textFill>
        </w:rPr>
        <w:t>拟签订的合同文本</w:t>
      </w:r>
      <w:bookmarkEnd w:id="68"/>
    </w:p>
    <w:p w14:paraId="00C43A11">
      <w:pPr>
        <w:pStyle w:val="19"/>
        <w:jc w:val="center"/>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69" w:name="_Toc847"/>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政府采购合同，以最终签订版为准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52F3913">
      <w:pPr>
        <w:rPr>
          <w:rFonts w:hint="eastAsia" w:ascii="宋体" w:hAnsi="宋体" w:eastAsia="宋体" w:cs="宋体"/>
          <w:color w:val="000000" w:themeColor="text1"/>
          <w:sz w:val="24"/>
          <w:szCs w:val="24"/>
          <w:highlight w:val="none"/>
          <w:lang w:eastAsia="zh-CN"/>
          <w14:textFill>
            <w14:solidFill>
              <w14:schemeClr w14:val="tx1"/>
            </w14:solidFill>
          </w14:textFill>
        </w:rPr>
      </w:pPr>
    </w:p>
    <w:p w14:paraId="24ED0873">
      <w:pPr>
        <w:pStyle w:val="19"/>
        <w:rPr>
          <w:rFonts w:hint="eastAsia"/>
          <w:color w:val="000000" w:themeColor="text1"/>
          <w:highlight w:val="none"/>
          <w14:textFill>
            <w14:solidFill>
              <w14:schemeClr w14:val="tx1"/>
            </w14:solidFill>
          </w14:textFill>
        </w:rPr>
      </w:pPr>
    </w:p>
    <w:p w14:paraId="474922E8">
      <w:pPr>
        <w:spacing w:line="460" w:lineRule="exact"/>
        <w:ind w:firstLine="480"/>
        <w:rPr>
          <w:rFonts w:hint="eastAsia" w:ascii="宋体" w:hAnsi="宋体" w:eastAsia="宋体" w:cs="宋体"/>
          <w:color w:val="000000" w:themeColor="text1"/>
          <w:sz w:val="24"/>
          <w:szCs w:val="24"/>
          <w:highlight w:val="none"/>
          <w14:textFill>
            <w14:solidFill>
              <w14:schemeClr w14:val="tx1"/>
            </w14:solidFill>
          </w14:textFill>
        </w:rPr>
      </w:pPr>
      <w:bookmarkStart w:id="70" w:name="_Toc331685783"/>
      <w:r>
        <w:rPr>
          <w:rFonts w:hint="eastAsia" w:ascii="宋体" w:hAnsi="宋体" w:eastAsia="宋体" w:cs="宋体"/>
          <w:color w:val="000000" w:themeColor="text1"/>
          <w:sz w:val="24"/>
          <w:szCs w:val="24"/>
          <w:highlight w:val="none"/>
          <w14:textFill>
            <w14:solidFill>
              <w14:schemeClr w14:val="tx1"/>
            </w14:solidFill>
          </w14:textFill>
        </w:rPr>
        <w:t>说明：合同将由</w:t>
      </w:r>
      <w:r>
        <w:rPr>
          <w:rFonts w:hint="eastAsia" w:ascii="宋体" w:hAnsi="宋体" w:eastAsia="宋体" w:cs="宋体"/>
          <w:color w:val="000000" w:themeColor="text1"/>
          <w:sz w:val="24"/>
          <w:szCs w:val="24"/>
          <w:highlight w:val="none"/>
          <w:lang w:eastAsia="zh-CN"/>
          <w14:textFill>
            <w14:solidFill>
              <w14:schemeClr w14:val="tx1"/>
            </w14:solidFill>
          </w14:textFill>
        </w:rPr>
        <w:t>杭州市农业技术推广中心（杭州市植保植检中心）</w:t>
      </w:r>
      <w:r>
        <w:rPr>
          <w:rFonts w:hint="eastAsia" w:ascii="宋体" w:hAnsi="宋体" w:eastAsia="宋体" w:cs="宋体"/>
          <w:color w:val="000000" w:themeColor="text1"/>
          <w:sz w:val="24"/>
          <w:szCs w:val="24"/>
          <w:highlight w:val="none"/>
          <w14:textFill>
            <w14:solidFill>
              <w14:schemeClr w14:val="tx1"/>
            </w14:solidFill>
          </w14:textFill>
        </w:rPr>
        <w:t>（以下简称甲方）与经评审最终确定的中标人（以下简称乙方）结合本项目具体情况协商后签订。</w:t>
      </w:r>
    </w:p>
    <w:p w14:paraId="0E169289">
      <w:pPr>
        <w:spacing w:line="460" w:lineRule="exact"/>
        <w:ind w:firstLine="480"/>
        <w:rPr>
          <w:rFonts w:hint="eastAsia" w:ascii="宋体" w:hAnsi="宋体" w:eastAsia="宋体" w:cs="宋体"/>
          <w:color w:val="000000" w:themeColor="text1"/>
          <w:sz w:val="24"/>
          <w:szCs w:val="24"/>
          <w:highlight w:val="none"/>
          <w14:textFill>
            <w14:solidFill>
              <w14:schemeClr w14:val="tx1"/>
            </w14:solidFill>
          </w14:textFill>
        </w:rPr>
      </w:pPr>
    </w:p>
    <w:p w14:paraId="2B08D2DA">
      <w:pPr>
        <w:spacing w:line="24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202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color w:val="000000" w:themeColor="text1"/>
          <w:sz w:val="24"/>
          <w:szCs w:val="24"/>
          <w:highlight w:val="none"/>
          <w14:textFill>
            <w14:solidFill>
              <w14:schemeClr w14:val="tx1"/>
            </w14:solidFill>
          </w14:textFill>
        </w:rPr>
        <w:t>年度杭州市本级应急粮食、蔬菜、油菜种子</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储备</w:t>
      </w:r>
      <w:r>
        <w:rPr>
          <w:rFonts w:hint="eastAsia" w:ascii="宋体" w:hAnsi="宋体" w:eastAsia="宋体" w:cs="宋体"/>
          <w:b w:val="0"/>
          <w:bCs/>
          <w:color w:val="000000" w:themeColor="text1"/>
          <w:sz w:val="24"/>
          <w:szCs w:val="24"/>
          <w:highlight w:val="none"/>
          <w14:textFill>
            <w14:solidFill>
              <w14:schemeClr w14:val="tx1"/>
            </w14:solidFill>
          </w14:textFill>
        </w:rPr>
        <w:t>政府采购合同</w:t>
      </w:r>
    </w:p>
    <w:p w14:paraId="1B919289">
      <w:pPr>
        <w:spacing w:line="460" w:lineRule="exact"/>
        <w:ind w:firstLine="480" w:firstLineChars="200"/>
        <w:jc w:val="cente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采购编号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4276BA7B">
      <w:pPr>
        <w:spacing w:line="46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合同编号：</w:t>
      </w:r>
    </w:p>
    <w:p w14:paraId="7EE02DC7">
      <w:pPr>
        <w:keepNext w:val="0"/>
        <w:keepLines w:val="0"/>
        <w:pageBreakBefore w:val="0"/>
        <w:widowControl/>
        <w:kinsoku/>
        <w:wordWrap/>
        <w:overflowPunct/>
        <w:topLinePunct w:val="0"/>
        <w:autoSpaceDE/>
        <w:autoSpaceDN/>
        <w:bidi w:val="0"/>
        <w:snapToGrid/>
        <w:spacing w:line="460" w:lineRule="exact"/>
        <w:ind w:right="0" w:rightChars="0" w:firstLine="6264" w:firstLineChars="2600"/>
        <w:jc w:val="center"/>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中小企业预留合同：是</w:t>
      </w:r>
    </w:p>
    <w:p w14:paraId="6750308F">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签订地点：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杭州         </w:t>
      </w:r>
    </w:p>
    <w:p w14:paraId="542684EF">
      <w:pPr>
        <w:widowControl/>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甲方（需方）：</w:t>
      </w:r>
      <w:r>
        <w:rPr>
          <w:rFonts w:hint="eastAsia" w:ascii="宋体" w:hAnsi="宋体" w:eastAsia="宋体" w:cs="宋体"/>
          <w:color w:val="000000" w:themeColor="text1"/>
          <w:sz w:val="24"/>
          <w:szCs w:val="24"/>
          <w:highlight w:val="none"/>
          <w:lang w:eastAsia="zh-CN"/>
          <w14:textFill>
            <w14:solidFill>
              <w14:schemeClr w14:val="tx1"/>
            </w14:solidFill>
          </w14:textFill>
        </w:rPr>
        <w:t>杭州市农业技术推广中心（杭州市植保植检中心）</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2959B10">
      <w:pPr>
        <w:widowControl/>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乙方（供方）：                  </w:t>
      </w:r>
    </w:p>
    <w:p w14:paraId="24813C69">
      <w:pPr>
        <w:widowControl/>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根据《中华人民共和国政府采购法》、《中华人民共和国民法典》等有关法律法规的规定，杭州市农业技术推广中心（杭州市植保植检中心）（甲方）经过公开招标，确定</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（乙方）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为202</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年度杭州市本级应急储备粮食、蔬菜、油菜种子</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储备</w:t>
      </w:r>
      <w:r>
        <w:rPr>
          <w:rFonts w:hint="eastAsia" w:ascii="宋体" w:hAnsi="宋体" w:eastAsia="宋体" w:cs="宋体"/>
          <w:color w:val="000000" w:themeColor="text1"/>
          <w:sz w:val="24"/>
          <w:szCs w:val="24"/>
          <w:highlight w:val="none"/>
          <w14:textFill>
            <w14:solidFill>
              <w14:schemeClr w14:val="tx1"/>
            </w14:solidFill>
          </w14:textFill>
        </w:rPr>
        <w:t>（采购）单位。经甲、乙双方友好协商，签订本合同并遵照执行。</w:t>
      </w:r>
    </w:p>
    <w:p w14:paraId="24A43EFA">
      <w:pPr>
        <w:widowControl/>
        <w:spacing w:line="46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储备种子品种、数量、中标价格</w:t>
      </w:r>
    </w:p>
    <w:p w14:paraId="72BB22FB">
      <w:pPr>
        <w:widowControl/>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甲方委托乙方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代储</w:t>
      </w:r>
      <w:r>
        <w:rPr>
          <w:rFonts w:hint="eastAsia" w:ascii="宋体" w:hAnsi="宋体" w:eastAsia="宋体" w:cs="宋体"/>
          <w:color w:val="000000" w:themeColor="text1"/>
          <w:sz w:val="24"/>
          <w:szCs w:val="24"/>
          <w:highlight w:val="none"/>
          <w14:textFill>
            <w14:solidFill>
              <w14:schemeClr w14:val="tx1"/>
            </w14:solidFill>
          </w14:textFill>
        </w:rPr>
        <w:t>杭州市本级</w:t>
      </w:r>
      <w:r>
        <w:rPr>
          <w:rFonts w:hint="eastAsia" w:ascii="宋体" w:hAnsi="宋体" w:eastAsia="宋体" w:cs="宋体"/>
          <w:color w:val="000000" w:themeColor="text1"/>
          <w:sz w:val="24"/>
          <w:szCs w:val="24"/>
          <w:highlight w:val="none"/>
          <w:lang w:val="en-US" w:eastAsia="zh-CN"/>
          <w14:textFill>
            <w14:solidFill>
              <w14:schemeClr w14:val="tx1"/>
            </w14:solidFill>
          </w14:textFill>
        </w:rPr>
        <w:t>粮食应急</w:t>
      </w:r>
      <w:r>
        <w:rPr>
          <w:rFonts w:hint="eastAsia" w:ascii="宋体" w:hAnsi="宋体" w:eastAsia="宋体" w:cs="宋体"/>
          <w:color w:val="000000" w:themeColor="text1"/>
          <w:sz w:val="24"/>
          <w:szCs w:val="24"/>
          <w:highlight w:val="none"/>
          <w14:textFill>
            <w14:solidFill>
              <w14:schemeClr w14:val="tx1"/>
            </w14:solidFill>
          </w14:textFill>
        </w:rPr>
        <w:t>种子</w:t>
      </w:r>
      <w:r>
        <w:rPr>
          <w:rFonts w:hint="eastAsia" w:ascii="宋体" w:hAnsi="宋体" w:eastAsia="宋体" w:cs="宋体"/>
          <w:i w:val="0"/>
          <w:iCs w:val="0"/>
          <w:color w:val="000000" w:themeColor="text1"/>
          <w:sz w:val="24"/>
          <w:szCs w:val="24"/>
          <w:highlight w:val="none"/>
          <w14:textFill>
            <w14:solidFill>
              <w14:schemeClr w14:val="tx1"/>
            </w14:solidFill>
          </w14:textFill>
        </w:rPr>
        <w:t>1</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i w:val="0"/>
          <w:iCs w:val="0"/>
          <w:color w:val="000000" w:themeColor="text1"/>
          <w:sz w:val="24"/>
          <w:szCs w:val="24"/>
          <w:highlight w:val="none"/>
          <w14:textFill>
            <w14:solidFill>
              <w14:schemeClr w14:val="tx1"/>
            </w14:solidFill>
          </w14:textFill>
        </w:rPr>
        <w:t>万kg</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油菜</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应急</w:t>
      </w:r>
      <w:r>
        <w:rPr>
          <w:rFonts w:hint="eastAsia" w:ascii="宋体" w:hAnsi="宋体" w:eastAsia="宋体" w:cs="宋体"/>
          <w:i w:val="0"/>
          <w:iCs w:val="0"/>
          <w:color w:val="000000" w:themeColor="text1"/>
          <w:sz w:val="24"/>
          <w:szCs w:val="24"/>
          <w:highlight w:val="none"/>
          <w14:textFill>
            <w14:solidFill>
              <w14:schemeClr w14:val="tx1"/>
            </w14:solidFill>
          </w14:textFill>
        </w:rPr>
        <w:t>种子0.35万kg，</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向乙方采购蔬菜应急储备种子0.4万</w:t>
      </w:r>
      <w:r>
        <w:rPr>
          <w:rFonts w:hint="eastAsia" w:ascii="宋体" w:hAnsi="宋体" w:eastAsia="宋体" w:cs="宋体"/>
          <w:i w:val="0"/>
          <w:iCs w:val="0"/>
          <w:color w:val="000000" w:themeColor="text1"/>
          <w:sz w:val="24"/>
          <w:szCs w:val="24"/>
          <w:highlight w:val="none"/>
          <w14:textFill>
            <w14:solidFill>
              <w14:schemeClr w14:val="tx1"/>
            </w14:solidFill>
          </w14:textFill>
        </w:rPr>
        <w:t>kg</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具体作物种类、品种、数量、储备时间和收储</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i w:val="0"/>
          <w:iCs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费用中标单价（</w:t>
      </w:r>
      <w:r>
        <w:rPr>
          <w:rFonts w:hint="eastAsia" w:ascii="宋体" w:hAnsi="宋体" w:eastAsia="宋体" w:cs="宋体"/>
          <w:color w:val="000000" w:themeColor="text1"/>
          <w:sz w:val="24"/>
          <w:szCs w:val="24"/>
          <w:highlight w:val="none"/>
          <w14:textFill>
            <w14:solidFill>
              <w14:schemeClr w14:val="tx1"/>
            </w14:solidFill>
          </w14:textFill>
        </w:rPr>
        <w:t>简称中标单价）等见下表。储备种子质量达到国家种子质量标准规定要求。</w:t>
      </w:r>
    </w:p>
    <w:p w14:paraId="5143C4D1">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标的（一）表1 2026年度杭州市本级应急粮食、蔬菜、油菜种子</w:t>
      </w:r>
      <w:r>
        <w:rPr>
          <w:rFonts w:hint="eastAsia" w:eastAsia="宋体" w:cs="宋体"/>
          <w:b/>
          <w:color w:val="000000" w:themeColor="text1"/>
          <w:sz w:val="24"/>
          <w:szCs w:val="24"/>
          <w:highlight w:val="none"/>
          <w:lang w:val="en-US" w:eastAsia="zh-CN"/>
          <w14:textFill>
            <w14:solidFill>
              <w14:schemeClr w14:val="tx1"/>
            </w14:solidFill>
          </w14:textFill>
        </w:rPr>
        <w:t>储备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服务明细</w:t>
      </w:r>
    </w:p>
    <w:p w14:paraId="745F33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（单位：万</w:t>
      </w:r>
      <w:r>
        <w:rPr>
          <w:rFonts w:hint="eastAsia" w:ascii="宋体" w:hAnsi="宋体" w:eastAsia="宋体" w:cs="宋体"/>
          <w:bCs/>
          <w:color w:val="000000" w:themeColor="text1"/>
          <w:sz w:val="24"/>
          <w:szCs w:val="24"/>
          <w:highlight w:val="none"/>
          <w:lang w:eastAsia="zh-CN"/>
          <w14:textFill>
            <w14:solidFill>
              <w14:schemeClr w14:val="tx1"/>
            </w14:solidFill>
          </w14:textFill>
        </w:rPr>
        <w:t>kg</w:t>
      </w:r>
      <w:r>
        <w:rPr>
          <w:rFonts w:hint="eastAsia" w:ascii="宋体" w:hAnsi="宋体" w:eastAsia="宋体" w:cs="宋体"/>
          <w:bCs/>
          <w:color w:val="000000" w:themeColor="text1"/>
          <w:sz w:val="24"/>
          <w:szCs w:val="24"/>
          <w:highlight w:val="none"/>
          <w14:textFill>
            <w14:solidFill>
              <w14:schemeClr w14:val="tx1"/>
            </w14:solidFill>
          </w14:textFill>
        </w:rPr>
        <w:t>、元/</w:t>
      </w:r>
      <w:r>
        <w:rPr>
          <w:rFonts w:hint="eastAsia" w:ascii="宋体" w:hAnsi="宋体" w:eastAsia="宋体" w:cs="宋体"/>
          <w:bCs/>
          <w:color w:val="000000" w:themeColor="text1"/>
          <w:sz w:val="24"/>
          <w:szCs w:val="24"/>
          <w:highlight w:val="none"/>
          <w:lang w:eastAsia="zh-CN"/>
          <w14:textFill>
            <w14:solidFill>
              <w14:schemeClr w14:val="tx1"/>
            </w14:solidFill>
          </w14:textFill>
        </w:rPr>
        <w:t>kg</w:t>
      </w:r>
      <w:r>
        <w:rPr>
          <w:rFonts w:hint="eastAsia" w:ascii="宋体" w:hAnsi="宋体" w:eastAsia="宋体" w:cs="宋体"/>
          <w:bCs/>
          <w:color w:val="000000" w:themeColor="text1"/>
          <w:sz w:val="24"/>
          <w:szCs w:val="24"/>
          <w:highlight w:val="none"/>
          <w14:textFill>
            <w14:solidFill>
              <w14:schemeClr w14:val="tx1"/>
            </w14:solidFill>
          </w14:textFill>
        </w:rPr>
        <w:t>、万元）</w:t>
      </w:r>
    </w:p>
    <w:tbl>
      <w:tblPr>
        <w:tblStyle w:val="44"/>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62"/>
        <w:gridCol w:w="1471"/>
        <w:gridCol w:w="833"/>
        <w:gridCol w:w="1267"/>
        <w:gridCol w:w="1188"/>
        <w:gridCol w:w="2626"/>
        <w:gridCol w:w="666"/>
      </w:tblGrid>
      <w:tr w14:paraId="1BDD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90" w:type="pct"/>
            <w:noWrap w:val="0"/>
            <w:vAlign w:val="center"/>
          </w:tcPr>
          <w:p w14:paraId="0A5AB463">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储备</w:t>
            </w:r>
          </w:p>
          <w:p w14:paraId="5B0596C2">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类型</w:t>
            </w:r>
          </w:p>
        </w:tc>
        <w:tc>
          <w:tcPr>
            <w:tcW w:w="445" w:type="pct"/>
            <w:noWrap w:val="0"/>
            <w:vAlign w:val="center"/>
          </w:tcPr>
          <w:p w14:paraId="7DB403FF">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作物</w:t>
            </w:r>
          </w:p>
          <w:p w14:paraId="5DC5616E">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名称</w:t>
            </w:r>
          </w:p>
        </w:tc>
        <w:tc>
          <w:tcPr>
            <w:tcW w:w="760" w:type="pct"/>
            <w:noWrap w:val="0"/>
            <w:vAlign w:val="center"/>
          </w:tcPr>
          <w:p w14:paraId="3B97F2B7">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品种名称</w:t>
            </w:r>
          </w:p>
        </w:tc>
        <w:tc>
          <w:tcPr>
            <w:tcW w:w="430" w:type="pct"/>
            <w:noWrap w:val="0"/>
            <w:vAlign w:val="center"/>
          </w:tcPr>
          <w:p w14:paraId="4061B2A3">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数量</w:t>
            </w:r>
          </w:p>
        </w:tc>
        <w:tc>
          <w:tcPr>
            <w:tcW w:w="655" w:type="pct"/>
            <w:noWrap w:val="0"/>
            <w:vAlign w:val="center"/>
          </w:tcPr>
          <w:p w14:paraId="04F98921">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中标</w:t>
            </w:r>
          </w:p>
          <w:p w14:paraId="1C503481">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单价</w:t>
            </w:r>
          </w:p>
        </w:tc>
        <w:tc>
          <w:tcPr>
            <w:tcW w:w="614" w:type="pct"/>
            <w:noWrap w:val="0"/>
            <w:vAlign w:val="center"/>
          </w:tcPr>
          <w:p w14:paraId="00DF192F">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总价</w:t>
            </w:r>
          </w:p>
        </w:tc>
        <w:tc>
          <w:tcPr>
            <w:tcW w:w="1357" w:type="pct"/>
            <w:noWrap w:val="0"/>
            <w:vAlign w:val="center"/>
          </w:tcPr>
          <w:p w14:paraId="0F4F3047">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储备周期</w:t>
            </w:r>
          </w:p>
        </w:tc>
        <w:tc>
          <w:tcPr>
            <w:tcW w:w="344" w:type="pct"/>
            <w:noWrap w:val="0"/>
            <w:vAlign w:val="center"/>
          </w:tcPr>
          <w:p w14:paraId="7871E916">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储备</w:t>
            </w:r>
          </w:p>
          <w:p w14:paraId="1EA75C69">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方式</w:t>
            </w:r>
          </w:p>
        </w:tc>
      </w:tr>
      <w:tr w14:paraId="7CC0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90" w:type="pct"/>
            <w:vMerge w:val="restart"/>
            <w:noWrap w:val="0"/>
            <w:vAlign w:val="center"/>
          </w:tcPr>
          <w:p w14:paraId="4D970ACB">
            <w:pPr>
              <w:adjustRightInd w:val="0"/>
              <w:snapToGrid w:val="0"/>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应急储备</w:t>
            </w:r>
            <w:r>
              <w:rPr>
                <w:rFonts w:hint="eastAsia" w:ascii="宋体" w:hAnsi="宋体" w:eastAsia="宋体" w:cs="宋体"/>
                <w:b/>
                <w:bCs/>
                <w:color w:val="000000" w:themeColor="text1"/>
                <w:szCs w:val="24"/>
                <w:highlight w:val="none"/>
                <w14:textFill>
                  <w14:solidFill>
                    <w14:schemeClr w14:val="tx1"/>
                  </w14:solidFill>
                </w14:textFill>
              </w:rPr>
              <w:t>粮食和蔬菜</w:t>
            </w:r>
            <w:r>
              <w:rPr>
                <w:rFonts w:hint="eastAsia" w:ascii="宋体" w:hAnsi="宋体" w:eastAsia="宋体" w:cs="宋体"/>
                <w:b/>
                <w:bCs/>
                <w:color w:val="000000" w:themeColor="text1"/>
                <w:szCs w:val="24"/>
                <w:highlight w:val="none"/>
                <w:lang w:val="en-US" w:eastAsia="zh-CN"/>
                <w14:textFill>
                  <w14:solidFill>
                    <w14:schemeClr w14:val="tx1"/>
                  </w14:solidFill>
                </w14:textFill>
              </w:rPr>
              <w:t>种子</w:t>
            </w:r>
          </w:p>
          <w:p w14:paraId="0F65C8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tc>
        <w:tc>
          <w:tcPr>
            <w:tcW w:w="445" w:type="pct"/>
            <w:vMerge w:val="restart"/>
            <w:noWrap w:val="0"/>
            <w:vAlign w:val="center"/>
          </w:tcPr>
          <w:p w14:paraId="0F17D97A">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早稻</w:t>
            </w:r>
          </w:p>
        </w:tc>
        <w:tc>
          <w:tcPr>
            <w:tcW w:w="760" w:type="pct"/>
            <w:noWrap w:val="0"/>
            <w:vAlign w:val="center"/>
          </w:tcPr>
          <w:p w14:paraId="75983981">
            <w:pPr>
              <w:adjustRightInd w:val="0"/>
              <w:snapToGrid w:val="0"/>
              <w:spacing w:line="2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中早39</w:t>
            </w:r>
          </w:p>
        </w:tc>
        <w:tc>
          <w:tcPr>
            <w:tcW w:w="430" w:type="pct"/>
            <w:noWrap w:val="0"/>
            <w:vAlign w:val="center"/>
          </w:tcPr>
          <w:p w14:paraId="0F62B355">
            <w:pPr>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1.5</w:t>
            </w:r>
          </w:p>
        </w:tc>
        <w:tc>
          <w:tcPr>
            <w:tcW w:w="655" w:type="pct"/>
            <w:noWrap w:val="0"/>
            <w:vAlign w:val="center"/>
          </w:tcPr>
          <w:p w14:paraId="1E26EE33">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14" w:type="pct"/>
            <w:noWrap w:val="0"/>
            <w:vAlign w:val="center"/>
          </w:tcPr>
          <w:p w14:paraId="7ADBD2B2">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57" w:type="pct"/>
            <w:vMerge w:val="restart"/>
            <w:noWrap w:val="0"/>
            <w:vAlign w:val="center"/>
          </w:tcPr>
          <w:p w14:paraId="5A23F40D">
            <w:pPr>
              <w:adjustRightInd w:val="0"/>
              <w:snapToGrid w:val="0"/>
              <w:spacing w:line="340" w:lineRule="exact"/>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w:t>
            </w: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年9月30日</w:t>
            </w:r>
            <w:r>
              <w:rPr>
                <w:rFonts w:hint="eastAsia" w:ascii="宋体" w:hAnsi="宋体" w:eastAsia="宋体" w:cs="宋体"/>
                <w:color w:val="000000" w:themeColor="text1"/>
                <w:szCs w:val="24"/>
                <w:highlight w:val="none"/>
                <w14:textFill>
                  <w14:solidFill>
                    <w14:schemeClr w14:val="tx1"/>
                  </w14:solidFill>
                </w14:textFill>
              </w:rPr>
              <w:t>-</w:t>
            </w:r>
          </w:p>
          <w:p w14:paraId="4EB94040">
            <w:pPr>
              <w:adjustRightInd w:val="0"/>
              <w:snapToGrid w:val="0"/>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202</w:t>
            </w:r>
            <w:r>
              <w:rPr>
                <w:rFonts w:hint="eastAsia" w:ascii="宋体" w:hAnsi="宋体" w:eastAsia="宋体" w:cs="宋体"/>
                <w:color w:val="000000" w:themeColor="text1"/>
                <w:szCs w:val="24"/>
                <w:highlight w:val="none"/>
                <w:lang w:val="en-US" w:eastAsia="zh-CN"/>
                <w14:textFill>
                  <w14:solidFill>
                    <w14:schemeClr w14:val="tx1"/>
                  </w14:solidFill>
                </w14:textFill>
              </w:rPr>
              <w:t>6</w:t>
            </w:r>
            <w:r>
              <w:rPr>
                <w:rFonts w:hint="eastAsia" w:ascii="宋体" w:hAnsi="宋体" w:eastAsia="宋体" w:cs="宋体"/>
                <w:color w:val="000000" w:themeColor="text1"/>
                <w:szCs w:val="24"/>
                <w:highlight w:val="none"/>
                <w14:textFill>
                  <w14:solidFill>
                    <w14:schemeClr w14:val="tx1"/>
                  </w14:solidFill>
                </w14:textFill>
              </w:rPr>
              <w:t>年7月31日</w:t>
            </w:r>
          </w:p>
        </w:tc>
        <w:tc>
          <w:tcPr>
            <w:tcW w:w="344" w:type="pct"/>
            <w:vMerge w:val="restart"/>
            <w:noWrap w:val="0"/>
            <w:vAlign w:val="center"/>
          </w:tcPr>
          <w:p w14:paraId="3D684FEB">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代储</w:t>
            </w:r>
          </w:p>
        </w:tc>
      </w:tr>
      <w:tr w14:paraId="23EA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90" w:type="pct"/>
            <w:vMerge w:val="continue"/>
            <w:noWrap w:val="0"/>
            <w:vAlign w:val="center"/>
          </w:tcPr>
          <w:p w14:paraId="63112012">
            <w:pPr>
              <w:adjustRightInd w:val="0"/>
              <w:snapToGrid w:val="0"/>
              <w:spacing w:line="360" w:lineRule="auto"/>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445" w:type="pct"/>
            <w:vMerge w:val="continue"/>
            <w:noWrap w:val="0"/>
            <w:vAlign w:val="center"/>
          </w:tcPr>
          <w:p w14:paraId="41EBFEE0">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0" w:type="pct"/>
            <w:noWrap w:val="0"/>
            <w:vAlign w:val="center"/>
          </w:tcPr>
          <w:p w14:paraId="4E502BBF">
            <w:pPr>
              <w:adjustRightInd w:val="0"/>
              <w:snapToGrid w:val="0"/>
              <w:spacing w:line="2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中组143</w:t>
            </w:r>
          </w:p>
        </w:tc>
        <w:tc>
          <w:tcPr>
            <w:tcW w:w="430" w:type="pct"/>
            <w:noWrap w:val="0"/>
            <w:vAlign w:val="center"/>
          </w:tcPr>
          <w:p w14:paraId="7170BA90">
            <w:pPr>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1.5</w:t>
            </w:r>
          </w:p>
        </w:tc>
        <w:tc>
          <w:tcPr>
            <w:tcW w:w="655" w:type="pct"/>
            <w:noWrap w:val="0"/>
            <w:vAlign w:val="center"/>
          </w:tcPr>
          <w:p w14:paraId="34555805">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4" w:type="pct"/>
            <w:noWrap w:val="0"/>
            <w:vAlign w:val="center"/>
          </w:tcPr>
          <w:p w14:paraId="21223D76">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57" w:type="pct"/>
            <w:vMerge w:val="continue"/>
            <w:noWrap w:val="0"/>
            <w:vAlign w:val="center"/>
          </w:tcPr>
          <w:p w14:paraId="51695460">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4" w:type="pct"/>
            <w:vMerge w:val="continue"/>
            <w:noWrap w:val="0"/>
            <w:vAlign w:val="center"/>
          </w:tcPr>
          <w:p w14:paraId="5BA8AA82">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705A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90" w:type="pct"/>
            <w:vMerge w:val="continue"/>
            <w:noWrap w:val="0"/>
            <w:vAlign w:val="center"/>
          </w:tcPr>
          <w:p w14:paraId="1FFF0F87">
            <w:pPr>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restart"/>
            <w:noWrap w:val="0"/>
            <w:vAlign w:val="center"/>
          </w:tcPr>
          <w:p w14:paraId="464EA6CE">
            <w:pPr>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晚稻</w:t>
            </w:r>
          </w:p>
        </w:tc>
        <w:tc>
          <w:tcPr>
            <w:tcW w:w="760" w:type="pct"/>
            <w:noWrap w:val="0"/>
            <w:vAlign w:val="center"/>
          </w:tcPr>
          <w:p w14:paraId="6BB53A88">
            <w:pPr>
              <w:adjustRightInd w:val="0"/>
              <w:snapToGrid w:val="0"/>
              <w:spacing w:line="2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秀水519</w:t>
            </w:r>
          </w:p>
        </w:tc>
        <w:tc>
          <w:tcPr>
            <w:tcW w:w="430" w:type="pct"/>
            <w:noWrap w:val="0"/>
            <w:vAlign w:val="center"/>
          </w:tcPr>
          <w:p w14:paraId="14468784">
            <w:pPr>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4.0</w:t>
            </w:r>
          </w:p>
        </w:tc>
        <w:tc>
          <w:tcPr>
            <w:tcW w:w="655" w:type="pct"/>
            <w:noWrap w:val="0"/>
            <w:vAlign w:val="center"/>
          </w:tcPr>
          <w:p w14:paraId="667BAE28">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14" w:type="pct"/>
            <w:noWrap w:val="0"/>
            <w:vAlign w:val="center"/>
          </w:tcPr>
          <w:p w14:paraId="273E1911">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57" w:type="pct"/>
            <w:noWrap w:val="0"/>
            <w:vAlign w:val="center"/>
          </w:tcPr>
          <w:p w14:paraId="1A788FED">
            <w:pPr>
              <w:adjustRightInd w:val="0"/>
              <w:snapToGrid w:val="0"/>
              <w:spacing w:line="320" w:lineRule="exact"/>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年1月</w:t>
            </w:r>
            <w:r>
              <w:rPr>
                <w:rFonts w:hint="eastAsia" w:ascii="宋体" w:hAnsi="宋体" w:eastAsia="宋体" w:cs="宋体"/>
                <w:color w:val="000000" w:themeColor="text1"/>
                <w:kern w:val="0"/>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Cs w:val="24"/>
                <w:highlight w:val="none"/>
                <w14:textFill>
                  <w14:solidFill>
                    <w14:schemeClr w14:val="tx1"/>
                  </w14:solidFill>
                </w14:textFill>
              </w:rPr>
              <w:t>日</w:t>
            </w:r>
            <w:r>
              <w:rPr>
                <w:rFonts w:hint="eastAsia" w:ascii="宋体" w:hAnsi="宋体" w:eastAsia="宋体" w:cs="宋体"/>
                <w:color w:val="000000" w:themeColor="text1"/>
                <w:szCs w:val="24"/>
                <w:highlight w:val="none"/>
                <w14:textFill>
                  <w14:solidFill>
                    <w14:schemeClr w14:val="tx1"/>
                  </w14:solidFill>
                </w14:textFill>
              </w:rPr>
              <w:t>-</w:t>
            </w:r>
          </w:p>
          <w:p w14:paraId="06B4E656">
            <w:pPr>
              <w:adjustRightInd w:val="0"/>
              <w:snapToGrid w:val="0"/>
              <w:spacing w:line="32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202</w:t>
            </w:r>
            <w:r>
              <w:rPr>
                <w:rFonts w:hint="eastAsia" w:ascii="宋体" w:hAnsi="宋体" w:eastAsia="宋体" w:cs="宋体"/>
                <w:color w:val="000000" w:themeColor="text1"/>
                <w:szCs w:val="24"/>
                <w:highlight w:val="none"/>
                <w:lang w:val="en-US" w:eastAsia="zh-CN"/>
                <w14:textFill>
                  <w14:solidFill>
                    <w14:schemeClr w14:val="tx1"/>
                  </w14:solidFill>
                </w14:textFill>
              </w:rPr>
              <w:t>6</w:t>
            </w:r>
            <w:r>
              <w:rPr>
                <w:rFonts w:hint="eastAsia" w:ascii="宋体" w:hAnsi="宋体" w:eastAsia="宋体" w:cs="宋体"/>
                <w:color w:val="000000" w:themeColor="text1"/>
                <w:szCs w:val="24"/>
                <w:highlight w:val="none"/>
                <w14:textFill>
                  <w14:solidFill>
                    <w14:schemeClr w14:val="tx1"/>
                  </w14:solidFill>
                </w14:textFill>
              </w:rPr>
              <w:t>年7月31日</w:t>
            </w:r>
          </w:p>
        </w:tc>
        <w:tc>
          <w:tcPr>
            <w:tcW w:w="344" w:type="pct"/>
            <w:vMerge w:val="continue"/>
            <w:noWrap w:val="0"/>
            <w:vAlign w:val="center"/>
          </w:tcPr>
          <w:p w14:paraId="183BE0A3">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19E9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90" w:type="pct"/>
            <w:vMerge w:val="continue"/>
            <w:noWrap w:val="0"/>
            <w:vAlign w:val="center"/>
          </w:tcPr>
          <w:p w14:paraId="1738211F">
            <w:pPr>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continue"/>
            <w:noWrap w:val="0"/>
            <w:vAlign w:val="center"/>
          </w:tcPr>
          <w:p w14:paraId="1F76D573">
            <w:pPr>
              <w:adjustRightInd w:val="0"/>
              <w:snapToGrid w:val="0"/>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0" w:type="pct"/>
            <w:noWrap w:val="0"/>
            <w:vAlign w:val="center"/>
          </w:tcPr>
          <w:p w14:paraId="4773D19F">
            <w:pPr>
              <w:adjustRightInd w:val="0"/>
              <w:snapToGrid w:val="0"/>
              <w:spacing w:line="2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浙禾香2号</w:t>
            </w:r>
          </w:p>
        </w:tc>
        <w:tc>
          <w:tcPr>
            <w:tcW w:w="430" w:type="pct"/>
            <w:noWrap w:val="0"/>
            <w:vAlign w:val="center"/>
          </w:tcPr>
          <w:p w14:paraId="668C0DD2">
            <w:pPr>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2</w:t>
            </w:r>
            <w:r>
              <w:rPr>
                <w:rFonts w:hint="eastAsia" w:ascii="宋体" w:hAnsi="宋体" w:eastAsia="宋体" w:cs="宋体"/>
                <w:color w:val="000000" w:themeColor="text1"/>
                <w:szCs w:val="24"/>
                <w:highlight w:val="none"/>
                <w14:textFill>
                  <w14:solidFill>
                    <w14:schemeClr w14:val="tx1"/>
                  </w14:solidFill>
                </w14:textFill>
              </w:rPr>
              <w:t>.0</w:t>
            </w:r>
          </w:p>
        </w:tc>
        <w:tc>
          <w:tcPr>
            <w:tcW w:w="655" w:type="pct"/>
            <w:noWrap w:val="0"/>
            <w:vAlign w:val="center"/>
          </w:tcPr>
          <w:p w14:paraId="3A3E084A">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4" w:type="pct"/>
            <w:noWrap w:val="0"/>
            <w:vAlign w:val="center"/>
          </w:tcPr>
          <w:p w14:paraId="1CFFBDE3">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57" w:type="pct"/>
            <w:noWrap w:val="0"/>
            <w:vAlign w:val="center"/>
          </w:tcPr>
          <w:p w14:paraId="0010C5B1">
            <w:pPr>
              <w:adjustRightInd w:val="0"/>
              <w:snapToGrid w:val="0"/>
              <w:spacing w:line="320" w:lineRule="exact"/>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年1月</w:t>
            </w:r>
            <w:r>
              <w:rPr>
                <w:rFonts w:hint="eastAsia" w:ascii="宋体" w:hAnsi="宋体" w:eastAsia="宋体" w:cs="宋体"/>
                <w:color w:val="000000" w:themeColor="text1"/>
                <w:kern w:val="0"/>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Cs w:val="24"/>
                <w:highlight w:val="none"/>
                <w14:textFill>
                  <w14:solidFill>
                    <w14:schemeClr w14:val="tx1"/>
                  </w14:solidFill>
                </w14:textFill>
              </w:rPr>
              <w:t>日</w:t>
            </w:r>
            <w:r>
              <w:rPr>
                <w:rFonts w:hint="eastAsia" w:ascii="宋体" w:hAnsi="宋体" w:eastAsia="宋体" w:cs="宋体"/>
                <w:color w:val="000000" w:themeColor="text1"/>
                <w:szCs w:val="24"/>
                <w:highlight w:val="none"/>
                <w14:textFill>
                  <w14:solidFill>
                    <w14:schemeClr w14:val="tx1"/>
                  </w14:solidFill>
                </w14:textFill>
              </w:rPr>
              <w:t>-</w:t>
            </w:r>
          </w:p>
          <w:p w14:paraId="3F820168">
            <w:pPr>
              <w:adjustRightInd w:val="0"/>
              <w:snapToGrid w:val="0"/>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202</w:t>
            </w:r>
            <w:r>
              <w:rPr>
                <w:rFonts w:hint="eastAsia" w:ascii="宋体" w:hAnsi="宋体" w:eastAsia="宋体" w:cs="宋体"/>
                <w:color w:val="000000" w:themeColor="text1"/>
                <w:szCs w:val="24"/>
                <w:highlight w:val="none"/>
                <w:lang w:val="en-US" w:eastAsia="zh-CN"/>
                <w14:textFill>
                  <w14:solidFill>
                    <w14:schemeClr w14:val="tx1"/>
                  </w14:solidFill>
                </w14:textFill>
              </w:rPr>
              <w:t>6</w:t>
            </w:r>
            <w:r>
              <w:rPr>
                <w:rFonts w:hint="eastAsia" w:ascii="宋体" w:hAnsi="宋体" w:eastAsia="宋体" w:cs="宋体"/>
                <w:color w:val="000000" w:themeColor="text1"/>
                <w:szCs w:val="24"/>
                <w:highlight w:val="none"/>
                <w14:textFill>
                  <w14:solidFill>
                    <w14:schemeClr w14:val="tx1"/>
                  </w14:solidFill>
                </w14:textFill>
              </w:rPr>
              <w:t>年7月</w:t>
            </w:r>
            <w:r>
              <w:rPr>
                <w:rFonts w:hint="eastAsia" w:ascii="宋体" w:hAnsi="宋体" w:eastAsia="宋体" w:cs="宋体"/>
                <w:color w:val="000000" w:themeColor="text1"/>
                <w:szCs w:val="24"/>
                <w:highlight w:val="none"/>
                <w:lang w:val="en-US" w:eastAsia="zh-CN"/>
                <w14:textFill>
                  <w14:solidFill>
                    <w14:schemeClr w14:val="tx1"/>
                  </w14:solidFill>
                </w14:textFill>
              </w:rPr>
              <w:t>10</w:t>
            </w:r>
            <w:r>
              <w:rPr>
                <w:rFonts w:hint="eastAsia" w:ascii="宋体" w:hAnsi="宋体" w:eastAsia="宋体" w:cs="宋体"/>
                <w:color w:val="000000" w:themeColor="text1"/>
                <w:szCs w:val="24"/>
                <w:highlight w:val="none"/>
                <w14:textFill>
                  <w14:solidFill>
                    <w14:schemeClr w14:val="tx1"/>
                  </w14:solidFill>
                </w14:textFill>
              </w:rPr>
              <w:t>日</w:t>
            </w:r>
          </w:p>
        </w:tc>
        <w:tc>
          <w:tcPr>
            <w:tcW w:w="344" w:type="pct"/>
            <w:vMerge w:val="continue"/>
            <w:noWrap w:val="0"/>
            <w:vAlign w:val="center"/>
          </w:tcPr>
          <w:p w14:paraId="4EC7DBA9">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2541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0" w:type="pct"/>
            <w:vMerge w:val="continue"/>
            <w:noWrap w:val="0"/>
            <w:vAlign w:val="center"/>
          </w:tcPr>
          <w:p w14:paraId="6127CCD0">
            <w:pPr>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restart"/>
            <w:noWrap w:val="0"/>
            <w:vAlign w:val="center"/>
          </w:tcPr>
          <w:p w14:paraId="4B092051">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杂交</w:t>
            </w:r>
          </w:p>
          <w:p w14:paraId="3C2DECED">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玉米</w:t>
            </w:r>
          </w:p>
        </w:tc>
        <w:tc>
          <w:tcPr>
            <w:tcW w:w="760" w:type="pct"/>
            <w:noWrap w:val="0"/>
            <w:vAlign w:val="center"/>
          </w:tcPr>
          <w:p w14:paraId="3AC3A8F8">
            <w:pPr>
              <w:adjustRightInd w:val="0"/>
              <w:snapToGrid w:val="0"/>
              <w:spacing w:line="2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郑单958</w:t>
            </w:r>
          </w:p>
        </w:tc>
        <w:tc>
          <w:tcPr>
            <w:tcW w:w="430" w:type="pct"/>
            <w:noWrap w:val="0"/>
            <w:vAlign w:val="center"/>
          </w:tcPr>
          <w:p w14:paraId="1AC8F1A7">
            <w:pPr>
              <w:spacing w:line="3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0.7</w:t>
            </w:r>
          </w:p>
        </w:tc>
        <w:tc>
          <w:tcPr>
            <w:tcW w:w="655" w:type="pct"/>
            <w:noWrap w:val="0"/>
            <w:vAlign w:val="center"/>
          </w:tcPr>
          <w:p w14:paraId="2656C1BE">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4" w:type="pct"/>
            <w:noWrap w:val="0"/>
            <w:vAlign w:val="center"/>
          </w:tcPr>
          <w:p w14:paraId="609CBC23">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57" w:type="pct"/>
            <w:vMerge w:val="restart"/>
            <w:noWrap w:val="0"/>
            <w:vAlign w:val="center"/>
          </w:tcPr>
          <w:p w14:paraId="1A0788E4">
            <w:pPr>
              <w:adjustRightInd w:val="0"/>
              <w:snapToGrid w:val="0"/>
              <w:spacing w:line="340" w:lineRule="exact"/>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w:t>
            </w: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年12月31日</w:t>
            </w:r>
            <w:r>
              <w:rPr>
                <w:rFonts w:hint="eastAsia" w:ascii="宋体" w:hAnsi="宋体" w:eastAsia="宋体" w:cs="宋体"/>
                <w:color w:val="000000" w:themeColor="text1"/>
                <w:szCs w:val="24"/>
                <w:highlight w:val="none"/>
                <w14:textFill>
                  <w14:solidFill>
                    <w14:schemeClr w14:val="tx1"/>
                  </w14:solidFill>
                </w14:textFill>
              </w:rPr>
              <w:t>-</w:t>
            </w:r>
          </w:p>
          <w:p w14:paraId="71B2CFBC">
            <w:pPr>
              <w:spacing w:line="3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202</w:t>
            </w:r>
            <w:r>
              <w:rPr>
                <w:rFonts w:hint="eastAsia" w:ascii="宋体" w:hAnsi="宋体" w:eastAsia="宋体" w:cs="宋体"/>
                <w:color w:val="000000" w:themeColor="text1"/>
                <w:szCs w:val="24"/>
                <w:highlight w:val="none"/>
                <w:lang w:val="en-US" w:eastAsia="zh-CN"/>
                <w14:textFill>
                  <w14:solidFill>
                    <w14:schemeClr w14:val="tx1"/>
                  </w14:solidFill>
                </w14:textFill>
              </w:rPr>
              <w:t>6</w:t>
            </w:r>
            <w:r>
              <w:rPr>
                <w:rFonts w:hint="eastAsia" w:ascii="宋体" w:hAnsi="宋体" w:eastAsia="宋体" w:cs="宋体"/>
                <w:color w:val="000000" w:themeColor="text1"/>
                <w:szCs w:val="24"/>
                <w:highlight w:val="none"/>
                <w14:textFill>
                  <w14:solidFill>
                    <w14:schemeClr w14:val="tx1"/>
                  </w14:solidFill>
                </w14:textFill>
              </w:rPr>
              <w:t>年8月30日</w:t>
            </w:r>
          </w:p>
        </w:tc>
        <w:tc>
          <w:tcPr>
            <w:tcW w:w="344" w:type="pct"/>
            <w:vMerge w:val="continue"/>
            <w:noWrap w:val="0"/>
            <w:vAlign w:val="center"/>
          </w:tcPr>
          <w:p w14:paraId="50CF3F71">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0AE7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0" w:type="pct"/>
            <w:vMerge w:val="continue"/>
            <w:noWrap w:val="0"/>
            <w:vAlign w:val="center"/>
          </w:tcPr>
          <w:p w14:paraId="718BB4F3">
            <w:pPr>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continue"/>
            <w:noWrap w:val="0"/>
            <w:vAlign w:val="center"/>
          </w:tcPr>
          <w:p w14:paraId="0EFFAD07">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0" w:type="pct"/>
            <w:noWrap w:val="0"/>
            <w:vAlign w:val="center"/>
          </w:tcPr>
          <w:p w14:paraId="01184E73">
            <w:pPr>
              <w:adjustRightInd w:val="0"/>
              <w:snapToGrid w:val="0"/>
              <w:spacing w:line="2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杭糯玉21</w:t>
            </w:r>
          </w:p>
        </w:tc>
        <w:tc>
          <w:tcPr>
            <w:tcW w:w="430" w:type="pct"/>
            <w:noWrap w:val="0"/>
            <w:vAlign w:val="center"/>
          </w:tcPr>
          <w:p w14:paraId="03919892">
            <w:pPr>
              <w:spacing w:line="3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0.3</w:t>
            </w:r>
          </w:p>
        </w:tc>
        <w:tc>
          <w:tcPr>
            <w:tcW w:w="655" w:type="pct"/>
            <w:noWrap w:val="0"/>
            <w:vAlign w:val="center"/>
          </w:tcPr>
          <w:p w14:paraId="314B1AB8">
            <w:pPr>
              <w:adjustRightInd w:val="0"/>
              <w:snapToGrid w:val="0"/>
              <w:spacing w:line="38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614" w:type="pct"/>
            <w:noWrap w:val="0"/>
            <w:vAlign w:val="center"/>
          </w:tcPr>
          <w:p w14:paraId="25D4F286">
            <w:pPr>
              <w:adjustRightInd w:val="0"/>
              <w:snapToGrid w:val="0"/>
              <w:spacing w:line="38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357" w:type="pct"/>
            <w:vMerge w:val="continue"/>
            <w:noWrap w:val="0"/>
            <w:vAlign w:val="center"/>
          </w:tcPr>
          <w:p w14:paraId="0611B543">
            <w:pPr>
              <w:adjustRightInd w:val="0"/>
              <w:snapToGrid w:val="0"/>
              <w:spacing w:line="38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344" w:type="pct"/>
            <w:vMerge w:val="continue"/>
            <w:noWrap w:val="0"/>
            <w:vAlign w:val="center"/>
          </w:tcPr>
          <w:p w14:paraId="248742FE">
            <w:pPr>
              <w:adjustRightInd w:val="0"/>
              <w:snapToGrid w:val="0"/>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r>
      <w:tr w14:paraId="2DF8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90" w:type="pct"/>
            <w:vMerge w:val="continue"/>
            <w:noWrap w:val="0"/>
            <w:vAlign w:val="center"/>
          </w:tcPr>
          <w:p w14:paraId="72119B67">
            <w:pPr>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restart"/>
            <w:noWrap w:val="0"/>
            <w:vAlign w:val="center"/>
          </w:tcPr>
          <w:p w14:paraId="4F8BA2A5">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大豆</w:t>
            </w:r>
          </w:p>
        </w:tc>
        <w:tc>
          <w:tcPr>
            <w:tcW w:w="760" w:type="pct"/>
            <w:noWrap w:val="0"/>
            <w:vAlign w:val="center"/>
          </w:tcPr>
          <w:p w14:paraId="700097BD">
            <w:pPr>
              <w:adjustRightInd w:val="0"/>
              <w:snapToGrid w:val="0"/>
              <w:spacing w:line="2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浙鲜12</w:t>
            </w:r>
          </w:p>
        </w:tc>
        <w:tc>
          <w:tcPr>
            <w:tcW w:w="430" w:type="pct"/>
            <w:noWrap w:val="0"/>
            <w:vAlign w:val="center"/>
          </w:tcPr>
          <w:p w14:paraId="64FEEE7E">
            <w:pPr>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0.5</w:t>
            </w:r>
          </w:p>
        </w:tc>
        <w:tc>
          <w:tcPr>
            <w:tcW w:w="655" w:type="pct"/>
            <w:noWrap w:val="0"/>
            <w:vAlign w:val="center"/>
          </w:tcPr>
          <w:p w14:paraId="57FA9B08">
            <w:pPr>
              <w:adjustRightInd w:val="0"/>
              <w:snapToGrid w:val="0"/>
              <w:spacing w:line="38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14" w:type="pct"/>
            <w:noWrap w:val="0"/>
            <w:vAlign w:val="center"/>
          </w:tcPr>
          <w:p w14:paraId="7DB05A2B">
            <w:pPr>
              <w:adjustRightInd w:val="0"/>
              <w:snapToGrid w:val="0"/>
              <w:spacing w:line="38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357" w:type="pct"/>
            <w:noWrap w:val="0"/>
            <w:vAlign w:val="center"/>
          </w:tcPr>
          <w:p w14:paraId="45BCCD01">
            <w:pPr>
              <w:adjustRightInd w:val="0"/>
              <w:snapToGrid w:val="0"/>
              <w:spacing w:line="320" w:lineRule="exact"/>
              <w:jc w:val="center"/>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w:t>
            </w: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年12月31日-</w:t>
            </w:r>
          </w:p>
          <w:p w14:paraId="20150D5D">
            <w:pPr>
              <w:adjustRightInd w:val="0"/>
              <w:snapToGrid w:val="0"/>
              <w:spacing w:line="32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年5月31日</w:t>
            </w:r>
          </w:p>
        </w:tc>
        <w:tc>
          <w:tcPr>
            <w:tcW w:w="344" w:type="pct"/>
            <w:vMerge w:val="continue"/>
            <w:noWrap w:val="0"/>
            <w:vAlign w:val="center"/>
          </w:tcPr>
          <w:p w14:paraId="1F26FA9E">
            <w:pPr>
              <w:adjustRightInd w:val="0"/>
              <w:snapToGrid w:val="0"/>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r>
      <w:tr w14:paraId="7643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90" w:type="pct"/>
            <w:vMerge w:val="continue"/>
            <w:noWrap w:val="0"/>
            <w:vAlign w:val="center"/>
          </w:tcPr>
          <w:p w14:paraId="4CB8A524">
            <w:pPr>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continue"/>
            <w:noWrap w:val="0"/>
            <w:vAlign w:val="center"/>
          </w:tcPr>
          <w:p w14:paraId="61247880">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0" w:type="pct"/>
            <w:noWrap w:val="0"/>
            <w:vAlign w:val="center"/>
          </w:tcPr>
          <w:p w14:paraId="4E32BD74">
            <w:pPr>
              <w:adjustRightInd w:val="0"/>
              <w:snapToGrid w:val="0"/>
              <w:spacing w:line="2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浙鲜86</w:t>
            </w:r>
          </w:p>
        </w:tc>
        <w:tc>
          <w:tcPr>
            <w:tcW w:w="430" w:type="pct"/>
            <w:noWrap w:val="0"/>
            <w:vAlign w:val="center"/>
          </w:tcPr>
          <w:p w14:paraId="577D1385">
            <w:pPr>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0.5</w:t>
            </w:r>
          </w:p>
        </w:tc>
        <w:tc>
          <w:tcPr>
            <w:tcW w:w="655" w:type="pct"/>
            <w:noWrap w:val="0"/>
            <w:vAlign w:val="center"/>
          </w:tcPr>
          <w:p w14:paraId="1D64CA1D">
            <w:pPr>
              <w:adjustRightInd w:val="0"/>
              <w:snapToGrid w:val="0"/>
              <w:spacing w:line="38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14" w:type="pct"/>
            <w:noWrap w:val="0"/>
            <w:vAlign w:val="center"/>
          </w:tcPr>
          <w:p w14:paraId="32621ADA">
            <w:pPr>
              <w:adjustRightInd w:val="0"/>
              <w:snapToGrid w:val="0"/>
              <w:spacing w:line="38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357" w:type="pct"/>
            <w:noWrap w:val="0"/>
            <w:vAlign w:val="center"/>
          </w:tcPr>
          <w:p w14:paraId="10FC8E20">
            <w:pPr>
              <w:adjustRightInd w:val="0"/>
              <w:snapToGrid w:val="0"/>
              <w:spacing w:line="320" w:lineRule="exact"/>
              <w:jc w:val="center"/>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w:t>
            </w: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年12月31日-</w:t>
            </w:r>
          </w:p>
          <w:p w14:paraId="6F2AB26E">
            <w:pPr>
              <w:adjustRightInd w:val="0"/>
              <w:snapToGrid w:val="0"/>
              <w:spacing w:line="32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年8月30日</w:t>
            </w:r>
          </w:p>
        </w:tc>
        <w:tc>
          <w:tcPr>
            <w:tcW w:w="344" w:type="pct"/>
            <w:vMerge w:val="continue"/>
            <w:noWrap w:val="0"/>
            <w:vAlign w:val="center"/>
          </w:tcPr>
          <w:p w14:paraId="4A7A27D6">
            <w:pPr>
              <w:adjustRightInd w:val="0"/>
              <w:snapToGrid w:val="0"/>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r>
      <w:tr w14:paraId="1BA9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90" w:type="pct"/>
            <w:vMerge w:val="continue"/>
            <w:noWrap w:val="0"/>
            <w:vAlign w:val="center"/>
          </w:tcPr>
          <w:p w14:paraId="70CCB179">
            <w:pPr>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restart"/>
            <w:noWrap w:val="0"/>
            <w:vAlign w:val="center"/>
          </w:tcPr>
          <w:p w14:paraId="591B6294">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小麦</w:t>
            </w:r>
          </w:p>
        </w:tc>
        <w:tc>
          <w:tcPr>
            <w:tcW w:w="760" w:type="pct"/>
            <w:noWrap w:val="0"/>
            <w:vAlign w:val="center"/>
          </w:tcPr>
          <w:p w14:paraId="379782A8">
            <w:pPr>
              <w:adjustRightInd w:val="0"/>
              <w:snapToGrid w:val="0"/>
              <w:spacing w:line="2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苏隆128</w:t>
            </w:r>
          </w:p>
        </w:tc>
        <w:tc>
          <w:tcPr>
            <w:tcW w:w="430" w:type="pct"/>
            <w:noWrap w:val="0"/>
            <w:vAlign w:val="center"/>
          </w:tcPr>
          <w:p w14:paraId="54F3B55A">
            <w:pPr>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2.0</w:t>
            </w:r>
          </w:p>
        </w:tc>
        <w:tc>
          <w:tcPr>
            <w:tcW w:w="655" w:type="pct"/>
            <w:noWrap w:val="0"/>
            <w:vAlign w:val="center"/>
          </w:tcPr>
          <w:p w14:paraId="5A033948">
            <w:pPr>
              <w:adjustRightInd w:val="0"/>
              <w:snapToGrid w:val="0"/>
              <w:spacing w:line="38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4" w:type="pct"/>
            <w:noWrap w:val="0"/>
            <w:vAlign w:val="center"/>
          </w:tcPr>
          <w:p w14:paraId="41EE0C50">
            <w:pPr>
              <w:adjustRightInd w:val="0"/>
              <w:snapToGrid w:val="0"/>
              <w:spacing w:line="38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7" w:type="pct"/>
            <w:vMerge w:val="restart"/>
            <w:noWrap w:val="0"/>
            <w:vAlign w:val="center"/>
          </w:tcPr>
          <w:p w14:paraId="67C66EBE">
            <w:pPr>
              <w:adjustRightInd w:val="0"/>
              <w:snapToGrid w:val="0"/>
              <w:spacing w:line="340" w:lineRule="exact"/>
              <w:jc w:val="center"/>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年7月31日-</w:t>
            </w:r>
          </w:p>
          <w:p w14:paraId="019BC097">
            <w:pPr>
              <w:spacing w:line="34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年12月31日</w:t>
            </w:r>
          </w:p>
        </w:tc>
        <w:tc>
          <w:tcPr>
            <w:tcW w:w="344" w:type="pct"/>
            <w:vMerge w:val="continue"/>
            <w:noWrap w:val="0"/>
            <w:vAlign w:val="center"/>
          </w:tcPr>
          <w:p w14:paraId="29D035B7">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0018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90" w:type="pct"/>
            <w:vMerge w:val="continue"/>
            <w:noWrap w:val="0"/>
            <w:vAlign w:val="center"/>
          </w:tcPr>
          <w:p w14:paraId="2511B04B">
            <w:pPr>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continue"/>
            <w:noWrap w:val="0"/>
            <w:vAlign w:val="center"/>
          </w:tcPr>
          <w:p w14:paraId="2CBF868F">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0" w:type="pct"/>
            <w:noWrap w:val="0"/>
            <w:vAlign w:val="center"/>
          </w:tcPr>
          <w:p w14:paraId="461E20CD">
            <w:pPr>
              <w:adjustRightInd w:val="0"/>
              <w:snapToGrid w:val="0"/>
              <w:spacing w:line="2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扬麦</w:t>
            </w:r>
            <w:r>
              <w:rPr>
                <w:rFonts w:hint="eastAsia" w:ascii="宋体" w:hAnsi="宋体" w:eastAsia="宋体" w:cs="宋体"/>
                <w:color w:val="000000" w:themeColor="text1"/>
                <w:szCs w:val="24"/>
                <w:highlight w:val="none"/>
                <w:lang w:val="en-US" w:eastAsia="zh-CN"/>
                <w14:textFill>
                  <w14:solidFill>
                    <w14:schemeClr w14:val="tx1"/>
                  </w14:solidFill>
                </w14:textFill>
              </w:rPr>
              <w:t>33</w:t>
            </w:r>
          </w:p>
        </w:tc>
        <w:tc>
          <w:tcPr>
            <w:tcW w:w="430" w:type="pct"/>
            <w:noWrap w:val="0"/>
            <w:vAlign w:val="center"/>
          </w:tcPr>
          <w:p w14:paraId="19B3FBF3">
            <w:pPr>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w:t>
            </w:r>
            <w:r>
              <w:rPr>
                <w:rFonts w:hint="eastAsia" w:ascii="宋体" w:hAnsi="宋体" w:eastAsia="宋体" w:cs="宋体"/>
                <w:color w:val="000000" w:themeColor="text1"/>
                <w:szCs w:val="24"/>
                <w:highlight w:val="none"/>
                <w:lang w:val="en-US" w:eastAsia="zh-CN"/>
                <w14:textFill>
                  <w14:solidFill>
                    <w14:schemeClr w14:val="tx1"/>
                  </w14:solidFill>
                </w14:textFill>
              </w:rPr>
              <w:t>0</w:t>
            </w:r>
          </w:p>
        </w:tc>
        <w:tc>
          <w:tcPr>
            <w:tcW w:w="655" w:type="pct"/>
            <w:noWrap w:val="0"/>
            <w:vAlign w:val="center"/>
          </w:tcPr>
          <w:p w14:paraId="28D25AB0">
            <w:pPr>
              <w:adjustRightInd w:val="0"/>
              <w:snapToGrid w:val="0"/>
              <w:spacing w:line="38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4" w:type="pct"/>
            <w:noWrap w:val="0"/>
            <w:vAlign w:val="center"/>
          </w:tcPr>
          <w:p w14:paraId="43D1D540">
            <w:pPr>
              <w:adjustRightInd w:val="0"/>
              <w:snapToGrid w:val="0"/>
              <w:spacing w:line="38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7" w:type="pct"/>
            <w:vMerge w:val="continue"/>
            <w:noWrap w:val="0"/>
            <w:vAlign w:val="center"/>
          </w:tcPr>
          <w:p w14:paraId="1982C48B">
            <w:pPr>
              <w:adjustRightInd w:val="0"/>
              <w:snapToGrid w:val="0"/>
              <w:spacing w:line="38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44" w:type="pct"/>
            <w:vMerge w:val="continue"/>
            <w:noWrap w:val="0"/>
            <w:vAlign w:val="center"/>
          </w:tcPr>
          <w:p w14:paraId="4A3B3104">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7338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vMerge w:val="continue"/>
            <w:noWrap w:val="0"/>
            <w:vAlign w:val="center"/>
          </w:tcPr>
          <w:p w14:paraId="43CFACE4">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06" w:type="pct"/>
            <w:gridSpan w:val="2"/>
            <w:noWrap w:val="0"/>
            <w:vAlign w:val="center"/>
          </w:tcPr>
          <w:p w14:paraId="06B1CF25">
            <w:pPr>
              <w:adjustRightInd w:val="0"/>
              <w:snapToGrid w:val="0"/>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小计</w:t>
            </w:r>
          </w:p>
        </w:tc>
        <w:tc>
          <w:tcPr>
            <w:tcW w:w="430" w:type="pct"/>
            <w:noWrap w:val="0"/>
            <w:vAlign w:val="center"/>
          </w:tcPr>
          <w:p w14:paraId="5190DFC8">
            <w:pPr>
              <w:adjustRightInd w:val="0"/>
              <w:snapToGrid w:val="0"/>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15.0</w:t>
            </w:r>
          </w:p>
        </w:tc>
        <w:tc>
          <w:tcPr>
            <w:tcW w:w="655" w:type="pct"/>
            <w:noWrap w:val="0"/>
            <w:vAlign w:val="center"/>
          </w:tcPr>
          <w:p w14:paraId="391531AC">
            <w:pPr>
              <w:adjustRightInd w:val="0"/>
              <w:snapToGrid w:val="0"/>
              <w:spacing w:line="380" w:lineRule="exact"/>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4" w:type="pct"/>
            <w:noWrap w:val="0"/>
            <w:vAlign w:val="center"/>
          </w:tcPr>
          <w:p w14:paraId="0F2F4F97">
            <w:pPr>
              <w:adjustRightInd w:val="0"/>
              <w:snapToGrid w:val="0"/>
              <w:spacing w:line="380" w:lineRule="exac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7" w:type="pct"/>
            <w:noWrap w:val="0"/>
            <w:vAlign w:val="center"/>
          </w:tcPr>
          <w:p w14:paraId="60B29C1C">
            <w:pPr>
              <w:adjustRightInd w:val="0"/>
              <w:snapToGrid w:val="0"/>
              <w:spacing w:line="380" w:lineRule="exact"/>
              <w:rPr>
                <w:rFonts w:hint="eastAsia" w:ascii="宋体" w:hAnsi="宋体" w:eastAsia="宋体" w:cs="宋体"/>
                <w:color w:val="000000" w:themeColor="text1"/>
                <w:kern w:val="0"/>
                <w:sz w:val="24"/>
                <w:szCs w:val="24"/>
                <w:highlight w:val="none"/>
                <w14:textFill>
                  <w14:solidFill>
                    <w14:schemeClr w14:val="tx1"/>
                  </w14:solidFill>
                </w14:textFill>
              </w:rPr>
            </w:pPr>
          </w:p>
        </w:tc>
        <w:tc>
          <w:tcPr>
            <w:tcW w:w="344" w:type="pct"/>
            <w:noWrap w:val="0"/>
            <w:vAlign w:val="center"/>
          </w:tcPr>
          <w:p w14:paraId="6446F8AB">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0C05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0" w:type="pct"/>
            <w:vMerge w:val="continue"/>
            <w:noWrap w:val="0"/>
            <w:vAlign w:val="center"/>
          </w:tcPr>
          <w:p w14:paraId="5847614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p>
        </w:tc>
        <w:tc>
          <w:tcPr>
            <w:tcW w:w="445" w:type="pct"/>
            <w:noWrap w:val="0"/>
            <w:vAlign w:val="center"/>
          </w:tcPr>
          <w:p w14:paraId="5CB5AAE9">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作物</w:t>
            </w:r>
          </w:p>
          <w:p w14:paraId="046B446A">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名称</w:t>
            </w:r>
          </w:p>
        </w:tc>
        <w:tc>
          <w:tcPr>
            <w:tcW w:w="760" w:type="pct"/>
            <w:noWrap w:val="0"/>
            <w:vAlign w:val="center"/>
          </w:tcPr>
          <w:p w14:paraId="76FA69D7">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品种名称</w:t>
            </w:r>
          </w:p>
        </w:tc>
        <w:tc>
          <w:tcPr>
            <w:tcW w:w="430" w:type="pct"/>
            <w:noWrap w:val="0"/>
            <w:vAlign w:val="center"/>
          </w:tcPr>
          <w:p w14:paraId="15E0CE06">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数量</w:t>
            </w:r>
          </w:p>
        </w:tc>
        <w:tc>
          <w:tcPr>
            <w:tcW w:w="655" w:type="pct"/>
            <w:noWrap w:val="0"/>
            <w:vAlign w:val="center"/>
          </w:tcPr>
          <w:p w14:paraId="44A86AE9">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614" w:type="pct"/>
            <w:noWrap w:val="0"/>
            <w:vAlign w:val="center"/>
          </w:tcPr>
          <w:p w14:paraId="3B572EAE">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357" w:type="pct"/>
            <w:noWrap w:val="0"/>
            <w:vAlign w:val="center"/>
          </w:tcPr>
          <w:p w14:paraId="64A02C71">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储备周期</w:t>
            </w:r>
          </w:p>
        </w:tc>
        <w:tc>
          <w:tcPr>
            <w:tcW w:w="344" w:type="pct"/>
            <w:noWrap w:val="0"/>
            <w:vAlign w:val="center"/>
          </w:tcPr>
          <w:p w14:paraId="1833F022">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储备</w:t>
            </w:r>
          </w:p>
          <w:p w14:paraId="1F97AD2D">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方式</w:t>
            </w:r>
          </w:p>
        </w:tc>
      </w:tr>
      <w:tr w14:paraId="6B2D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0" w:type="pct"/>
            <w:vMerge w:val="continue"/>
            <w:noWrap w:val="0"/>
            <w:vAlign w:val="center"/>
          </w:tcPr>
          <w:p w14:paraId="535A26E9">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restart"/>
            <w:noWrap w:val="0"/>
            <w:vAlign w:val="center"/>
          </w:tcPr>
          <w:p w14:paraId="6AABFA38">
            <w:pPr>
              <w:adjustRightInd w:val="0"/>
              <w:snapToGrid w:val="0"/>
              <w:spacing w:line="38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苗用大白菜</w:t>
            </w:r>
          </w:p>
        </w:tc>
        <w:tc>
          <w:tcPr>
            <w:tcW w:w="760" w:type="pct"/>
            <w:noWrap w:val="0"/>
            <w:vAlign w:val="center"/>
          </w:tcPr>
          <w:p w14:paraId="1D30D65C">
            <w:pPr>
              <w:adjustRightInd w:val="0"/>
              <w:snapToGrid w:val="0"/>
              <w:spacing w:line="2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早熟5号</w:t>
            </w:r>
          </w:p>
        </w:tc>
        <w:tc>
          <w:tcPr>
            <w:tcW w:w="430" w:type="pct"/>
            <w:noWrap w:val="0"/>
            <w:vAlign w:val="center"/>
          </w:tcPr>
          <w:p w14:paraId="0C391623">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0.05</w:t>
            </w:r>
          </w:p>
        </w:tc>
        <w:tc>
          <w:tcPr>
            <w:tcW w:w="655" w:type="pct"/>
            <w:noWrap w:val="0"/>
            <w:vAlign w:val="center"/>
          </w:tcPr>
          <w:p w14:paraId="524892A4">
            <w:pPr>
              <w:adjustRightInd w:val="0"/>
              <w:snapToGrid w:val="0"/>
              <w:spacing w:line="38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4" w:type="pct"/>
            <w:noWrap w:val="0"/>
            <w:vAlign w:val="center"/>
          </w:tcPr>
          <w:p w14:paraId="4EC782B3">
            <w:pPr>
              <w:adjustRightInd w:val="0"/>
              <w:snapToGrid w:val="0"/>
              <w:spacing w:line="38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7" w:type="pct"/>
            <w:vMerge w:val="restart"/>
            <w:noWrap w:val="0"/>
            <w:vAlign w:val="center"/>
          </w:tcPr>
          <w:p w14:paraId="71599F30">
            <w:pPr>
              <w:adjustRightInd w:val="0"/>
              <w:snapToGrid w:val="0"/>
              <w:spacing w:line="340" w:lineRule="exact"/>
              <w:jc w:val="center"/>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w:t>
            </w: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年12月31日-</w:t>
            </w:r>
          </w:p>
          <w:p w14:paraId="62D73EAE">
            <w:pPr>
              <w:adjustRightInd w:val="0"/>
              <w:snapToGrid w:val="0"/>
              <w:spacing w:line="38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年12月31日</w:t>
            </w:r>
          </w:p>
        </w:tc>
        <w:tc>
          <w:tcPr>
            <w:tcW w:w="344" w:type="pct"/>
            <w:vMerge w:val="restart"/>
            <w:noWrap w:val="0"/>
            <w:vAlign w:val="center"/>
          </w:tcPr>
          <w:p w14:paraId="3D7B6A19">
            <w:pPr>
              <w:adjustRightInd w:val="0"/>
              <w:snapToGrid w:val="0"/>
              <w:spacing w:line="380" w:lineRule="exact"/>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购买后</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代管</w:t>
            </w:r>
          </w:p>
        </w:tc>
      </w:tr>
      <w:tr w14:paraId="2684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90" w:type="pct"/>
            <w:vMerge w:val="continue"/>
            <w:noWrap w:val="0"/>
            <w:vAlign w:val="center"/>
          </w:tcPr>
          <w:p w14:paraId="1C29BDFF">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continue"/>
            <w:noWrap w:val="0"/>
            <w:vAlign w:val="center"/>
          </w:tcPr>
          <w:p w14:paraId="41FAF57A">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0" w:type="pct"/>
            <w:noWrap w:val="0"/>
            <w:vAlign w:val="center"/>
          </w:tcPr>
          <w:p w14:paraId="30138D2F">
            <w:pPr>
              <w:adjustRightInd w:val="0"/>
              <w:snapToGrid w:val="0"/>
              <w:spacing w:line="2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双耐</w:t>
            </w:r>
          </w:p>
        </w:tc>
        <w:tc>
          <w:tcPr>
            <w:tcW w:w="430" w:type="pct"/>
            <w:noWrap w:val="0"/>
            <w:vAlign w:val="center"/>
          </w:tcPr>
          <w:p w14:paraId="3D912EF9">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0.05</w:t>
            </w:r>
          </w:p>
        </w:tc>
        <w:tc>
          <w:tcPr>
            <w:tcW w:w="655" w:type="pct"/>
            <w:noWrap w:val="0"/>
            <w:vAlign w:val="center"/>
          </w:tcPr>
          <w:p w14:paraId="71B82024">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4" w:type="pct"/>
            <w:noWrap w:val="0"/>
            <w:vAlign w:val="center"/>
          </w:tcPr>
          <w:p w14:paraId="1DDA295E">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57" w:type="pct"/>
            <w:vMerge w:val="continue"/>
            <w:noWrap w:val="0"/>
            <w:vAlign w:val="center"/>
          </w:tcPr>
          <w:p w14:paraId="302C11F6">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4" w:type="pct"/>
            <w:vMerge w:val="continue"/>
            <w:noWrap w:val="0"/>
            <w:vAlign w:val="center"/>
          </w:tcPr>
          <w:p w14:paraId="4A06CBC5">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0E1D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90" w:type="pct"/>
            <w:vMerge w:val="continue"/>
            <w:noWrap w:val="0"/>
            <w:vAlign w:val="center"/>
          </w:tcPr>
          <w:p w14:paraId="7D4C6E52">
            <w:pPr>
              <w:adjustRightInd w:val="0"/>
              <w:snapToGrid w:val="0"/>
              <w:spacing w:line="380" w:lineRule="exact"/>
              <w:jc w:val="left"/>
              <w:rPr>
                <w:color w:val="000000" w:themeColor="text1"/>
                <w:highlight w:val="none"/>
                <w14:textFill>
                  <w14:solidFill>
                    <w14:schemeClr w14:val="tx1"/>
                  </w14:solidFill>
                </w14:textFill>
              </w:rPr>
            </w:pPr>
          </w:p>
        </w:tc>
        <w:tc>
          <w:tcPr>
            <w:tcW w:w="445" w:type="pct"/>
            <w:vMerge w:val="continue"/>
            <w:noWrap w:val="0"/>
            <w:vAlign w:val="center"/>
          </w:tcPr>
          <w:p w14:paraId="75DBB4EB">
            <w:pPr>
              <w:adjustRightInd w:val="0"/>
              <w:snapToGrid w:val="0"/>
              <w:spacing w:line="380" w:lineRule="exact"/>
              <w:jc w:val="left"/>
              <w:rPr>
                <w:color w:val="000000" w:themeColor="text1"/>
                <w:highlight w:val="none"/>
                <w14:textFill>
                  <w14:solidFill>
                    <w14:schemeClr w14:val="tx1"/>
                  </w14:solidFill>
                </w14:textFill>
              </w:rPr>
            </w:pPr>
          </w:p>
        </w:tc>
        <w:tc>
          <w:tcPr>
            <w:tcW w:w="760" w:type="pct"/>
            <w:noWrap w:val="0"/>
            <w:vAlign w:val="center"/>
          </w:tcPr>
          <w:p w14:paraId="0BF4F8D8">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浙白6号</w:t>
            </w:r>
          </w:p>
        </w:tc>
        <w:tc>
          <w:tcPr>
            <w:tcW w:w="430" w:type="pct"/>
            <w:noWrap w:val="0"/>
            <w:vAlign w:val="center"/>
          </w:tcPr>
          <w:p w14:paraId="569D5DA4">
            <w:pPr>
              <w:adjustRightInd w:val="0"/>
              <w:snapToGrid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0.04</w:t>
            </w:r>
          </w:p>
        </w:tc>
        <w:tc>
          <w:tcPr>
            <w:tcW w:w="655" w:type="pct"/>
            <w:noWrap w:val="0"/>
            <w:vAlign w:val="center"/>
          </w:tcPr>
          <w:p w14:paraId="575E1A82">
            <w:pPr>
              <w:adjustRightInd w:val="0"/>
              <w:snapToGrid w:val="0"/>
              <w:spacing w:line="38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14" w:type="pct"/>
            <w:noWrap w:val="0"/>
            <w:vAlign w:val="center"/>
          </w:tcPr>
          <w:p w14:paraId="72566033">
            <w:pPr>
              <w:adjustRightInd w:val="0"/>
              <w:snapToGrid w:val="0"/>
              <w:spacing w:line="38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357" w:type="pct"/>
            <w:vMerge w:val="continue"/>
            <w:noWrap w:val="0"/>
            <w:vAlign w:val="center"/>
          </w:tcPr>
          <w:p w14:paraId="400703E1">
            <w:pPr>
              <w:adjustRightInd w:val="0"/>
              <w:snapToGrid w:val="0"/>
              <w:spacing w:line="38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44" w:type="pct"/>
            <w:vMerge w:val="continue"/>
            <w:noWrap w:val="0"/>
            <w:vAlign w:val="center"/>
          </w:tcPr>
          <w:p w14:paraId="45CC96B6">
            <w:pPr>
              <w:adjustRightInd w:val="0"/>
              <w:snapToGrid w:val="0"/>
              <w:spacing w:line="380" w:lineRule="exact"/>
              <w:jc w:val="left"/>
              <w:rPr>
                <w:rFonts w:hint="eastAsia" w:ascii="宋体" w:hAnsi="宋体" w:eastAsia="宋体" w:cs="宋体"/>
                <w:color w:val="000000" w:themeColor="text1"/>
                <w:sz w:val="24"/>
                <w:szCs w:val="24"/>
                <w:highlight w:val="none"/>
                <w14:textFill>
                  <w14:solidFill>
                    <w14:schemeClr w14:val="tx1"/>
                  </w14:solidFill>
                </w14:textFill>
              </w:rPr>
            </w:pPr>
          </w:p>
        </w:tc>
      </w:tr>
      <w:tr w14:paraId="3070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90" w:type="pct"/>
            <w:vMerge w:val="continue"/>
            <w:noWrap w:val="0"/>
            <w:vAlign w:val="center"/>
          </w:tcPr>
          <w:p w14:paraId="011B4910">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restart"/>
            <w:noWrap w:val="0"/>
            <w:vAlign w:val="center"/>
          </w:tcPr>
          <w:p w14:paraId="2C8A3635">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杂交耐热青菜</w:t>
            </w:r>
          </w:p>
        </w:tc>
        <w:tc>
          <w:tcPr>
            <w:tcW w:w="760" w:type="pct"/>
            <w:noWrap w:val="0"/>
            <w:vAlign w:val="center"/>
          </w:tcPr>
          <w:p w14:paraId="3AA17F25">
            <w:pPr>
              <w:adjustRightInd w:val="0"/>
              <w:snapToGrid w:val="0"/>
              <w:spacing w:line="24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华冠</w:t>
            </w:r>
          </w:p>
        </w:tc>
        <w:tc>
          <w:tcPr>
            <w:tcW w:w="430" w:type="pct"/>
            <w:noWrap w:val="0"/>
            <w:vAlign w:val="center"/>
          </w:tcPr>
          <w:p w14:paraId="50CD1852">
            <w:pPr>
              <w:adjustRightInd w:val="0"/>
              <w:snapToGrid w:val="0"/>
              <w:spacing w:line="38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0.015</w:t>
            </w:r>
          </w:p>
        </w:tc>
        <w:tc>
          <w:tcPr>
            <w:tcW w:w="655" w:type="pct"/>
            <w:noWrap w:val="0"/>
            <w:vAlign w:val="center"/>
          </w:tcPr>
          <w:p w14:paraId="38409A2C">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14" w:type="pct"/>
            <w:noWrap w:val="0"/>
            <w:vAlign w:val="center"/>
          </w:tcPr>
          <w:p w14:paraId="2FB9FBE1">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357" w:type="pct"/>
            <w:vMerge w:val="continue"/>
            <w:noWrap w:val="0"/>
            <w:vAlign w:val="center"/>
          </w:tcPr>
          <w:p w14:paraId="37A99578">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344" w:type="pct"/>
            <w:vMerge w:val="continue"/>
            <w:noWrap w:val="0"/>
            <w:vAlign w:val="center"/>
          </w:tcPr>
          <w:p w14:paraId="479BABEB">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036B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90" w:type="pct"/>
            <w:vMerge w:val="continue"/>
            <w:noWrap w:val="0"/>
            <w:vAlign w:val="center"/>
          </w:tcPr>
          <w:p w14:paraId="649B54E5">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continue"/>
            <w:noWrap w:val="0"/>
            <w:vAlign w:val="center"/>
          </w:tcPr>
          <w:p w14:paraId="0E6A247D">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760" w:type="pct"/>
            <w:noWrap w:val="0"/>
            <w:vAlign w:val="center"/>
          </w:tcPr>
          <w:p w14:paraId="3F24746B">
            <w:pPr>
              <w:adjustRightInd w:val="0"/>
              <w:snapToGrid w:val="0"/>
              <w:spacing w:line="24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甬青</w:t>
            </w:r>
            <w:r>
              <w:rPr>
                <w:rFonts w:hint="eastAsia" w:ascii="宋体" w:hAnsi="宋体" w:eastAsia="宋体" w:cs="宋体"/>
                <w:color w:val="000000" w:themeColor="text1"/>
                <w:szCs w:val="24"/>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号</w:t>
            </w:r>
          </w:p>
        </w:tc>
        <w:tc>
          <w:tcPr>
            <w:tcW w:w="430" w:type="pct"/>
            <w:noWrap w:val="0"/>
            <w:vAlign w:val="center"/>
          </w:tcPr>
          <w:p w14:paraId="6C70E188">
            <w:pPr>
              <w:adjustRightInd w:val="0"/>
              <w:snapToGrid w:val="0"/>
              <w:spacing w:line="38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0.034</w:t>
            </w:r>
          </w:p>
        </w:tc>
        <w:tc>
          <w:tcPr>
            <w:tcW w:w="655" w:type="pct"/>
            <w:noWrap w:val="0"/>
            <w:vAlign w:val="center"/>
          </w:tcPr>
          <w:p w14:paraId="3BDDC3DA">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14" w:type="pct"/>
            <w:noWrap w:val="0"/>
            <w:vAlign w:val="center"/>
          </w:tcPr>
          <w:p w14:paraId="10D14EE7">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357" w:type="pct"/>
            <w:vMerge w:val="continue"/>
            <w:noWrap w:val="0"/>
            <w:vAlign w:val="center"/>
          </w:tcPr>
          <w:p w14:paraId="7F7F6F84">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344" w:type="pct"/>
            <w:vMerge w:val="continue"/>
            <w:noWrap w:val="0"/>
            <w:vAlign w:val="center"/>
          </w:tcPr>
          <w:p w14:paraId="35716145">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2AB5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90" w:type="pct"/>
            <w:vMerge w:val="continue"/>
            <w:noWrap w:val="0"/>
            <w:vAlign w:val="center"/>
          </w:tcPr>
          <w:p w14:paraId="17741C3F">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continue"/>
            <w:noWrap w:val="0"/>
            <w:vAlign w:val="center"/>
          </w:tcPr>
          <w:p w14:paraId="001746B5">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760" w:type="pct"/>
            <w:noWrap w:val="0"/>
            <w:vAlign w:val="center"/>
          </w:tcPr>
          <w:p w14:paraId="51DD9831">
            <w:pPr>
              <w:adjustRightInd w:val="0"/>
              <w:snapToGrid w:val="0"/>
              <w:spacing w:line="24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夏绿</w:t>
            </w:r>
          </w:p>
        </w:tc>
        <w:tc>
          <w:tcPr>
            <w:tcW w:w="430" w:type="pct"/>
            <w:noWrap w:val="0"/>
            <w:vAlign w:val="center"/>
          </w:tcPr>
          <w:p w14:paraId="3EAE0BE5">
            <w:pPr>
              <w:adjustRightInd w:val="0"/>
              <w:snapToGrid w:val="0"/>
              <w:spacing w:line="38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0.02</w:t>
            </w:r>
          </w:p>
        </w:tc>
        <w:tc>
          <w:tcPr>
            <w:tcW w:w="655" w:type="pct"/>
            <w:noWrap w:val="0"/>
            <w:vAlign w:val="center"/>
          </w:tcPr>
          <w:p w14:paraId="59329650">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14" w:type="pct"/>
            <w:noWrap w:val="0"/>
            <w:vAlign w:val="center"/>
          </w:tcPr>
          <w:p w14:paraId="27C474C6">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357" w:type="pct"/>
            <w:vMerge w:val="continue"/>
            <w:noWrap w:val="0"/>
            <w:vAlign w:val="center"/>
          </w:tcPr>
          <w:p w14:paraId="278CC4AA">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344" w:type="pct"/>
            <w:vMerge w:val="continue"/>
            <w:noWrap w:val="0"/>
            <w:vAlign w:val="center"/>
          </w:tcPr>
          <w:p w14:paraId="6ED8CDB5">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597D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90" w:type="pct"/>
            <w:vMerge w:val="continue"/>
            <w:noWrap w:val="0"/>
            <w:vAlign w:val="center"/>
          </w:tcPr>
          <w:p w14:paraId="28BAB758">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restart"/>
            <w:noWrap w:val="0"/>
            <w:vAlign w:val="center"/>
          </w:tcPr>
          <w:p w14:paraId="0FB37493">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常规青菜</w:t>
            </w:r>
          </w:p>
        </w:tc>
        <w:tc>
          <w:tcPr>
            <w:tcW w:w="760" w:type="pct"/>
            <w:noWrap w:val="0"/>
            <w:vAlign w:val="center"/>
          </w:tcPr>
          <w:p w14:paraId="48E23977">
            <w:pPr>
              <w:adjustRightInd w:val="0"/>
              <w:snapToGrid w:val="0"/>
              <w:spacing w:line="24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苏州青</w:t>
            </w:r>
          </w:p>
        </w:tc>
        <w:tc>
          <w:tcPr>
            <w:tcW w:w="430" w:type="pct"/>
            <w:noWrap w:val="0"/>
            <w:vAlign w:val="center"/>
          </w:tcPr>
          <w:p w14:paraId="25C9C14F">
            <w:pPr>
              <w:adjustRightInd w:val="0"/>
              <w:snapToGrid w:val="0"/>
              <w:spacing w:line="38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0.075</w:t>
            </w:r>
          </w:p>
        </w:tc>
        <w:tc>
          <w:tcPr>
            <w:tcW w:w="655" w:type="pct"/>
            <w:noWrap w:val="0"/>
            <w:vAlign w:val="center"/>
          </w:tcPr>
          <w:p w14:paraId="2E7F2AE1">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14" w:type="pct"/>
            <w:noWrap w:val="0"/>
            <w:vAlign w:val="center"/>
          </w:tcPr>
          <w:p w14:paraId="7FEF667F">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357" w:type="pct"/>
            <w:vMerge w:val="continue"/>
            <w:noWrap w:val="0"/>
            <w:vAlign w:val="center"/>
          </w:tcPr>
          <w:p w14:paraId="4E2870B3">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344" w:type="pct"/>
            <w:vMerge w:val="continue"/>
            <w:noWrap w:val="0"/>
            <w:vAlign w:val="center"/>
          </w:tcPr>
          <w:p w14:paraId="0E6741E6">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15B7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90" w:type="pct"/>
            <w:vMerge w:val="continue"/>
            <w:noWrap w:val="0"/>
            <w:vAlign w:val="center"/>
          </w:tcPr>
          <w:p w14:paraId="55907042">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continue"/>
            <w:noWrap w:val="0"/>
            <w:vAlign w:val="center"/>
          </w:tcPr>
          <w:p w14:paraId="4B161E07">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760" w:type="pct"/>
            <w:noWrap w:val="0"/>
            <w:vAlign w:val="center"/>
          </w:tcPr>
          <w:p w14:paraId="166CFD72">
            <w:pPr>
              <w:adjustRightInd w:val="0"/>
              <w:snapToGrid w:val="0"/>
              <w:spacing w:line="24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四月慢</w:t>
            </w:r>
          </w:p>
        </w:tc>
        <w:tc>
          <w:tcPr>
            <w:tcW w:w="430" w:type="pct"/>
            <w:noWrap w:val="0"/>
            <w:vAlign w:val="center"/>
          </w:tcPr>
          <w:p w14:paraId="3AD89A67">
            <w:pPr>
              <w:adjustRightInd w:val="0"/>
              <w:snapToGrid w:val="0"/>
              <w:spacing w:line="380" w:lineRule="exact"/>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0.034</w:t>
            </w:r>
          </w:p>
        </w:tc>
        <w:tc>
          <w:tcPr>
            <w:tcW w:w="655" w:type="pct"/>
            <w:noWrap w:val="0"/>
            <w:vAlign w:val="center"/>
          </w:tcPr>
          <w:p w14:paraId="4B89314F">
            <w:pPr>
              <w:adjustRightInd w:val="0"/>
              <w:snapToGrid w:val="0"/>
              <w:spacing w:line="240" w:lineRule="exact"/>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14" w:type="pct"/>
            <w:noWrap w:val="0"/>
            <w:vAlign w:val="center"/>
          </w:tcPr>
          <w:p w14:paraId="67CBA807">
            <w:pPr>
              <w:adjustRightInd w:val="0"/>
              <w:snapToGrid w:val="0"/>
              <w:spacing w:line="240" w:lineRule="exact"/>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1357" w:type="pct"/>
            <w:vMerge w:val="continue"/>
            <w:noWrap w:val="0"/>
            <w:vAlign w:val="center"/>
          </w:tcPr>
          <w:p w14:paraId="7F7EEB75">
            <w:pPr>
              <w:adjustRightInd w:val="0"/>
              <w:snapToGrid w:val="0"/>
              <w:spacing w:line="240" w:lineRule="exact"/>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344" w:type="pct"/>
            <w:vMerge w:val="continue"/>
            <w:noWrap w:val="0"/>
            <w:vAlign w:val="center"/>
          </w:tcPr>
          <w:p w14:paraId="2F5BCA5A">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634C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90" w:type="pct"/>
            <w:vMerge w:val="continue"/>
            <w:noWrap w:val="0"/>
            <w:vAlign w:val="center"/>
          </w:tcPr>
          <w:p w14:paraId="7D2364DA">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noWrap w:val="0"/>
            <w:vAlign w:val="center"/>
          </w:tcPr>
          <w:p w14:paraId="783963E3">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萝卜</w:t>
            </w:r>
          </w:p>
        </w:tc>
        <w:tc>
          <w:tcPr>
            <w:tcW w:w="760" w:type="pct"/>
            <w:noWrap w:val="0"/>
            <w:vAlign w:val="center"/>
          </w:tcPr>
          <w:p w14:paraId="68461AB5">
            <w:pPr>
              <w:adjustRightInd w:val="0"/>
              <w:snapToGrid w:val="0"/>
              <w:spacing w:line="24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一点红萝卜</w:t>
            </w:r>
          </w:p>
        </w:tc>
        <w:tc>
          <w:tcPr>
            <w:tcW w:w="430" w:type="pct"/>
            <w:noWrap w:val="0"/>
            <w:vAlign w:val="center"/>
          </w:tcPr>
          <w:p w14:paraId="60521936">
            <w:pPr>
              <w:adjustRightInd w:val="0"/>
              <w:snapToGrid w:val="0"/>
              <w:spacing w:line="380" w:lineRule="exact"/>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0.032</w:t>
            </w:r>
          </w:p>
        </w:tc>
        <w:tc>
          <w:tcPr>
            <w:tcW w:w="655" w:type="pct"/>
            <w:noWrap w:val="0"/>
            <w:vAlign w:val="center"/>
          </w:tcPr>
          <w:p w14:paraId="3B3E8B1E">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14" w:type="pct"/>
            <w:noWrap w:val="0"/>
            <w:vAlign w:val="center"/>
          </w:tcPr>
          <w:p w14:paraId="18B5D222">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357" w:type="pct"/>
            <w:vMerge w:val="continue"/>
            <w:noWrap w:val="0"/>
            <w:vAlign w:val="center"/>
          </w:tcPr>
          <w:p w14:paraId="074AA678">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344" w:type="pct"/>
            <w:vMerge w:val="continue"/>
            <w:noWrap w:val="0"/>
            <w:vAlign w:val="center"/>
          </w:tcPr>
          <w:p w14:paraId="7EA18334">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7F14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90" w:type="pct"/>
            <w:vMerge w:val="continue"/>
            <w:noWrap w:val="0"/>
            <w:vAlign w:val="center"/>
          </w:tcPr>
          <w:p w14:paraId="154D9A51">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noWrap w:val="0"/>
            <w:vAlign w:val="center"/>
          </w:tcPr>
          <w:p w14:paraId="07C46C8E">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苋菜</w:t>
            </w:r>
          </w:p>
        </w:tc>
        <w:tc>
          <w:tcPr>
            <w:tcW w:w="760" w:type="pct"/>
            <w:noWrap w:val="0"/>
            <w:vAlign w:val="center"/>
          </w:tcPr>
          <w:p w14:paraId="7D314F5D">
            <w:pPr>
              <w:adjustRightInd w:val="0"/>
              <w:snapToGrid w:val="0"/>
              <w:spacing w:line="24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一点红苋菜</w:t>
            </w:r>
          </w:p>
        </w:tc>
        <w:tc>
          <w:tcPr>
            <w:tcW w:w="430" w:type="pct"/>
            <w:noWrap w:val="0"/>
            <w:vAlign w:val="center"/>
          </w:tcPr>
          <w:p w14:paraId="25E2B8CD">
            <w:pPr>
              <w:adjustRightInd w:val="0"/>
              <w:snapToGrid w:val="0"/>
              <w:spacing w:line="380" w:lineRule="exact"/>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0.013</w:t>
            </w:r>
          </w:p>
        </w:tc>
        <w:tc>
          <w:tcPr>
            <w:tcW w:w="655" w:type="pct"/>
            <w:noWrap w:val="0"/>
            <w:vAlign w:val="center"/>
          </w:tcPr>
          <w:p w14:paraId="4314CF77">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14" w:type="pct"/>
            <w:noWrap w:val="0"/>
            <w:vAlign w:val="center"/>
          </w:tcPr>
          <w:p w14:paraId="22FCA462">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357" w:type="pct"/>
            <w:vMerge w:val="continue"/>
            <w:noWrap w:val="0"/>
            <w:vAlign w:val="center"/>
          </w:tcPr>
          <w:p w14:paraId="7C81DF89">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344" w:type="pct"/>
            <w:vMerge w:val="continue"/>
            <w:noWrap w:val="0"/>
            <w:vAlign w:val="center"/>
          </w:tcPr>
          <w:p w14:paraId="7C188CFE">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6C17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90" w:type="pct"/>
            <w:vMerge w:val="continue"/>
            <w:noWrap w:val="0"/>
            <w:vAlign w:val="center"/>
          </w:tcPr>
          <w:p w14:paraId="137BC50A">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noWrap w:val="0"/>
            <w:vAlign w:val="center"/>
          </w:tcPr>
          <w:p w14:paraId="668A9725">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空心菜</w:t>
            </w:r>
          </w:p>
        </w:tc>
        <w:tc>
          <w:tcPr>
            <w:tcW w:w="760" w:type="pct"/>
            <w:noWrap w:val="0"/>
            <w:vAlign w:val="center"/>
          </w:tcPr>
          <w:p w14:paraId="5330654B">
            <w:pPr>
              <w:adjustRightInd w:val="0"/>
              <w:snapToGrid w:val="0"/>
              <w:spacing w:line="24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泰国空心菜</w:t>
            </w:r>
          </w:p>
        </w:tc>
        <w:tc>
          <w:tcPr>
            <w:tcW w:w="430" w:type="pct"/>
            <w:noWrap w:val="0"/>
            <w:vAlign w:val="center"/>
          </w:tcPr>
          <w:p w14:paraId="672477E8">
            <w:pPr>
              <w:adjustRightInd w:val="0"/>
              <w:snapToGrid w:val="0"/>
              <w:spacing w:line="380" w:lineRule="exact"/>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0.02</w:t>
            </w:r>
          </w:p>
        </w:tc>
        <w:tc>
          <w:tcPr>
            <w:tcW w:w="655" w:type="pct"/>
            <w:noWrap w:val="0"/>
            <w:vAlign w:val="center"/>
          </w:tcPr>
          <w:p w14:paraId="4DE90001">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14" w:type="pct"/>
            <w:noWrap w:val="0"/>
            <w:vAlign w:val="center"/>
          </w:tcPr>
          <w:p w14:paraId="37E2D434">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357" w:type="pct"/>
            <w:vMerge w:val="continue"/>
            <w:noWrap w:val="0"/>
            <w:vAlign w:val="center"/>
          </w:tcPr>
          <w:p w14:paraId="69A5FB3A">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344" w:type="pct"/>
            <w:vMerge w:val="continue"/>
            <w:noWrap w:val="0"/>
            <w:vAlign w:val="center"/>
          </w:tcPr>
          <w:p w14:paraId="7AEB5D14">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50F5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390" w:type="pct"/>
            <w:vMerge w:val="continue"/>
            <w:noWrap w:val="0"/>
            <w:vAlign w:val="center"/>
          </w:tcPr>
          <w:p w14:paraId="20B88FFE">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noWrap w:val="0"/>
            <w:vAlign w:val="center"/>
          </w:tcPr>
          <w:p w14:paraId="1539C960">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生菜</w:t>
            </w:r>
          </w:p>
        </w:tc>
        <w:tc>
          <w:tcPr>
            <w:tcW w:w="760" w:type="pct"/>
            <w:noWrap w:val="0"/>
            <w:vAlign w:val="center"/>
          </w:tcPr>
          <w:p w14:paraId="58C952A9">
            <w:pPr>
              <w:adjustRightInd w:val="0"/>
              <w:snapToGrid w:val="0"/>
              <w:spacing w:line="24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意大利生菜</w:t>
            </w:r>
          </w:p>
        </w:tc>
        <w:tc>
          <w:tcPr>
            <w:tcW w:w="430" w:type="pct"/>
            <w:noWrap w:val="0"/>
            <w:vAlign w:val="center"/>
          </w:tcPr>
          <w:p w14:paraId="4580BA4B">
            <w:pPr>
              <w:adjustRightInd w:val="0"/>
              <w:snapToGrid w:val="0"/>
              <w:spacing w:line="380" w:lineRule="exact"/>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0.004</w:t>
            </w:r>
          </w:p>
        </w:tc>
        <w:tc>
          <w:tcPr>
            <w:tcW w:w="655" w:type="pct"/>
            <w:noWrap w:val="0"/>
            <w:vAlign w:val="center"/>
          </w:tcPr>
          <w:p w14:paraId="714F5358">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14" w:type="pct"/>
            <w:noWrap w:val="0"/>
            <w:vAlign w:val="center"/>
          </w:tcPr>
          <w:p w14:paraId="634750E2">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357" w:type="pct"/>
            <w:vMerge w:val="continue"/>
            <w:noWrap w:val="0"/>
            <w:vAlign w:val="center"/>
          </w:tcPr>
          <w:p w14:paraId="23D1D5B8">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344" w:type="pct"/>
            <w:vMerge w:val="continue"/>
            <w:noWrap w:val="0"/>
            <w:vAlign w:val="center"/>
          </w:tcPr>
          <w:p w14:paraId="0C5B9B89">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0975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390" w:type="pct"/>
            <w:vMerge w:val="continue"/>
            <w:noWrap w:val="0"/>
            <w:vAlign w:val="center"/>
          </w:tcPr>
          <w:p w14:paraId="70E0A6F6">
            <w:pPr>
              <w:adjustRightInd w:val="0"/>
              <w:snapToGrid w:val="0"/>
              <w:spacing w:line="380" w:lineRule="exact"/>
              <w:jc w:val="center"/>
              <w:rPr>
                <w:color w:val="000000" w:themeColor="text1"/>
                <w:highlight w:val="none"/>
                <w14:textFill>
                  <w14:solidFill>
                    <w14:schemeClr w14:val="tx1"/>
                  </w14:solidFill>
                </w14:textFill>
              </w:rPr>
            </w:pPr>
          </w:p>
        </w:tc>
        <w:tc>
          <w:tcPr>
            <w:tcW w:w="445" w:type="pct"/>
            <w:noWrap w:val="0"/>
            <w:vAlign w:val="center"/>
          </w:tcPr>
          <w:p w14:paraId="7724DBE4">
            <w:pPr>
              <w:adjustRightInd w:val="0"/>
              <w:snapToGrid w:val="0"/>
              <w:spacing w:line="38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菜心</w:t>
            </w:r>
          </w:p>
        </w:tc>
        <w:tc>
          <w:tcPr>
            <w:tcW w:w="760" w:type="pct"/>
            <w:noWrap w:val="0"/>
            <w:vAlign w:val="center"/>
          </w:tcPr>
          <w:p w14:paraId="393B1274">
            <w:pPr>
              <w:adjustRightInd w:val="0"/>
              <w:snapToGrid w:val="0"/>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广东菜心</w:t>
            </w:r>
          </w:p>
        </w:tc>
        <w:tc>
          <w:tcPr>
            <w:tcW w:w="430" w:type="pct"/>
            <w:noWrap w:val="0"/>
            <w:vAlign w:val="center"/>
          </w:tcPr>
          <w:p w14:paraId="5A386265">
            <w:pPr>
              <w:adjustRightInd w:val="0"/>
              <w:snapToGrid w:val="0"/>
              <w:spacing w:line="380" w:lineRule="exact"/>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0.013</w:t>
            </w:r>
          </w:p>
        </w:tc>
        <w:tc>
          <w:tcPr>
            <w:tcW w:w="655" w:type="pct"/>
            <w:noWrap w:val="0"/>
            <w:vAlign w:val="center"/>
          </w:tcPr>
          <w:p w14:paraId="243C80DA">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4" w:type="pct"/>
            <w:noWrap w:val="0"/>
            <w:vAlign w:val="center"/>
          </w:tcPr>
          <w:p w14:paraId="6C77DF11">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57" w:type="pct"/>
            <w:vMerge w:val="continue"/>
            <w:noWrap w:val="0"/>
            <w:vAlign w:val="center"/>
          </w:tcPr>
          <w:p w14:paraId="7A9455C3">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4" w:type="pct"/>
            <w:vMerge w:val="continue"/>
            <w:noWrap w:val="0"/>
            <w:vAlign w:val="center"/>
          </w:tcPr>
          <w:p w14:paraId="64EA5B3B">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674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390" w:type="pct"/>
            <w:vMerge w:val="continue"/>
            <w:noWrap w:val="0"/>
            <w:vAlign w:val="center"/>
          </w:tcPr>
          <w:p w14:paraId="71941BF3">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06" w:type="pct"/>
            <w:gridSpan w:val="2"/>
            <w:noWrap w:val="0"/>
            <w:vAlign w:val="center"/>
          </w:tcPr>
          <w:p w14:paraId="1CF82513">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小计</w:t>
            </w:r>
          </w:p>
        </w:tc>
        <w:tc>
          <w:tcPr>
            <w:tcW w:w="430" w:type="pct"/>
            <w:noWrap w:val="0"/>
            <w:vAlign w:val="center"/>
          </w:tcPr>
          <w:p w14:paraId="3ABCABA6">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0.</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p>
        </w:tc>
        <w:tc>
          <w:tcPr>
            <w:tcW w:w="655" w:type="pct"/>
            <w:noWrap w:val="0"/>
            <w:vAlign w:val="center"/>
          </w:tcPr>
          <w:p w14:paraId="743814F0">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4" w:type="pct"/>
            <w:noWrap w:val="0"/>
            <w:vAlign w:val="center"/>
          </w:tcPr>
          <w:p w14:paraId="714E82CA">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57" w:type="pct"/>
            <w:vMerge w:val="continue"/>
            <w:noWrap w:val="0"/>
            <w:vAlign w:val="center"/>
          </w:tcPr>
          <w:p w14:paraId="156EC6F3">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4" w:type="pct"/>
            <w:vMerge w:val="continue"/>
            <w:noWrap w:val="0"/>
            <w:vAlign w:val="center"/>
          </w:tcPr>
          <w:p w14:paraId="11E24508">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25F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597" w:type="pct"/>
            <w:gridSpan w:val="3"/>
            <w:noWrap w:val="0"/>
            <w:vAlign w:val="center"/>
          </w:tcPr>
          <w:p w14:paraId="559F5B61">
            <w:pPr>
              <w:adjustRightInd w:val="0"/>
              <w:snapToGrid w:val="0"/>
              <w:spacing w:line="380" w:lineRule="exact"/>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合计</w:t>
            </w:r>
          </w:p>
        </w:tc>
        <w:tc>
          <w:tcPr>
            <w:tcW w:w="430" w:type="pct"/>
            <w:noWrap w:val="0"/>
            <w:vAlign w:val="center"/>
          </w:tcPr>
          <w:p w14:paraId="6B52FA19">
            <w:pPr>
              <w:adjustRightInd w:val="0"/>
              <w:snapToGrid w:val="0"/>
              <w:spacing w:line="380" w:lineRule="exact"/>
              <w:jc w:val="cente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15.4</w:t>
            </w:r>
          </w:p>
        </w:tc>
        <w:tc>
          <w:tcPr>
            <w:tcW w:w="655" w:type="pct"/>
            <w:noWrap w:val="0"/>
            <w:vAlign w:val="center"/>
          </w:tcPr>
          <w:p w14:paraId="3A0060DC">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14" w:type="pct"/>
            <w:noWrap w:val="0"/>
            <w:vAlign w:val="center"/>
          </w:tcPr>
          <w:p w14:paraId="10B23C93">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57" w:type="pct"/>
            <w:noWrap w:val="0"/>
            <w:vAlign w:val="center"/>
          </w:tcPr>
          <w:p w14:paraId="0920E1AB">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4" w:type="pct"/>
            <w:noWrap w:val="0"/>
            <w:vAlign w:val="center"/>
          </w:tcPr>
          <w:p w14:paraId="23750BEB">
            <w:pPr>
              <w:adjustRightInd w:val="0"/>
              <w:snapToGrid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016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90" w:type="pct"/>
            <w:vMerge w:val="restart"/>
            <w:noWrap w:val="0"/>
            <w:vAlign w:val="center"/>
          </w:tcPr>
          <w:p w14:paraId="7DBBC1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应急储备油菜种子</w:t>
            </w:r>
          </w:p>
        </w:tc>
        <w:tc>
          <w:tcPr>
            <w:tcW w:w="445" w:type="pct"/>
            <w:noWrap w:val="0"/>
            <w:vAlign w:val="center"/>
          </w:tcPr>
          <w:p w14:paraId="178D6AB4">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作物</w:t>
            </w:r>
          </w:p>
          <w:p w14:paraId="445492DA">
            <w:pPr>
              <w:adjustRightInd w:val="0"/>
              <w:snapToGrid w:val="0"/>
              <w:spacing w:line="320" w:lineRule="exact"/>
              <w:ind w:left="-108" w:lef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名称</w:t>
            </w:r>
          </w:p>
        </w:tc>
        <w:tc>
          <w:tcPr>
            <w:tcW w:w="760" w:type="pct"/>
            <w:noWrap w:val="0"/>
            <w:vAlign w:val="center"/>
          </w:tcPr>
          <w:p w14:paraId="252E8321">
            <w:pPr>
              <w:adjustRightInd w:val="0"/>
              <w:snapToGrid w:val="0"/>
              <w:spacing w:line="320" w:lineRule="exact"/>
              <w:ind w:left="-108" w:lef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品种名称</w:t>
            </w:r>
          </w:p>
        </w:tc>
        <w:tc>
          <w:tcPr>
            <w:tcW w:w="430" w:type="pct"/>
            <w:noWrap w:val="0"/>
            <w:vAlign w:val="center"/>
          </w:tcPr>
          <w:p w14:paraId="1D628ADD">
            <w:pPr>
              <w:adjustRightInd w:val="0"/>
              <w:snapToGrid w:val="0"/>
              <w:spacing w:line="320" w:lineRule="exact"/>
              <w:ind w:left="-108" w:leftChars="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数量</w:t>
            </w:r>
          </w:p>
        </w:tc>
        <w:tc>
          <w:tcPr>
            <w:tcW w:w="655" w:type="pct"/>
            <w:noWrap w:val="0"/>
            <w:vAlign w:val="center"/>
          </w:tcPr>
          <w:p w14:paraId="50078C41">
            <w:pPr>
              <w:adjustRightInd w:val="0"/>
              <w:snapToGrid w:val="0"/>
              <w:spacing w:line="320" w:lineRule="exact"/>
              <w:ind w:left="-108" w:leftChars="0"/>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614" w:type="pct"/>
            <w:noWrap w:val="0"/>
            <w:vAlign w:val="center"/>
          </w:tcPr>
          <w:p w14:paraId="090B1A9B">
            <w:pPr>
              <w:adjustRightInd w:val="0"/>
              <w:snapToGrid w:val="0"/>
              <w:spacing w:line="320" w:lineRule="exact"/>
              <w:ind w:left="-108" w:leftChars="0"/>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357" w:type="pct"/>
            <w:noWrap w:val="0"/>
            <w:vAlign w:val="center"/>
          </w:tcPr>
          <w:p w14:paraId="0FCD7B02">
            <w:pPr>
              <w:adjustRightInd w:val="0"/>
              <w:snapToGrid w:val="0"/>
              <w:spacing w:line="320" w:lineRule="exact"/>
              <w:ind w:left="-108" w:lef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储备周期</w:t>
            </w:r>
          </w:p>
        </w:tc>
        <w:tc>
          <w:tcPr>
            <w:tcW w:w="344" w:type="pct"/>
            <w:noWrap w:val="0"/>
            <w:vAlign w:val="center"/>
          </w:tcPr>
          <w:p w14:paraId="1AF3D7A6">
            <w:pPr>
              <w:adjustRightInd w:val="0"/>
              <w:snapToGrid w:val="0"/>
              <w:spacing w:line="320" w:lineRule="exact"/>
              <w:ind w:left="-10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储备</w:t>
            </w:r>
          </w:p>
          <w:p w14:paraId="243ECD86">
            <w:pPr>
              <w:adjustRightInd w:val="0"/>
              <w:snapToGrid w:val="0"/>
              <w:spacing w:line="320" w:lineRule="exact"/>
              <w:ind w:left="-108" w:leftChars="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方式</w:t>
            </w:r>
          </w:p>
        </w:tc>
      </w:tr>
      <w:tr w14:paraId="216C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90" w:type="pct"/>
            <w:vMerge w:val="continue"/>
            <w:noWrap w:val="0"/>
            <w:vAlign w:val="center"/>
          </w:tcPr>
          <w:p w14:paraId="61E6EDAC">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restart"/>
            <w:noWrap w:val="0"/>
            <w:vAlign w:val="center"/>
          </w:tcPr>
          <w:p w14:paraId="40513064">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油菜</w:t>
            </w:r>
          </w:p>
        </w:tc>
        <w:tc>
          <w:tcPr>
            <w:tcW w:w="760" w:type="pct"/>
            <w:noWrap w:val="0"/>
            <w:vAlign w:val="center"/>
          </w:tcPr>
          <w:p w14:paraId="169FD484">
            <w:pPr>
              <w:adjustRightInd w:val="0"/>
              <w:snapToGrid w:val="0"/>
              <w:spacing w:line="380" w:lineRule="exact"/>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浙大</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630</w:t>
            </w:r>
          </w:p>
        </w:tc>
        <w:tc>
          <w:tcPr>
            <w:tcW w:w="430" w:type="pct"/>
            <w:noWrap w:val="0"/>
            <w:vAlign w:val="center"/>
          </w:tcPr>
          <w:p w14:paraId="7E512C6D">
            <w:pPr>
              <w:jc w:val="center"/>
              <w:rPr>
                <w:rFonts w:hint="default" w:ascii="宋体" w:hAnsi="宋体" w:eastAsia="宋体" w:cs="宋体"/>
                <w:b/>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655" w:type="pct"/>
            <w:noWrap w:val="0"/>
            <w:vAlign w:val="center"/>
          </w:tcPr>
          <w:p w14:paraId="5AAFC027">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14" w:type="pct"/>
            <w:noWrap w:val="0"/>
            <w:vAlign w:val="center"/>
          </w:tcPr>
          <w:p w14:paraId="1DC5961D">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357" w:type="pct"/>
            <w:vMerge w:val="restart"/>
            <w:noWrap w:val="0"/>
            <w:vAlign w:val="center"/>
          </w:tcPr>
          <w:p w14:paraId="5D92D4A5">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344" w:type="pct"/>
            <w:vMerge w:val="restart"/>
            <w:noWrap w:val="0"/>
            <w:vAlign w:val="center"/>
          </w:tcPr>
          <w:p w14:paraId="5C7AD25C">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代储</w:t>
            </w:r>
          </w:p>
        </w:tc>
      </w:tr>
      <w:tr w14:paraId="253F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90" w:type="pct"/>
            <w:vMerge w:val="continue"/>
            <w:noWrap w:val="0"/>
            <w:vAlign w:val="center"/>
          </w:tcPr>
          <w:p w14:paraId="6B14AA65">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45" w:type="pct"/>
            <w:vMerge w:val="continue"/>
            <w:noWrap w:val="0"/>
            <w:vAlign w:val="center"/>
          </w:tcPr>
          <w:p w14:paraId="30928395">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760" w:type="pct"/>
            <w:noWrap w:val="0"/>
            <w:vAlign w:val="center"/>
          </w:tcPr>
          <w:p w14:paraId="58FAD401">
            <w:pPr>
              <w:adjustRightInd w:val="0"/>
              <w:snapToGrid w:val="0"/>
              <w:spacing w:line="380" w:lineRule="exact"/>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越优</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1510</w:t>
            </w:r>
          </w:p>
        </w:tc>
        <w:tc>
          <w:tcPr>
            <w:tcW w:w="430" w:type="pct"/>
            <w:noWrap w:val="0"/>
            <w:vAlign w:val="center"/>
          </w:tcPr>
          <w:p w14:paraId="799575FE">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655" w:type="pct"/>
            <w:noWrap w:val="0"/>
            <w:vAlign w:val="center"/>
          </w:tcPr>
          <w:p w14:paraId="5F9EAF72">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14" w:type="pct"/>
            <w:noWrap w:val="0"/>
            <w:vAlign w:val="center"/>
          </w:tcPr>
          <w:p w14:paraId="424FBB3C">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357" w:type="pct"/>
            <w:vMerge w:val="continue"/>
            <w:noWrap w:val="0"/>
            <w:vAlign w:val="center"/>
          </w:tcPr>
          <w:p w14:paraId="02B545F0">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344" w:type="pct"/>
            <w:vMerge w:val="continue"/>
            <w:noWrap w:val="0"/>
            <w:vAlign w:val="center"/>
          </w:tcPr>
          <w:p w14:paraId="5A9A3E26">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3BA9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90" w:type="pct"/>
            <w:vMerge w:val="continue"/>
            <w:noWrap w:val="0"/>
            <w:vAlign w:val="center"/>
          </w:tcPr>
          <w:p w14:paraId="2CF522DB">
            <w:pPr>
              <w:adjustRightInd w:val="0"/>
              <w:snapToGrid w:val="0"/>
              <w:spacing w:line="2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206" w:type="pct"/>
            <w:gridSpan w:val="2"/>
            <w:noWrap w:val="0"/>
            <w:vAlign w:val="center"/>
          </w:tcPr>
          <w:p w14:paraId="700F0949">
            <w:pPr>
              <w:adjustRightInd w:val="0"/>
              <w:snapToGrid w:val="0"/>
              <w:spacing w:line="3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小计</w:t>
            </w:r>
          </w:p>
        </w:tc>
        <w:tc>
          <w:tcPr>
            <w:tcW w:w="430" w:type="pct"/>
            <w:noWrap w:val="0"/>
            <w:vAlign w:val="center"/>
          </w:tcPr>
          <w:p w14:paraId="36D6C5E4">
            <w:pPr>
              <w:adjustRightInd w:val="0"/>
              <w:snapToGrid w:val="0"/>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0.</w:t>
            </w:r>
            <w:r>
              <w:rPr>
                <w:rFonts w:hint="eastAsia" w:ascii="宋体" w:hAnsi="宋体" w:eastAsia="宋体" w:cs="宋体"/>
                <w:b/>
                <w:color w:val="000000" w:themeColor="text1"/>
                <w:sz w:val="24"/>
                <w:szCs w:val="24"/>
                <w:highlight w:val="none"/>
                <w:lang w:val="en-US" w:eastAsia="zh-CN"/>
                <w14:textFill>
                  <w14:solidFill>
                    <w14:schemeClr w14:val="tx1"/>
                  </w14:solidFill>
                </w14:textFill>
              </w:rPr>
              <w:t>35</w:t>
            </w:r>
          </w:p>
        </w:tc>
        <w:tc>
          <w:tcPr>
            <w:tcW w:w="655" w:type="pct"/>
            <w:noWrap w:val="0"/>
            <w:vAlign w:val="center"/>
          </w:tcPr>
          <w:p w14:paraId="2D323DF3">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14" w:type="pct"/>
            <w:noWrap w:val="0"/>
            <w:vAlign w:val="center"/>
          </w:tcPr>
          <w:p w14:paraId="21ADF9AC">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357" w:type="pct"/>
            <w:noWrap w:val="0"/>
            <w:vAlign w:val="center"/>
          </w:tcPr>
          <w:p w14:paraId="2D293D8C">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344" w:type="pct"/>
            <w:noWrap w:val="0"/>
            <w:vAlign w:val="center"/>
          </w:tcPr>
          <w:p w14:paraId="77CF1E29">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r w14:paraId="7C81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97" w:type="pct"/>
            <w:gridSpan w:val="3"/>
            <w:noWrap w:val="0"/>
            <w:vAlign w:val="center"/>
          </w:tcPr>
          <w:p w14:paraId="5A6207C1">
            <w:pPr>
              <w:adjustRightInd w:val="0"/>
              <w:snapToGrid w:val="0"/>
              <w:spacing w:line="380" w:lineRule="exact"/>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合计</w:t>
            </w:r>
          </w:p>
        </w:tc>
        <w:tc>
          <w:tcPr>
            <w:tcW w:w="430" w:type="pct"/>
            <w:noWrap w:val="0"/>
            <w:vAlign w:val="center"/>
          </w:tcPr>
          <w:p w14:paraId="6E7FFAE4">
            <w:pPr>
              <w:adjustRightInd w:val="0"/>
              <w:snapToGrid w:val="0"/>
              <w:spacing w:line="380" w:lineRule="exact"/>
              <w:jc w:val="cente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15.75</w:t>
            </w:r>
          </w:p>
        </w:tc>
        <w:tc>
          <w:tcPr>
            <w:tcW w:w="655" w:type="pct"/>
            <w:noWrap w:val="0"/>
            <w:vAlign w:val="center"/>
          </w:tcPr>
          <w:p w14:paraId="53133680">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614" w:type="pct"/>
            <w:noWrap w:val="0"/>
            <w:vAlign w:val="center"/>
          </w:tcPr>
          <w:p w14:paraId="43BA3B64">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1357" w:type="pct"/>
            <w:noWrap w:val="0"/>
            <w:vAlign w:val="center"/>
          </w:tcPr>
          <w:p w14:paraId="6C66DAAF">
            <w:pPr>
              <w:adjustRightInd w:val="0"/>
              <w:snapToGrid w:val="0"/>
              <w:spacing w:line="24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344" w:type="pct"/>
            <w:noWrap w:val="0"/>
            <w:vAlign w:val="center"/>
          </w:tcPr>
          <w:p w14:paraId="5B9B40D8">
            <w:pPr>
              <w:adjustRightInd w:val="0"/>
              <w:snapToGrid w:val="0"/>
              <w:spacing w:line="38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r>
    </w:tbl>
    <w:p w14:paraId="78B1684F">
      <w:pPr>
        <w:jc w:val="center"/>
        <w:rPr>
          <w:rFonts w:hint="eastAsia" w:ascii="宋体" w:hAnsi="宋体" w:eastAsia="宋体" w:cs="宋体"/>
          <w:b/>
          <w:color w:val="000000" w:themeColor="text1"/>
          <w:sz w:val="21"/>
          <w:szCs w:val="21"/>
          <w:highlight w:val="none"/>
          <w14:textFill>
            <w14:solidFill>
              <w14:schemeClr w14:val="tx1"/>
            </w14:solidFill>
          </w14:textFill>
        </w:rPr>
      </w:pPr>
    </w:p>
    <w:p w14:paraId="6AA92754">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54F243B">
      <w:pPr>
        <w:widowControl/>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第二条  储备地点及设施要求</w:t>
      </w:r>
    </w:p>
    <w:p w14:paraId="789735B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储备地点要求安排在</w:t>
      </w:r>
      <w:r>
        <w:rPr>
          <w:rFonts w:hint="eastAsia" w:ascii="宋体" w:hAnsi="宋体" w:eastAsia="宋体" w:cs="宋体"/>
          <w:bCs/>
          <w:color w:val="000000" w:themeColor="text1"/>
          <w:sz w:val="24"/>
          <w:szCs w:val="24"/>
          <w:highlight w:val="none"/>
          <w14:textFill>
            <w14:solidFill>
              <w14:schemeClr w14:val="tx1"/>
            </w14:solidFill>
          </w14:textFill>
        </w:rPr>
        <w:t>省内</w:t>
      </w:r>
      <w:r>
        <w:rPr>
          <w:rFonts w:hint="eastAsia" w:ascii="宋体" w:hAnsi="宋体" w:eastAsia="宋体" w:cs="宋体"/>
          <w:color w:val="000000" w:themeColor="text1"/>
          <w:sz w:val="24"/>
          <w:szCs w:val="24"/>
          <w:highlight w:val="none"/>
          <w14:textFill>
            <w14:solidFill>
              <w14:schemeClr w14:val="tx1"/>
            </w14:solidFill>
          </w14:textFill>
        </w:rPr>
        <w:t>交通便利、地势较高</w:t>
      </w:r>
      <w:r>
        <w:rPr>
          <w:rFonts w:hint="eastAsia" w:ascii="宋体" w:hAnsi="宋体" w:eastAsia="宋体" w:cs="宋体"/>
          <w:color w:val="000000" w:themeColor="text1"/>
          <w:sz w:val="24"/>
          <w:szCs w:val="24"/>
          <w:highlight w:val="none"/>
          <w:lang w:val="en-US" w:eastAsia="zh-CN"/>
          <w14:textFill>
            <w14:solidFill>
              <w14:schemeClr w14:val="tx1"/>
            </w14:solidFill>
          </w14:textFill>
        </w:rPr>
        <w:t>且</w:t>
      </w:r>
      <w:r>
        <w:rPr>
          <w:rFonts w:hint="eastAsia" w:ascii="宋体" w:hAnsi="宋体" w:eastAsia="宋体" w:cs="宋体"/>
          <w:color w:val="000000" w:themeColor="text1"/>
          <w:sz w:val="24"/>
          <w:szCs w:val="24"/>
          <w:highlight w:val="none"/>
          <w14:textFill>
            <w14:solidFill>
              <w14:schemeClr w14:val="tx1"/>
            </w14:solidFill>
          </w14:textFill>
        </w:rPr>
        <w:t>不易受灾的地方；</w:t>
      </w:r>
      <w:r>
        <w:rPr>
          <w:rFonts w:hint="eastAsia" w:ascii="宋体" w:hAnsi="宋体" w:eastAsia="宋体" w:cs="宋体"/>
          <w:color w:val="000000" w:themeColor="text1"/>
          <w:sz w:val="24"/>
          <w:szCs w:val="24"/>
          <w:highlight w:val="none"/>
          <w:lang w:eastAsia="zh-CN"/>
          <w14:textFill>
            <w14:solidFill>
              <w14:schemeClr w14:val="tx1"/>
            </w14:solidFill>
          </w14:textFill>
        </w:rPr>
        <w:t>存储仓库和</w:t>
      </w:r>
      <w:r>
        <w:rPr>
          <w:rFonts w:hint="eastAsia" w:ascii="宋体" w:hAnsi="宋体" w:eastAsia="宋体" w:cs="宋体"/>
          <w:color w:val="000000" w:themeColor="text1"/>
          <w:sz w:val="24"/>
          <w:szCs w:val="24"/>
          <w:highlight w:val="none"/>
          <w14:textFill>
            <w14:solidFill>
              <w14:schemeClr w14:val="tx1"/>
            </w14:solidFill>
          </w14:textFill>
        </w:rPr>
        <w:t>设施</w:t>
      </w:r>
      <w:r>
        <w:rPr>
          <w:rFonts w:hint="eastAsia" w:ascii="宋体" w:hAnsi="宋体" w:eastAsia="宋体" w:cs="宋体"/>
          <w:color w:val="000000" w:themeColor="text1"/>
          <w:sz w:val="24"/>
          <w:szCs w:val="24"/>
          <w:highlight w:val="none"/>
          <w:lang w:val="en-US" w:eastAsia="zh-CN"/>
          <w14:textFill>
            <w14:solidFill>
              <w14:schemeClr w14:val="tx1"/>
            </w14:solidFill>
          </w14:textFill>
        </w:rPr>
        <w:t>应符合行业规定的标准</w:t>
      </w:r>
      <w:r>
        <w:rPr>
          <w:rFonts w:hint="eastAsia" w:ascii="宋体" w:hAnsi="宋体" w:eastAsia="宋体" w:cs="宋体"/>
          <w:color w:val="000000" w:themeColor="text1"/>
          <w:sz w:val="24"/>
          <w:szCs w:val="24"/>
          <w:highlight w:val="none"/>
          <w14:textFill>
            <w14:solidFill>
              <w14:schemeClr w14:val="tx1"/>
            </w14:solidFill>
          </w14:textFill>
        </w:rPr>
        <w:t>，且</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配备监控。</w:t>
      </w:r>
    </w:p>
    <w:p w14:paraId="316A16E9">
      <w:pPr>
        <w:widowControl/>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第三条  储备种子</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收储</w:t>
      </w:r>
      <w:r>
        <w:rPr>
          <w:rFonts w:hint="eastAsia" w:ascii="宋体" w:hAnsi="宋体" w:eastAsia="宋体" w:cs="宋体"/>
          <w:b/>
          <w:bCs/>
          <w:color w:val="000000" w:themeColor="text1"/>
          <w:sz w:val="24"/>
          <w:szCs w:val="24"/>
          <w:highlight w:val="none"/>
          <w14:textFill>
            <w14:solidFill>
              <w14:schemeClr w14:val="tx1"/>
            </w14:solidFill>
          </w14:textFill>
        </w:rPr>
        <w:t>及质量要求</w:t>
      </w:r>
    </w:p>
    <w:p w14:paraId="4E943D9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按合同</w:t>
      </w:r>
      <w:r>
        <w:rPr>
          <w:rFonts w:hint="eastAsia" w:ascii="宋体" w:hAnsi="宋体" w:eastAsia="宋体" w:cs="宋体"/>
          <w:color w:val="000000" w:themeColor="text1"/>
          <w:sz w:val="24"/>
          <w:szCs w:val="24"/>
          <w:highlight w:val="none"/>
          <w14:textFill>
            <w14:solidFill>
              <w14:schemeClr w14:val="tx1"/>
            </w14:solidFill>
          </w14:textFill>
        </w:rPr>
        <w:t>提前落实</w:t>
      </w:r>
      <w:r>
        <w:rPr>
          <w:rFonts w:hint="eastAsia" w:ascii="宋体" w:hAnsi="宋体" w:eastAsia="宋体" w:cs="宋体"/>
          <w:color w:val="000000" w:themeColor="text1"/>
          <w:sz w:val="24"/>
          <w:szCs w:val="24"/>
          <w:highlight w:val="none"/>
          <w:lang w:val="en-US" w:eastAsia="zh-CN"/>
          <w14:textFill>
            <w14:solidFill>
              <w14:schemeClr w14:val="tx1"/>
            </w14:solidFill>
          </w14:textFill>
        </w:rPr>
        <w:t>储备任务</w:t>
      </w:r>
      <w:r>
        <w:rPr>
          <w:rFonts w:hint="eastAsia" w:ascii="宋体" w:hAnsi="宋体" w:eastAsia="宋体" w:cs="宋体"/>
          <w:color w:val="000000" w:themeColor="text1"/>
          <w:sz w:val="24"/>
          <w:szCs w:val="24"/>
          <w:highlight w:val="none"/>
          <w14:textFill>
            <w14:solidFill>
              <w14:schemeClr w14:val="tx1"/>
            </w14:solidFill>
          </w14:textFill>
        </w:rPr>
        <w:t>，确保储备种子的品种、数量和入库时间，种子质量符合国家标准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bidi="ar"/>
          <w14:textFill>
            <w14:solidFill>
              <w14:schemeClr w14:val="tx1"/>
            </w14:solidFill>
          </w14:textFill>
        </w:rPr>
        <w:t>采用储备专用包装袋包装，</w:t>
      </w:r>
      <w:r>
        <w:rPr>
          <w:rFonts w:hint="eastAsia" w:ascii="宋体" w:hAnsi="宋体" w:eastAsia="宋体" w:cs="宋体"/>
          <w:color w:val="000000" w:themeColor="text1"/>
          <w:sz w:val="24"/>
          <w:szCs w:val="24"/>
          <w:highlight w:val="none"/>
          <w14:textFill>
            <w14:solidFill>
              <w14:schemeClr w14:val="tx1"/>
            </w14:solidFill>
          </w14:textFill>
        </w:rPr>
        <w:t>袋上设标签，注明承储单位、作物、品种、</w:t>
      </w:r>
      <w:r>
        <w:rPr>
          <w:rFonts w:hint="eastAsia" w:ascii="宋体" w:hAnsi="宋体" w:eastAsia="宋体" w:cs="宋体"/>
          <w:color w:val="000000" w:themeColor="text1"/>
          <w:sz w:val="24"/>
          <w:szCs w:val="24"/>
          <w:highlight w:val="none"/>
          <w:lang w:bidi="ar"/>
          <w14:textFill>
            <w14:solidFill>
              <w14:schemeClr w14:val="tx1"/>
            </w14:solidFill>
          </w14:textFill>
        </w:rPr>
        <w:t>产地、</w:t>
      </w:r>
      <w:r>
        <w:rPr>
          <w:rFonts w:hint="eastAsia" w:ascii="宋体" w:hAnsi="宋体" w:eastAsia="宋体" w:cs="宋体"/>
          <w:color w:val="000000" w:themeColor="text1"/>
          <w:sz w:val="24"/>
          <w:szCs w:val="24"/>
          <w:highlight w:val="none"/>
          <w14:textFill>
            <w14:solidFill>
              <w14:schemeClr w14:val="tx1"/>
            </w14:solidFill>
          </w14:textFill>
        </w:rPr>
        <w:t>数量</w:t>
      </w:r>
      <w:r>
        <w:rPr>
          <w:rFonts w:hint="eastAsia" w:ascii="宋体" w:hAnsi="宋体" w:eastAsia="宋体" w:cs="宋体"/>
          <w:color w:val="000000" w:themeColor="text1"/>
          <w:sz w:val="24"/>
          <w:szCs w:val="24"/>
          <w:highlight w:val="none"/>
          <w:lang w:bidi="ar"/>
          <w14:textFill>
            <w14:solidFill>
              <w14:schemeClr w14:val="tx1"/>
            </w14:solidFill>
          </w14:textFill>
        </w:rPr>
        <w:t>、入库时间、质量状况等</w:t>
      </w:r>
      <w:r>
        <w:rPr>
          <w:rFonts w:hint="eastAsia" w:ascii="宋体" w:hAnsi="宋体" w:eastAsia="宋体" w:cs="宋体"/>
          <w:color w:val="000000" w:themeColor="text1"/>
          <w:sz w:val="24"/>
          <w:szCs w:val="24"/>
          <w:highlight w:val="none"/>
          <w:lang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入库后规范堆放。种子存放地点、数量、质量情况于入库后3个工作日内以书面形式告知甲方，</w:t>
      </w:r>
      <w:r>
        <w:rPr>
          <w:rFonts w:hint="eastAsia" w:ascii="宋体" w:hAnsi="宋体" w:eastAsia="宋体" w:cs="宋体"/>
          <w:color w:val="000000" w:themeColor="text1"/>
          <w:sz w:val="24"/>
          <w:szCs w:val="24"/>
          <w:highlight w:val="none"/>
          <w14:textFill>
            <w14:solidFill>
              <w14:schemeClr w14:val="tx1"/>
            </w14:solidFill>
          </w14:textFill>
        </w:rPr>
        <w:t>甲方根据需要对入库的储备种子进行</w:t>
      </w:r>
      <w:r>
        <w:rPr>
          <w:rFonts w:hint="eastAsia" w:ascii="宋体" w:hAnsi="宋体" w:eastAsia="宋体" w:cs="宋体"/>
          <w:color w:val="000000" w:themeColor="text1"/>
          <w:sz w:val="24"/>
          <w:szCs w:val="24"/>
          <w:highlight w:val="none"/>
          <w:lang w:val="en-US" w:eastAsia="zh-CN"/>
          <w14:textFill>
            <w14:solidFill>
              <w14:schemeClr w14:val="tx1"/>
            </w14:solidFill>
          </w14:textFill>
        </w:rPr>
        <w:t>数量</w:t>
      </w:r>
      <w:r>
        <w:rPr>
          <w:rFonts w:hint="eastAsia" w:ascii="宋体" w:hAnsi="宋体" w:eastAsia="宋体" w:cs="宋体"/>
          <w:color w:val="000000" w:themeColor="text1"/>
          <w:sz w:val="24"/>
          <w:szCs w:val="24"/>
          <w:highlight w:val="none"/>
          <w14:textFill>
            <w14:solidFill>
              <w14:schemeClr w14:val="tx1"/>
            </w14:solidFill>
          </w14:textFill>
        </w:rPr>
        <w:t>核查和</w:t>
      </w:r>
      <w:r>
        <w:rPr>
          <w:rFonts w:hint="eastAsia" w:ascii="宋体" w:hAnsi="宋体" w:eastAsia="宋体" w:cs="宋体"/>
          <w:color w:val="000000" w:themeColor="text1"/>
          <w:sz w:val="24"/>
          <w:szCs w:val="24"/>
          <w:highlight w:val="none"/>
          <w:lang w:val="en-US" w:eastAsia="zh-CN"/>
          <w14:textFill>
            <w14:solidFill>
              <w14:schemeClr w14:val="tx1"/>
            </w14:solidFill>
          </w14:textFill>
        </w:rPr>
        <w:t>质量</w:t>
      </w:r>
      <w:r>
        <w:rPr>
          <w:rFonts w:hint="eastAsia" w:ascii="宋体" w:hAnsi="宋体" w:eastAsia="宋体" w:cs="宋体"/>
          <w:color w:val="000000" w:themeColor="text1"/>
          <w:sz w:val="24"/>
          <w:szCs w:val="24"/>
          <w:highlight w:val="none"/>
          <w14:textFill>
            <w14:solidFill>
              <w14:schemeClr w14:val="tx1"/>
            </w14:solidFill>
          </w14:textFill>
        </w:rPr>
        <w:t>抽检</w:t>
      </w:r>
      <w:bookmarkStart w:id="71" w:name="_Hlk163558633"/>
      <w:r>
        <w:rPr>
          <w:rFonts w:hint="eastAsia" w:ascii="宋体" w:hAnsi="宋体" w:eastAsia="宋体" w:cs="宋体"/>
          <w:color w:val="000000" w:themeColor="text1"/>
          <w:sz w:val="24"/>
          <w:szCs w:val="24"/>
          <w:highlight w:val="none"/>
          <w14:textFill>
            <w14:solidFill>
              <w14:schemeClr w14:val="tx1"/>
            </w14:solidFill>
          </w14:textFill>
        </w:rPr>
        <w:t>，发现存在不符合约定和国家标准的情形的，乙方应当在</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个工作日内</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或甲方要求的期限时间内</w:t>
      </w:r>
      <w:r>
        <w:rPr>
          <w:rFonts w:hint="eastAsia" w:ascii="宋体" w:hAnsi="宋体" w:eastAsia="宋体" w:cs="宋体"/>
          <w:color w:val="000000" w:themeColor="text1"/>
          <w:sz w:val="24"/>
          <w:szCs w:val="24"/>
          <w:highlight w:val="none"/>
          <w14:textFill>
            <w14:solidFill>
              <w14:schemeClr w14:val="tx1"/>
            </w14:solidFill>
          </w14:textFill>
        </w:rPr>
        <w:t>更换完毕</w:t>
      </w:r>
      <w:bookmarkEnd w:id="71"/>
      <w:r>
        <w:rPr>
          <w:rFonts w:hint="eastAsia" w:ascii="宋体" w:hAnsi="宋体" w:eastAsia="宋体" w:cs="宋体"/>
          <w:color w:val="000000" w:themeColor="text1"/>
          <w:sz w:val="24"/>
          <w:szCs w:val="24"/>
          <w:highlight w:val="none"/>
          <w14:textFill>
            <w14:solidFill>
              <w14:schemeClr w14:val="tx1"/>
            </w14:solidFill>
          </w14:textFill>
        </w:rPr>
        <w:t>。</w:t>
      </w:r>
    </w:p>
    <w:p w14:paraId="7E602663">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第四条  储备种子保管</w:t>
      </w:r>
    </w:p>
    <w:p w14:paraId="327EAD3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乙方应建立储备种子保管制度，对储备种子实行专仓</w:t>
      </w:r>
      <w:r>
        <w:rPr>
          <w:rFonts w:hint="eastAsia" w:ascii="宋体" w:hAnsi="宋体" w:eastAsia="宋体" w:cs="宋体"/>
          <w:color w:val="000000" w:themeColor="text1"/>
          <w:sz w:val="24"/>
          <w:szCs w:val="24"/>
          <w:highlight w:val="none"/>
          <w:lang w:bidi="ar"/>
          <w14:textFill>
            <w14:solidFill>
              <w14:schemeClr w14:val="tx1"/>
            </w14:solidFill>
          </w14:textFill>
        </w:rPr>
        <w:t>（专区）</w:t>
      </w:r>
      <w:r>
        <w:rPr>
          <w:rFonts w:hint="eastAsia" w:ascii="宋体" w:hAnsi="宋体" w:eastAsia="宋体" w:cs="宋体"/>
          <w:color w:val="000000" w:themeColor="text1"/>
          <w:sz w:val="24"/>
          <w:szCs w:val="24"/>
          <w:highlight w:val="none"/>
          <w14:textFill>
            <w14:solidFill>
              <w14:schemeClr w14:val="tx1"/>
            </w14:solidFill>
          </w14:textFill>
        </w:rPr>
        <w:t>储存、专人保管、专帐记载、专案归档。代储的</w:t>
      </w:r>
      <w:r>
        <w:rPr>
          <w:rFonts w:hint="eastAsia" w:ascii="宋体" w:hAnsi="宋体" w:eastAsia="宋体" w:cs="宋体"/>
          <w:color w:val="000000" w:themeColor="text1"/>
          <w:sz w:val="24"/>
          <w:szCs w:val="24"/>
          <w:highlight w:val="none"/>
          <w:lang w:bidi="ar"/>
          <w14:textFill>
            <w14:solidFill>
              <w14:schemeClr w14:val="tx1"/>
            </w14:solidFill>
          </w14:textFill>
        </w:rPr>
        <w:t>粮食和油菜</w:t>
      </w:r>
      <w:r>
        <w:rPr>
          <w:rFonts w:hint="eastAsia" w:ascii="宋体" w:hAnsi="宋体" w:eastAsia="宋体" w:cs="宋体"/>
          <w:color w:val="000000" w:themeColor="text1"/>
          <w:sz w:val="24"/>
          <w:szCs w:val="24"/>
          <w:highlight w:val="none"/>
          <w14:textFill>
            <w14:solidFill>
              <w14:schemeClr w14:val="tx1"/>
            </w14:solidFill>
          </w14:textFill>
        </w:rPr>
        <w:t>种子外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甲方</w:t>
      </w:r>
      <w:r>
        <w:rPr>
          <w:rFonts w:hint="eastAsia" w:ascii="宋体" w:hAnsi="宋体" w:eastAsia="宋体" w:cs="宋体"/>
          <w:color w:val="000000" w:themeColor="text1"/>
          <w:sz w:val="24"/>
          <w:szCs w:val="24"/>
          <w:highlight w:val="none"/>
          <w:lang w:bidi="ar"/>
          <w14:textFill>
            <w14:solidFill>
              <w14:schemeClr w14:val="tx1"/>
            </w14:solidFill>
          </w14:textFill>
        </w:rPr>
        <w:t>向乙方</w:t>
      </w:r>
      <w:r>
        <w:rPr>
          <w:rFonts w:hint="eastAsia" w:ascii="宋体" w:hAnsi="宋体" w:eastAsia="宋体" w:cs="宋体"/>
          <w:color w:val="000000" w:themeColor="text1"/>
          <w:sz w:val="24"/>
          <w:szCs w:val="24"/>
          <w:highlight w:val="none"/>
          <w14:textFill>
            <w14:solidFill>
              <w14:schemeClr w14:val="tx1"/>
            </w14:solidFill>
          </w14:textFill>
        </w:rPr>
        <w:t>采购的蔬菜种子</w:t>
      </w:r>
      <w:r>
        <w:rPr>
          <w:rFonts w:hint="eastAsia" w:ascii="宋体" w:hAnsi="宋体" w:eastAsia="宋体" w:cs="宋体"/>
          <w:color w:val="000000" w:themeColor="text1"/>
          <w:sz w:val="24"/>
          <w:szCs w:val="24"/>
          <w:highlight w:val="none"/>
          <w:lang w:val="en-US" w:eastAsia="zh-CN"/>
          <w14:textFill>
            <w14:solidFill>
              <w14:schemeClr w14:val="tx1"/>
            </w14:solidFill>
          </w14:textFill>
        </w:rPr>
        <w:t>均</w:t>
      </w:r>
      <w:r>
        <w:rPr>
          <w:rFonts w:hint="eastAsia" w:ascii="宋体" w:hAnsi="宋体" w:eastAsia="宋体" w:cs="宋体"/>
          <w:color w:val="000000" w:themeColor="text1"/>
          <w:sz w:val="24"/>
          <w:szCs w:val="24"/>
          <w:highlight w:val="none"/>
          <w14:textFill>
            <w14:solidFill>
              <w14:schemeClr w14:val="tx1"/>
            </w14:solidFill>
          </w14:textFill>
        </w:rPr>
        <w:t>由乙方</w:t>
      </w:r>
      <w:r>
        <w:rPr>
          <w:rFonts w:hint="eastAsia" w:ascii="宋体" w:hAnsi="宋体" w:eastAsia="宋体" w:cs="宋体"/>
          <w:color w:val="000000" w:themeColor="text1"/>
          <w:sz w:val="24"/>
          <w:szCs w:val="24"/>
          <w:highlight w:val="none"/>
          <w:lang w:bidi="ar"/>
          <w14:textFill>
            <w14:solidFill>
              <w14:schemeClr w14:val="tx1"/>
            </w14:solidFill>
          </w14:textFill>
        </w:rPr>
        <w:t>储存、保管并确保质量</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和数量</w:t>
      </w:r>
      <w:r>
        <w:rPr>
          <w:rFonts w:hint="eastAsia" w:ascii="宋体" w:hAnsi="宋体" w:eastAsia="宋体" w:cs="宋体"/>
          <w:color w:val="000000" w:themeColor="text1"/>
          <w:sz w:val="24"/>
          <w:szCs w:val="24"/>
          <w:highlight w:val="none"/>
          <w:lang w:bidi="ar"/>
          <w14:textFill>
            <w14:solidFill>
              <w14:schemeClr w14:val="tx1"/>
            </w14:solidFill>
          </w14:textFill>
        </w:rPr>
        <w:t>安全</w:t>
      </w:r>
      <w:r>
        <w:rPr>
          <w:rFonts w:hint="eastAsia" w:ascii="宋体" w:hAnsi="宋体" w:eastAsia="宋体" w:cs="宋体"/>
          <w:color w:val="000000" w:themeColor="text1"/>
          <w:sz w:val="24"/>
          <w:szCs w:val="24"/>
          <w:highlight w:val="none"/>
          <w14:textFill>
            <w14:solidFill>
              <w14:schemeClr w14:val="tx1"/>
            </w14:solidFill>
          </w14:textFill>
        </w:rPr>
        <w:t>。乙方应</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每月</w:t>
      </w:r>
      <w:r>
        <w:rPr>
          <w:rFonts w:hint="eastAsia" w:ascii="宋体" w:hAnsi="宋体" w:eastAsia="宋体" w:cs="宋体"/>
          <w:color w:val="000000" w:themeColor="text1"/>
          <w:sz w:val="24"/>
          <w:szCs w:val="24"/>
          <w:highlight w:val="none"/>
          <w:lang w:bidi="ar"/>
          <w14:textFill>
            <w14:solidFill>
              <w14:schemeClr w14:val="tx1"/>
            </w14:solidFill>
          </w14:textFill>
        </w:rPr>
        <w:t>对储备种子开展质量监测工作</w:t>
      </w:r>
      <w:r>
        <w:rPr>
          <w:rFonts w:hint="eastAsia" w:ascii="宋体" w:hAnsi="宋体" w:eastAsia="宋体" w:cs="宋体"/>
          <w:color w:val="000000" w:themeColor="text1"/>
          <w:sz w:val="24"/>
          <w:szCs w:val="24"/>
          <w:highlight w:val="none"/>
          <w14:textFill>
            <w14:solidFill>
              <w14:schemeClr w14:val="tx1"/>
            </w14:solidFill>
          </w14:textFill>
        </w:rPr>
        <w:t>，确保储备种子</w:t>
      </w:r>
      <w:r>
        <w:rPr>
          <w:rFonts w:hint="eastAsia" w:ascii="宋体" w:hAnsi="宋体" w:eastAsia="宋体" w:cs="宋体"/>
          <w:color w:val="000000" w:themeColor="text1"/>
          <w:sz w:val="24"/>
          <w:szCs w:val="24"/>
          <w:highlight w:val="none"/>
          <w:lang w:val="en-US" w:eastAsia="zh-CN"/>
          <w14:textFill>
            <w14:solidFill>
              <w14:schemeClr w14:val="tx1"/>
            </w14:solidFill>
          </w14:textFill>
        </w:rPr>
        <w:t>质量</w:t>
      </w:r>
      <w:r>
        <w:rPr>
          <w:rFonts w:hint="eastAsia" w:ascii="宋体" w:hAnsi="宋体" w:eastAsia="宋体" w:cs="宋体"/>
          <w:color w:val="000000" w:themeColor="text1"/>
          <w:sz w:val="24"/>
          <w:szCs w:val="24"/>
          <w:highlight w:val="none"/>
          <w14:textFill>
            <w14:solidFill>
              <w14:schemeClr w14:val="tx1"/>
            </w14:solidFill>
          </w14:textFill>
        </w:rPr>
        <w:t>符合</w:t>
      </w:r>
      <w:r>
        <w:rPr>
          <w:rFonts w:hint="eastAsia" w:ascii="宋体" w:hAnsi="宋体" w:eastAsia="宋体" w:cs="宋体"/>
          <w:color w:val="000000" w:themeColor="text1"/>
          <w:sz w:val="24"/>
          <w:szCs w:val="24"/>
          <w:highlight w:val="none"/>
          <w:lang w:val="en-US" w:eastAsia="zh-CN"/>
          <w14:textFill>
            <w14:solidFill>
              <w14:schemeClr w14:val="tx1"/>
            </w14:solidFill>
          </w14:textFill>
        </w:rPr>
        <w:t>国家</w:t>
      </w:r>
      <w:r>
        <w:rPr>
          <w:rFonts w:hint="eastAsia" w:ascii="宋体" w:hAnsi="宋体" w:eastAsia="宋体" w:cs="宋体"/>
          <w:color w:val="000000" w:themeColor="text1"/>
          <w:sz w:val="24"/>
          <w:szCs w:val="24"/>
          <w:highlight w:val="none"/>
          <w14:textFill>
            <w14:solidFill>
              <w14:schemeClr w14:val="tx1"/>
            </w14:solidFill>
          </w14:textFill>
        </w:rPr>
        <w:t>标准，并</w:t>
      </w:r>
      <w:r>
        <w:rPr>
          <w:rFonts w:hint="eastAsia" w:ascii="宋体" w:hAnsi="宋体" w:eastAsia="宋体" w:cs="宋体"/>
          <w:color w:val="000000" w:themeColor="text1"/>
          <w:sz w:val="24"/>
          <w:szCs w:val="24"/>
          <w:highlight w:val="none"/>
          <w:lang w:val="en-US" w:eastAsia="zh-CN"/>
          <w14:textFill>
            <w14:solidFill>
              <w14:schemeClr w14:val="tx1"/>
            </w14:solidFill>
          </w14:textFill>
        </w:rPr>
        <w:t>于月底前</w:t>
      </w:r>
      <w:r>
        <w:rPr>
          <w:rFonts w:hint="eastAsia" w:ascii="宋体" w:hAnsi="宋体" w:eastAsia="宋体" w:cs="宋体"/>
          <w:color w:val="000000" w:themeColor="text1"/>
          <w:sz w:val="24"/>
          <w:szCs w:val="24"/>
          <w:highlight w:val="none"/>
          <w14:textFill>
            <w14:solidFill>
              <w14:schemeClr w14:val="tx1"/>
            </w14:solidFill>
          </w14:textFill>
        </w:rPr>
        <w:t>将监测报告反馈给甲方。</w:t>
      </w:r>
    </w:p>
    <w:p w14:paraId="2B206BC4">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第五条  储备种子</w:t>
      </w:r>
      <w:r>
        <w:rPr>
          <w:rFonts w:hint="eastAsia" w:ascii="宋体" w:hAnsi="宋体" w:eastAsia="宋体" w:cs="宋体"/>
          <w:b/>
          <w:color w:val="000000" w:themeColor="text1"/>
          <w:sz w:val="24"/>
          <w:szCs w:val="24"/>
          <w:highlight w:val="none"/>
          <w:lang w:bidi="ar"/>
          <w14:textFill>
            <w14:solidFill>
              <w14:schemeClr w14:val="tx1"/>
            </w14:solidFill>
          </w14:textFill>
        </w:rPr>
        <w:t>动用</w:t>
      </w:r>
      <w:r>
        <w:rPr>
          <w:rFonts w:hint="eastAsia" w:ascii="宋体" w:hAnsi="宋体" w:eastAsia="宋体" w:cs="宋体"/>
          <w:b/>
          <w:color w:val="000000" w:themeColor="text1"/>
          <w:sz w:val="24"/>
          <w:szCs w:val="24"/>
          <w:highlight w:val="none"/>
          <w14:textFill>
            <w14:solidFill>
              <w14:schemeClr w14:val="tx1"/>
            </w14:solidFill>
          </w14:textFill>
        </w:rPr>
        <w:t xml:space="preserve"> </w:t>
      </w:r>
    </w:p>
    <w:p w14:paraId="6775C88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储备种子</w:t>
      </w:r>
      <w:r>
        <w:rPr>
          <w:rFonts w:hint="eastAsia" w:ascii="宋体" w:hAnsi="宋体" w:eastAsia="宋体" w:cs="宋体"/>
          <w:color w:val="000000" w:themeColor="text1"/>
          <w:sz w:val="24"/>
          <w:szCs w:val="24"/>
          <w:highlight w:val="none"/>
          <w:lang w:val="en-US" w:eastAsia="zh-CN"/>
          <w14:textFill>
            <w14:solidFill>
              <w14:schemeClr w14:val="tx1"/>
            </w14:solidFill>
          </w14:textFill>
        </w:rPr>
        <w:t>在储备周期内的使用权归属</w:t>
      </w:r>
      <w:r>
        <w:rPr>
          <w:rFonts w:hint="eastAsia" w:ascii="宋体" w:hAnsi="宋体" w:eastAsia="宋体" w:cs="宋体"/>
          <w:color w:val="000000" w:themeColor="text1"/>
          <w:sz w:val="24"/>
          <w:szCs w:val="24"/>
          <w:highlight w:val="none"/>
          <w14:textFill>
            <w14:solidFill>
              <w14:schemeClr w14:val="tx1"/>
            </w14:solidFill>
          </w14:textFill>
        </w:rPr>
        <w:t>杭州市农业农村局（杭州市乡村振兴局），乙方无权擅自动用。乙方在接到甲方储备种子调配单后，应保质保量在2日内</w:t>
      </w:r>
      <w:r>
        <w:rPr>
          <w:rFonts w:hint="eastAsia" w:ascii="宋体" w:hAnsi="宋体" w:eastAsia="宋体" w:cs="宋体"/>
          <w:color w:val="000000" w:themeColor="text1"/>
          <w:sz w:val="24"/>
          <w:szCs w:val="24"/>
          <w:highlight w:val="none"/>
          <w:lang w:val="en-US" w:eastAsia="zh-CN"/>
          <w14:textFill>
            <w14:solidFill>
              <w14:schemeClr w14:val="tx1"/>
            </w14:solidFill>
          </w14:textFill>
        </w:rPr>
        <w:t>完成</w:t>
      </w:r>
      <w:r>
        <w:rPr>
          <w:rFonts w:hint="eastAsia" w:ascii="宋体" w:hAnsi="宋体" w:eastAsia="宋体" w:cs="宋体"/>
          <w:color w:val="000000" w:themeColor="text1"/>
          <w:sz w:val="24"/>
          <w:szCs w:val="24"/>
          <w:highlight w:val="none"/>
          <w14:textFill>
            <w14:solidFill>
              <w14:schemeClr w14:val="tx1"/>
            </w14:solidFill>
          </w14:textFill>
        </w:rPr>
        <w:t>调拨，并协助申请动用单位做好种子调运</w:t>
      </w:r>
      <w:r>
        <w:rPr>
          <w:rFonts w:hint="eastAsia" w:ascii="宋体" w:hAnsi="宋体" w:eastAsia="宋体" w:cs="宋体"/>
          <w:color w:val="000000" w:themeColor="text1"/>
          <w:sz w:val="24"/>
          <w:szCs w:val="24"/>
          <w:highlight w:val="none"/>
          <w:lang w:val="en-US" w:eastAsia="zh-CN"/>
          <w14:textFill>
            <w14:solidFill>
              <w14:schemeClr w14:val="tx1"/>
            </w14:solidFill>
          </w14:textFill>
        </w:rPr>
        <w:t>事项</w:t>
      </w:r>
      <w:r>
        <w:rPr>
          <w:rFonts w:hint="eastAsia" w:ascii="宋体" w:hAnsi="宋体" w:eastAsia="宋体" w:cs="宋体"/>
          <w:color w:val="000000" w:themeColor="text1"/>
          <w:sz w:val="24"/>
          <w:szCs w:val="24"/>
          <w:highlight w:val="none"/>
          <w14:textFill>
            <w14:solidFill>
              <w14:schemeClr w14:val="tx1"/>
            </w14:solidFill>
          </w14:textFill>
        </w:rPr>
        <w:t>，向申请单位出具动用种子</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质量检验报告，不得以任何理由拖延和拒绝储备种子的动用。调拨后20日内</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将调出的作物</w:t>
      </w:r>
      <w:r>
        <w:rPr>
          <w:rFonts w:hint="eastAsia" w:ascii="宋体" w:hAnsi="宋体" w:eastAsia="宋体" w:cs="宋体"/>
          <w:color w:val="000000" w:themeColor="text1"/>
          <w:sz w:val="24"/>
          <w:szCs w:val="24"/>
          <w:highlight w:val="none"/>
          <w:lang w:val="en-US" w:eastAsia="zh-CN"/>
          <w14:textFill>
            <w14:solidFill>
              <w14:schemeClr w14:val="tx1"/>
            </w14:solidFill>
          </w14:textFill>
        </w:rPr>
        <w:t>种类</w:t>
      </w:r>
      <w:r>
        <w:rPr>
          <w:rFonts w:hint="eastAsia" w:ascii="宋体" w:hAnsi="宋体" w:eastAsia="宋体" w:cs="宋体"/>
          <w:color w:val="000000" w:themeColor="text1"/>
          <w:sz w:val="24"/>
          <w:szCs w:val="24"/>
          <w:highlight w:val="none"/>
          <w14:textFill>
            <w14:solidFill>
              <w14:schemeClr w14:val="tx1"/>
            </w14:solidFill>
          </w14:textFill>
        </w:rPr>
        <w:t>、品种、数量、时间、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调出</w:t>
      </w: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调入地点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种子结余情况及有关佐证材料</w:t>
      </w:r>
      <w:r>
        <w:rPr>
          <w:rFonts w:hint="eastAsia" w:ascii="宋体" w:hAnsi="宋体" w:eastAsia="宋体" w:cs="宋体"/>
          <w:color w:val="000000" w:themeColor="text1"/>
          <w:sz w:val="24"/>
          <w:szCs w:val="24"/>
          <w:highlight w:val="none"/>
          <w14:textFill>
            <w14:solidFill>
              <w14:schemeClr w14:val="tx1"/>
            </w14:solidFill>
          </w14:textFill>
        </w:rPr>
        <w:t>等书面报告甲方。</w:t>
      </w:r>
    </w:p>
    <w:p w14:paraId="7824A2E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乙方应在储备种子</w:t>
      </w:r>
      <w:r>
        <w:rPr>
          <w:rFonts w:hint="eastAsia" w:ascii="宋体" w:hAnsi="宋体" w:eastAsia="宋体" w:cs="宋体"/>
          <w:color w:val="000000" w:themeColor="text1"/>
          <w:sz w:val="24"/>
          <w:szCs w:val="24"/>
          <w:highlight w:val="none"/>
          <w:lang w:val="en-US" w:eastAsia="zh-CN"/>
          <w14:textFill>
            <w14:solidFill>
              <w14:schemeClr w14:val="tx1"/>
            </w14:solidFill>
          </w14:textFill>
        </w:rPr>
        <w:t>预计</w:t>
      </w:r>
      <w:r>
        <w:rPr>
          <w:rFonts w:hint="eastAsia" w:ascii="宋体" w:hAnsi="宋体" w:eastAsia="宋体" w:cs="宋体"/>
          <w:color w:val="000000" w:themeColor="text1"/>
          <w:sz w:val="24"/>
          <w:szCs w:val="24"/>
          <w:highlight w:val="none"/>
          <w14:textFill>
            <w14:solidFill>
              <w14:schemeClr w14:val="tx1"/>
            </w14:solidFill>
          </w14:textFill>
        </w:rPr>
        <w:t>动用季节20日</w:t>
      </w:r>
      <w:r>
        <w:rPr>
          <w:rFonts w:hint="eastAsia" w:ascii="宋体" w:hAnsi="宋体" w:eastAsia="宋体" w:cs="宋体"/>
          <w:color w:val="000000" w:themeColor="text1"/>
          <w:sz w:val="24"/>
          <w:szCs w:val="24"/>
          <w:highlight w:val="none"/>
          <w:lang w:val="en-US" w:eastAsia="zh-CN"/>
          <w14:textFill>
            <w14:solidFill>
              <w14:schemeClr w14:val="tx1"/>
            </w14:solidFill>
          </w14:textFill>
        </w:rPr>
        <w:t>前</w:t>
      </w:r>
      <w:r>
        <w:rPr>
          <w:rFonts w:hint="eastAsia" w:ascii="宋体" w:hAnsi="宋体" w:eastAsia="宋体" w:cs="宋体"/>
          <w:color w:val="000000" w:themeColor="text1"/>
          <w:sz w:val="24"/>
          <w:szCs w:val="24"/>
          <w:highlight w:val="none"/>
          <w14:textFill>
            <w14:solidFill>
              <w14:schemeClr w14:val="tx1"/>
            </w14:solidFill>
          </w14:textFill>
        </w:rPr>
        <w:t>将储备种子的成本价和应急动用价格报甲方备案。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动用储备种子</w:t>
      </w:r>
      <w:r>
        <w:rPr>
          <w:rFonts w:hint="eastAsia" w:ascii="宋体" w:hAnsi="宋体" w:eastAsia="宋体" w:cs="宋体"/>
          <w:color w:val="000000" w:themeColor="text1"/>
          <w:sz w:val="24"/>
          <w:szCs w:val="24"/>
          <w:highlight w:val="none"/>
          <w14:textFill>
            <w14:solidFill>
              <w14:schemeClr w14:val="tx1"/>
            </w14:solidFill>
          </w14:textFill>
        </w:rPr>
        <w:t>用于救灾的，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种子费用从储备项目经费中列支，不足的部分和种子调运费用由乙方承担</w:t>
      </w:r>
      <w:r>
        <w:rPr>
          <w:rFonts w:hint="eastAsia" w:ascii="宋体" w:hAnsi="宋体" w:eastAsia="宋体" w:cs="宋体"/>
          <w:color w:val="000000" w:themeColor="text1"/>
          <w:sz w:val="24"/>
          <w:szCs w:val="24"/>
          <w:highlight w:val="none"/>
          <w14:textFill>
            <w14:solidFill>
              <w14:schemeClr w14:val="tx1"/>
            </w14:solidFill>
          </w14:textFill>
        </w:rPr>
        <w:t>；用于市场风险应急的，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按不低于成本价、不高于市场价供应，具体价格和调运费用等事项由涉事各方协商确定</w:t>
      </w:r>
      <w:r>
        <w:rPr>
          <w:rFonts w:hint="eastAsia" w:ascii="宋体" w:hAnsi="宋体" w:eastAsia="宋体" w:cs="宋体"/>
          <w:color w:val="000000" w:themeColor="text1"/>
          <w:sz w:val="24"/>
          <w:szCs w:val="24"/>
          <w:highlight w:val="none"/>
          <w14:textFill>
            <w14:solidFill>
              <w14:schemeClr w14:val="tx1"/>
            </w14:solidFill>
          </w14:textFill>
        </w:rPr>
        <w:t>。</w:t>
      </w:r>
    </w:p>
    <w:p w14:paraId="04D42324">
      <w:pPr>
        <w:spacing w:line="360" w:lineRule="auto"/>
        <w:ind w:firstLine="482" w:firstLineChars="200"/>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第六条  储备</w:t>
      </w:r>
      <w:r>
        <w:rPr>
          <w:rFonts w:hint="eastAsia" w:ascii="宋体" w:hAnsi="宋体" w:eastAsia="宋体" w:cs="宋体"/>
          <w:b/>
          <w:color w:val="000000" w:themeColor="text1"/>
          <w:sz w:val="24"/>
          <w:szCs w:val="24"/>
          <w:highlight w:val="none"/>
          <w:lang w:val="en-US" w:eastAsia="zh-CN"/>
          <w14:textFill>
            <w14:solidFill>
              <w14:schemeClr w14:val="tx1"/>
            </w14:solidFill>
          </w14:textFill>
        </w:rPr>
        <w:t>种子履约验收</w:t>
      </w:r>
    </w:p>
    <w:p w14:paraId="6C2120C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w:t>
      </w:r>
      <w:r>
        <w:rPr>
          <w:rFonts w:hint="eastAsia" w:ascii="宋体" w:hAnsi="宋体" w:eastAsia="宋体" w:cs="宋体"/>
          <w:color w:val="000000" w:themeColor="text1"/>
          <w:sz w:val="24"/>
          <w:szCs w:val="24"/>
          <w:highlight w:val="none"/>
          <w14:textFill>
            <w14:solidFill>
              <w14:schemeClr w14:val="tx1"/>
            </w14:solidFill>
          </w14:textFill>
        </w:rPr>
        <w:t>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要求，配合做好</w:t>
      </w:r>
      <w:r>
        <w:rPr>
          <w:rFonts w:hint="eastAsia" w:ascii="宋体" w:hAnsi="宋体" w:eastAsia="宋体" w:cs="宋体"/>
          <w:color w:val="000000" w:themeColor="text1"/>
          <w:sz w:val="24"/>
          <w:szCs w:val="24"/>
          <w:highlight w:val="none"/>
          <w14:textFill>
            <w14:solidFill>
              <w14:schemeClr w14:val="tx1"/>
            </w14:solidFill>
          </w14:textFill>
        </w:rPr>
        <w:t>储备</w:t>
      </w:r>
      <w:r>
        <w:rPr>
          <w:rFonts w:hint="eastAsia" w:ascii="宋体" w:hAnsi="宋体" w:eastAsia="宋体" w:cs="宋体"/>
          <w:color w:val="000000" w:themeColor="text1"/>
          <w:sz w:val="24"/>
          <w:szCs w:val="24"/>
          <w:highlight w:val="none"/>
          <w:lang w:val="en-US" w:eastAsia="zh-CN"/>
          <w14:textFill>
            <w14:solidFill>
              <w14:schemeClr w14:val="tx1"/>
            </w14:solidFill>
          </w14:textFill>
        </w:rPr>
        <w:t>种子履约验收</w:t>
      </w:r>
      <w:r>
        <w:rPr>
          <w:rFonts w:hint="eastAsia" w:ascii="宋体" w:hAnsi="宋体" w:eastAsia="宋体" w:cs="宋体"/>
          <w:color w:val="000000" w:themeColor="text1"/>
          <w:sz w:val="24"/>
          <w:szCs w:val="24"/>
          <w:highlight w:val="none"/>
          <w14:textFill>
            <w14:solidFill>
              <w14:schemeClr w14:val="tx1"/>
            </w14:solidFill>
          </w14:textFill>
        </w:rPr>
        <w:t>工作，</w:t>
      </w:r>
      <w:r>
        <w:rPr>
          <w:rFonts w:hint="eastAsia" w:ascii="宋体" w:hAnsi="宋体" w:eastAsia="宋体" w:cs="宋体"/>
          <w:color w:val="000000" w:themeColor="text1"/>
          <w:sz w:val="24"/>
          <w:szCs w:val="24"/>
          <w:highlight w:val="none"/>
          <w:lang w:val="en-US" w:eastAsia="zh-CN"/>
          <w14:textFill>
            <w14:solidFill>
              <w14:schemeClr w14:val="tx1"/>
            </w14:solidFill>
          </w14:textFill>
        </w:rPr>
        <w:t>完成本年度种子储备工作报告，</w:t>
      </w:r>
      <w:r>
        <w:rPr>
          <w:rFonts w:hint="eastAsia" w:ascii="宋体" w:hAnsi="宋体" w:eastAsia="宋体" w:cs="宋体"/>
          <w:color w:val="000000" w:themeColor="text1"/>
          <w:sz w:val="24"/>
          <w:szCs w:val="24"/>
          <w:highlight w:val="none"/>
          <w14:textFill>
            <w14:solidFill>
              <w14:schemeClr w14:val="tx1"/>
            </w14:solidFill>
          </w14:textFill>
        </w:rPr>
        <w:t>内容包括：种子储备任务组织实施情况、储备合同执行情况、储备种子调拨和结余情况、种子储备费用发生情况等。</w:t>
      </w:r>
    </w:p>
    <w:p w14:paraId="326C9D7B">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第七条  储备期满处理方式</w:t>
      </w:r>
    </w:p>
    <w:p w14:paraId="3BD0451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代储的</w:t>
      </w:r>
      <w:r>
        <w:rPr>
          <w:rFonts w:hint="eastAsia" w:ascii="宋体" w:hAnsi="宋体" w:eastAsia="宋体" w:cs="宋体"/>
          <w:color w:val="000000" w:themeColor="text1"/>
          <w:sz w:val="24"/>
          <w:szCs w:val="24"/>
          <w:highlight w:val="none"/>
          <w:lang w:bidi="ar"/>
          <w14:textFill>
            <w14:solidFill>
              <w14:schemeClr w14:val="tx1"/>
            </w14:solidFill>
          </w14:textFill>
        </w:rPr>
        <w:t>粮食和油菜</w:t>
      </w:r>
      <w:r>
        <w:rPr>
          <w:rFonts w:hint="eastAsia" w:ascii="宋体" w:hAnsi="宋体" w:eastAsia="宋体" w:cs="宋体"/>
          <w:color w:val="000000" w:themeColor="text1"/>
          <w:sz w:val="24"/>
          <w:szCs w:val="24"/>
          <w:highlight w:val="none"/>
          <w14:textFill>
            <w14:solidFill>
              <w14:schemeClr w14:val="tx1"/>
            </w14:solidFill>
          </w14:textFill>
        </w:rPr>
        <w:t>种子，至承储期满仍未动用的，经甲方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进行现场数量核查后，</w:t>
      </w:r>
      <w:r>
        <w:rPr>
          <w:rFonts w:hint="eastAsia" w:ascii="宋体" w:hAnsi="宋体" w:eastAsia="宋体" w:cs="宋体"/>
          <w:color w:val="000000" w:themeColor="text1"/>
          <w:sz w:val="24"/>
          <w:szCs w:val="24"/>
          <w:highlight w:val="none"/>
          <w14:textFill>
            <w14:solidFill>
              <w14:schemeClr w14:val="tx1"/>
            </w14:solidFill>
          </w14:textFill>
        </w:rPr>
        <w:t>由乙方自行处理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处置结果于处置日起10日内报甲方备案</w:t>
      </w:r>
      <w:r>
        <w:rPr>
          <w:rFonts w:hint="eastAsia" w:ascii="宋体" w:hAnsi="宋体" w:eastAsia="宋体" w:cs="宋体"/>
          <w:color w:val="000000" w:themeColor="text1"/>
          <w:sz w:val="24"/>
          <w:szCs w:val="24"/>
          <w:highlight w:val="none"/>
          <w14:textFill>
            <w14:solidFill>
              <w14:schemeClr w14:val="tx1"/>
            </w14:solidFill>
          </w14:textFill>
        </w:rPr>
        <w:t>。</w:t>
      </w:r>
    </w:p>
    <w:p w14:paraId="55D389E6">
      <w:pPr>
        <w:spacing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采购的蔬菜种子，</w:t>
      </w:r>
      <w:r>
        <w:rPr>
          <w:rFonts w:hint="eastAsia" w:ascii="宋体" w:hAnsi="宋体" w:eastAsia="宋体" w:cs="宋体"/>
          <w:color w:val="000000" w:themeColor="text1"/>
          <w:sz w:val="24"/>
          <w:szCs w:val="24"/>
          <w:highlight w:val="none"/>
          <w:lang w:bidi="ar"/>
          <w14:textFill>
            <w14:solidFill>
              <w14:schemeClr w14:val="tx1"/>
            </w14:solidFill>
          </w14:textFill>
        </w:rPr>
        <w:t>至承储期满仍未动用</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经</w:t>
      </w:r>
      <w:r>
        <w:rPr>
          <w:rFonts w:hint="eastAsia" w:ascii="宋体" w:hAnsi="宋体" w:eastAsia="宋体" w:cs="宋体"/>
          <w:color w:val="000000" w:themeColor="text1"/>
          <w:sz w:val="24"/>
          <w:szCs w:val="24"/>
          <w:highlight w:val="none"/>
          <w14:textFill>
            <w14:solidFill>
              <w14:schemeClr w14:val="tx1"/>
            </w14:solidFill>
          </w14:textFill>
        </w:rPr>
        <w:t>杭州市农业农村局（杭州市乡村振兴局）</w:t>
      </w:r>
      <w:r>
        <w:rPr>
          <w:rFonts w:hint="eastAsia" w:ascii="宋体" w:hAnsi="宋体" w:eastAsia="宋体" w:cs="宋体"/>
          <w:color w:val="000000" w:themeColor="text1"/>
          <w:sz w:val="24"/>
          <w:szCs w:val="24"/>
          <w:highlight w:val="none"/>
          <w:lang w:val="en-US" w:eastAsia="zh-CN"/>
          <w14:textFill>
            <w14:solidFill>
              <w14:schemeClr w14:val="tx1"/>
            </w14:solidFill>
          </w14:textFill>
        </w:rPr>
        <w:t>同意，</w:t>
      </w:r>
      <w:r>
        <w:rPr>
          <w:rFonts w:hint="eastAsia" w:ascii="宋体" w:hAnsi="宋体" w:eastAsia="宋体" w:cs="宋体"/>
          <w:color w:val="000000" w:themeColor="text1"/>
          <w:sz w:val="24"/>
          <w:szCs w:val="24"/>
          <w:highlight w:val="none"/>
          <w14:textFill>
            <w14:solidFill>
              <w14:schemeClr w14:val="tx1"/>
            </w14:solidFill>
          </w14:textFill>
        </w:rPr>
        <w:t>甲方委托第三方审计后</w:t>
      </w:r>
      <w:r>
        <w:rPr>
          <w:rFonts w:hint="eastAsia" w:ascii="宋体" w:hAnsi="宋体" w:eastAsia="宋体" w:cs="宋体"/>
          <w:color w:val="000000" w:themeColor="text1"/>
          <w:sz w:val="24"/>
          <w:szCs w:val="24"/>
          <w:highlight w:val="none"/>
          <w:lang w:val="en-US" w:eastAsia="zh-CN"/>
          <w14:textFill>
            <w14:solidFill>
              <w14:schemeClr w14:val="tx1"/>
            </w14:solidFill>
          </w14:textFill>
        </w:rPr>
        <w:t>作</w:t>
      </w:r>
      <w:r>
        <w:rPr>
          <w:rFonts w:hint="eastAsia" w:ascii="宋体" w:hAnsi="宋体" w:eastAsia="宋体" w:cs="宋体"/>
          <w:color w:val="000000" w:themeColor="text1"/>
          <w:sz w:val="24"/>
          <w:szCs w:val="24"/>
          <w:highlight w:val="none"/>
          <w14:textFill>
            <w14:solidFill>
              <w14:schemeClr w14:val="tx1"/>
            </w14:solidFill>
          </w14:textFill>
        </w:rPr>
        <w:t>报废</w:t>
      </w:r>
      <w:r>
        <w:rPr>
          <w:rFonts w:hint="eastAsia" w:ascii="宋体" w:hAnsi="宋体" w:eastAsia="宋体" w:cs="宋体"/>
          <w:color w:val="000000" w:themeColor="text1"/>
          <w:sz w:val="24"/>
          <w:szCs w:val="24"/>
          <w:highlight w:val="none"/>
          <w:lang w:val="en-US" w:eastAsia="zh-CN"/>
          <w14:textFill>
            <w14:solidFill>
              <w14:schemeClr w14:val="tx1"/>
            </w14:solidFill>
          </w14:textFill>
        </w:rPr>
        <w:t>处理</w:t>
      </w:r>
      <w:r>
        <w:rPr>
          <w:rFonts w:hint="eastAsia" w:ascii="宋体" w:hAnsi="宋体" w:eastAsia="宋体" w:cs="宋体"/>
          <w:color w:val="000000" w:themeColor="text1"/>
          <w:sz w:val="24"/>
          <w:szCs w:val="24"/>
          <w:highlight w:val="none"/>
          <w14:textFill>
            <w14:solidFill>
              <w14:schemeClr w14:val="tx1"/>
            </w14:solidFill>
          </w14:textFill>
        </w:rPr>
        <w:t>，乙方不得擅自处理。</w:t>
      </w:r>
    </w:p>
    <w:p w14:paraId="6E087419">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第八条  储备费用结算</w:t>
      </w:r>
    </w:p>
    <w:p w14:paraId="2DA31C65">
      <w:pPr>
        <w:spacing w:line="360" w:lineRule="auto"/>
        <w:ind w:firstLine="480" w:firstLineChars="200"/>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应急储备粮食和油菜种子：</w:t>
      </w:r>
      <w:r>
        <w:rPr>
          <w:rFonts w:hint="eastAsia" w:ascii="宋体" w:hAnsi="宋体" w:eastAsia="宋体" w:cs="宋体"/>
          <w:color w:val="000000" w:themeColor="text1"/>
          <w:sz w:val="24"/>
          <w:szCs w:val="24"/>
          <w:highlight w:val="none"/>
          <w:lang w:bidi="ar"/>
          <w14:textFill>
            <w14:solidFill>
              <w14:schemeClr w14:val="tx1"/>
            </w14:solidFill>
          </w14:textFill>
        </w:rPr>
        <w:t>分3次结算。202</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6</w:t>
      </w:r>
      <w:r>
        <w:rPr>
          <w:rFonts w:hint="eastAsia" w:ascii="宋体" w:hAnsi="宋体" w:eastAsia="宋体" w:cs="宋体"/>
          <w:color w:val="000000" w:themeColor="text1"/>
          <w:sz w:val="24"/>
          <w:szCs w:val="24"/>
          <w:highlight w:val="none"/>
          <w:lang w:bidi="ar"/>
          <w14:textFill>
            <w14:solidFill>
              <w14:schemeClr w14:val="tx1"/>
            </w14:solidFill>
          </w14:textFill>
        </w:rPr>
        <w:t>年6月30日前支付中标金额的70%；202</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6</w:t>
      </w:r>
      <w:r>
        <w:rPr>
          <w:rFonts w:hint="eastAsia" w:ascii="宋体" w:hAnsi="宋体" w:eastAsia="宋体" w:cs="宋体"/>
          <w:color w:val="000000" w:themeColor="text1"/>
          <w:sz w:val="24"/>
          <w:szCs w:val="24"/>
          <w:highlight w:val="none"/>
          <w:lang w:bidi="ar"/>
          <w14:textFill>
            <w14:solidFill>
              <w14:schemeClr w14:val="tx1"/>
            </w14:solidFill>
          </w14:textFill>
        </w:rPr>
        <w:t>年9月30日前支付中标金额的20%；202</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6</w:t>
      </w:r>
      <w:r>
        <w:rPr>
          <w:rFonts w:hint="eastAsia" w:ascii="宋体" w:hAnsi="宋体" w:eastAsia="宋体" w:cs="宋体"/>
          <w:color w:val="000000" w:themeColor="text1"/>
          <w:sz w:val="24"/>
          <w:szCs w:val="24"/>
          <w:highlight w:val="none"/>
          <w:lang w:bidi="ar"/>
          <w14:textFill>
            <w14:solidFill>
              <w14:schemeClr w14:val="tx1"/>
            </w14:solidFill>
          </w14:textFill>
        </w:rPr>
        <w:t>年11月30日前按照实际发生金额结清全部储备费用。存储期间因市场风险应急动用种子，若费用结清前，根据实际动用的品种和数量，每公斤按中标价的40%直接在下次支付时扣减相应代储费用；若费用结清后动用，则由乙方按标准返还代储费用。</w:t>
      </w:r>
    </w:p>
    <w:p w14:paraId="16603178">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应急储备蔬菜种子：</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种子采购入库经检验合格后，甲方一次性向乙方支付相应的采购费用。</w:t>
      </w:r>
    </w:p>
    <w:p w14:paraId="7E7B751E">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每次付款前，乙方应向甲方提供正式发票作为甲方付款依据之一。</w:t>
      </w:r>
    </w:p>
    <w:p w14:paraId="6CD42AF4">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第九条 计划变更</w:t>
      </w:r>
    </w:p>
    <w:p w14:paraId="5C2F9901">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因自然灾害、不可抗力等特殊原因，乙方确需改变种子储备计划，须向甲方提出申请，经甲方审核确认后报杭州市农业农村局（杭州市乡村振兴局）批准后实施。</w:t>
      </w:r>
    </w:p>
    <w:p w14:paraId="5D4F6A00">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第十条  违约责任</w:t>
      </w:r>
    </w:p>
    <w:p w14:paraId="2A51E35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乙方因违约而未能履行本合同的，甲方有权核减或停拨乙方本年的储备补助资金并要求乙方赔偿相关损失。乙方因管理不善或人为因素造成储备种子损失的，其损失由乙方承担。</w:t>
      </w:r>
    </w:p>
    <w:p w14:paraId="282E64B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乙方逾期履行合同的，自逾期之日起，向甲方每日偿付合同总</w:t>
      </w:r>
      <w:r>
        <w:rPr>
          <w:rFonts w:hint="eastAsia" w:ascii="宋体" w:hAnsi="宋体" w:eastAsia="宋体" w:cs="宋体"/>
          <w:color w:val="000000" w:themeColor="text1"/>
          <w:sz w:val="24"/>
          <w:szCs w:val="24"/>
          <w:highlight w:val="none"/>
          <w:lang w:eastAsia="zh-CN"/>
          <w14:textFill>
            <w14:solidFill>
              <w14:schemeClr w14:val="tx1"/>
            </w14:solidFill>
          </w14:textFill>
        </w:rPr>
        <w:t>额</w:t>
      </w:r>
      <w:r>
        <w:rPr>
          <w:rFonts w:hint="eastAsia" w:ascii="宋体" w:hAnsi="宋体" w:eastAsia="宋体" w:cs="宋体"/>
          <w:color w:val="000000" w:themeColor="text1"/>
          <w:sz w:val="24"/>
          <w:szCs w:val="24"/>
          <w:highlight w:val="none"/>
          <w:lang w:val="en-US" w:eastAsia="zh-CN"/>
          <w14:textFill>
            <w14:solidFill>
              <w14:schemeClr w14:val="tx1"/>
            </w14:solidFill>
          </w14:textFill>
        </w:rPr>
        <w:t>0.02%</w:t>
      </w:r>
      <w:r>
        <w:rPr>
          <w:rFonts w:hint="eastAsia" w:ascii="宋体" w:hAnsi="宋体" w:eastAsia="宋体" w:cs="宋体"/>
          <w:color w:val="000000" w:themeColor="text1"/>
          <w:sz w:val="24"/>
          <w:szCs w:val="24"/>
          <w:highlight w:val="none"/>
          <w14:textFill>
            <w14:solidFill>
              <w14:schemeClr w14:val="tx1"/>
            </w14:solidFill>
          </w14:textFill>
        </w:rPr>
        <w:t>的滞纳金；乙方逾期</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日种子不能入库，应向甲方支付合同总</w:t>
      </w:r>
      <w:r>
        <w:rPr>
          <w:rFonts w:hint="eastAsia" w:ascii="宋体" w:hAnsi="宋体" w:eastAsia="宋体" w:cs="宋体"/>
          <w:color w:val="000000" w:themeColor="text1"/>
          <w:sz w:val="24"/>
          <w:szCs w:val="24"/>
          <w:highlight w:val="none"/>
          <w:lang w:eastAsia="zh-CN"/>
          <w14:textFill>
            <w14:solidFill>
              <w14:schemeClr w14:val="tx1"/>
            </w14:solidFill>
          </w14:textFill>
        </w:rPr>
        <w:t>额</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的违约金</w:t>
      </w:r>
      <w:bookmarkStart w:id="72" w:name="_Hlk163559201"/>
      <w:r>
        <w:rPr>
          <w:rFonts w:hint="eastAsia" w:ascii="宋体" w:hAnsi="宋体" w:eastAsia="宋体" w:cs="宋体"/>
          <w:color w:val="000000" w:themeColor="text1"/>
          <w:sz w:val="24"/>
          <w:szCs w:val="24"/>
          <w:highlight w:val="none"/>
          <w14:textFill>
            <w14:solidFill>
              <w14:schemeClr w14:val="tx1"/>
            </w14:solidFill>
          </w14:textFill>
        </w:rPr>
        <w:t>并承担相关损失</w:t>
      </w:r>
      <w:bookmarkEnd w:id="72"/>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逾期超过</w:t>
      </w:r>
      <w:r>
        <w:rPr>
          <w:rFonts w:hint="eastAsia" w:ascii="宋体" w:hAnsi="宋体" w:eastAsia="宋体" w:cs="宋体"/>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sz w:val="24"/>
          <w:szCs w:val="24"/>
          <w:highlight w:val="none"/>
          <w14:textFill>
            <w14:solidFill>
              <w14:schemeClr w14:val="tx1"/>
            </w14:solidFill>
          </w14:textFill>
        </w:rPr>
        <w:t>日的，甲方有权解除本合同，乙方除退还全部已付款项外还应当按照本合同总额的</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支付违约金，违约金不足以弥补甲方损失的，乙方还应继续赔偿。</w:t>
      </w:r>
    </w:p>
    <w:p w14:paraId="56DC9C9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甲方无故拖延支付货款超过合同规定支付时间的，乙方可向杭州市政府采购中心要求按照《杭州市市级财政国库集中支付管理办法》规定直接发起支付申请，并要求采购办对其违规情况予以通报。</w:t>
      </w:r>
    </w:p>
    <w:p w14:paraId="104BF529">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第十一条  争议的解决</w:t>
      </w:r>
    </w:p>
    <w:p w14:paraId="53954C15">
      <w:pPr>
        <w:spacing w:line="360" w:lineRule="auto"/>
        <w:ind w:firstLine="480" w:firstLineChars="20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本合同在发生所供商品的质量、售后服务等问题时，甲方有权直接向乙方索赔，签订必要的书面处理协议。如协商不成，任何一方有权在甲方所在地人民法院诉讼解决。</w:t>
      </w:r>
    </w:p>
    <w:p w14:paraId="444458B6">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第十二条  其它约定</w:t>
      </w:r>
    </w:p>
    <w:p w14:paraId="4EB81B7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本合同中未写明工作日的，均为自然日。</w:t>
      </w:r>
    </w:p>
    <w:p w14:paraId="0897251C">
      <w:pPr>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2. </w:t>
      </w:r>
      <w:r>
        <w:rPr>
          <w:rFonts w:hint="eastAsia" w:ascii="宋体" w:hAnsi="宋体" w:eastAsia="宋体" w:cs="宋体"/>
          <w:color w:val="000000" w:themeColor="text1"/>
          <w:sz w:val="24"/>
          <w:szCs w:val="24"/>
          <w:highlight w:val="none"/>
          <w14:textFill>
            <w14:solidFill>
              <w14:schemeClr w14:val="tx1"/>
            </w14:solidFill>
          </w14:textFill>
        </w:rPr>
        <w:t>本合同未尽事宜</w:t>
      </w:r>
      <w:r>
        <w:rPr>
          <w:rFonts w:hint="eastAsia" w:ascii="宋体" w:hAnsi="宋体" w:eastAsia="宋体" w:cs="宋体"/>
          <w:color w:val="000000" w:themeColor="text1"/>
          <w:sz w:val="24"/>
          <w:szCs w:val="24"/>
          <w:highlight w:val="none"/>
          <w:lang w:val="en-US" w:eastAsia="zh-CN"/>
          <w14:textFill>
            <w14:solidFill>
              <w14:schemeClr w14:val="tx1"/>
            </w14:solidFill>
          </w14:textFill>
        </w:rPr>
        <w:t>参照《杭州市本级农作物种子储备制度》执行，或</w:t>
      </w:r>
      <w:r>
        <w:rPr>
          <w:rFonts w:hint="eastAsia" w:ascii="宋体" w:hAnsi="宋体" w:eastAsia="宋体" w:cs="宋体"/>
          <w:color w:val="000000" w:themeColor="text1"/>
          <w:sz w:val="24"/>
          <w:szCs w:val="24"/>
          <w:highlight w:val="none"/>
          <w14:textFill>
            <w14:solidFill>
              <w14:schemeClr w14:val="tx1"/>
            </w14:solidFill>
          </w14:textFill>
        </w:rPr>
        <w:t>由甲乙双方协商解决。</w:t>
      </w:r>
    </w:p>
    <w:p w14:paraId="1F44ADDB">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第十三条  合同的生效</w:t>
      </w:r>
    </w:p>
    <w:p w14:paraId="031781C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本合同经甲方、乙方和鉴证方法定代表人或其委托人签字并加盖三方公章后生效。</w:t>
      </w:r>
    </w:p>
    <w:p w14:paraId="12698FD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本合同一式四份，甲方执二份，乙方执二份。</w:t>
      </w:r>
    </w:p>
    <w:p w14:paraId="6365A46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与本合同有关的招标文件、投标文件与本合同具有同等法律效力。</w:t>
      </w:r>
    </w:p>
    <w:p w14:paraId="7DBC9279">
      <w:pPr>
        <w:spacing w:line="360" w:lineRule="auto"/>
        <w:ind w:firstLine="480" w:firstLineChars="20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（以下无正文）</w:t>
      </w:r>
    </w:p>
    <w:p w14:paraId="31F03962">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p>
    <w:p w14:paraId="236FDE03">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（本页无正文，为本合同签署页）</w:t>
      </w:r>
    </w:p>
    <w:p w14:paraId="699F5A55">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甲方（盖章）：                            乙方（盖章）：        </w:t>
      </w:r>
    </w:p>
    <w:p w14:paraId="1882FAE1">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                              法定代表人：                   </w:t>
      </w:r>
    </w:p>
    <w:p w14:paraId="71D1794E">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或受委托人（签字）：                      或受委托人（签字）：                  </w:t>
      </w:r>
    </w:p>
    <w:p w14:paraId="61E4D6A3">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                                  联系人：</w:t>
      </w:r>
    </w:p>
    <w:p w14:paraId="11C5F2AA">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地址：                                    地址： </w:t>
      </w:r>
    </w:p>
    <w:p w14:paraId="4AE5646D">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                                    电话：</w:t>
      </w:r>
    </w:p>
    <w:p w14:paraId="425F066B">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                                    传真：</w:t>
      </w:r>
    </w:p>
    <w:p w14:paraId="6EACEFFC">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开户银行：                                开户银行： </w:t>
      </w:r>
    </w:p>
    <w:p w14:paraId="198BB660">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帐号：                                    帐号：</w:t>
      </w:r>
    </w:p>
    <w:p w14:paraId="30A26F80">
      <w:pPr>
        <w:pStyle w:val="156"/>
        <w:spacing w:line="460" w:lineRule="exact"/>
        <w:rPr>
          <w:rFonts w:hint="eastAsia" w:ascii="宋体" w:hAnsi="宋体" w:eastAsia="宋体" w:cs="宋体"/>
          <w:color w:val="000000" w:themeColor="text1"/>
          <w:sz w:val="24"/>
          <w:szCs w:val="24"/>
          <w:highlight w:val="none"/>
          <w:lang w:val="zh-TW" w:eastAsia="zh-TW"/>
          <w14:textFill>
            <w14:solidFill>
              <w14:schemeClr w14:val="tx1"/>
            </w14:solidFill>
          </w14:textFill>
        </w:rPr>
      </w:pPr>
    </w:p>
    <w:p w14:paraId="51826FD8">
      <w:pPr>
        <w:pStyle w:val="156"/>
        <w:spacing w:line="460" w:lineRule="exact"/>
        <w:rPr>
          <w:rFonts w:hint="eastAsia" w:ascii="宋体" w:hAnsi="宋体" w:eastAsia="宋体" w:cs="宋体"/>
          <w:color w:val="000000" w:themeColor="text1"/>
          <w:sz w:val="24"/>
          <w:szCs w:val="24"/>
          <w:highlight w:val="none"/>
          <w:lang w:val="zh-TW" w:eastAsia="zh-TW"/>
          <w14:textFill>
            <w14:solidFill>
              <w14:schemeClr w14:val="tx1"/>
            </w14:solidFill>
          </w14:textFill>
        </w:rPr>
      </w:pPr>
    </w:p>
    <w:p w14:paraId="6A11F1C4">
      <w:pPr>
        <w:pStyle w:val="156"/>
        <w:spacing w:line="460" w:lineRule="exact"/>
        <w:rPr>
          <w:rFonts w:hint="eastAsia" w:ascii="宋体" w:hAnsi="宋体" w:eastAsia="宋体" w:cs="宋体"/>
          <w:color w:val="000000" w:themeColor="text1"/>
          <w:sz w:val="24"/>
          <w:szCs w:val="24"/>
          <w:highlight w:val="none"/>
          <w:lang w:val="zh-TW" w:eastAsia="zh-TW"/>
          <w14:textFill>
            <w14:solidFill>
              <w14:schemeClr w14:val="tx1"/>
            </w14:solidFill>
          </w14:textFill>
        </w:rPr>
      </w:pPr>
    </w:p>
    <w:p w14:paraId="72356404">
      <w:pPr>
        <w:pStyle w:val="156"/>
        <w:spacing w:line="460" w:lineRule="exact"/>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合同鉴证方（盖章）：浙江天弘招标代理有限公司</w:t>
      </w:r>
    </w:p>
    <w:p w14:paraId="2B42917B">
      <w:pPr>
        <w:pStyle w:val="156"/>
        <w:spacing w:line="460" w:lineRule="exact"/>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经办人（签字）：</w:t>
      </w:r>
    </w:p>
    <w:p w14:paraId="5C80CDD3">
      <w:pPr>
        <w:pStyle w:val="156"/>
        <w:spacing w:line="460" w:lineRule="exact"/>
        <w:rPr>
          <w:rFonts w:hint="eastAsia" w:ascii="宋体" w:hAnsi="宋体" w:eastAsia="宋体" w:cs="宋体"/>
          <w:color w:val="000000" w:themeColor="text1"/>
          <w:sz w:val="24"/>
          <w:highlight w:val="none"/>
          <w:lang w:val="zh-TW" w:eastAsia="zh-TW"/>
          <w14:textFill>
            <w14:solidFill>
              <w14:schemeClr w14:val="tx1"/>
            </w14:solidFill>
          </w14:textFill>
        </w:rPr>
      </w:pPr>
    </w:p>
    <w:p w14:paraId="1CED60EC">
      <w:pPr>
        <w:pStyle w:val="156"/>
        <w:spacing w:line="460" w:lineRule="exact"/>
        <w:rPr>
          <w:rFonts w:hint="eastAsia" w:ascii="宋体" w:hAnsi="宋体" w:eastAsia="宋体" w:cs="宋体"/>
          <w:color w:val="000000" w:themeColor="text1"/>
          <w:sz w:val="24"/>
          <w:highlight w:val="none"/>
          <w:lang w:val="zh-TW" w:eastAsia="zh-TW"/>
          <w14:textFill>
            <w14:solidFill>
              <w14:schemeClr w14:val="tx1"/>
            </w14:solidFill>
          </w14:textFill>
        </w:rPr>
      </w:pPr>
    </w:p>
    <w:p w14:paraId="3224B9F4">
      <w:pPr>
        <w:spacing w:line="460" w:lineRule="exact"/>
        <w:ind w:firstLine="5280" w:firstLineChars="2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 约 地：</w:t>
      </w:r>
    </w:p>
    <w:p w14:paraId="07655F43">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签约日期：      年   月    日</w:t>
      </w:r>
    </w:p>
    <w:bookmarkEnd w:id="70"/>
    <w:p w14:paraId="027B8C1E">
      <w:pPr>
        <w:tabs>
          <w:tab w:val="left" w:pos="432"/>
        </w:tabs>
        <w:kinsoku/>
        <w:wordWrap/>
        <w:overflowPunct/>
        <w:topLinePunct w:val="0"/>
        <w:bidi w:val="0"/>
        <w:snapToGrid/>
        <w:spacing w:before="0" w:beforeLines="0" w:after="0" w:afterLines="0" w:line="360" w:lineRule="auto"/>
        <w:ind w:left="431" w:hanging="431"/>
        <w:jc w:val="center"/>
        <w:outlineLvl w:val="9"/>
        <w:rPr>
          <w:rFonts w:hint="eastAsia" w:ascii="宋体" w:hAnsi="宋体" w:eastAsia="宋体" w:cs="宋体"/>
          <w:color w:val="000000" w:themeColor="text1"/>
          <w:sz w:val="24"/>
          <w:szCs w:val="24"/>
          <w:highlight w:val="none"/>
          <w14:textFill>
            <w14:solidFill>
              <w14:schemeClr w14:val="tx1"/>
            </w14:solidFill>
          </w14:textFill>
        </w:rPr>
      </w:pPr>
    </w:p>
    <w:p w14:paraId="685154A7">
      <w:pPr>
        <w:spacing w:line="46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28"/>
          <w:szCs w:val="21"/>
          <w:highlight w:val="none"/>
          <w:lang w:val="en-US" w:eastAsia="zh-CN"/>
          <w14:textFill>
            <w14:solidFill>
              <w14:schemeClr w14:val="tx1"/>
            </w14:solidFill>
          </w14:textFill>
        </w:rPr>
        <w:t>2026年度</w:t>
      </w:r>
      <w:r>
        <w:rPr>
          <w:rFonts w:hint="eastAsia" w:ascii="宋体" w:hAnsi="宋体" w:eastAsia="宋体" w:cs="宋体"/>
          <w:b/>
          <w:bCs/>
          <w:color w:val="000000" w:themeColor="text1"/>
          <w:sz w:val="28"/>
          <w:szCs w:val="21"/>
          <w:highlight w:val="none"/>
          <w14:textFill>
            <w14:solidFill>
              <w14:schemeClr w14:val="tx1"/>
            </w14:solidFill>
          </w14:textFill>
        </w:rPr>
        <w:t>杭州市本级蚕种储备</w:t>
      </w:r>
      <w:r>
        <w:rPr>
          <w:rFonts w:hint="eastAsia" w:ascii="宋体" w:hAnsi="宋体" w:eastAsia="宋体" w:cs="宋体"/>
          <w:b/>
          <w:bCs/>
          <w:color w:val="000000" w:themeColor="text1"/>
          <w:sz w:val="28"/>
          <w:szCs w:val="28"/>
          <w:highlight w:val="none"/>
          <w14:textFill>
            <w14:solidFill>
              <w14:schemeClr w14:val="tx1"/>
            </w14:solidFill>
          </w14:textFill>
        </w:rPr>
        <w:t>政府采购合同</w:t>
      </w:r>
    </w:p>
    <w:p w14:paraId="7EE7750F">
      <w:pPr>
        <w:spacing w:line="46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199A2A0B">
      <w:pPr>
        <w:spacing w:line="460" w:lineRule="exact"/>
        <w:ind w:firstLine="480" w:firstLineChars="200"/>
        <w:jc w:val="cente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采购编号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13A7752A">
      <w:pPr>
        <w:spacing w:line="46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合同编号：</w:t>
      </w:r>
    </w:p>
    <w:p w14:paraId="585E4F3C">
      <w:pPr>
        <w:keepNext w:val="0"/>
        <w:keepLines w:val="0"/>
        <w:pageBreakBefore w:val="0"/>
        <w:widowControl/>
        <w:kinsoku/>
        <w:wordWrap/>
        <w:overflowPunct/>
        <w:topLinePunct w:val="0"/>
        <w:autoSpaceDE/>
        <w:autoSpaceDN/>
        <w:bidi w:val="0"/>
        <w:snapToGrid/>
        <w:spacing w:line="460" w:lineRule="exact"/>
        <w:ind w:right="0" w:rightChars="0" w:firstLine="6264" w:firstLineChars="2600"/>
        <w:jc w:val="center"/>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中小企业预留合同：是</w:t>
      </w:r>
    </w:p>
    <w:p w14:paraId="6EE283C9">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签订地点：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杭州         </w:t>
      </w:r>
    </w:p>
    <w:p w14:paraId="03AE8D71">
      <w:pPr>
        <w:widowControl/>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甲方（需方）：</w:t>
      </w:r>
      <w:r>
        <w:rPr>
          <w:rFonts w:hint="eastAsia" w:ascii="宋体" w:hAnsi="宋体" w:eastAsia="宋体" w:cs="宋体"/>
          <w:color w:val="000000" w:themeColor="text1"/>
          <w:sz w:val="24"/>
          <w:szCs w:val="24"/>
          <w:highlight w:val="none"/>
          <w:lang w:eastAsia="zh-CN"/>
          <w14:textFill>
            <w14:solidFill>
              <w14:schemeClr w14:val="tx1"/>
            </w14:solidFill>
          </w14:textFill>
        </w:rPr>
        <w:t>杭州市农业技术推广中心（杭州市植保植检中心）</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ED2BABD">
      <w:pPr>
        <w:widowControl/>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乙方（供方）：                  </w:t>
      </w:r>
    </w:p>
    <w:p w14:paraId="7B332E5A">
      <w:pPr>
        <w:widowControl/>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根据《中华人民共和国政府采购法》、《中华人民共和国</w:t>
      </w:r>
      <w:r>
        <w:rPr>
          <w:rFonts w:hint="eastAsia" w:ascii="宋体" w:hAnsi="宋体" w:eastAsia="宋体" w:cs="宋体"/>
          <w:color w:val="000000" w:themeColor="text1"/>
          <w:sz w:val="24"/>
          <w:szCs w:val="24"/>
          <w:highlight w:val="none"/>
          <w:lang w:val="en-US" w:eastAsia="zh-CN"/>
          <w14:textFill>
            <w14:solidFill>
              <w14:schemeClr w14:val="tx1"/>
            </w14:solidFill>
          </w14:textFill>
        </w:rPr>
        <w:t>民法典</w:t>
      </w:r>
      <w:r>
        <w:rPr>
          <w:rFonts w:hint="eastAsia" w:ascii="宋体" w:hAnsi="宋体" w:eastAsia="宋体" w:cs="宋体"/>
          <w:color w:val="000000" w:themeColor="text1"/>
          <w:sz w:val="24"/>
          <w:szCs w:val="24"/>
          <w:highlight w:val="none"/>
          <w14:textFill>
            <w14:solidFill>
              <w14:schemeClr w14:val="tx1"/>
            </w14:solidFill>
          </w14:textFill>
        </w:rPr>
        <w:t>》等有关法律法规的规定，</w:t>
      </w:r>
      <w:r>
        <w:rPr>
          <w:rFonts w:hint="eastAsia" w:ascii="宋体" w:hAnsi="宋体" w:eastAsia="宋体" w:cs="宋体"/>
          <w:color w:val="000000" w:themeColor="text1"/>
          <w:sz w:val="24"/>
          <w:szCs w:val="24"/>
          <w:highlight w:val="none"/>
          <w:u w:val="single"/>
          <w14:textFill>
            <w14:solidFill>
              <w14:schemeClr w14:val="tx1"/>
            </w14:solidFill>
          </w14:textFill>
        </w:rPr>
        <w:t>杭州市农业技术推广中心</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杭州市植保植检中心</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经过公开招标，确定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为</w:t>
      </w:r>
      <w:r>
        <w:rPr>
          <w:rFonts w:hint="eastAsia" w:ascii="宋体" w:hAnsi="宋体" w:eastAsia="宋体" w:cs="宋体"/>
          <w:color w:val="000000" w:themeColor="text1"/>
          <w:sz w:val="24"/>
          <w:szCs w:val="24"/>
          <w:highlight w:val="none"/>
          <w:u w:val="single"/>
          <w14:textFill>
            <w14:solidFill>
              <w14:schemeClr w14:val="tx1"/>
            </w14:solidFill>
          </w14:textFill>
        </w:rPr>
        <w:t>2026年度杭州市本级蚕种储备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单位。经甲、乙双方友好协商。签订本合同并遵照执行：</w:t>
      </w:r>
    </w:p>
    <w:p w14:paraId="7DE55DF8">
      <w:pPr>
        <w:widowControl/>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储备蚕种品种、数量、中标</w:t>
      </w:r>
      <w:r>
        <w:rPr>
          <w:rFonts w:hint="eastAsia" w:ascii="宋体" w:hAnsi="宋体" w:eastAsia="宋体" w:cs="宋体"/>
          <w:b/>
          <w:bCs/>
          <w:color w:val="000000" w:themeColor="text1"/>
          <w:sz w:val="24"/>
          <w:szCs w:val="24"/>
          <w:highlight w:val="none"/>
          <w14:textFill>
            <w14:solidFill>
              <w14:schemeClr w14:val="tx1"/>
            </w14:solidFill>
          </w14:textFill>
        </w:rPr>
        <w:t>价格</w:t>
      </w:r>
    </w:p>
    <w:p w14:paraId="3868E6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2026年向乙方采购</w:t>
      </w:r>
      <w:r>
        <w:rPr>
          <w:rFonts w:hint="eastAsia" w:ascii="宋体" w:hAnsi="宋体" w:eastAsia="宋体" w:cs="宋体"/>
          <w:color w:val="000000" w:themeColor="text1"/>
          <w:sz w:val="24"/>
          <w:szCs w:val="24"/>
          <w:highlight w:val="none"/>
          <w14:textFill>
            <w14:solidFill>
              <w14:schemeClr w14:val="tx1"/>
            </w14:solidFill>
          </w14:textFill>
        </w:rPr>
        <w:t>蚕种</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000张，具体品种、数量、存储时间和中标</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单价等见下表。</w:t>
      </w:r>
    </w:p>
    <w:p w14:paraId="4B0B695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标的（二）表2. 2026年度杭州市本级蚕种储备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服务明细</w:t>
      </w:r>
    </w:p>
    <w:p w14:paraId="1AD065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张</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14:textFill>
            <w14:solidFill>
              <w14:schemeClr w14:val="tx1"/>
            </w14:solidFill>
          </w14:textFill>
        </w:rPr>
        <w:t>张</w:t>
      </w:r>
      <w:r>
        <w:rPr>
          <w:rFonts w:hint="eastAsia" w:ascii="宋体" w:hAnsi="宋体" w:eastAsia="宋体" w:cs="宋体"/>
          <w:color w:val="000000" w:themeColor="text1"/>
          <w:sz w:val="24"/>
          <w:szCs w:val="24"/>
          <w:highlight w:val="none"/>
          <w14:textFill>
            <w14:solidFill>
              <w14:schemeClr w14:val="tx1"/>
            </w14:solidFill>
          </w14:textFill>
        </w:rPr>
        <w:t>、万元）</w:t>
      </w:r>
    </w:p>
    <w:tbl>
      <w:tblPr>
        <w:tblStyle w:val="44"/>
        <w:tblW w:w="10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107"/>
        <w:gridCol w:w="1575"/>
        <w:gridCol w:w="1050"/>
        <w:gridCol w:w="1286"/>
        <w:gridCol w:w="1486"/>
        <w:gridCol w:w="2100"/>
        <w:gridCol w:w="962"/>
      </w:tblGrid>
      <w:tr w14:paraId="63BB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406407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p>
          <w:p w14:paraId="57328AF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储备</w:t>
            </w:r>
          </w:p>
          <w:p w14:paraId="277583C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类型</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38FAD9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类别</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BF1F45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品种名称</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AB9FAA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数量</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EE5597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中标单价</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31D4B40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总价</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79842E0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储备周期</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7CDDA1CA">
            <w:pPr>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储备</w:t>
            </w:r>
          </w:p>
          <w:p w14:paraId="3A6DCEB1">
            <w:pPr>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方式</w:t>
            </w:r>
          </w:p>
        </w:tc>
      </w:tr>
      <w:tr w14:paraId="28CA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restart"/>
            <w:tcBorders>
              <w:top w:val="single" w:color="auto" w:sz="4" w:space="0"/>
              <w:left w:val="single" w:color="auto" w:sz="4" w:space="0"/>
              <w:bottom w:val="single" w:color="auto" w:sz="4" w:space="0"/>
              <w:right w:val="single" w:color="auto" w:sz="4" w:space="0"/>
            </w:tcBorders>
            <w:noWrap w:val="0"/>
            <w:vAlign w:val="center"/>
          </w:tcPr>
          <w:p w14:paraId="0733C51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蚕种储备</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04213B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春用蚕</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3B37614">
            <w:pPr>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Cs w:val="24"/>
                <w:highlight w:val="none"/>
                <w14:textFill>
                  <w14:solidFill>
                    <w14:schemeClr w14:val="tx1"/>
                  </w14:solidFill>
                </w14:textFill>
              </w:rPr>
              <w:t>秋华×平30</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88F290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500</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B53D2A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14:paraId="78986BE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4401FC51">
            <w:pPr>
              <w:widowControl/>
              <w:spacing w:line="400" w:lineRule="exact"/>
              <w:jc w:val="center"/>
              <w:rPr>
                <w:rFonts w:hint="eastAsia" w:ascii="宋体" w:hAnsi="宋体" w:eastAsia="宋体" w:cs="宋体"/>
                <w:bCs/>
                <w:color w:val="000000" w:themeColor="text1"/>
                <w:kern w:val="0"/>
                <w:szCs w:val="24"/>
                <w:highlight w:val="none"/>
                <w14:textFill>
                  <w14:solidFill>
                    <w14:schemeClr w14:val="tx1"/>
                  </w14:solidFill>
                </w14:textFill>
              </w:rPr>
            </w:pPr>
            <w:r>
              <w:rPr>
                <w:rFonts w:hint="eastAsia" w:ascii="宋体" w:hAnsi="宋体" w:eastAsia="宋体" w:cs="宋体"/>
                <w:bCs/>
                <w:color w:val="000000" w:themeColor="text1"/>
                <w:kern w:val="0"/>
                <w:szCs w:val="24"/>
                <w:highlight w:val="none"/>
                <w14:textFill>
                  <w14:solidFill>
                    <w14:schemeClr w14:val="tx1"/>
                  </w14:solidFill>
                </w14:textFill>
              </w:rPr>
              <w:t>202</w:t>
            </w:r>
            <w:r>
              <w:rPr>
                <w:rFonts w:hint="eastAsia" w:ascii="宋体" w:hAnsi="宋体" w:eastAsia="宋体" w:cs="宋体"/>
                <w:bCs/>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bCs/>
                <w:color w:val="000000" w:themeColor="text1"/>
                <w:kern w:val="0"/>
                <w:szCs w:val="24"/>
                <w:highlight w:val="none"/>
                <w14:textFill>
                  <w14:solidFill>
                    <w14:schemeClr w14:val="tx1"/>
                  </w14:solidFill>
                </w14:textFill>
              </w:rPr>
              <w:t>年1月1日-</w:t>
            </w:r>
          </w:p>
          <w:p w14:paraId="73427BD2">
            <w:pPr>
              <w:widowControl/>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Cs w:val="24"/>
                <w:highlight w:val="none"/>
                <w14:textFill>
                  <w14:solidFill>
                    <w14:schemeClr w14:val="tx1"/>
                  </w14:solidFill>
                </w14:textFill>
              </w:rPr>
              <w:t>202</w:t>
            </w:r>
            <w:r>
              <w:rPr>
                <w:rFonts w:hint="eastAsia" w:ascii="宋体" w:hAnsi="宋体" w:eastAsia="宋体" w:cs="宋体"/>
                <w:bCs/>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bCs/>
                <w:color w:val="000000" w:themeColor="text1"/>
                <w:kern w:val="0"/>
                <w:szCs w:val="24"/>
                <w:highlight w:val="none"/>
                <w14:textFill>
                  <w14:solidFill>
                    <w14:schemeClr w14:val="tx1"/>
                  </w14:solidFill>
                </w14:textFill>
              </w:rPr>
              <w:t>年6月30日</w:t>
            </w:r>
          </w:p>
        </w:tc>
        <w:tc>
          <w:tcPr>
            <w:tcW w:w="962" w:type="dxa"/>
            <w:vMerge w:val="restart"/>
            <w:tcBorders>
              <w:top w:val="single" w:color="auto" w:sz="4" w:space="0"/>
              <w:left w:val="single" w:color="auto" w:sz="4" w:space="0"/>
              <w:right w:val="single" w:color="auto" w:sz="4" w:space="0"/>
            </w:tcBorders>
            <w:noWrap w:val="0"/>
            <w:vAlign w:val="center"/>
          </w:tcPr>
          <w:p w14:paraId="35D2D408">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1"/>
                <w:highlight w:val="none"/>
                <w:lang w:val="en-US" w:eastAsia="zh-CN"/>
                <w14:textFill>
                  <w14:solidFill>
                    <w14:schemeClr w14:val="tx1"/>
                  </w14:solidFill>
                </w14:textFill>
              </w:rPr>
              <w:t>购买后代管</w:t>
            </w:r>
          </w:p>
        </w:tc>
      </w:tr>
      <w:tr w14:paraId="0750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14:paraId="15C64BB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A7B7A3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夏秋用蚕</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6165B09">
            <w:pPr>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Cs w:val="24"/>
                <w:highlight w:val="none"/>
                <w:lang w:val="en-US" w:eastAsia="zh-CN"/>
                <w14:textFill>
                  <w14:solidFill>
                    <w14:schemeClr w14:val="tx1"/>
                  </w14:solidFill>
                </w14:textFill>
              </w:rPr>
              <w:t>农科5号</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98C8E6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500</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42ABB10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14:paraId="67A9EC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1EB82E88">
            <w:pPr>
              <w:spacing w:line="400" w:lineRule="exact"/>
              <w:jc w:val="center"/>
              <w:rPr>
                <w:rFonts w:hint="eastAsia" w:ascii="宋体" w:hAnsi="宋体" w:eastAsia="宋体" w:cs="宋体"/>
                <w:bCs/>
                <w:color w:val="000000" w:themeColor="text1"/>
                <w:szCs w:val="24"/>
                <w:highlight w:val="none"/>
                <w14:textFill>
                  <w14:solidFill>
                    <w14:schemeClr w14:val="tx1"/>
                  </w14:solidFill>
                </w14:textFill>
              </w:rPr>
            </w:pPr>
            <w:r>
              <w:rPr>
                <w:rFonts w:hint="eastAsia" w:ascii="宋体" w:hAnsi="宋体" w:eastAsia="宋体" w:cs="宋体"/>
                <w:bCs/>
                <w:color w:val="000000" w:themeColor="text1"/>
                <w:szCs w:val="24"/>
                <w:highlight w:val="none"/>
                <w14:textFill>
                  <w14:solidFill>
                    <w14:schemeClr w14:val="tx1"/>
                  </w14:solidFill>
                </w14:textFill>
              </w:rPr>
              <w:t>202</w:t>
            </w:r>
            <w:r>
              <w:rPr>
                <w:rFonts w:hint="eastAsia" w:ascii="宋体" w:hAnsi="宋体" w:eastAsia="宋体" w:cs="宋体"/>
                <w:bCs/>
                <w:color w:val="000000" w:themeColor="text1"/>
                <w:szCs w:val="24"/>
                <w:highlight w:val="none"/>
                <w:lang w:val="en-US" w:eastAsia="zh-CN"/>
                <w14:textFill>
                  <w14:solidFill>
                    <w14:schemeClr w14:val="tx1"/>
                  </w14:solidFill>
                </w14:textFill>
              </w:rPr>
              <w:t>6</w:t>
            </w:r>
            <w:r>
              <w:rPr>
                <w:rFonts w:hint="eastAsia" w:ascii="宋体" w:hAnsi="宋体" w:eastAsia="宋体" w:cs="宋体"/>
                <w:bCs/>
                <w:color w:val="000000" w:themeColor="text1"/>
                <w:szCs w:val="24"/>
                <w:highlight w:val="none"/>
                <w14:textFill>
                  <w14:solidFill>
                    <w14:schemeClr w14:val="tx1"/>
                  </w14:solidFill>
                </w14:textFill>
              </w:rPr>
              <w:t>年6月30日-</w:t>
            </w:r>
          </w:p>
          <w:p w14:paraId="6059847A">
            <w:pPr>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Cs w:val="24"/>
                <w:highlight w:val="none"/>
                <w14:textFill>
                  <w14:solidFill>
                    <w14:schemeClr w14:val="tx1"/>
                  </w14:solidFill>
                </w14:textFill>
              </w:rPr>
              <w:t>202</w:t>
            </w:r>
            <w:r>
              <w:rPr>
                <w:rFonts w:hint="eastAsia" w:ascii="宋体" w:hAnsi="宋体" w:eastAsia="宋体" w:cs="宋体"/>
                <w:bCs/>
                <w:color w:val="000000" w:themeColor="text1"/>
                <w:szCs w:val="24"/>
                <w:highlight w:val="none"/>
                <w:lang w:val="en-US" w:eastAsia="zh-CN"/>
                <w14:textFill>
                  <w14:solidFill>
                    <w14:schemeClr w14:val="tx1"/>
                  </w14:solidFill>
                </w14:textFill>
              </w:rPr>
              <w:t>6</w:t>
            </w:r>
            <w:r>
              <w:rPr>
                <w:rFonts w:hint="eastAsia" w:ascii="宋体" w:hAnsi="宋体" w:eastAsia="宋体" w:cs="宋体"/>
                <w:bCs/>
                <w:color w:val="000000" w:themeColor="text1"/>
                <w:szCs w:val="24"/>
                <w:highlight w:val="none"/>
                <w14:textFill>
                  <w14:solidFill>
                    <w14:schemeClr w14:val="tx1"/>
                  </w14:solidFill>
                </w14:textFill>
              </w:rPr>
              <w:t>年9月30日</w:t>
            </w:r>
          </w:p>
        </w:tc>
        <w:tc>
          <w:tcPr>
            <w:tcW w:w="962" w:type="dxa"/>
            <w:vMerge w:val="continue"/>
            <w:tcBorders>
              <w:left w:val="single" w:color="auto" w:sz="4" w:space="0"/>
              <w:bottom w:val="single" w:color="auto" w:sz="4" w:space="0"/>
              <w:right w:val="single" w:color="auto" w:sz="4" w:space="0"/>
            </w:tcBorders>
            <w:noWrap w:val="0"/>
            <w:vAlign w:val="center"/>
          </w:tcPr>
          <w:p w14:paraId="0DB35AA8">
            <w:pPr>
              <w:widowControl/>
              <w:spacing w:line="36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p>
        </w:tc>
      </w:tr>
      <w:tr w14:paraId="1B0A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gridSpan w:val="2"/>
            <w:tcBorders>
              <w:top w:val="single" w:color="auto" w:sz="4" w:space="0"/>
              <w:left w:val="single" w:color="auto" w:sz="4" w:space="0"/>
              <w:bottom w:val="single" w:color="auto" w:sz="4" w:space="0"/>
              <w:right w:val="single" w:color="auto" w:sz="4" w:space="0"/>
            </w:tcBorders>
            <w:noWrap w:val="0"/>
            <w:vAlign w:val="center"/>
          </w:tcPr>
          <w:p w14:paraId="1B4313C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合计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AAE21A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E22D7B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1000</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CB6C09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9E08A5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Cs/>
                <w:color w:val="000000" w:themeColor="text1"/>
                <w:kern w:val="0"/>
                <w:sz w:val="24"/>
                <w:szCs w:val="24"/>
                <w:highlight w:val="none"/>
                <w:lang w:val="en-US"/>
                <w14:textFill>
                  <w14:solidFill>
                    <w14:schemeClr w14:val="tx1"/>
                  </w14:solidFill>
                </w14:textFill>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5311E5D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C9CF1B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p>
        </w:tc>
      </w:tr>
    </w:tbl>
    <w:p w14:paraId="49667600">
      <w:pPr>
        <w:pStyle w:val="19"/>
        <w:spacing w:line="360" w:lineRule="auto"/>
        <w:ind w:firstLine="0" w:firstLineChars="0"/>
        <w:rPr>
          <w:rFonts w:hint="eastAsia" w:ascii="宋体" w:hAnsi="宋体" w:eastAsia="宋体" w:cs="宋体"/>
          <w:color w:val="000000" w:themeColor="text1"/>
          <w:highlight w:val="none"/>
          <w14:textFill>
            <w14:solidFill>
              <w14:schemeClr w14:val="tx1"/>
            </w14:solidFill>
          </w14:textFill>
        </w:rPr>
      </w:pPr>
    </w:p>
    <w:p w14:paraId="5D5C5C76">
      <w:pPr>
        <w:widowControl/>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第二条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蚕种</w:t>
      </w:r>
      <w:r>
        <w:rPr>
          <w:rFonts w:hint="eastAsia" w:ascii="宋体" w:hAnsi="宋体" w:eastAsia="宋体" w:cs="宋体"/>
          <w:b/>
          <w:bCs/>
          <w:color w:val="000000" w:themeColor="text1"/>
          <w:sz w:val="24"/>
          <w:szCs w:val="24"/>
          <w:highlight w:val="none"/>
          <w14:textFill>
            <w14:solidFill>
              <w14:schemeClr w14:val="tx1"/>
            </w14:solidFill>
          </w14:textFill>
        </w:rPr>
        <w:t>质量要求</w:t>
      </w:r>
    </w:p>
    <w:p w14:paraId="2C77018E">
      <w:pPr>
        <w:spacing w:line="360" w:lineRule="auto"/>
        <w:ind w:firstLine="480" w:firstLineChars="2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蚕种质量符合浙江省地方标准《蚕种质量及检验检疫》（DB33/T 217-2015）要求，蚕种质量由第三方浙江省蚕种质量检验检疫站检测合格，并提供书面证明。</w:t>
      </w:r>
    </w:p>
    <w:p w14:paraId="197AA301">
      <w:pPr>
        <w:widowControl/>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第三条 蚕种收储管理要求</w:t>
      </w:r>
    </w:p>
    <w:p w14:paraId="2A7C9009">
      <w:pPr>
        <w:spacing w:line="360" w:lineRule="auto"/>
        <w:ind w:firstLine="480" w:firstLineChars="2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乙方按照合同要求及时入库，储备蚕种成品冷藏在</w:t>
      </w:r>
      <w:r>
        <w:rPr>
          <w:rFonts w:hint="eastAsia" w:ascii="宋体" w:hAnsi="宋体" w:eastAsia="宋体" w:cs="宋体"/>
          <w:color w:val="000000" w:themeColor="text1"/>
          <w:sz w:val="24"/>
          <w:szCs w:val="22"/>
          <w:highlight w:val="none"/>
          <w:lang w:val="en-US" w:eastAsia="zh-CN"/>
          <w14:textFill>
            <w14:solidFill>
              <w14:schemeClr w14:val="tx1"/>
            </w14:solidFill>
          </w14:textFill>
        </w:rPr>
        <w:t>蚕种专用冷库</w:t>
      </w:r>
      <w:r>
        <w:rPr>
          <w:rFonts w:hint="eastAsia" w:ascii="宋体" w:hAnsi="宋体" w:eastAsia="宋体" w:cs="宋体"/>
          <w:color w:val="000000" w:themeColor="text1"/>
          <w:sz w:val="24"/>
          <w:szCs w:val="22"/>
          <w:highlight w:val="none"/>
          <w14:textFill>
            <w14:solidFill>
              <w14:schemeClr w14:val="tx1"/>
            </w14:solidFill>
          </w14:textFill>
        </w:rPr>
        <w:t>，储藏费用由乙方负责，乙方要确保储备蚕种数量与质量安全。蚕种入库后10日内将蚕种入库单和质量检验报告报送给甲方</w:t>
      </w:r>
      <w:r>
        <w:rPr>
          <w:rFonts w:hint="eastAsia" w:ascii="宋体" w:hAnsi="宋体" w:eastAsia="宋体" w:cs="宋体"/>
          <w:color w:val="000000" w:themeColor="text1"/>
          <w:sz w:val="24"/>
          <w:szCs w:val="22"/>
          <w:highlight w:val="none"/>
          <w:lang w:eastAsia="zh-CN"/>
          <w14:textFill>
            <w14:solidFill>
              <w14:schemeClr w14:val="tx1"/>
            </w14:solidFill>
          </w14:textFill>
        </w:rPr>
        <w:t>，</w:t>
      </w:r>
      <w:r>
        <w:rPr>
          <w:rFonts w:hint="eastAsia" w:ascii="宋体" w:hAnsi="宋体" w:eastAsia="宋体" w:cs="宋体"/>
          <w:color w:val="000000" w:themeColor="text1"/>
          <w:sz w:val="24"/>
          <w:szCs w:val="22"/>
          <w:highlight w:val="none"/>
          <w14:textFill>
            <w14:solidFill>
              <w14:schemeClr w14:val="tx1"/>
            </w14:solidFill>
          </w14:textFill>
        </w:rPr>
        <w:t>甲方现场查验，发现存在数量、质量等不符合约定和国家标准的情形的，乙方应当在5个工作日</w:t>
      </w:r>
      <w:r>
        <w:rPr>
          <w:rFonts w:hint="eastAsia" w:ascii="宋体" w:hAnsi="宋体" w:eastAsia="宋体" w:cs="宋体"/>
          <w:color w:val="000000" w:themeColor="text1"/>
          <w:sz w:val="24"/>
          <w:szCs w:val="22"/>
          <w:highlight w:val="none"/>
          <w:lang w:val="en-US" w:eastAsia="zh-CN"/>
          <w14:textFill>
            <w14:solidFill>
              <w14:schemeClr w14:val="tx1"/>
            </w14:solidFill>
          </w14:textFill>
        </w:rPr>
        <w:t>内或甲方要求的期限时间</w:t>
      </w:r>
      <w:r>
        <w:rPr>
          <w:rFonts w:hint="eastAsia" w:ascii="宋体" w:hAnsi="宋体" w:eastAsia="宋体" w:cs="宋体"/>
          <w:color w:val="000000" w:themeColor="text1"/>
          <w:sz w:val="24"/>
          <w:szCs w:val="22"/>
          <w:highlight w:val="none"/>
          <w14:textFill>
            <w14:solidFill>
              <w14:schemeClr w14:val="tx1"/>
            </w14:solidFill>
          </w14:textFill>
        </w:rPr>
        <w:t>内更换完毕。</w:t>
      </w:r>
    </w:p>
    <w:p w14:paraId="113FA9A6">
      <w:pPr>
        <w:widowControl/>
        <w:spacing w:line="360" w:lineRule="auto"/>
        <w:ind w:firstLine="482" w:firstLineChars="2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第四条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储备蚕种履约验收</w:t>
      </w:r>
    </w:p>
    <w:p w14:paraId="3542BE16">
      <w:pPr>
        <w:spacing w:line="360" w:lineRule="auto"/>
        <w:ind w:firstLine="480" w:firstLineChars="2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乙方应</w:t>
      </w:r>
      <w:r>
        <w:rPr>
          <w:rFonts w:hint="eastAsia" w:ascii="宋体" w:hAnsi="宋体" w:eastAsia="宋体" w:cs="宋体"/>
          <w:color w:val="000000" w:themeColor="text1"/>
          <w:sz w:val="24"/>
          <w:szCs w:val="22"/>
          <w:highlight w:val="none"/>
          <w:lang w:val="en-US" w:eastAsia="zh-CN"/>
          <w14:textFill>
            <w14:solidFill>
              <w14:schemeClr w14:val="tx1"/>
            </w14:solidFill>
          </w14:textFill>
        </w:rPr>
        <w:t>根据甲方要求，配合做好储备蚕种履约验收工作，完成本</w:t>
      </w:r>
      <w:r>
        <w:rPr>
          <w:rFonts w:hint="eastAsia" w:ascii="宋体" w:hAnsi="宋体" w:eastAsia="宋体" w:cs="宋体"/>
          <w:color w:val="000000" w:themeColor="text1"/>
          <w:sz w:val="24"/>
          <w:szCs w:val="22"/>
          <w:highlight w:val="none"/>
          <w14:textFill>
            <w14:solidFill>
              <w14:schemeClr w14:val="tx1"/>
            </w14:solidFill>
          </w14:textFill>
        </w:rPr>
        <w:t>年度</w:t>
      </w:r>
      <w:r>
        <w:rPr>
          <w:rFonts w:hint="eastAsia" w:ascii="宋体" w:hAnsi="宋体" w:eastAsia="宋体" w:cs="宋体"/>
          <w:color w:val="000000" w:themeColor="text1"/>
          <w:sz w:val="24"/>
          <w:szCs w:val="22"/>
          <w:highlight w:val="none"/>
          <w:lang w:val="en-US" w:eastAsia="zh-CN"/>
          <w14:textFill>
            <w14:solidFill>
              <w14:schemeClr w14:val="tx1"/>
            </w14:solidFill>
          </w14:textFill>
        </w:rPr>
        <w:t>蚕种</w:t>
      </w:r>
      <w:r>
        <w:rPr>
          <w:rFonts w:hint="eastAsia" w:ascii="宋体" w:hAnsi="宋体" w:eastAsia="宋体" w:cs="宋体"/>
          <w:color w:val="000000" w:themeColor="text1"/>
          <w:sz w:val="24"/>
          <w:szCs w:val="22"/>
          <w:highlight w:val="none"/>
          <w14:textFill>
            <w14:solidFill>
              <w14:schemeClr w14:val="tx1"/>
            </w14:solidFill>
          </w14:textFill>
        </w:rPr>
        <w:t>储备工作</w:t>
      </w:r>
      <w:r>
        <w:rPr>
          <w:rFonts w:hint="eastAsia" w:ascii="宋体" w:hAnsi="宋体" w:eastAsia="宋体" w:cs="宋体"/>
          <w:color w:val="000000" w:themeColor="text1"/>
          <w:sz w:val="24"/>
          <w:szCs w:val="22"/>
          <w:highlight w:val="none"/>
          <w:lang w:val="en-US" w:eastAsia="zh-CN"/>
          <w14:textFill>
            <w14:solidFill>
              <w14:schemeClr w14:val="tx1"/>
            </w14:solidFill>
          </w14:textFill>
        </w:rPr>
        <w:t>报告</w:t>
      </w:r>
      <w:r>
        <w:rPr>
          <w:rFonts w:hint="eastAsia" w:ascii="宋体" w:hAnsi="宋体" w:eastAsia="宋体" w:cs="宋体"/>
          <w:color w:val="000000" w:themeColor="text1"/>
          <w:sz w:val="24"/>
          <w:szCs w:val="22"/>
          <w:highlight w:val="none"/>
          <w14:textFill>
            <w14:solidFill>
              <w14:schemeClr w14:val="tx1"/>
            </w14:solidFill>
          </w14:textFill>
        </w:rPr>
        <w:t>，内容包括：储备任务组织实施情况、储备合同执行情况、储备</w:t>
      </w:r>
      <w:r>
        <w:rPr>
          <w:rFonts w:hint="eastAsia" w:ascii="宋体" w:hAnsi="宋体" w:eastAsia="宋体" w:cs="宋体"/>
          <w:color w:val="000000" w:themeColor="text1"/>
          <w:sz w:val="24"/>
          <w:szCs w:val="22"/>
          <w:highlight w:val="none"/>
          <w:lang w:val="en-US" w:eastAsia="zh-CN"/>
          <w14:textFill>
            <w14:solidFill>
              <w14:schemeClr w14:val="tx1"/>
            </w14:solidFill>
          </w14:textFill>
        </w:rPr>
        <w:t>蚕种</w:t>
      </w:r>
      <w:r>
        <w:rPr>
          <w:rFonts w:hint="eastAsia" w:ascii="宋体" w:hAnsi="宋体" w:eastAsia="宋体" w:cs="宋体"/>
          <w:color w:val="000000" w:themeColor="text1"/>
          <w:sz w:val="24"/>
          <w:szCs w:val="22"/>
          <w:highlight w:val="none"/>
          <w14:textFill>
            <w14:solidFill>
              <w14:schemeClr w14:val="tx1"/>
            </w14:solidFill>
          </w14:textFill>
        </w:rPr>
        <w:t>调拨和结余情况、储备费用发生情况等。</w:t>
      </w:r>
    </w:p>
    <w:p w14:paraId="37C47A08">
      <w:pPr>
        <w:widowControl/>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第五条  </w:t>
      </w:r>
      <w:r>
        <w:rPr>
          <w:rFonts w:hint="eastAsia" w:ascii="宋体" w:hAnsi="宋体" w:eastAsia="宋体" w:cs="宋体"/>
          <w:b/>
          <w:bCs/>
          <w:color w:val="000000" w:themeColor="text1"/>
          <w:sz w:val="24"/>
          <w:szCs w:val="24"/>
          <w:highlight w:val="none"/>
          <w14:textFill>
            <w14:solidFill>
              <w14:schemeClr w14:val="tx1"/>
            </w14:solidFill>
          </w14:textFill>
        </w:rPr>
        <w:t>储备蚕种调拨及</w:t>
      </w:r>
      <w:r>
        <w:rPr>
          <w:rFonts w:hint="eastAsia" w:ascii="宋体" w:hAnsi="宋体" w:eastAsia="宋体" w:cs="宋体"/>
          <w:b/>
          <w:bCs/>
          <w:color w:val="000000" w:themeColor="text1"/>
          <w:sz w:val="24"/>
          <w:szCs w:val="24"/>
          <w:highlight w:val="none"/>
          <w:lang w:bidi="ar"/>
          <w14:textFill>
            <w14:solidFill>
              <w14:schemeClr w14:val="tx1"/>
            </w14:solidFill>
          </w14:textFill>
        </w:rPr>
        <w:t>动用蚕种</w:t>
      </w:r>
      <w:r>
        <w:rPr>
          <w:rFonts w:hint="eastAsia" w:ascii="宋体" w:hAnsi="宋体" w:eastAsia="宋体" w:cs="宋体"/>
          <w:b/>
          <w:bCs/>
          <w:color w:val="000000" w:themeColor="text1"/>
          <w:sz w:val="24"/>
          <w:szCs w:val="24"/>
          <w:highlight w:val="none"/>
          <w14:textFill>
            <w14:solidFill>
              <w14:schemeClr w14:val="tx1"/>
            </w14:solidFill>
          </w14:textFill>
        </w:rPr>
        <w:t>结算</w:t>
      </w:r>
    </w:p>
    <w:p w14:paraId="436332F8">
      <w:pPr>
        <w:spacing w:line="360" w:lineRule="auto"/>
        <w:ind w:firstLine="480" w:firstLineChars="2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b w:val="0"/>
          <w:bCs w:val="0"/>
          <w:color w:val="000000" w:themeColor="text1"/>
          <w:sz w:val="24"/>
          <w:szCs w:val="22"/>
          <w:highlight w:val="none"/>
          <w14:textFill>
            <w14:solidFill>
              <w14:schemeClr w14:val="tx1"/>
            </w14:solidFill>
          </w14:textFill>
        </w:rPr>
        <w:t>储备蚕种调拨：</w:t>
      </w:r>
      <w:r>
        <w:rPr>
          <w:rFonts w:hint="eastAsia" w:ascii="宋体" w:hAnsi="宋体" w:eastAsia="宋体" w:cs="宋体"/>
          <w:color w:val="000000" w:themeColor="text1"/>
          <w:sz w:val="24"/>
          <w:szCs w:val="22"/>
          <w:highlight w:val="none"/>
          <w14:textFill>
            <w14:solidFill>
              <w14:schemeClr w14:val="tx1"/>
            </w14:solidFill>
          </w14:textFill>
        </w:rPr>
        <w:t>储备蚕种的调拨权属杭州市农业农村局</w:t>
      </w:r>
      <w:r>
        <w:rPr>
          <w:rFonts w:hint="eastAsia" w:ascii="宋体" w:hAnsi="宋体" w:eastAsia="宋体" w:cs="宋体"/>
          <w:color w:val="000000" w:themeColor="text1"/>
          <w:sz w:val="24"/>
          <w:szCs w:val="22"/>
          <w:highlight w:val="none"/>
          <w:lang w:eastAsia="zh-CN"/>
          <w14:textFill>
            <w14:solidFill>
              <w14:schemeClr w14:val="tx1"/>
            </w14:solidFill>
          </w14:textFill>
        </w:rPr>
        <w:t>（</w:t>
      </w:r>
      <w:r>
        <w:rPr>
          <w:rFonts w:hint="eastAsia" w:ascii="宋体" w:hAnsi="宋体" w:eastAsia="宋体" w:cs="宋体"/>
          <w:color w:val="000000" w:themeColor="text1"/>
          <w:sz w:val="24"/>
          <w:szCs w:val="22"/>
          <w:highlight w:val="none"/>
          <w14:textFill>
            <w14:solidFill>
              <w14:schemeClr w14:val="tx1"/>
            </w14:solidFill>
          </w14:textFill>
        </w:rPr>
        <w:t>杭州市乡村振兴局</w:t>
      </w:r>
      <w:r>
        <w:rPr>
          <w:rFonts w:hint="eastAsia" w:ascii="宋体" w:hAnsi="宋体" w:eastAsia="宋体" w:cs="宋体"/>
          <w:color w:val="000000" w:themeColor="text1"/>
          <w:sz w:val="24"/>
          <w:szCs w:val="22"/>
          <w:highlight w:val="none"/>
          <w:lang w:eastAsia="zh-CN"/>
          <w14:textFill>
            <w14:solidFill>
              <w14:schemeClr w14:val="tx1"/>
            </w14:solidFill>
          </w14:textFill>
        </w:rPr>
        <w:t>）</w:t>
      </w:r>
      <w:r>
        <w:rPr>
          <w:rFonts w:hint="eastAsia" w:ascii="宋体" w:hAnsi="宋体" w:eastAsia="宋体" w:cs="宋体"/>
          <w:color w:val="000000" w:themeColor="text1"/>
          <w:sz w:val="24"/>
          <w:szCs w:val="22"/>
          <w:highlight w:val="none"/>
          <w14:textFill>
            <w14:solidFill>
              <w14:schemeClr w14:val="tx1"/>
            </w14:solidFill>
          </w14:textFill>
        </w:rPr>
        <w:t>，乙方无权擅自动用。乙方在接到甲方储备蚕种调配单后，应保质保量在</w:t>
      </w:r>
      <w:r>
        <w:rPr>
          <w:rFonts w:hint="eastAsia" w:ascii="宋体" w:hAnsi="宋体" w:eastAsia="宋体" w:cs="宋体"/>
          <w:color w:val="000000" w:themeColor="text1"/>
          <w:sz w:val="24"/>
          <w:szCs w:val="22"/>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2"/>
          <w:highlight w:val="none"/>
          <w:u w:val="none"/>
          <w14:textFill>
            <w14:solidFill>
              <w14:schemeClr w14:val="tx1"/>
            </w14:solidFill>
          </w14:textFill>
        </w:rPr>
        <w:t>日内</w:t>
      </w:r>
      <w:r>
        <w:rPr>
          <w:rFonts w:hint="eastAsia" w:ascii="宋体" w:hAnsi="宋体" w:eastAsia="宋体" w:cs="宋体"/>
          <w:color w:val="000000" w:themeColor="text1"/>
          <w:sz w:val="24"/>
          <w:szCs w:val="22"/>
          <w:highlight w:val="none"/>
          <w14:textFill>
            <w14:solidFill>
              <w14:schemeClr w14:val="tx1"/>
            </w14:solidFill>
          </w14:textFill>
        </w:rPr>
        <w:t>调拨储备蚕种，并协助申请动用单位做好蚕种调运工作，向申请单位出具动用蚕种质量检验报告，不得以任何理由拖延和拒绝储备蚕种的动用。</w:t>
      </w:r>
    </w:p>
    <w:p w14:paraId="428EAE9D">
      <w:pPr>
        <w:spacing w:line="360" w:lineRule="auto"/>
        <w:ind w:firstLine="480" w:firstLineChars="200"/>
        <w:rPr>
          <w:rFonts w:hint="eastAsia" w:ascii="宋体" w:hAnsi="宋体" w:eastAsia="宋体" w:cs="宋体"/>
          <w:color w:val="000000" w:themeColor="text1"/>
          <w:sz w:val="24"/>
          <w:szCs w:val="22"/>
          <w:highlight w:val="none"/>
          <w:u w:val="none"/>
          <w:lang w:bidi="ar"/>
          <w14:textFill>
            <w14:solidFill>
              <w14:schemeClr w14:val="tx1"/>
            </w14:solidFill>
          </w14:textFill>
        </w:rPr>
      </w:pPr>
      <w:r>
        <w:rPr>
          <w:rFonts w:hint="eastAsia" w:ascii="宋体" w:hAnsi="宋体" w:eastAsia="宋体" w:cs="宋体"/>
          <w:b w:val="0"/>
          <w:bCs w:val="0"/>
          <w:color w:val="000000" w:themeColor="text1"/>
          <w:sz w:val="24"/>
          <w:szCs w:val="22"/>
          <w:highlight w:val="none"/>
          <w14:textFill>
            <w14:solidFill>
              <w14:schemeClr w14:val="tx1"/>
            </w14:solidFill>
          </w14:textFill>
        </w:rPr>
        <w:t>储备蚕种动用费用结算：</w:t>
      </w:r>
      <w:r>
        <w:rPr>
          <w:rFonts w:hint="eastAsia" w:ascii="宋体" w:hAnsi="宋体" w:eastAsia="宋体" w:cs="宋体"/>
          <w:color w:val="000000" w:themeColor="text1"/>
          <w:sz w:val="24"/>
          <w:szCs w:val="22"/>
          <w:highlight w:val="none"/>
          <w14:textFill>
            <w14:solidFill>
              <w14:schemeClr w14:val="tx1"/>
            </w14:solidFill>
          </w14:textFill>
        </w:rPr>
        <w:t>动用的储备蚕种费用，</w:t>
      </w:r>
      <w:r>
        <w:rPr>
          <w:rFonts w:hint="eastAsia" w:ascii="宋体" w:hAnsi="宋体" w:eastAsia="宋体" w:cs="宋体"/>
          <w:color w:val="000000" w:themeColor="text1"/>
          <w:sz w:val="24"/>
          <w:szCs w:val="22"/>
          <w:highlight w:val="none"/>
          <w:u w:val="none"/>
          <w14:textFill>
            <w14:solidFill>
              <w14:schemeClr w14:val="tx1"/>
            </w14:solidFill>
          </w14:textFill>
        </w:rPr>
        <w:t>由乙方按采购价向需种单位结算</w:t>
      </w:r>
      <w:r>
        <w:rPr>
          <w:rFonts w:hint="eastAsia" w:ascii="宋体" w:hAnsi="宋体" w:eastAsia="宋体" w:cs="宋体"/>
          <w:color w:val="000000" w:themeColor="text1"/>
          <w:sz w:val="24"/>
          <w:szCs w:val="22"/>
          <w:highlight w:val="none"/>
          <w:u w:val="none"/>
          <w:lang w:eastAsia="zh-CN"/>
          <w14:textFill>
            <w14:solidFill>
              <w14:schemeClr w14:val="tx1"/>
            </w14:solidFill>
          </w14:textFill>
        </w:rPr>
        <w:t>。</w:t>
      </w:r>
      <w:r>
        <w:rPr>
          <w:rFonts w:hint="eastAsia" w:ascii="宋体" w:hAnsi="宋体" w:eastAsia="宋体" w:cs="宋体"/>
          <w:color w:val="000000" w:themeColor="text1"/>
          <w:sz w:val="24"/>
          <w:szCs w:val="22"/>
          <w:highlight w:val="none"/>
          <w:u w:val="none"/>
          <w:lang w:val="en-US" w:eastAsia="zh-CN"/>
          <w14:textFill>
            <w14:solidFill>
              <w14:schemeClr w14:val="tx1"/>
            </w14:solidFill>
          </w14:textFill>
        </w:rPr>
        <w:t>若费用结清前动用，</w:t>
      </w:r>
      <w:r>
        <w:rPr>
          <w:rFonts w:hint="eastAsia" w:ascii="宋体" w:hAnsi="宋体" w:eastAsia="宋体" w:cs="宋体"/>
          <w:color w:val="000000" w:themeColor="text1"/>
          <w:sz w:val="24"/>
          <w:szCs w:val="22"/>
          <w:highlight w:val="none"/>
          <w:u w:val="none"/>
          <w14:textFill>
            <w14:solidFill>
              <w14:schemeClr w14:val="tx1"/>
            </w14:solidFill>
          </w14:textFill>
        </w:rPr>
        <w:t>甲方在第二次支付采购费用时，将动用部分的费用予以扣减</w:t>
      </w:r>
      <w:r>
        <w:rPr>
          <w:rFonts w:hint="eastAsia" w:ascii="宋体" w:hAnsi="宋体" w:eastAsia="宋体" w:cs="宋体"/>
          <w:color w:val="000000" w:themeColor="text1"/>
          <w:sz w:val="24"/>
          <w:szCs w:val="22"/>
          <w:highlight w:val="none"/>
          <w:u w:val="none"/>
          <w:lang w:eastAsia="zh-CN"/>
          <w14:textFill>
            <w14:solidFill>
              <w14:schemeClr w14:val="tx1"/>
            </w14:solidFill>
          </w14:textFill>
        </w:rPr>
        <w:t>；</w:t>
      </w:r>
      <w:r>
        <w:rPr>
          <w:rFonts w:hint="eastAsia" w:ascii="宋体" w:hAnsi="宋体" w:eastAsia="宋体" w:cs="宋体"/>
          <w:color w:val="000000" w:themeColor="text1"/>
          <w:sz w:val="24"/>
          <w:szCs w:val="22"/>
          <w:highlight w:val="none"/>
          <w:u w:val="none"/>
          <w:lang w:bidi="ar"/>
          <w14:textFill>
            <w14:solidFill>
              <w14:schemeClr w14:val="tx1"/>
            </w14:solidFill>
          </w14:textFill>
        </w:rPr>
        <w:t>若费用结清后动用，则由乙方按标准返还</w:t>
      </w:r>
      <w:r>
        <w:rPr>
          <w:rFonts w:hint="eastAsia" w:ascii="宋体" w:hAnsi="宋体" w:eastAsia="宋体" w:cs="宋体"/>
          <w:color w:val="000000" w:themeColor="text1"/>
          <w:sz w:val="24"/>
          <w:szCs w:val="22"/>
          <w:highlight w:val="none"/>
          <w:u w:val="none"/>
          <w:lang w:val="en-US" w:eastAsia="zh-CN" w:bidi="ar"/>
          <w14:textFill>
            <w14:solidFill>
              <w14:schemeClr w14:val="tx1"/>
            </w14:solidFill>
          </w14:textFill>
        </w:rPr>
        <w:t>甲方；动用储备蚕种的费用均由甲方上缴财政</w:t>
      </w:r>
      <w:r>
        <w:rPr>
          <w:rFonts w:hint="eastAsia" w:ascii="宋体" w:hAnsi="宋体" w:eastAsia="宋体" w:cs="宋体"/>
          <w:color w:val="000000" w:themeColor="text1"/>
          <w:sz w:val="24"/>
          <w:szCs w:val="22"/>
          <w:highlight w:val="none"/>
          <w:u w:val="none"/>
          <w:lang w:bidi="ar"/>
          <w14:textFill>
            <w14:solidFill>
              <w14:schemeClr w14:val="tx1"/>
            </w14:solidFill>
          </w14:textFill>
        </w:rPr>
        <w:t>。</w:t>
      </w:r>
    </w:p>
    <w:p w14:paraId="63696F99">
      <w:pPr>
        <w:spacing w:line="360" w:lineRule="auto"/>
        <w:ind w:firstLine="56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乙方应无偿协助需种单位做好调运工作，调运产生的其它费用由需种单位自行负责。</w:t>
      </w:r>
    </w:p>
    <w:p w14:paraId="26B339C3">
      <w:pPr>
        <w:widowControl/>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条 储备期满处理方式</w:t>
      </w:r>
    </w:p>
    <w:p w14:paraId="54AD110C">
      <w:pPr>
        <w:spacing w:line="360" w:lineRule="auto"/>
        <w:ind w:firstLine="480" w:firstLineChars="200"/>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到期未用的蚕种，</w:t>
      </w:r>
      <w:r>
        <w:rPr>
          <w:rFonts w:hint="eastAsia" w:ascii="宋体" w:hAnsi="宋体" w:eastAsia="宋体" w:cs="宋体"/>
          <w:color w:val="000000" w:themeColor="text1"/>
          <w:sz w:val="24"/>
          <w:szCs w:val="22"/>
          <w:highlight w:val="none"/>
          <w:lang w:val="en-US" w:eastAsia="zh-CN"/>
          <w14:textFill>
            <w14:solidFill>
              <w14:schemeClr w14:val="tx1"/>
            </w14:solidFill>
          </w14:textFill>
        </w:rPr>
        <w:t>经</w:t>
      </w:r>
      <w:r>
        <w:rPr>
          <w:rFonts w:hint="eastAsia" w:ascii="宋体" w:hAnsi="宋体" w:eastAsia="宋体" w:cs="宋体"/>
          <w:color w:val="000000" w:themeColor="text1"/>
          <w:sz w:val="24"/>
          <w:szCs w:val="22"/>
          <w:highlight w:val="none"/>
          <w14:textFill>
            <w14:solidFill>
              <w14:schemeClr w14:val="tx1"/>
            </w14:solidFill>
          </w14:textFill>
        </w:rPr>
        <w:t>杭州市农业农村局（杭州市乡村振兴局）</w:t>
      </w:r>
      <w:r>
        <w:rPr>
          <w:rFonts w:hint="eastAsia" w:ascii="宋体" w:hAnsi="宋体" w:eastAsia="宋体" w:cs="宋体"/>
          <w:color w:val="000000" w:themeColor="text1"/>
          <w:sz w:val="24"/>
          <w:szCs w:val="22"/>
          <w:highlight w:val="none"/>
          <w:lang w:val="en-US" w:eastAsia="zh-CN"/>
          <w14:textFill>
            <w14:solidFill>
              <w14:schemeClr w14:val="tx1"/>
            </w14:solidFill>
          </w14:textFill>
        </w:rPr>
        <w:t>同意，</w:t>
      </w:r>
      <w:r>
        <w:rPr>
          <w:rFonts w:hint="eastAsia" w:ascii="宋体" w:hAnsi="宋体" w:eastAsia="宋体" w:cs="宋体"/>
          <w:color w:val="000000" w:themeColor="text1"/>
          <w:sz w:val="24"/>
          <w:szCs w:val="22"/>
          <w:highlight w:val="none"/>
          <w14:textFill>
            <w14:solidFill>
              <w14:schemeClr w14:val="tx1"/>
            </w14:solidFill>
          </w14:textFill>
        </w:rPr>
        <w:t>由甲方委托第三方审计后作报废处理</w:t>
      </w:r>
      <w:r>
        <w:rPr>
          <w:rFonts w:hint="eastAsia" w:ascii="宋体" w:hAnsi="宋体" w:eastAsia="宋体" w:cs="宋体"/>
          <w:color w:val="000000" w:themeColor="text1"/>
          <w:sz w:val="24"/>
          <w:szCs w:val="22"/>
          <w:highlight w:val="none"/>
          <w:lang w:eastAsia="zh-CN"/>
          <w14:textFill>
            <w14:solidFill>
              <w14:schemeClr w14:val="tx1"/>
            </w14:solidFill>
          </w14:textFill>
        </w:rPr>
        <w:t>，</w:t>
      </w:r>
      <w:r>
        <w:rPr>
          <w:rFonts w:hint="eastAsia" w:ascii="宋体" w:hAnsi="宋体" w:eastAsia="宋体" w:cs="宋体"/>
          <w:color w:val="000000" w:themeColor="text1"/>
          <w:sz w:val="24"/>
          <w:szCs w:val="22"/>
          <w:highlight w:val="none"/>
          <w:lang w:val="en-US" w:eastAsia="zh-CN"/>
          <w14:textFill>
            <w14:solidFill>
              <w14:schemeClr w14:val="tx1"/>
            </w14:solidFill>
          </w14:textFill>
        </w:rPr>
        <w:t>乙方不得擅自处理。</w:t>
      </w:r>
    </w:p>
    <w:p w14:paraId="6BC36B09">
      <w:pPr>
        <w:widowControl/>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sz w:val="24"/>
          <w:szCs w:val="24"/>
          <w:highlight w:val="none"/>
          <w14:textFill>
            <w14:solidFill>
              <w14:schemeClr w14:val="tx1"/>
            </w14:solidFill>
          </w14:textFill>
        </w:rPr>
        <w:t>条 储备费用结算</w:t>
      </w:r>
    </w:p>
    <w:p w14:paraId="6903C017">
      <w:pPr>
        <w:spacing w:line="360" w:lineRule="auto"/>
        <w:ind w:firstLine="480" w:firstLineChars="2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储备蚕种入库，经浙江省蚕种质量检验检疫站检测合格后，甲方及时按中标价格支付采购费用。分2次结算：202</w:t>
      </w:r>
      <w:r>
        <w:rPr>
          <w:rFonts w:hint="eastAsia" w:ascii="宋体" w:hAnsi="宋体" w:eastAsia="宋体" w:cs="宋体"/>
          <w:color w:val="000000" w:themeColor="text1"/>
          <w:sz w:val="24"/>
          <w:szCs w:val="22"/>
          <w:highlight w:val="none"/>
          <w:lang w:val="en-US" w:eastAsia="zh-CN"/>
          <w14:textFill>
            <w14:solidFill>
              <w14:schemeClr w14:val="tx1"/>
            </w14:solidFill>
          </w14:textFill>
        </w:rPr>
        <w:t>6</w:t>
      </w:r>
      <w:r>
        <w:rPr>
          <w:rFonts w:hint="eastAsia" w:ascii="宋体" w:hAnsi="宋体" w:eastAsia="宋体" w:cs="宋体"/>
          <w:color w:val="000000" w:themeColor="text1"/>
          <w:sz w:val="24"/>
          <w:szCs w:val="22"/>
          <w:highlight w:val="none"/>
          <w14:textFill>
            <w14:solidFill>
              <w14:schemeClr w14:val="tx1"/>
            </w14:solidFill>
          </w14:textFill>
        </w:rPr>
        <w:t>年6月30日前支付春用蚕采购费用；202</w:t>
      </w:r>
      <w:r>
        <w:rPr>
          <w:rFonts w:hint="eastAsia" w:ascii="宋体" w:hAnsi="宋体" w:eastAsia="宋体" w:cs="宋体"/>
          <w:color w:val="000000" w:themeColor="text1"/>
          <w:sz w:val="24"/>
          <w:szCs w:val="22"/>
          <w:highlight w:val="none"/>
          <w:lang w:val="en-US" w:eastAsia="zh-CN"/>
          <w14:textFill>
            <w14:solidFill>
              <w14:schemeClr w14:val="tx1"/>
            </w14:solidFill>
          </w14:textFill>
        </w:rPr>
        <w:t>6</w:t>
      </w:r>
      <w:r>
        <w:rPr>
          <w:rFonts w:hint="eastAsia" w:ascii="宋体" w:hAnsi="宋体" w:eastAsia="宋体" w:cs="宋体"/>
          <w:color w:val="000000" w:themeColor="text1"/>
          <w:sz w:val="24"/>
          <w:szCs w:val="22"/>
          <w:highlight w:val="none"/>
          <w14:textFill>
            <w14:solidFill>
              <w14:schemeClr w14:val="tx1"/>
            </w14:solidFill>
          </w14:textFill>
        </w:rPr>
        <w:t>年9月30日前，结合前期储备蚕种动用情况，按实结清全部储备蚕种的采购费用。</w:t>
      </w:r>
      <w:r>
        <w:rPr>
          <w:rFonts w:hint="eastAsia" w:ascii="宋体" w:hAnsi="宋体" w:eastAsia="宋体" w:cs="宋体"/>
          <w:color w:val="000000" w:themeColor="text1"/>
          <w:sz w:val="24"/>
          <w:szCs w:val="24"/>
          <w:highlight w:val="none"/>
          <w14:textFill>
            <w14:solidFill>
              <w14:schemeClr w14:val="tx1"/>
            </w14:solidFill>
          </w14:textFill>
        </w:rPr>
        <w:t>每次付款前，乙方应当向甲方提供正式发票作为甲方付款依据之一。</w:t>
      </w:r>
      <w:r>
        <w:rPr>
          <w:rFonts w:hint="eastAsia" w:ascii="宋体" w:hAnsi="宋体" w:eastAsia="宋体" w:cs="宋体"/>
          <w:color w:val="000000" w:themeColor="text1"/>
          <w:sz w:val="24"/>
          <w:szCs w:val="22"/>
          <w:highlight w:val="none"/>
          <w14:textFill>
            <w14:solidFill>
              <w14:schemeClr w14:val="tx1"/>
            </w14:solidFill>
          </w14:textFill>
        </w:rPr>
        <w:t>乙方因管理不善或人为因素造成储备蚕种损失的，其损失由乙方承担。</w:t>
      </w:r>
    </w:p>
    <w:p w14:paraId="52FBB3BA">
      <w:pPr>
        <w:widowControl/>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24"/>
          <w:highlight w:val="none"/>
          <w14:textFill>
            <w14:solidFill>
              <w14:schemeClr w14:val="tx1"/>
            </w14:solidFill>
          </w14:textFill>
        </w:rPr>
        <w:t>条 计划变更</w:t>
      </w:r>
    </w:p>
    <w:p w14:paraId="1FA80F6D">
      <w:pPr>
        <w:spacing w:line="360" w:lineRule="auto"/>
        <w:ind w:firstLine="480" w:firstLineChars="200"/>
        <w:rPr>
          <w:rFonts w:hint="eastAsia" w:asciiTheme="minorEastAsia" w:hAnsiTheme="minorEastAsia" w:eastAsiaTheme="minorEastAsia" w:cstheme="minorEastAsia"/>
          <w:color w:val="000000" w:themeColor="text1"/>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2"/>
          <w:highlight w:val="none"/>
          <w14:textFill>
            <w14:solidFill>
              <w14:schemeClr w14:val="tx1"/>
            </w14:solidFill>
          </w14:textFill>
        </w:rPr>
        <w:t>因自然灾害、不可抗力等特殊原因，乙方确需改变蚕种储备计划，应向甲方提出申请，经甲方审核确认后报杭州市农业农村局（杭州市乡村振兴局）批准后实施。</w:t>
      </w:r>
    </w:p>
    <w:p w14:paraId="39281870">
      <w:pPr>
        <w:widowControl/>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bCs/>
          <w:color w:val="000000" w:themeColor="text1"/>
          <w:sz w:val="24"/>
          <w:szCs w:val="24"/>
          <w:highlight w:val="none"/>
          <w14:textFill>
            <w14:solidFill>
              <w14:schemeClr w14:val="tx1"/>
            </w14:solidFill>
          </w14:textFill>
        </w:rPr>
        <w:t>条  违约责任</w:t>
      </w:r>
    </w:p>
    <w:p w14:paraId="09EEB9D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1. 乙方因违约而未能履行本合同，甲方有权</w:t>
      </w:r>
      <w:r>
        <w:rPr>
          <w:rFonts w:hint="eastAsia" w:ascii="宋体" w:hAnsi="宋体" w:eastAsia="宋体" w:cs="宋体"/>
          <w:color w:val="000000" w:themeColor="text1"/>
          <w:sz w:val="24"/>
          <w:szCs w:val="24"/>
          <w:highlight w:val="none"/>
          <w14:textFill>
            <w14:solidFill>
              <w14:schemeClr w14:val="tx1"/>
            </w14:solidFill>
          </w14:textFill>
        </w:rPr>
        <w:t>终止</w:t>
      </w:r>
      <w:r>
        <w:rPr>
          <w:rFonts w:hint="eastAsia" w:ascii="宋体" w:hAnsi="宋体" w:eastAsia="宋体" w:cs="宋体"/>
          <w:color w:val="000000" w:themeColor="text1"/>
          <w:sz w:val="24"/>
          <w:szCs w:val="22"/>
          <w:highlight w:val="none"/>
          <w14:textFill>
            <w14:solidFill>
              <w14:schemeClr w14:val="tx1"/>
            </w14:solidFill>
          </w14:textFill>
        </w:rPr>
        <w:t>合同，并按照财政要求另行采购储备蚕种，</w:t>
      </w:r>
      <w:bookmarkStart w:id="73" w:name="_Hlk163559330"/>
      <w:r>
        <w:rPr>
          <w:rFonts w:hint="eastAsia" w:ascii="宋体" w:hAnsi="宋体" w:eastAsia="宋体" w:cs="宋体"/>
          <w:color w:val="000000" w:themeColor="text1"/>
          <w:sz w:val="24"/>
          <w:szCs w:val="24"/>
          <w:highlight w:val="none"/>
          <w14:textFill>
            <w14:solidFill>
              <w14:schemeClr w14:val="tx1"/>
            </w14:solidFill>
          </w14:textFill>
        </w:rPr>
        <w:t>乙方除退还全部已付款项外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还应当按照本合同总额的20%支付违约金，违约金不足以弥补甲方损失的，乙方还应继续赔偿</w:t>
      </w:r>
      <w:bookmarkEnd w:id="73"/>
      <w:r>
        <w:rPr>
          <w:rFonts w:hint="eastAsia" w:ascii="宋体" w:hAnsi="宋体" w:eastAsia="宋体" w:cs="宋体"/>
          <w:color w:val="000000" w:themeColor="text1"/>
          <w:sz w:val="24"/>
          <w:szCs w:val="24"/>
          <w:highlight w:val="none"/>
          <w14:textFill>
            <w14:solidFill>
              <w14:schemeClr w14:val="tx1"/>
            </w14:solidFill>
          </w14:textFill>
        </w:rPr>
        <w:t>。</w:t>
      </w:r>
    </w:p>
    <w:p w14:paraId="45E7905F">
      <w:pPr>
        <w:spacing w:line="360" w:lineRule="auto"/>
        <w:ind w:firstLine="480" w:firstLineChars="2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2. 乙方逾期履行合同的，自逾期之日起，向甲方每日偿付合同总</w:t>
      </w:r>
      <w:r>
        <w:rPr>
          <w:rFonts w:hint="eastAsia" w:ascii="宋体" w:hAnsi="宋体" w:eastAsia="宋体" w:cs="宋体"/>
          <w:color w:val="000000" w:themeColor="text1"/>
          <w:sz w:val="24"/>
          <w:szCs w:val="22"/>
          <w:highlight w:val="none"/>
          <w:lang w:eastAsia="zh-CN"/>
          <w14:textFill>
            <w14:solidFill>
              <w14:schemeClr w14:val="tx1"/>
            </w14:solidFill>
          </w14:textFill>
        </w:rPr>
        <w:t>额</w:t>
      </w:r>
      <w:r>
        <w:rPr>
          <w:rFonts w:hint="eastAsia" w:ascii="宋体" w:hAnsi="宋体" w:eastAsia="宋体" w:cs="宋体"/>
          <w:color w:val="000000" w:themeColor="text1"/>
          <w:sz w:val="24"/>
          <w:szCs w:val="22"/>
          <w:highlight w:val="none"/>
          <w:lang w:val="en-US" w:eastAsia="zh-CN"/>
          <w14:textFill>
            <w14:solidFill>
              <w14:schemeClr w14:val="tx1"/>
            </w14:solidFill>
          </w14:textFill>
        </w:rPr>
        <w:t>0.02%</w:t>
      </w:r>
      <w:r>
        <w:rPr>
          <w:rFonts w:hint="eastAsia" w:ascii="宋体" w:hAnsi="宋体" w:eastAsia="宋体" w:cs="宋体"/>
          <w:color w:val="000000" w:themeColor="text1"/>
          <w:sz w:val="24"/>
          <w:szCs w:val="22"/>
          <w:highlight w:val="none"/>
          <w14:textFill>
            <w14:solidFill>
              <w14:schemeClr w14:val="tx1"/>
            </w14:solidFill>
          </w14:textFill>
        </w:rPr>
        <w:t>的滞纳金；乙方逾期30日蚕种不能入库，应向甲方支付合同总</w:t>
      </w:r>
      <w:r>
        <w:rPr>
          <w:rFonts w:hint="eastAsia" w:ascii="宋体" w:hAnsi="宋体" w:eastAsia="宋体" w:cs="宋体"/>
          <w:color w:val="000000" w:themeColor="text1"/>
          <w:sz w:val="24"/>
          <w:szCs w:val="22"/>
          <w:highlight w:val="none"/>
          <w:lang w:eastAsia="zh-CN"/>
          <w14:textFill>
            <w14:solidFill>
              <w14:schemeClr w14:val="tx1"/>
            </w14:solidFill>
          </w14:textFill>
        </w:rPr>
        <w:t>额</w:t>
      </w:r>
      <w:r>
        <w:rPr>
          <w:rFonts w:hint="eastAsia" w:ascii="宋体" w:hAnsi="宋体" w:eastAsia="宋体" w:cs="宋体"/>
          <w:color w:val="000000" w:themeColor="text1"/>
          <w:sz w:val="24"/>
          <w:szCs w:val="22"/>
          <w:highlight w:val="none"/>
          <w:lang w:val="en-US" w:eastAsia="zh-CN"/>
          <w14:textFill>
            <w14:solidFill>
              <w14:schemeClr w14:val="tx1"/>
            </w14:solidFill>
          </w14:textFill>
        </w:rPr>
        <w:t>5%</w:t>
      </w:r>
      <w:r>
        <w:rPr>
          <w:rFonts w:hint="eastAsia" w:ascii="宋体" w:hAnsi="宋体" w:eastAsia="宋体" w:cs="宋体"/>
          <w:color w:val="000000" w:themeColor="text1"/>
          <w:sz w:val="24"/>
          <w:szCs w:val="22"/>
          <w:highlight w:val="none"/>
          <w14:textFill>
            <w14:solidFill>
              <w14:schemeClr w14:val="tx1"/>
            </w14:solidFill>
          </w14:textFill>
        </w:rPr>
        <w:t>的违约金</w:t>
      </w:r>
      <w:r>
        <w:rPr>
          <w:rFonts w:hint="eastAsia" w:ascii="宋体" w:hAnsi="宋体" w:eastAsia="宋体" w:cs="宋体"/>
          <w:color w:val="000000" w:themeColor="text1"/>
          <w:sz w:val="24"/>
          <w:szCs w:val="24"/>
          <w:highlight w:val="none"/>
          <w14:textFill>
            <w14:solidFill>
              <w14:schemeClr w14:val="tx1"/>
            </w14:solidFill>
          </w14:textFill>
        </w:rPr>
        <w:t>，违约金不足以弥补甲方损失的，乙方还应继续赔偿。</w:t>
      </w:r>
    </w:p>
    <w:p w14:paraId="760A1F4B">
      <w:pPr>
        <w:spacing w:line="360" w:lineRule="auto"/>
        <w:ind w:firstLine="480" w:firstLineChars="2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3. 甲方无故拖延支付货款超过合同规定支付时间的，乙方可向杭州市政府采购中心要求按照《杭州市市级财政国库集中支付管理办法》规定直接发起支付申请，并要求采购办对其违规情况予以通报。</w:t>
      </w:r>
    </w:p>
    <w:p w14:paraId="3552A1C9">
      <w:pPr>
        <w:widowControl/>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十</w:t>
      </w:r>
      <w:r>
        <w:rPr>
          <w:rFonts w:hint="eastAsia" w:ascii="宋体" w:hAnsi="宋体" w:eastAsia="宋体" w:cs="宋体"/>
          <w:b/>
          <w:bCs/>
          <w:color w:val="000000" w:themeColor="text1"/>
          <w:sz w:val="24"/>
          <w:szCs w:val="24"/>
          <w:highlight w:val="none"/>
          <w14:textFill>
            <w14:solidFill>
              <w14:schemeClr w14:val="tx1"/>
            </w14:solidFill>
          </w14:textFill>
        </w:rPr>
        <w:t>条  争议的解决</w:t>
      </w:r>
    </w:p>
    <w:p w14:paraId="66D8BFC8">
      <w:pPr>
        <w:spacing w:line="360" w:lineRule="auto"/>
        <w:ind w:firstLine="480" w:firstLineChars="200"/>
        <w:rPr>
          <w:rFonts w:hint="eastAsia" w:asciiTheme="minorEastAsia" w:hAnsiTheme="minorEastAsia" w:eastAsiaTheme="minorEastAsia" w:cstheme="minorEastAsia"/>
          <w:color w:val="000000" w:themeColor="text1"/>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2"/>
          <w:highlight w:val="none"/>
          <w14:textFill>
            <w14:solidFill>
              <w14:schemeClr w14:val="tx1"/>
            </w14:solidFill>
          </w14:textFill>
        </w:rPr>
        <w:t>本合同在发生所供商品的</w:t>
      </w:r>
      <w:r>
        <w:rPr>
          <w:rFonts w:hint="eastAsia" w:asciiTheme="minorEastAsia" w:hAnsiTheme="minorEastAsia" w:eastAsiaTheme="minorEastAsia" w:cstheme="minorEastAsia"/>
          <w:color w:val="000000" w:themeColor="text1"/>
          <w:sz w:val="24"/>
          <w:szCs w:val="22"/>
          <w:highlight w:val="none"/>
          <w:lang w:val="en-US" w:eastAsia="zh-CN"/>
          <w14:textFill>
            <w14:solidFill>
              <w14:schemeClr w14:val="tx1"/>
            </w14:solidFill>
          </w14:textFill>
        </w:rPr>
        <w:t>数量、</w:t>
      </w:r>
      <w:r>
        <w:rPr>
          <w:rFonts w:hint="eastAsia" w:asciiTheme="minorEastAsia" w:hAnsiTheme="minorEastAsia" w:eastAsiaTheme="minorEastAsia" w:cstheme="minorEastAsia"/>
          <w:color w:val="000000" w:themeColor="text1"/>
          <w:sz w:val="24"/>
          <w:szCs w:val="22"/>
          <w:highlight w:val="none"/>
          <w14:textFill>
            <w14:solidFill>
              <w14:schemeClr w14:val="tx1"/>
            </w14:solidFill>
          </w14:textFill>
        </w:rPr>
        <w:t>质量、售后服务等问题时，甲方有权直接向乙方索赔，签订必要的书面处理协议。如协商不成，任何一方有权在甲方所在地人民法院诉讼解决。</w:t>
      </w:r>
    </w:p>
    <w:p w14:paraId="32CDDE86">
      <w:pPr>
        <w:widowControl/>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条  其它约定</w:t>
      </w:r>
    </w:p>
    <w:p w14:paraId="5BFA3B6E">
      <w:pPr>
        <w:spacing w:line="360" w:lineRule="auto"/>
        <w:ind w:firstLine="480" w:firstLineChars="2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1. 本合同中未写明工作日的，均为自然日。</w:t>
      </w:r>
    </w:p>
    <w:p w14:paraId="587479C9">
      <w:pPr>
        <w:numPr>
          <w:ilvl w:val="0"/>
          <w:numId w:val="0"/>
        </w:numPr>
        <w:spacing w:line="360" w:lineRule="auto"/>
        <w:ind w:firstLine="480" w:firstLineChars="2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 xml:space="preserve">2. </w:t>
      </w:r>
      <w:r>
        <w:rPr>
          <w:rFonts w:hint="eastAsia" w:ascii="宋体" w:hAnsi="宋体" w:eastAsia="宋体" w:cs="宋体"/>
          <w:color w:val="000000" w:themeColor="text1"/>
          <w:sz w:val="24"/>
          <w:szCs w:val="22"/>
          <w:highlight w:val="none"/>
          <w14:textFill>
            <w14:solidFill>
              <w14:schemeClr w14:val="tx1"/>
            </w14:solidFill>
          </w14:textFill>
        </w:rPr>
        <w:t>本合同未尽事宜由甲乙双方协商解决。</w:t>
      </w:r>
    </w:p>
    <w:p w14:paraId="2A35A7CE">
      <w:pPr>
        <w:widowControl/>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条  合同的生效</w:t>
      </w:r>
    </w:p>
    <w:p w14:paraId="5CEE6AED">
      <w:pPr>
        <w:spacing w:line="360" w:lineRule="auto"/>
        <w:ind w:firstLine="480" w:firstLineChars="2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1. 本合同经甲方、乙方和鉴证方法定代表人或其委托人签字并加盖三方公章后生效。</w:t>
      </w:r>
    </w:p>
    <w:p w14:paraId="40257638">
      <w:pPr>
        <w:spacing w:line="360" w:lineRule="auto"/>
        <w:ind w:firstLine="480" w:firstLineChars="2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2. 本合同一式四份，甲方执二份，乙方执二份。</w:t>
      </w:r>
    </w:p>
    <w:p w14:paraId="7486BBAF">
      <w:pPr>
        <w:spacing w:line="360" w:lineRule="auto"/>
        <w:ind w:firstLine="480" w:firstLineChars="2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3. 与本合同有关的招标文件、投标文件与本合同具有同等法律效力。</w:t>
      </w:r>
    </w:p>
    <w:p w14:paraId="4572397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（以下无正文）</w:t>
      </w:r>
    </w:p>
    <w:p w14:paraId="08ACD23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BCEA5D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CBA3C5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F74E8B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2E1782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3D6FCF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7D23E5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DB0B49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1554DF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AE8591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C7A5FA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CB8AD0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741CD3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9EA2BE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CA0EFC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5011F5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甲方（盖章）：                            乙方（盖章）：        </w:t>
      </w:r>
    </w:p>
    <w:p w14:paraId="12B2B98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                              法定代表人：                   </w:t>
      </w:r>
    </w:p>
    <w:p w14:paraId="3B73F0D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或受委托人（签字）：                      或受委托人（签字）：                  </w:t>
      </w:r>
    </w:p>
    <w:p w14:paraId="7EB8742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                                  联系人：</w:t>
      </w:r>
    </w:p>
    <w:p w14:paraId="53893A7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地址：                                    地址： </w:t>
      </w:r>
    </w:p>
    <w:p w14:paraId="2DA1564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                                    电话：</w:t>
      </w:r>
    </w:p>
    <w:p w14:paraId="3EC5114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                                    传真：</w:t>
      </w:r>
    </w:p>
    <w:p w14:paraId="7A050DD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开户银行：                                开户银行： </w:t>
      </w:r>
    </w:p>
    <w:p w14:paraId="55A3758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帐号：                                    帐号：</w:t>
      </w:r>
    </w:p>
    <w:p w14:paraId="132E071E">
      <w:pPr>
        <w:pStyle w:val="156"/>
        <w:spacing w:line="360" w:lineRule="auto"/>
        <w:rPr>
          <w:rFonts w:hint="eastAsia" w:ascii="宋体" w:hAnsi="宋体" w:eastAsia="宋体" w:cs="宋体"/>
          <w:color w:val="000000" w:themeColor="text1"/>
          <w:sz w:val="24"/>
          <w:szCs w:val="24"/>
          <w:highlight w:val="none"/>
          <w:lang w:val="zh-TW" w:eastAsia="zh-TW"/>
          <w14:textFill>
            <w14:solidFill>
              <w14:schemeClr w14:val="tx1"/>
            </w14:solidFill>
          </w14:textFill>
        </w:rPr>
      </w:pPr>
    </w:p>
    <w:p w14:paraId="3E93CDB5">
      <w:pPr>
        <w:pStyle w:val="156"/>
        <w:spacing w:line="360" w:lineRule="auto"/>
        <w:rPr>
          <w:rFonts w:hint="eastAsia" w:ascii="宋体" w:hAnsi="宋体" w:eastAsia="宋体" w:cs="宋体"/>
          <w:color w:val="000000" w:themeColor="text1"/>
          <w:sz w:val="24"/>
          <w:szCs w:val="24"/>
          <w:highlight w:val="none"/>
          <w:lang w:val="zh-TW" w:eastAsia="zh-TW"/>
          <w14:textFill>
            <w14:solidFill>
              <w14:schemeClr w14:val="tx1"/>
            </w14:solidFill>
          </w14:textFill>
        </w:rPr>
      </w:pPr>
    </w:p>
    <w:p w14:paraId="799747B9">
      <w:pPr>
        <w:pStyle w:val="156"/>
        <w:spacing w:line="360" w:lineRule="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合同鉴证方（盖章）：浙江天弘招标代理有限公司</w:t>
      </w:r>
    </w:p>
    <w:p w14:paraId="1BB52C6B">
      <w:pPr>
        <w:pStyle w:val="156"/>
        <w:spacing w:line="360" w:lineRule="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经办人（签字）：</w:t>
      </w:r>
    </w:p>
    <w:p w14:paraId="26E87D20">
      <w:pPr>
        <w:pStyle w:val="156"/>
        <w:spacing w:line="360" w:lineRule="auto"/>
        <w:rPr>
          <w:rFonts w:hint="eastAsia" w:ascii="宋体" w:hAnsi="宋体" w:eastAsia="宋体" w:cs="宋体"/>
          <w:color w:val="000000" w:themeColor="text1"/>
          <w:sz w:val="24"/>
          <w:highlight w:val="none"/>
          <w:lang w:val="zh-TW" w:eastAsia="zh-TW"/>
          <w14:textFill>
            <w14:solidFill>
              <w14:schemeClr w14:val="tx1"/>
            </w14:solidFill>
          </w14:textFill>
        </w:rPr>
      </w:pPr>
    </w:p>
    <w:p w14:paraId="0BD78600">
      <w:pPr>
        <w:pStyle w:val="156"/>
        <w:spacing w:line="460" w:lineRule="exact"/>
        <w:rPr>
          <w:rFonts w:hint="eastAsia" w:ascii="宋体" w:hAnsi="宋体" w:eastAsia="宋体" w:cs="宋体"/>
          <w:color w:val="000000" w:themeColor="text1"/>
          <w:sz w:val="24"/>
          <w:highlight w:val="none"/>
          <w:lang w:val="zh-TW" w:eastAsia="zh-TW"/>
          <w14:textFill>
            <w14:solidFill>
              <w14:schemeClr w14:val="tx1"/>
            </w14:solidFill>
          </w14:textFill>
        </w:rPr>
      </w:pPr>
    </w:p>
    <w:p w14:paraId="36D4C956">
      <w:pPr>
        <w:spacing w:line="460" w:lineRule="exact"/>
        <w:ind w:firstLine="5280" w:firstLineChars="2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 约 地：</w:t>
      </w:r>
    </w:p>
    <w:p w14:paraId="4132E101">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签约日期：      年   月    日</w:t>
      </w:r>
    </w:p>
    <w:p w14:paraId="6DBD3DF7">
      <w:pPr>
        <w:pStyle w:val="18"/>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E81ABA7">
      <w:pPr>
        <w:widowControl/>
        <w:adjustRightInd/>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70324270">
      <w:pPr>
        <w:pStyle w:val="2"/>
        <w:kinsoku/>
        <w:wordWrap/>
        <w:overflowPunct/>
        <w:topLinePunct w:val="0"/>
        <w:bidi w:val="0"/>
        <w:snapToGrid/>
        <w:spacing w:before="0" w:beforeLines="0" w:after="0" w:afterLines="0" w:line="360" w:lineRule="auto"/>
        <w:ind w:left="431" w:hanging="431"/>
        <w:jc w:val="center"/>
        <w:rPr>
          <w:rFonts w:hint="eastAsia" w:ascii="宋体" w:hAnsi="宋体" w:eastAsia="宋体" w:cs="宋体"/>
          <w:color w:val="000000" w:themeColor="text1"/>
          <w:kern w:val="2"/>
          <w:sz w:val="36"/>
          <w:highlight w:val="none"/>
          <w:lang w:val="en-US" w:eastAsia="zh-CN"/>
          <w14:textFill>
            <w14:solidFill>
              <w14:schemeClr w14:val="tx1"/>
            </w14:solidFill>
          </w14:textFill>
        </w:rPr>
      </w:pPr>
      <w:r>
        <w:rPr>
          <w:rFonts w:hint="eastAsia" w:ascii="宋体" w:hAnsi="宋体" w:eastAsia="宋体" w:cs="宋体"/>
          <w:color w:val="000000" w:themeColor="text1"/>
          <w:kern w:val="2"/>
          <w:sz w:val="36"/>
          <w:highlight w:val="none"/>
          <w14:textFill>
            <w14:solidFill>
              <w14:schemeClr w14:val="tx1"/>
            </w14:solidFill>
          </w14:textFill>
        </w:rPr>
        <w:t>第</w:t>
      </w:r>
      <w:r>
        <w:rPr>
          <w:rFonts w:hint="eastAsia" w:ascii="宋体" w:hAnsi="宋体" w:eastAsia="宋体" w:cs="宋体"/>
          <w:color w:val="000000" w:themeColor="text1"/>
          <w:kern w:val="2"/>
          <w:sz w:val="36"/>
          <w:highlight w:val="none"/>
          <w:lang w:val="en-US" w:eastAsia="zh-CN"/>
          <w14:textFill>
            <w14:solidFill>
              <w14:schemeClr w14:val="tx1"/>
            </w14:solidFill>
          </w14:textFill>
        </w:rPr>
        <w:t>六</w:t>
      </w:r>
      <w:r>
        <w:rPr>
          <w:rFonts w:hint="eastAsia" w:ascii="宋体" w:hAnsi="宋体" w:eastAsia="宋体" w:cs="宋体"/>
          <w:color w:val="000000" w:themeColor="text1"/>
          <w:kern w:val="2"/>
          <w:sz w:val="36"/>
          <w:highlight w:val="none"/>
          <w14:textFill>
            <w14:solidFill>
              <w14:schemeClr w14:val="tx1"/>
            </w14:solidFill>
          </w14:textFill>
        </w:rPr>
        <w:t xml:space="preserve">部分 </w:t>
      </w:r>
      <w:r>
        <w:rPr>
          <w:rFonts w:hint="eastAsia" w:ascii="宋体" w:hAnsi="宋体" w:eastAsia="宋体" w:cs="宋体"/>
          <w:color w:val="000000" w:themeColor="text1"/>
          <w:kern w:val="2"/>
          <w:sz w:val="36"/>
          <w:highlight w:val="none"/>
          <w:lang w:val="en-US" w:eastAsia="zh-CN"/>
          <w14:textFill>
            <w14:solidFill>
              <w14:schemeClr w14:val="tx1"/>
            </w14:solidFill>
          </w14:textFill>
        </w:rPr>
        <w:t>应提交的有关格式范例</w:t>
      </w:r>
      <w:bookmarkEnd w:id="69"/>
    </w:p>
    <w:p w14:paraId="32230081">
      <w:pPr>
        <w:pStyle w:val="19"/>
        <w:rPr>
          <w:rFonts w:hint="eastAsia" w:ascii="宋体" w:hAnsi="宋体" w:eastAsia="宋体" w:cs="宋体"/>
          <w:color w:val="000000" w:themeColor="text1"/>
          <w:sz w:val="24"/>
          <w:szCs w:val="21"/>
          <w:highlight w:val="none"/>
          <w14:textFill>
            <w14:solidFill>
              <w14:schemeClr w14:val="tx1"/>
            </w14:solidFill>
          </w14:textFill>
        </w:rPr>
      </w:pPr>
    </w:p>
    <w:bookmarkEnd w:id="61"/>
    <w:bookmarkEnd w:id="62"/>
    <w:p w14:paraId="3E772F1D">
      <w:pPr>
        <w:pStyle w:val="19"/>
        <w:rPr>
          <w:rFonts w:hint="eastAsia" w:ascii="宋体" w:hAnsi="宋体" w:eastAsia="宋体" w:cs="宋体"/>
          <w:color w:val="000000" w:themeColor="text1"/>
          <w:sz w:val="24"/>
          <w:szCs w:val="21"/>
          <w:highlight w:val="none"/>
          <w:lang w:val="en-US" w:eastAsia="zh-CN"/>
          <w14:textFill>
            <w14:solidFill>
              <w14:schemeClr w14:val="tx1"/>
            </w14:solidFill>
          </w14:textFill>
        </w:rPr>
      </w:pPr>
    </w:p>
    <w:p w14:paraId="2C53AD8D">
      <w:pPr>
        <w:pStyle w:val="19"/>
        <w:rPr>
          <w:rFonts w:hint="eastAsia" w:ascii="宋体" w:hAnsi="宋体" w:eastAsia="宋体" w:cs="宋体"/>
          <w:color w:val="000000" w:themeColor="text1"/>
          <w:sz w:val="24"/>
          <w:szCs w:val="21"/>
          <w:highlight w:val="none"/>
          <w:lang w:val="en-US" w:eastAsia="zh-CN"/>
          <w14:textFill>
            <w14:solidFill>
              <w14:schemeClr w14:val="tx1"/>
            </w14:solidFill>
          </w14:textFill>
        </w:rPr>
      </w:pPr>
    </w:p>
    <w:p w14:paraId="663B0E40">
      <w:pPr>
        <w:pageBreakBefore/>
        <w:kinsoku/>
        <w:wordWrap/>
        <w:overflowPunct/>
        <w:topLinePunct w:val="0"/>
        <w:bidi w:val="0"/>
        <w:snapToGrid/>
        <w:spacing w:line="360" w:lineRule="auto"/>
        <w:jc w:val="center"/>
        <w:outlineLvl w:val="1"/>
        <w:rPr>
          <w:rFonts w:hint="eastAsia" w:ascii="宋体" w:hAnsi="宋体" w:eastAsia="宋体" w:cs="宋体"/>
          <w:b/>
          <w:bCs/>
          <w:color w:val="000000" w:themeColor="text1"/>
          <w:sz w:val="36"/>
          <w:szCs w:val="36"/>
          <w:highlight w:val="none"/>
          <w:shd w:val="clear" w:color="auto" w:fill="auto"/>
          <w:lang w:val="en-US" w:eastAsia="zh-CN"/>
          <w14:textFill>
            <w14:solidFill>
              <w14:schemeClr w14:val="tx1"/>
            </w14:solidFill>
          </w14:textFill>
        </w:rPr>
      </w:pPr>
      <w:bookmarkStart w:id="74" w:name="_Toc30866"/>
      <w:r>
        <w:rPr>
          <w:rFonts w:hint="eastAsia" w:ascii="宋体" w:hAnsi="宋体" w:eastAsia="宋体" w:cs="宋体"/>
          <w:b/>
          <w:bCs/>
          <w:color w:val="000000" w:themeColor="text1"/>
          <w:sz w:val="36"/>
          <w:szCs w:val="36"/>
          <w:highlight w:val="none"/>
          <w:shd w:val="clear" w:color="auto" w:fill="auto"/>
          <w:lang w:val="zh-CN"/>
          <w14:textFill>
            <w14:solidFill>
              <w14:schemeClr w14:val="tx1"/>
            </w14:solidFill>
          </w14:textFill>
        </w:rPr>
        <w:t>资格文件</w:t>
      </w:r>
      <w:r>
        <w:rPr>
          <w:rFonts w:hint="eastAsia" w:ascii="宋体" w:hAnsi="宋体" w:eastAsia="宋体" w:cs="宋体"/>
          <w:b/>
          <w:bCs/>
          <w:color w:val="000000" w:themeColor="text1"/>
          <w:sz w:val="36"/>
          <w:szCs w:val="36"/>
          <w:highlight w:val="none"/>
          <w:shd w:val="clear" w:color="auto" w:fill="auto"/>
          <w:lang w:val="en-US" w:eastAsia="zh-CN"/>
          <w14:textFill>
            <w14:solidFill>
              <w14:schemeClr w14:val="tx1"/>
            </w14:solidFill>
          </w14:textFill>
        </w:rPr>
        <w:t>部分</w:t>
      </w:r>
      <w:bookmarkEnd w:id="74"/>
    </w:p>
    <w:p w14:paraId="09CC05C6">
      <w:pPr>
        <w:kinsoku/>
        <w:wordWrap/>
        <w:overflowPunct/>
        <w:topLinePunct w:val="0"/>
        <w:bidi w:val="0"/>
        <w:adjustRightInd w:val="0"/>
        <w:snapToGrid/>
        <w:spacing w:line="360" w:lineRule="auto"/>
        <w:jc w:val="both"/>
        <w:rPr>
          <w:rFonts w:hint="eastAsia" w:ascii="宋体" w:hAnsi="宋体" w:eastAsia="宋体" w:cs="宋体"/>
          <w:b w:val="0"/>
          <w:bCs/>
          <w:color w:val="000000" w:themeColor="text1"/>
          <w:sz w:val="24"/>
          <w:highlight w:val="none"/>
          <w:lang w:eastAsia="zh-CN"/>
          <w14:textFill>
            <w14:solidFill>
              <w14:schemeClr w14:val="tx1"/>
            </w14:solidFill>
          </w14:textFill>
        </w:rPr>
      </w:pPr>
    </w:p>
    <w:p w14:paraId="25DC8781">
      <w:pPr>
        <w:snapToGrid w:val="0"/>
        <w:spacing w:line="360" w:lineRule="auto"/>
        <w:rPr>
          <w:rFonts w:hint="eastAsia" w:ascii="宋体" w:hAnsi="宋体" w:eastAsia="宋体" w:cs="宋体"/>
          <w:b/>
          <w:bCs/>
          <w:i/>
          <w:iCs/>
          <w:color w:val="000000" w:themeColor="text1"/>
          <w:kern w:val="0"/>
          <w:sz w:val="24"/>
          <w:szCs w:val="22"/>
          <w:highlight w:val="none"/>
          <w:lang w:eastAsia="zh-CN"/>
          <w14:textFill>
            <w14:solidFill>
              <w14:schemeClr w14:val="tx1"/>
            </w14:solidFill>
          </w14:textFill>
        </w:rPr>
      </w:pPr>
    </w:p>
    <w:p w14:paraId="4AFC995C">
      <w:pPr>
        <w:kinsoku/>
        <w:wordWrap/>
        <w:overflowPunct/>
        <w:topLinePunct w:val="0"/>
        <w:bidi w:val="0"/>
        <w:snapToGrid/>
        <w:spacing w:line="360" w:lineRule="auto"/>
        <w:jc w:val="center"/>
        <w:outlineLvl w:val="2"/>
        <w:rPr>
          <w:rFonts w:hint="eastAsia" w:ascii="宋体" w:hAnsi="宋体" w:eastAsia="宋体" w:cs="宋体"/>
          <w:b/>
          <w:color w:val="000000" w:themeColor="text1"/>
          <w:kern w:val="0"/>
          <w:sz w:val="32"/>
          <w:szCs w:val="32"/>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32"/>
          <w:szCs w:val="32"/>
          <w:highlight w:val="none"/>
          <w:shd w:val="clear" w:color="auto" w:fill="auto"/>
          <w14:textFill>
            <w14:solidFill>
              <w14:schemeClr w14:val="tx1"/>
            </w14:solidFill>
          </w14:textFill>
        </w:rPr>
        <w:t>目录</w:t>
      </w:r>
    </w:p>
    <w:p w14:paraId="5AC0D907">
      <w:pPr>
        <w:kinsoku/>
        <w:wordWrap/>
        <w:overflowPunct/>
        <w:topLinePunct w:val="0"/>
        <w:bidi w:val="0"/>
        <w:snapToGrid/>
        <w:spacing w:line="360" w:lineRule="auto"/>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符合参加政府采购活动应当具备的一般条件的承诺函</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……………………………（页码）</w:t>
      </w:r>
    </w:p>
    <w:p w14:paraId="47F60499">
      <w:pPr>
        <w:kinsoku/>
        <w:wordWrap/>
        <w:overflowPunct/>
        <w:topLinePunct w:val="0"/>
        <w:bidi w:val="0"/>
        <w:snapToGrid/>
        <w:spacing w:line="360" w:lineRule="auto"/>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联合协议</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………………………………………………………………………………（页码）</w:t>
      </w:r>
    </w:p>
    <w:p w14:paraId="220B2F24">
      <w:pPr>
        <w:kinsoku/>
        <w:wordWrap/>
        <w:overflowPunct/>
        <w:topLinePunct w:val="0"/>
        <w:bidi w:val="0"/>
        <w:snapToGrid/>
        <w:spacing w:line="360" w:lineRule="auto"/>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落实政府采购政策需满足的资格要求</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………………………………………………（页码）</w:t>
      </w:r>
    </w:p>
    <w:p w14:paraId="323A2E54">
      <w:pPr>
        <w:kinsoku/>
        <w:wordWrap/>
        <w:overflowPunct/>
        <w:topLinePunct w:val="0"/>
        <w:bidi w:val="0"/>
        <w:snapToGrid/>
        <w:spacing w:line="360" w:lineRule="auto"/>
        <w:jc w:val="left"/>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t>本项目的特定资格要求</w:t>
      </w:r>
      <w:r>
        <w:rPr>
          <w:rFonts w:hint="eastAsia" w:ascii="宋体" w:hAnsi="宋体" w:eastAsia="宋体" w:cs="宋体"/>
          <w:color w:val="000000" w:themeColor="text1"/>
          <w:kern w:val="0"/>
          <w:sz w:val="24"/>
          <w:highlight w:val="none"/>
          <w:shd w:val="clear" w:color="auto" w:fill="auto"/>
          <w14:textFill>
            <w14:solidFill>
              <w14:schemeClr w14:val="tx1"/>
            </w14:solidFill>
          </w14:textFill>
        </w:rPr>
        <w:t>………………………………………………………………（页码）</w:t>
      </w:r>
    </w:p>
    <w:p w14:paraId="5E098AC6">
      <w:pPr>
        <w:kinsoku/>
        <w:wordWrap/>
        <w:overflowPunct/>
        <w:topLinePunct w:val="0"/>
        <w:bidi w:val="0"/>
        <w:snapToGrid/>
        <w:spacing w:line="360" w:lineRule="auto"/>
        <w:jc w:val="left"/>
        <w:rPr>
          <w:rFonts w:hint="eastAsia" w:ascii="宋体" w:hAnsi="宋体" w:eastAsia="宋体" w:cs="宋体"/>
          <w:color w:val="000000" w:themeColor="text1"/>
          <w:kern w:val="0"/>
          <w:sz w:val="24"/>
          <w:szCs w:val="22"/>
          <w:highlight w:val="none"/>
          <w:shd w:val="clear" w:color="auto" w:fill="auto"/>
          <w14:textFill>
            <w14:solidFill>
              <w14:schemeClr w14:val="tx1"/>
            </w14:solidFill>
          </w14:textFill>
        </w:rPr>
      </w:pPr>
    </w:p>
    <w:p w14:paraId="3BD60560">
      <w:pPr>
        <w:kinsoku/>
        <w:wordWrap/>
        <w:overflowPunct/>
        <w:topLinePunct w:val="0"/>
        <w:bidi w:val="0"/>
        <w:snapToGrid/>
        <w:spacing w:line="360" w:lineRule="auto"/>
        <w:rPr>
          <w:rFonts w:hint="eastAsia" w:ascii="宋体" w:hAnsi="宋体" w:eastAsia="宋体" w:cs="宋体"/>
          <w:b/>
          <w:bCs/>
          <w:color w:val="000000" w:themeColor="text1"/>
          <w:sz w:val="24"/>
          <w:highlight w:val="none"/>
          <w:shd w:val="clear" w:color="auto" w:fill="auto"/>
          <w14:textFill>
            <w14:solidFill>
              <w14:schemeClr w14:val="tx1"/>
            </w14:solidFill>
          </w14:textFill>
        </w:rPr>
      </w:pPr>
    </w:p>
    <w:p w14:paraId="508DB843">
      <w:pPr>
        <w:snapToGrid w:val="0"/>
        <w:spacing w:line="360" w:lineRule="auto"/>
        <w:rPr>
          <w:rFonts w:hint="eastAsia" w:ascii="宋体" w:hAnsi="宋体" w:eastAsia="宋体" w:cs="宋体"/>
          <w:b/>
          <w:bCs/>
          <w:i/>
          <w:iCs/>
          <w:color w:val="000000" w:themeColor="text1"/>
          <w:kern w:val="0"/>
          <w:sz w:val="24"/>
          <w:szCs w:val="22"/>
          <w:highlight w:val="none"/>
          <w:lang w:val="en-US" w:eastAsia="zh-CN"/>
          <w14:textFill>
            <w14:solidFill>
              <w14:schemeClr w14:val="tx1"/>
            </w14:solidFill>
          </w14:textFill>
        </w:rPr>
      </w:pPr>
      <w:r>
        <w:rPr>
          <w:rFonts w:hint="eastAsia" w:ascii="宋体" w:hAnsi="宋体" w:eastAsia="宋体" w:cs="宋体"/>
          <w:b/>
          <w:bCs/>
          <w:i/>
          <w:iCs/>
          <w:color w:val="000000" w:themeColor="text1"/>
          <w:kern w:val="0"/>
          <w:sz w:val="24"/>
          <w:highlight w:val="none"/>
          <w:lang w:eastAsia="zh-CN"/>
          <w14:textFill>
            <w14:solidFill>
              <w14:schemeClr w14:val="tx1"/>
            </w14:solidFill>
          </w14:textFill>
        </w:rPr>
        <w:t>说明：（</w:t>
      </w:r>
      <w:r>
        <w:rPr>
          <w:rFonts w:hint="eastAsia" w:ascii="宋体" w:hAnsi="宋体" w:eastAsia="宋体" w:cs="宋体"/>
          <w:b/>
          <w:bCs/>
          <w:i/>
          <w:iCs/>
          <w:color w:val="000000" w:themeColor="text1"/>
          <w:kern w:val="0"/>
          <w:sz w:val="24"/>
          <w:highlight w:val="none"/>
          <w:lang w:val="en-US" w:eastAsia="zh-CN"/>
          <w14:textFill>
            <w14:solidFill>
              <w14:schemeClr w14:val="tx1"/>
            </w14:solidFill>
          </w14:textFill>
        </w:rPr>
        <w:t>1</w:t>
      </w:r>
      <w:r>
        <w:rPr>
          <w:rFonts w:hint="eastAsia" w:ascii="宋体" w:hAnsi="宋体" w:eastAsia="宋体" w:cs="宋体"/>
          <w:b/>
          <w:bCs/>
          <w:i/>
          <w:iCs/>
          <w:color w:val="000000" w:themeColor="text1"/>
          <w:kern w:val="0"/>
          <w:sz w:val="24"/>
          <w:highlight w:val="none"/>
          <w:lang w:eastAsia="zh-CN"/>
          <w14:textFill>
            <w14:solidFill>
              <w14:schemeClr w14:val="tx1"/>
            </w14:solidFill>
          </w14:textFill>
        </w:rPr>
        <w:t>）</w:t>
      </w:r>
      <w:r>
        <w:rPr>
          <w:rFonts w:hint="eastAsia" w:ascii="宋体" w:hAnsi="宋体" w:eastAsia="宋体" w:cs="宋体"/>
          <w:b/>
          <w:bCs/>
          <w:i/>
          <w:iCs/>
          <w:color w:val="000000" w:themeColor="text1"/>
          <w:kern w:val="0"/>
          <w:sz w:val="24"/>
          <w:highlight w:val="none"/>
          <w:lang w:val="en-US" w:eastAsia="zh-CN"/>
          <w14:textFill>
            <w14:solidFill>
              <w14:schemeClr w14:val="tx1"/>
            </w14:solidFill>
          </w14:textFill>
        </w:rPr>
        <w:t>根据《浙江省财政厅关于简化供应商信息登记和试行供应商诚信管理的通知》浙财函〔2020〕298号文件，供应商提供书面承诺</w:t>
      </w:r>
      <w:r>
        <w:rPr>
          <w:rFonts w:hint="eastAsia" w:ascii="宋体" w:hAnsi="宋体" w:eastAsia="宋体" w:cs="宋体"/>
          <w:b/>
          <w:bCs/>
          <w:i/>
          <w:iCs/>
          <w:color w:val="000000" w:themeColor="text1"/>
          <w:kern w:val="0"/>
          <w:sz w:val="24"/>
          <w:szCs w:val="22"/>
          <w:highlight w:val="none"/>
          <w:lang w:val="en-US" w:eastAsia="zh-CN"/>
          <w14:textFill>
            <w14:solidFill>
              <w14:schemeClr w14:val="tx1"/>
            </w14:solidFill>
          </w14:textFill>
        </w:rPr>
        <w:t>的，不再要求供应商提供相关财务状况、缴纳税收和社会保障资金等证明材料。</w:t>
      </w:r>
    </w:p>
    <w:p w14:paraId="71AD852F">
      <w:pPr>
        <w:snapToGrid w:val="0"/>
        <w:spacing w:line="360" w:lineRule="auto"/>
        <w:ind w:firstLine="723" w:firstLineChars="300"/>
        <w:rPr>
          <w:rFonts w:hint="eastAsia" w:ascii="宋体" w:hAnsi="宋体" w:eastAsia="宋体" w:cs="宋体"/>
          <w:b/>
          <w:bCs/>
          <w:i/>
          <w:iCs/>
          <w:color w:val="000000" w:themeColor="text1"/>
          <w:kern w:val="0"/>
          <w:sz w:val="24"/>
          <w:szCs w:val="22"/>
          <w:highlight w:val="none"/>
          <w:lang w:val="en-US" w:eastAsia="zh-CN"/>
          <w14:textFill>
            <w14:solidFill>
              <w14:schemeClr w14:val="tx1"/>
            </w14:solidFill>
          </w14:textFill>
        </w:rPr>
      </w:pPr>
      <w:r>
        <w:rPr>
          <w:rFonts w:hint="eastAsia" w:ascii="宋体" w:hAnsi="宋体" w:eastAsia="宋体" w:cs="宋体"/>
          <w:b/>
          <w:bCs/>
          <w:i/>
          <w:iCs/>
          <w:color w:val="000000" w:themeColor="text1"/>
          <w:kern w:val="0"/>
          <w:sz w:val="24"/>
          <w:szCs w:val="22"/>
          <w:highlight w:val="none"/>
          <w:lang w:val="en-US" w:eastAsia="zh-CN"/>
          <w14:textFill>
            <w14:solidFill>
              <w14:schemeClr w14:val="tx1"/>
            </w14:solidFill>
          </w14:textFill>
        </w:rPr>
        <w:t>（2）以联合体形式进行政府采购的，联合体成员各方均应提供符合参加政府采购活动应当具备的一般条件的承诺函；承担需要具备特定资格条件（如果项目要求）的工作的联合体成员，提供其符合特定资格条件（如果项目要求）的有关资质证明材料，多方共同承担该工作的，均需提供其符合特定资格条件（如果项目要求）的有关证明材料并按照资质等级较低的投标人确定该联合体的资质等级。</w:t>
      </w:r>
    </w:p>
    <w:p w14:paraId="55340B5B">
      <w:pPr>
        <w:snapToGrid w:val="0"/>
        <w:spacing w:line="360" w:lineRule="auto"/>
        <w:ind w:firstLine="723" w:firstLineChars="300"/>
        <w:rPr>
          <w:rFonts w:hint="eastAsia" w:ascii="宋体" w:hAnsi="宋体" w:eastAsia="宋体" w:cs="宋体"/>
          <w:b/>
          <w:bCs/>
          <w:i/>
          <w:iCs/>
          <w:color w:val="000000" w:themeColor="text1"/>
          <w:kern w:val="0"/>
          <w:sz w:val="24"/>
          <w:szCs w:val="22"/>
          <w:highlight w:val="none"/>
          <w:lang w:val="en-US" w:eastAsia="zh-CN"/>
          <w14:textFill>
            <w14:solidFill>
              <w14:schemeClr w14:val="tx1"/>
            </w14:solidFill>
          </w14:textFill>
        </w:rPr>
      </w:pPr>
      <w:r>
        <w:rPr>
          <w:rFonts w:hint="eastAsia" w:ascii="宋体" w:hAnsi="宋体" w:eastAsia="宋体" w:cs="宋体"/>
          <w:b/>
          <w:bCs/>
          <w:i/>
          <w:iCs/>
          <w:color w:val="000000" w:themeColor="text1"/>
          <w:kern w:val="0"/>
          <w:sz w:val="24"/>
          <w:szCs w:val="22"/>
          <w:highlight w:val="none"/>
          <w:lang w:val="en-US" w:eastAsia="zh-CN"/>
          <w14:textFill>
            <w14:solidFill>
              <w14:schemeClr w14:val="tx1"/>
            </w14:solidFill>
          </w14:textFill>
        </w:rPr>
        <w:t>（3）享受政府采购政策的联合体须按规定提供相关证明材料。</w:t>
      </w:r>
    </w:p>
    <w:p w14:paraId="30E4F37A">
      <w:pPr>
        <w:snapToGrid w:val="0"/>
        <w:spacing w:line="360" w:lineRule="auto"/>
        <w:ind w:firstLine="723" w:firstLineChars="300"/>
        <w:rPr>
          <w:rFonts w:hint="eastAsia" w:ascii="宋体" w:hAnsi="宋体" w:eastAsia="宋体" w:cs="宋体"/>
          <w:b/>
          <w:bCs/>
          <w:i/>
          <w:iCs/>
          <w:color w:val="000000" w:themeColor="text1"/>
          <w:kern w:val="0"/>
          <w:sz w:val="24"/>
          <w:szCs w:val="22"/>
          <w:highlight w:val="none"/>
          <w:lang w:eastAsia="zh-CN"/>
          <w14:textFill>
            <w14:solidFill>
              <w14:schemeClr w14:val="tx1"/>
            </w14:solidFill>
          </w14:textFill>
        </w:rPr>
      </w:pPr>
      <w:r>
        <w:rPr>
          <w:rFonts w:hint="eastAsia" w:ascii="宋体" w:hAnsi="宋体" w:eastAsia="宋体" w:cs="宋体"/>
          <w:b/>
          <w:bCs/>
          <w:i/>
          <w:iCs/>
          <w:color w:val="000000" w:themeColor="text1"/>
          <w:kern w:val="0"/>
          <w:sz w:val="24"/>
          <w:szCs w:val="22"/>
          <w:highlight w:val="none"/>
          <w:lang w:eastAsia="zh-CN"/>
          <w14:textFill>
            <w14:solidFill>
              <w14:schemeClr w14:val="tx1"/>
            </w14:solidFill>
          </w14:textFill>
        </w:rPr>
        <w:t>（</w:t>
      </w:r>
      <w:r>
        <w:rPr>
          <w:rFonts w:hint="eastAsia" w:ascii="宋体" w:hAnsi="宋体" w:eastAsia="宋体" w:cs="宋体"/>
          <w:b/>
          <w:bCs/>
          <w:i/>
          <w:iCs/>
          <w:color w:val="000000" w:themeColor="text1"/>
          <w:kern w:val="0"/>
          <w:sz w:val="24"/>
          <w:szCs w:val="22"/>
          <w:highlight w:val="none"/>
          <w:lang w:val="en-US" w:eastAsia="zh-CN"/>
          <w14:textFill>
            <w14:solidFill>
              <w14:schemeClr w14:val="tx1"/>
            </w14:solidFill>
          </w14:textFill>
        </w:rPr>
        <w:t>4</w:t>
      </w:r>
      <w:r>
        <w:rPr>
          <w:rFonts w:hint="eastAsia" w:ascii="宋体" w:hAnsi="宋体" w:eastAsia="宋体" w:cs="宋体"/>
          <w:b/>
          <w:bCs/>
          <w:i/>
          <w:iCs/>
          <w:color w:val="000000" w:themeColor="text1"/>
          <w:kern w:val="0"/>
          <w:sz w:val="24"/>
          <w:szCs w:val="22"/>
          <w:highlight w:val="none"/>
          <w:lang w:eastAsia="zh-CN"/>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允许其独立参加政府采购活动。</w:t>
      </w:r>
    </w:p>
    <w:p w14:paraId="4925D923">
      <w:pPr>
        <w:snapToGrid w:val="0"/>
        <w:spacing w:line="360" w:lineRule="auto"/>
        <w:ind w:firstLine="723" w:firstLineChars="300"/>
        <w:rPr>
          <w:rFonts w:hint="eastAsia" w:ascii="宋体" w:hAnsi="宋体" w:eastAsia="宋体" w:cs="宋体"/>
          <w:b/>
          <w:bCs/>
          <w:i/>
          <w:iCs/>
          <w:color w:val="000000" w:themeColor="text1"/>
          <w:kern w:val="0"/>
          <w:sz w:val="24"/>
          <w:szCs w:val="22"/>
          <w:highlight w:val="none"/>
          <w:lang w:eastAsia="zh-CN"/>
          <w14:textFill>
            <w14:solidFill>
              <w14:schemeClr w14:val="tx1"/>
            </w14:solidFill>
          </w14:textFill>
        </w:rPr>
      </w:pPr>
    </w:p>
    <w:p w14:paraId="2EF99EB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0" w:firstLineChars="0"/>
        <w:jc w:val="center"/>
        <w:textAlignment w:val="auto"/>
        <w:outlineLvl w:val="2"/>
        <w:rPr>
          <w:rFonts w:hint="eastAsia" w:ascii="宋体" w:hAnsi="宋体" w:eastAsia="宋体" w:cs="宋体"/>
          <w:b/>
          <w:bCs/>
          <w:color w:val="000000" w:themeColor="text1"/>
          <w:sz w:val="24"/>
          <w:szCs w:val="22"/>
          <w:highlight w:val="none"/>
          <w:shd w:val="clear" w:color="auto" w:fill="auto"/>
          <w:lang w:eastAsia="zh-CN"/>
          <w14:textFill>
            <w14:solidFill>
              <w14:schemeClr w14:val="tx1"/>
            </w14:solidFill>
          </w14:textFill>
        </w:rPr>
      </w:pPr>
      <w:r>
        <w:rPr>
          <w:rFonts w:hint="eastAsia" w:ascii="宋体" w:hAnsi="宋体" w:eastAsia="宋体" w:cs="宋体"/>
          <w:b/>
          <w:bCs/>
          <w:i/>
          <w:iCs/>
          <w:color w:val="000000" w:themeColor="text1"/>
          <w:kern w:val="0"/>
          <w:sz w:val="24"/>
          <w:szCs w:val="22"/>
          <w:highlight w:val="none"/>
          <w:lang w:val="zh-CN" w:eastAsia="zh-CN"/>
          <w14:textFill>
            <w14:solidFill>
              <w14:schemeClr w14:val="tx1"/>
            </w14:solidFill>
          </w14:textFill>
        </w:rPr>
        <w:br w:type="page"/>
      </w:r>
      <w:r>
        <w:rPr>
          <w:rFonts w:hint="eastAsia" w:ascii="宋体" w:hAnsi="宋体" w:eastAsia="宋体" w:cs="宋体"/>
          <w:b/>
          <w:color w:val="000000" w:themeColor="text1"/>
          <w:sz w:val="30"/>
          <w:szCs w:val="30"/>
          <w:highlight w:val="none"/>
          <w:shd w:val="clear" w:color="auto" w:fill="auto"/>
          <w:lang w:eastAsia="zh-CN"/>
          <w14:textFill>
            <w14:solidFill>
              <w14:schemeClr w14:val="tx1"/>
            </w14:solidFill>
          </w14:textFill>
        </w:rPr>
        <w:t>一、</w:t>
      </w:r>
      <w:r>
        <w:rPr>
          <w:rFonts w:hint="eastAsia" w:ascii="宋体" w:hAnsi="宋体" w:eastAsia="宋体" w:cs="宋体"/>
          <w:b/>
          <w:color w:val="000000" w:themeColor="text1"/>
          <w:sz w:val="30"/>
          <w:szCs w:val="30"/>
          <w:highlight w:val="none"/>
          <w:shd w:val="clear" w:color="auto" w:fill="auto"/>
          <w14:textFill>
            <w14:solidFill>
              <w14:schemeClr w14:val="tx1"/>
            </w14:solidFill>
          </w14:textFill>
        </w:rPr>
        <w:t>符合参加政府采购活动应当具备的一般条件的承诺函</w:t>
      </w:r>
    </w:p>
    <w:p w14:paraId="2304FDCB">
      <w:pPr>
        <w:snapToGrid w:val="0"/>
        <w:spacing w:line="360" w:lineRule="auto"/>
        <w:rPr>
          <w:rFonts w:hint="eastAsia" w:ascii="宋体" w:hAnsi="宋体" w:eastAsia="宋体" w:cs="宋体"/>
          <w:i/>
          <w:iCs/>
          <w:color w:val="000000" w:themeColor="text1"/>
          <w:kern w:val="0"/>
          <w:sz w:val="24"/>
          <w:szCs w:val="22"/>
          <w:highlight w:val="none"/>
          <w:lang w:val="en-US" w:eastAsia="zh-CN"/>
          <w14:textFill>
            <w14:solidFill>
              <w14:schemeClr w14:val="tx1"/>
            </w14:solidFill>
          </w14:textFill>
        </w:rPr>
      </w:pPr>
    </w:p>
    <w:p w14:paraId="41B98D45">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000000" w:themeColor="text1"/>
          <w:kern w:val="0"/>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杭州市农业技术推广中心（杭州市植保植检中心）</w:t>
      </w:r>
      <w:r>
        <w:rPr>
          <w:rFonts w:hint="eastAsia" w:ascii="宋体" w:hAnsi="宋体" w:eastAsia="宋体" w:cs="宋体"/>
          <w:color w:val="000000" w:themeColor="text1"/>
          <w:sz w:val="24"/>
          <w:highlight w:val="none"/>
          <w:shd w:val="clear" w:color="auto" w:fill="auto"/>
          <w14:textFill>
            <w14:solidFill>
              <w14:schemeClr w14:val="tx1"/>
            </w14:solidFill>
          </w14:textFill>
        </w:rPr>
        <w:t>、</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浙江天弘招标代理有限公司</w:t>
      </w:r>
      <w:r>
        <w:rPr>
          <w:rFonts w:hint="eastAsia" w:ascii="宋体" w:hAnsi="宋体" w:eastAsia="宋体" w:cs="宋体"/>
          <w:color w:val="000000" w:themeColor="text1"/>
          <w:kern w:val="0"/>
          <w:sz w:val="24"/>
          <w:highlight w:val="none"/>
          <w:shd w:val="clear" w:color="auto" w:fill="auto"/>
          <w:lang w:val="zh-CN"/>
          <w14:textFill>
            <w14:solidFill>
              <w14:schemeClr w14:val="tx1"/>
            </w14:solidFill>
          </w14:textFill>
        </w:rPr>
        <w:t>：</w:t>
      </w:r>
    </w:p>
    <w:p w14:paraId="066AF3D9">
      <w:pPr>
        <w:keepNext w:val="0"/>
        <w:keepLines w:val="0"/>
        <w:pageBreakBefore w:val="0"/>
        <w:kinsoku/>
        <w:wordWrap/>
        <w:overflowPunct/>
        <w:topLinePunct w:val="0"/>
        <w:bidi w:val="0"/>
        <w:adjustRightInd w:val="0"/>
        <w:snapToGrid/>
        <w:spacing w:line="360" w:lineRule="auto"/>
        <w:ind w:firstLine="480"/>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t>我方参与2026年杭州市本级应急种子储备【招标编号：THZB-25JS19005】政府采购活动，郑重承诺：</w:t>
      </w:r>
    </w:p>
    <w:p w14:paraId="3DAAE65B">
      <w:pPr>
        <w:keepNext w:val="0"/>
        <w:keepLines w:val="0"/>
        <w:pageBreakBefore w:val="0"/>
        <w:kinsoku/>
        <w:wordWrap/>
        <w:overflowPunct/>
        <w:topLinePunct w:val="0"/>
        <w:bidi w:val="0"/>
        <w:adjustRightInd w:val="0"/>
        <w:snapToGrid/>
        <w:spacing w:line="360" w:lineRule="auto"/>
        <w:ind w:firstLine="480"/>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t>（一）具备《中华人民共和国政府采购法》第二十二条第一款规定的条件：</w:t>
      </w:r>
    </w:p>
    <w:p w14:paraId="6FA3C6D7">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t>1、具有独立承担民事责任的能力；</w:t>
      </w:r>
    </w:p>
    <w:p w14:paraId="68C4C5E2">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t xml:space="preserve">2、具有良好的商业信誉和健全的财务会计制度； </w:t>
      </w:r>
    </w:p>
    <w:p w14:paraId="759B8010">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t>3、具有履行合同所必需的设备和专业技术能力；</w:t>
      </w:r>
    </w:p>
    <w:p w14:paraId="1E69C757">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t>4、有依法缴纳税收和社会保障资金的良好记录；</w:t>
      </w:r>
    </w:p>
    <w:p w14:paraId="08A29D27">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t>5、参加政府采购活动前三年内，在经营活动中没有重大违法记录；</w:t>
      </w:r>
    </w:p>
    <w:p w14:paraId="46AC8782">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t>6、具有法律、行政法规规定的其他条件。</w:t>
      </w:r>
    </w:p>
    <w:p w14:paraId="576473C0">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D69A925">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t>（三）不存在以下情况：</w:t>
      </w:r>
    </w:p>
    <w:p w14:paraId="6282BC8C">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t>1、单位负责人为同一人或者存在直接控股、管理关系的不同供应商参加同一合同项下的政府采购活动的；</w:t>
      </w:r>
    </w:p>
    <w:p w14:paraId="5C2E52F6">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t>2、为采购项目提供整体设计、规范编制或者项目管理、监理、检测等服务后再参加该采购项目的其他采购活动的。</w:t>
      </w:r>
    </w:p>
    <w:p w14:paraId="2E8BC4D3">
      <w:pPr>
        <w:keepNext w:val="0"/>
        <w:keepLines w:val="0"/>
        <w:pageBreakBefore w:val="0"/>
        <w:kinsoku/>
        <w:wordWrap/>
        <w:overflowPunct/>
        <w:topLinePunct w:val="0"/>
        <w:autoSpaceDE w:val="0"/>
        <w:autoSpaceDN w:val="0"/>
        <w:bidi w:val="0"/>
        <w:adjustRightInd w:val="0"/>
        <w:snapToGrid/>
        <w:spacing w:line="360" w:lineRule="auto"/>
        <w:ind w:firstLine="5160" w:firstLineChars="2150"/>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zh-CN"/>
          <w14:textFill>
            <w14:solidFill>
              <w14:schemeClr w14:val="tx1"/>
            </w14:solidFill>
          </w14:textFill>
        </w:rPr>
        <w:t>投标人名称（</w:t>
      </w: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电子签名</w:t>
      </w:r>
      <w:r>
        <w:rPr>
          <w:rFonts w:hint="eastAsia" w:ascii="宋体" w:hAnsi="宋体" w:eastAsia="宋体" w:cs="宋体"/>
          <w:color w:val="000000" w:themeColor="text1"/>
          <w:kern w:val="0"/>
          <w:sz w:val="24"/>
          <w:szCs w:val="24"/>
          <w:highlight w:val="none"/>
          <w:shd w:val="clear" w:color="auto" w:fill="auto"/>
          <w:lang w:val="zh-CN"/>
          <w14:textFill>
            <w14:solidFill>
              <w14:schemeClr w14:val="tx1"/>
            </w14:solidFill>
          </w14:textFill>
        </w:rPr>
        <w:t>）：</w:t>
      </w:r>
    </w:p>
    <w:p w14:paraId="3B45C868">
      <w:pPr>
        <w:keepNext w:val="0"/>
        <w:keepLines w:val="0"/>
        <w:pageBreakBefore w:val="0"/>
        <w:tabs>
          <w:tab w:val="left" w:pos="54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themeColor="text1"/>
          <w:kern w:val="0"/>
          <w:sz w:val="24"/>
          <w:szCs w:val="24"/>
          <w:highlight w:val="none"/>
          <w:shd w:val="clear" w:color="auto" w:fill="auto"/>
          <w:lang w:val="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zh-CN"/>
          <w14:textFill>
            <w14:solidFill>
              <w14:schemeClr w14:val="tx1"/>
            </w14:solidFill>
          </w14:textFill>
        </w:rPr>
        <w:t xml:space="preserve">                                       日期：     年  月   日</w:t>
      </w:r>
    </w:p>
    <w:p w14:paraId="16B71DF1">
      <w:pPr>
        <w:keepNext w:val="0"/>
        <w:keepLines w:val="0"/>
        <w:pageBreakBefore w:val="0"/>
        <w:kinsoku/>
        <w:wordWrap/>
        <w:overflowPunct/>
        <w:topLinePunct w:val="0"/>
        <w:bidi w:val="0"/>
        <w:adjustRightInd w:val="0"/>
        <w:snapToGrid/>
        <w:spacing w:line="360" w:lineRule="auto"/>
        <w:ind w:firstLine="480"/>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p>
    <w:p w14:paraId="14C37DF8">
      <w:pPr>
        <w:keepNext w:val="0"/>
        <w:keepLines w:val="0"/>
        <w:pageBreakBefore w:val="0"/>
        <w:kinsoku/>
        <w:wordWrap/>
        <w:overflowPunct/>
        <w:topLinePunct w:val="0"/>
        <w:bidi w:val="0"/>
        <w:adjustRightInd w:val="0"/>
        <w:snapToGrid/>
        <w:spacing w:line="360" w:lineRule="auto"/>
        <w:ind w:firstLine="480"/>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p>
    <w:p w14:paraId="40D7AABA">
      <w:pPr>
        <w:kinsoku/>
        <w:wordWrap/>
        <w:overflowPunct/>
        <w:topLinePunct w:val="0"/>
        <w:bidi w:val="0"/>
        <w:adjustRightInd w:val="0"/>
        <w:snapToGrid/>
        <w:spacing w:line="360" w:lineRule="auto"/>
        <w:jc w:val="center"/>
        <w:outlineLvl w:val="2"/>
        <w:rPr>
          <w:rFonts w:hint="eastAsia" w:ascii="宋体" w:hAnsi="宋体" w:eastAsia="宋体" w:cs="宋体"/>
          <w:b/>
          <w:color w:val="000000" w:themeColor="text1"/>
          <w:sz w:val="30"/>
          <w:szCs w:val="3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br w:type="page"/>
      </w:r>
      <w:r>
        <w:rPr>
          <w:rFonts w:hint="eastAsia" w:ascii="宋体" w:hAnsi="宋体" w:eastAsia="宋体" w:cs="宋体"/>
          <w:b/>
          <w:color w:val="000000" w:themeColor="text1"/>
          <w:sz w:val="30"/>
          <w:szCs w:val="30"/>
          <w:highlight w:val="none"/>
          <w:shd w:val="clear" w:color="auto" w:fill="auto"/>
          <w:lang w:val="en-US" w:eastAsia="zh-CN"/>
          <w14:textFill>
            <w14:solidFill>
              <w14:schemeClr w14:val="tx1"/>
            </w14:solidFill>
          </w14:textFill>
        </w:rPr>
        <w:t>二、联合协议（如果有）</w:t>
      </w:r>
    </w:p>
    <w:p w14:paraId="487890FF">
      <w:pPr>
        <w:keepNext w:val="0"/>
        <w:keepLines w:val="0"/>
        <w:pageBreakBefore w:val="0"/>
        <w:kinsoku/>
        <w:wordWrap/>
        <w:overflowPunct/>
        <w:topLinePunct w:val="0"/>
        <w:bidi w:val="0"/>
        <w:adjustRightInd w:val="0"/>
        <w:snapToGrid/>
        <w:spacing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p>
    <w:p w14:paraId="13F1E90E">
      <w:pPr>
        <w:keepNext w:val="0"/>
        <w:keepLines w:val="0"/>
        <w:pageBreakBefore w:val="0"/>
        <w:kinsoku/>
        <w:wordWrap/>
        <w:overflowPunct/>
        <w:topLinePunct w:val="0"/>
        <w:bidi w:val="0"/>
        <w:adjustRightInd w:val="0"/>
        <w:snapToGrid/>
        <w:spacing w:line="360" w:lineRule="auto"/>
        <w:jc w:val="center"/>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1170F4E5">
      <w:pPr>
        <w:keepNext w:val="0"/>
        <w:keepLines w:val="0"/>
        <w:pageBreakBefore w:val="0"/>
        <w:kinsoku/>
        <w:wordWrap/>
        <w:overflowPunct/>
        <w:topLinePunct w:val="0"/>
        <w:bidi w:val="0"/>
        <w:adjustRightInd w:val="0"/>
        <w:snapToGrid/>
        <w:spacing w:line="360" w:lineRule="auto"/>
        <w:ind w:firstLine="480"/>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p>
    <w:p w14:paraId="77B3A552">
      <w:pPr>
        <w:keepNext w:val="0"/>
        <w:keepLines w:val="0"/>
        <w:pageBreakBefore w:val="0"/>
        <w:kinsoku/>
        <w:wordWrap/>
        <w:overflowPunct/>
        <w:topLinePunct w:val="0"/>
        <w:bidi w:val="0"/>
        <w:adjustRightInd w:val="0"/>
        <w:snapToGrid/>
        <w:spacing w:line="360" w:lineRule="auto"/>
        <w:ind w:firstLine="480"/>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p>
    <w:p w14:paraId="44CECEEC">
      <w:pPr>
        <w:keepNext w:val="0"/>
        <w:keepLines w:val="0"/>
        <w:pageBreakBefore w:val="0"/>
        <w:kinsoku/>
        <w:wordWrap/>
        <w:overflowPunct/>
        <w:topLinePunct w:val="0"/>
        <w:bidi w:val="0"/>
        <w:adjustRightInd w:val="0"/>
        <w:snapToGrid/>
        <w:spacing w:line="360" w:lineRule="auto"/>
        <w:ind w:firstLine="480"/>
        <w:textAlignment w:val="auto"/>
        <w:rPr>
          <w:rFonts w:hint="eastAsia" w:ascii="宋体" w:hAnsi="宋体" w:eastAsia="宋体" w:cs="宋体"/>
          <w:color w:val="000000" w:themeColor="text1"/>
          <w:kern w:val="0"/>
          <w:sz w:val="24"/>
          <w:szCs w:val="22"/>
          <w:highlight w:val="none"/>
          <w:shd w:val="clear" w:color="auto" w:fill="auto"/>
          <w:lang w:val="zh-CN"/>
          <w14:textFill>
            <w14:solidFill>
              <w14:schemeClr w14:val="tx1"/>
            </w14:solidFill>
          </w14:textFill>
        </w:rPr>
      </w:pPr>
    </w:p>
    <w:p w14:paraId="471E7C6F">
      <w:pPr>
        <w:kinsoku/>
        <w:wordWrap/>
        <w:overflowPunct/>
        <w:topLinePunct w:val="0"/>
        <w:bidi w:val="0"/>
        <w:adjustRightInd w:val="0"/>
        <w:snapToGrid/>
        <w:spacing w:line="360" w:lineRule="auto"/>
        <w:jc w:val="center"/>
        <w:outlineLvl w:val="2"/>
        <w:rPr>
          <w:rFonts w:hint="eastAsia" w:ascii="宋体" w:hAnsi="宋体" w:eastAsia="宋体" w:cs="宋体"/>
          <w:b/>
          <w:color w:val="000000" w:themeColor="text1"/>
          <w:sz w:val="30"/>
          <w:szCs w:val="30"/>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sz w:val="30"/>
          <w:szCs w:val="30"/>
          <w:highlight w:val="none"/>
          <w:shd w:val="clear" w:color="auto" w:fill="auto"/>
          <w:lang w:val="en-US" w:eastAsia="zh-CN"/>
          <w14:textFill>
            <w14:solidFill>
              <w14:schemeClr w14:val="tx1"/>
            </w14:solidFill>
          </w14:textFill>
        </w:rPr>
        <w:br w:type="page"/>
      </w:r>
      <w:r>
        <w:rPr>
          <w:rFonts w:hint="eastAsia" w:ascii="宋体" w:hAnsi="宋体" w:eastAsia="宋体" w:cs="宋体"/>
          <w:b/>
          <w:color w:val="000000" w:themeColor="text1"/>
          <w:sz w:val="30"/>
          <w:szCs w:val="30"/>
          <w:highlight w:val="none"/>
          <w:shd w:val="clear" w:color="auto" w:fill="auto"/>
          <w:lang w:val="en-US" w:eastAsia="zh-CN"/>
          <w14:textFill>
            <w14:solidFill>
              <w14:schemeClr w14:val="tx1"/>
            </w14:solidFill>
          </w14:textFill>
        </w:rPr>
        <w:t>三、落实政府采购政策需满足的资格要求</w:t>
      </w:r>
    </w:p>
    <w:p w14:paraId="39EF4C20">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p>
    <w:p w14:paraId="4A3F39B2">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根据招标公告落实政府采购政策需满足的资格要求选择提供相应的材料；未要求的，无需提供</w:t>
      </w:r>
      <w:r>
        <w:rPr>
          <w:rFonts w:hint="eastAsia" w:ascii="宋体" w:hAnsi="宋体" w:eastAsia="宋体" w:cs="宋体"/>
          <w:b/>
          <w:bCs/>
          <w:color w:val="000000" w:themeColor="text1"/>
          <w:sz w:val="24"/>
          <w:highlight w:val="none"/>
          <w:lang w:val="en-US" w:eastAsia="zh-CN"/>
          <w14:textFill>
            <w14:solidFill>
              <w14:schemeClr w14:val="tx1"/>
            </w14:solidFill>
          </w14:textFill>
        </w:rPr>
        <w:t>]</w:t>
      </w:r>
    </w:p>
    <w:p w14:paraId="15A8F21D">
      <w:pPr>
        <w:keepNext w:val="0"/>
        <w:keepLines w:val="0"/>
        <w:pageBreakBefore w:val="0"/>
        <w:widowControl/>
        <w:kinsoku/>
        <w:wordWrap/>
        <w:overflowPunct/>
        <w:topLinePunct w:val="0"/>
        <w:autoSpaceDE/>
        <w:autoSpaceDN/>
        <w:bidi w:val="0"/>
        <w:snapToGrid/>
        <w:spacing w:line="360" w:lineRule="auto"/>
        <w:ind w:firstLine="470" w:firstLineChars="196"/>
        <w:jc w:val="both"/>
        <w:textAlignment w:val="auto"/>
        <w:rPr>
          <w:rFonts w:hint="eastAsia" w:ascii="宋体" w:hAnsi="宋体" w:eastAsia="宋体" w:cs="宋体"/>
          <w:b w:val="0"/>
          <w:bCs/>
          <w:color w:val="000000" w:themeColor="text1"/>
          <w:sz w:val="24"/>
          <w:highlight w:val="none"/>
          <w14:textFill>
            <w14:solidFill>
              <w14:schemeClr w14:val="tx1"/>
            </w14:solidFill>
          </w14:textFill>
        </w:rPr>
      </w:pPr>
    </w:p>
    <w:p w14:paraId="5E80079F">
      <w:pPr>
        <w:keepNext w:val="0"/>
        <w:keepLines w:val="0"/>
        <w:pageBreakBefore w:val="0"/>
        <w:widowControl/>
        <w:kinsoku/>
        <w:wordWrap/>
        <w:overflowPunct/>
        <w:topLinePunct w:val="0"/>
        <w:autoSpaceDE/>
        <w:autoSpaceDN/>
        <w:bidi w:val="0"/>
        <w:snapToGrid/>
        <w:spacing w:line="360" w:lineRule="auto"/>
        <w:ind w:firstLine="470" w:firstLineChars="196"/>
        <w:jc w:val="both"/>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 xml:space="preserve">A.专门面向中小企业，服务全部由符合政策要求的中小企业（或小微企业）承接的，提供相应的中小企业声明函（附件7）。 </w:t>
      </w:r>
    </w:p>
    <w:p w14:paraId="23DA4312">
      <w:pPr>
        <w:keepNext w:val="0"/>
        <w:keepLines w:val="0"/>
        <w:pageBreakBefore w:val="0"/>
        <w:widowControl/>
        <w:kinsoku/>
        <w:wordWrap/>
        <w:overflowPunct/>
        <w:topLinePunct w:val="0"/>
        <w:autoSpaceDE/>
        <w:autoSpaceDN/>
        <w:bidi w:val="0"/>
        <w:snapToGrid/>
        <w:spacing w:line="360" w:lineRule="auto"/>
        <w:ind w:firstLine="470" w:firstLineChars="196"/>
        <w:jc w:val="both"/>
        <w:textAlignment w:val="auto"/>
        <w:rPr>
          <w:rFonts w:hint="eastAsia" w:ascii="宋体" w:hAnsi="宋体" w:eastAsia="宋体" w:cs="宋体"/>
          <w:b w:val="0"/>
          <w:bCs/>
          <w:color w:val="000000" w:themeColor="text1"/>
          <w:sz w:val="24"/>
          <w:highlight w:val="none"/>
          <w14:textFill>
            <w14:solidFill>
              <w14:schemeClr w14:val="tx1"/>
            </w14:solidFill>
          </w14:textFill>
        </w:rPr>
      </w:pPr>
    </w:p>
    <w:p w14:paraId="6BEB0211">
      <w:pPr>
        <w:keepNext w:val="0"/>
        <w:keepLines w:val="0"/>
        <w:pageBreakBefore w:val="0"/>
        <w:widowControl/>
        <w:kinsoku/>
        <w:wordWrap/>
        <w:overflowPunct/>
        <w:topLinePunct w:val="0"/>
        <w:autoSpaceDE/>
        <w:autoSpaceDN/>
        <w:bidi w:val="0"/>
        <w:snapToGrid/>
        <w:spacing w:line="360" w:lineRule="auto"/>
        <w:ind w:firstLine="470" w:firstLineChars="196"/>
        <w:jc w:val="both"/>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2E1927AA">
      <w:pPr>
        <w:keepNext w:val="0"/>
        <w:keepLines w:val="0"/>
        <w:pageBreakBefore w:val="0"/>
        <w:widowControl/>
        <w:kinsoku/>
        <w:wordWrap/>
        <w:overflowPunct/>
        <w:topLinePunct w:val="0"/>
        <w:autoSpaceDE/>
        <w:autoSpaceDN/>
        <w:bidi w:val="0"/>
        <w:snapToGrid/>
        <w:spacing w:line="360" w:lineRule="auto"/>
        <w:ind w:firstLine="470" w:firstLineChars="196"/>
        <w:jc w:val="both"/>
        <w:textAlignment w:val="auto"/>
        <w:rPr>
          <w:rFonts w:hint="eastAsia" w:ascii="宋体" w:hAnsi="宋体" w:eastAsia="宋体" w:cs="宋体"/>
          <w:b w:val="0"/>
          <w:bCs/>
          <w:color w:val="000000" w:themeColor="text1"/>
          <w:sz w:val="24"/>
          <w:highlight w:val="none"/>
          <w14:textFill>
            <w14:solidFill>
              <w14:schemeClr w14:val="tx1"/>
            </w14:solidFill>
          </w14:textFill>
        </w:rPr>
      </w:pPr>
    </w:p>
    <w:p w14:paraId="64F4640D">
      <w:pPr>
        <w:keepNext w:val="0"/>
        <w:keepLines w:val="0"/>
        <w:pageBreakBefore w:val="0"/>
        <w:widowControl/>
        <w:kinsoku/>
        <w:wordWrap/>
        <w:overflowPunct/>
        <w:topLinePunct w:val="0"/>
        <w:autoSpaceDE/>
        <w:autoSpaceDN/>
        <w:bidi w:val="0"/>
        <w:snapToGrid/>
        <w:spacing w:line="360" w:lineRule="auto"/>
        <w:ind w:firstLine="470" w:firstLineChars="196"/>
        <w:jc w:val="both"/>
        <w:textAlignment w:val="auto"/>
        <w:rPr>
          <w:rFonts w:hint="eastAsia" w:ascii="宋体" w:hAnsi="宋体" w:eastAsia="宋体" w:cs="宋体"/>
          <w:b w:val="0"/>
          <w:bCs/>
          <w:color w:val="000000" w:themeColor="text1"/>
          <w:sz w:val="24"/>
          <w:highlight w:val="none"/>
          <w:lang w:val="zh-CN"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3FB54922">
      <w:pPr>
        <w:numPr>
          <w:ilvl w:val="0"/>
          <w:numId w:val="0"/>
        </w:numPr>
        <w:kinsoku/>
        <w:wordWrap/>
        <w:overflowPunct/>
        <w:topLinePunct w:val="0"/>
        <w:bidi w:val="0"/>
        <w:snapToGrid/>
        <w:spacing w:line="360" w:lineRule="auto"/>
        <w:jc w:val="center"/>
        <w:outlineLvl w:val="2"/>
        <w:rPr>
          <w:rFonts w:hint="eastAsia" w:ascii="宋体" w:hAnsi="宋体" w:eastAsia="宋体" w:cs="宋体"/>
          <w:b/>
          <w:color w:val="000000" w:themeColor="text1"/>
          <w:sz w:val="30"/>
          <w:szCs w:val="30"/>
          <w:highlight w:val="none"/>
          <w:shd w:val="clear" w:color="auto" w:fill="auto"/>
          <w14:textFill>
            <w14:solidFill>
              <w14:schemeClr w14:val="tx1"/>
            </w14:solidFill>
          </w14:textFill>
        </w:rPr>
      </w:pPr>
      <w:r>
        <w:rPr>
          <w:rFonts w:hint="eastAsia" w:ascii="宋体" w:hAnsi="宋体" w:eastAsia="宋体" w:cs="宋体"/>
          <w:b w:val="0"/>
          <w:bCs/>
          <w:color w:val="000000" w:themeColor="text1"/>
          <w:sz w:val="24"/>
          <w:highlight w:val="none"/>
          <w:lang w:val="zh-CN" w:eastAsia="zh-CN"/>
          <w14:textFill>
            <w14:solidFill>
              <w14:schemeClr w14:val="tx1"/>
            </w14:solidFill>
          </w14:textFill>
        </w:rPr>
        <w:br w:type="page"/>
      </w:r>
      <w:r>
        <w:rPr>
          <w:rFonts w:hint="eastAsia" w:ascii="宋体" w:hAnsi="宋体" w:eastAsia="宋体" w:cs="宋体"/>
          <w:b/>
          <w:color w:val="000000" w:themeColor="text1"/>
          <w:sz w:val="30"/>
          <w:szCs w:val="30"/>
          <w:highlight w:val="none"/>
          <w:shd w:val="clear" w:color="auto" w:fill="auto"/>
          <w:lang w:val="en-US" w:eastAsia="zh-CN"/>
          <w14:textFill>
            <w14:solidFill>
              <w14:schemeClr w14:val="tx1"/>
            </w14:solidFill>
          </w14:textFill>
        </w:rPr>
        <w:t>四</w:t>
      </w:r>
      <w:r>
        <w:rPr>
          <w:rFonts w:hint="eastAsia" w:ascii="宋体" w:hAnsi="宋体" w:eastAsia="宋体" w:cs="宋体"/>
          <w:b/>
          <w:color w:val="000000" w:themeColor="text1"/>
          <w:sz w:val="30"/>
          <w:szCs w:val="30"/>
          <w:highlight w:val="none"/>
          <w:shd w:val="clear" w:color="auto" w:fill="auto"/>
          <w:lang w:eastAsia="zh-CN"/>
          <w14:textFill>
            <w14:solidFill>
              <w14:schemeClr w14:val="tx1"/>
            </w14:solidFill>
          </w14:textFill>
        </w:rPr>
        <w:t>、本项目的特定资格要求</w:t>
      </w:r>
    </w:p>
    <w:p w14:paraId="30F38857">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p>
    <w:p w14:paraId="69585044">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根据招标公告本项目的特定资格要求提供相应的材料；未要求的，无需提供</w:t>
      </w:r>
      <w:r>
        <w:rPr>
          <w:rFonts w:hint="eastAsia" w:ascii="宋体" w:hAnsi="宋体" w:eastAsia="宋体" w:cs="宋体"/>
          <w:b/>
          <w:bCs/>
          <w:color w:val="000000" w:themeColor="text1"/>
          <w:sz w:val="24"/>
          <w:highlight w:val="none"/>
          <w:lang w:val="en-US" w:eastAsia="zh-CN"/>
          <w14:textFill>
            <w14:solidFill>
              <w14:schemeClr w14:val="tx1"/>
            </w14:solidFill>
          </w14:textFill>
        </w:rPr>
        <w:t>]</w:t>
      </w:r>
    </w:p>
    <w:p w14:paraId="536C4CE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133582B9">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p>
    <w:p w14:paraId="279D8DE0">
      <w:pPr>
        <w:keepNext w:val="0"/>
        <w:keepLines w:val="0"/>
        <w:pageBreakBefore w:val="0"/>
        <w:widowControl/>
        <w:kinsoku/>
        <w:wordWrap/>
        <w:overflowPunct/>
        <w:topLinePunct w:val="0"/>
        <w:autoSpaceDE/>
        <w:autoSpaceDN/>
        <w:bidi w:val="0"/>
        <w:snapToGrid/>
        <w:spacing w:line="360" w:lineRule="auto"/>
        <w:ind w:firstLine="470" w:firstLineChars="196"/>
        <w:jc w:val="both"/>
        <w:textAlignment w:val="auto"/>
        <w:rPr>
          <w:rFonts w:hint="eastAsia" w:ascii="宋体" w:hAnsi="宋体" w:eastAsia="宋体" w:cs="宋体"/>
          <w:b w:val="0"/>
          <w:bCs/>
          <w:color w:val="000000" w:themeColor="text1"/>
          <w:sz w:val="24"/>
          <w:highlight w:val="none"/>
          <w:lang w:val="zh-CN" w:eastAsia="zh-CN"/>
          <w14:textFill>
            <w14:solidFill>
              <w14:schemeClr w14:val="tx1"/>
            </w14:solidFill>
          </w14:textFill>
        </w:rPr>
      </w:pPr>
    </w:p>
    <w:p w14:paraId="7D996FCE">
      <w:pPr>
        <w:keepNext w:val="0"/>
        <w:keepLines w:val="0"/>
        <w:pageBreakBefore w:val="0"/>
        <w:widowControl/>
        <w:kinsoku/>
        <w:wordWrap/>
        <w:overflowPunct/>
        <w:topLinePunct w:val="0"/>
        <w:autoSpaceDE/>
        <w:autoSpaceDN/>
        <w:bidi w:val="0"/>
        <w:snapToGrid/>
        <w:spacing w:line="360" w:lineRule="auto"/>
        <w:ind w:firstLine="470" w:firstLineChars="196"/>
        <w:jc w:val="both"/>
        <w:textAlignment w:val="auto"/>
        <w:rPr>
          <w:rFonts w:hint="eastAsia" w:ascii="宋体" w:hAnsi="宋体" w:eastAsia="宋体" w:cs="宋体"/>
          <w:b w:val="0"/>
          <w:bCs/>
          <w:color w:val="000000" w:themeColor="text1"/>
          <w:sz w:val="24"/>
          <w:highlight w:val="none"/>
          <w:lang w:val="zh-CN" w:eastAsia="zh-CN"/>
          <w14:textFill>
            <w14:solidFill>
              <w14:schemeClr w14:val="tx1"/>
            </w14:solidFill>
          </w14:textFill>
        </w:rPr>
      </w:pPr>
    </w:p>
    <w:p w14:paraId="16F8BBBF">
      <w:pPr>
        <w:kinsoku/>
        <w:wordWrap/>
        <w:overflowPunct/>
        <w:topLinePunct w:val="0"/>
        <w:bidi w:val="0"/>
        <w:snapToGrid/>
        <w:spacing w:line="360" w:lineRule="auto"/>
        <w:jc w:val="center"/>
        <w:outlineLvl w:val="1"/>
        <w:rPr>
          <w:rFonts w:hint="eastAsia" w:ascii="宋体" w:hAnsi="宋体" w:eastAsia="宋体" w:cs="宋体"/>
          <w:b/>
          <w:color w:val="000000" w:themeColor="text1"/>
          <w:kern w:val="0"/>
          <w:sz w:val="36"/>
          <w:szCs w:val="36"/>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2"/>
          <w:highlight w:val="none"/>
          <w:shd w:val="clear" w:color="auto" w:fill="auto"/>
          <w:lang w:val="zh-CN" w:eastAsia="zh-CN"/>
          <w14:textFill>
            <w14:solidFill>
              <w14:schemeClr w14:val="tx1"/>
            </w14:solidFill>
          </w14:textFill>
        </w:rPr>
        <w:br w:type="page"/>
      </w:r>
      <w:bookmarkStart w:id="75" w:name="_Toc18308"/>
      <w:r>
        <w:rPr>
          <w:rFonts w:hint="eastAsia" w:ascii="宋体" w:hAnsi="宋体" w:eastAsia="宋体" w:cs="宋体"/>
          <w:b/>
          <w:color w:val="000000" w:themeColor="text1"/>
          <w:kern w:val="0"/>
          <w:sz w:val="36"/>
          <w:szCs w:val="36"/>
          <w:highlight w:val="none"/>
          <w:lang w:val="en-US" w:eastAsia="zh-CN"/>
          <w14:textFill>
            <w14:solidFill>
              <w14:schemeClr w14:val="tx1"/>
            </w14:solidFill>
          </w14:textFill>
        </w:rPr>
        <w:t>商务技术文件部分</w:t>
      </w:r>
      <w:bookmarkEnd w:id="75"/>
    </w:p>
    <w:p w14:paraId="6AD9467B">
      <w:pPr>
        <w:pStyle w:val="23"/>
        <w:snapToGrid w:val="0"/>
        <w:spacing w:line="360" w:lineRule="auto"/>
        <w:jc w:val="center"/>
        <w:rPr>
          <w:rFonts w:hint="eastAsia" w:ascii="宋体" w:hAnsi="宋体" w:eastAsia="宋体" w:cs="宋体"/>
          <w:b/>
          <w:snapToGrid w:val="0"/>
          <w:color w:val="000000" w:themeColor="text1"/>
          <w:kern w:val="0"/>
          <w:sz w:val="28"/>
          <w:szCs w:val="28"/>
          <w:highlight w:val="none"/>
          <w14:textFill>
            <w14:solidFill>
              <w14:schemeClr w14:val="tx1"/>
            </w14:solidFill>
          </w14:textFill>
        </w:rPr>
      </w:pPr>
    </w:p>
    <w:p w14:paraId="03BF22CC">
      <w:pPr>
        <w:pStyle w:val="23"/>
        <w:snapToGrid w:val="0"/>
        <w:spacing w:line="360" w:lineRule="auto"/>
        <w:jc w:val="center"/>
        <w:rPr>
          <w:rFonts w:hint="eastAsia" w:ascii="宋体" w:hAnsi="宋体" w:eastAsia="宋体" w:cs="宋体"/>
          <w:b/>
          <w:snapToGrid w:val="0"/>
          <w:color w:val="000000" w:themeColor="text1"/>
          <w:kern w:val="0"/>
          <w:sz w:val="28"/>
          <w:szCs w:val="28"/>
          <w:highlight w:val="none"/>
          <w14:textFill>
            <w14:solidFill>
              <w14:schemeClr w14:val="tx1"/>
            </w14:solidFill>
          </w14:textFill>
        </w:rPr>
      </w:pPr>
      <w:r>
        <w:rPr>
          <w:rFonts w:hint="eastAsia" w:ascii="宋体" w:hAnsi="宋体" w:eastAsia="宋体" w:cs="宋体"/>
          <w:b/>
          <w:snapToGrid w:val="0"/>
          <w:color w:val="000000" w:themeColor="text1"/>
          <w:kern w:val="0"/>
          <w:sz w:val="28"/>
          <w:szCs w:val="28"/>
          <w:highlight w:val="none"/>
          <w14:textFill>
            <w14:solidFill>
              <w14:schemeClr w14:val="tx1"/>
            </w14:solidFill>
          </w14:textFill>
        </w:rPr>
        <w:br w:type="page"/>
      </w:r>
      <w:r>
        <w:rPr>
          <w:rFonts w:hint="eastAsia" w:ascii="宋体" w:hAnsi="宋体" w:eastAsia="宋体" w:cs="宋体"/>
          <w:b/>
          <w:snapToGrid w:val="0"/>
          <w:color w:val="000000" w:themeColor="text1"/>
          <w:kern w:val="0"/>
          <w:sz w:val="28"/>
          <w:szCs w:val="28"/>
          <w:highlight w:val="none"/>
          <w14:textFill>
            <w14:solidFill>
              <w14:schemeClr w14:val="tx1"/>
            </w14:solidFill>
          </w14:textFill>
        </w:rPr>
        <w:t>评分索引表</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3414"/>
        <w:gridCol w:w="2565"/>
        <w:gridCol w:w="1233"/>
        <w:gridCol w:w="1331"/>
      </w:tblGrid>
      <w:tr w14:paraId="3ED52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131" w:type="dxa"/>
            <w:tcBorders>
              <w:tl2br w:val="nil"/>
              <w:tr2bl w:val="nil"/>
            </w:tcBorders>
            <w:noWrap w:val="0"/>
            <w:vAlign w:val="center"/>
          </w:tcPr>
          <w:p w14:paraId="199C176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snapToGrid w:val="0"/>
                <w:color w:val="000000" w:themeColor="text1"/>
                <w:kern w:val="0"/>
                <w:sz w:val="24"/>
                <w:szCs w:val="21"/>
                <w:highlight w:val="none"/>
                <w14:textFill>
                  <w14:solidFill>
                    <w14:schemeClr w14:val="tx1"/>
                  </w14:solidFill>
                </w14:textFill>
              </w:rPr>
              <w:t>序号</w:t>
            </w:r>
          </w:p>
        </w:tc>
        <w:tc>
          <w:tcPr>
            <w:tcW w:w="3414" w:type="dxa"/>
            <w:tcBorders>
              <w:tl2br w:val="nil"/>
              <w:tr2bl w:val="nil"/>
            </w:tcBorders>
            <w:noWrap w:val="0"/>
            <w:vAlign w:val="center"/>
          </w:tcPr>
          <w:p w14:paraId="6989838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snapToGrid w:val="0"/>
                <w:color w:val="000000" w:themeColor="text1"/>
                <w:kern w:val="0"/>
                <w:sz w:val="24"/>
                <w:szCs w:val="21"/>
                <w:highlight w:val="none"/>
                <w14:textFill>
                  <w14:solidFill>
                    <w14:schemeClr w14:val="tx1"/>
                  </w14:solidFill>
                </w14:textFill>
              </w:rPr>
              <w:t>评分细则内容</w:t>
            </w:r>
          </w:p>
        </w:tc>
        <w:tc>
          <w:tcPr>
            <w:tcW w:w="2565" w:type="dxa"/>
            <w:tcBorders>
              <w:tl2br w:val="nil"/>
              <w:tr2bl w:val="nil"/>
            </w:tcBorders>
            <w:noWrap w:val="0"/>
            <w:vAlign w:val="center"/>
          </w:tcPr>
          <w:p w14:paraId="6928001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snapToGrid w:val="0"/>
                <w:color w:val="000000" w:themeColor="text1"/>
                <w:kern w:val="0"/>
                <w:sz w:val="24"/>
                <w:szCs w:val="21"/>
                <w:highlight w:val="none"/>
                <w14:textFill>
                  <w14:solidFill>
                    <w14:schemeClr w14:val="tx1"/>
                  </w14:solidFill>
                </w14:textFill>
              </w:rPr>
              <w:t>投标响应情况</w:t>
            </w:r>
          </w:p>
        </w:tc>
        <w:tc>
          <w:tcPr>
            <w:tcW w:w="1233" w:type="dxa"/>
            <w:tcBorders>
              <w:tl2br w:val="nil"/>
              <w:tr2bl w:val="nil"/>
            </w:tcBorders>
            <w:noWrap w:val="0"/>
            <w:vAlign w:val="center"/>
          </w:tcPr>
          <w:p w14:paraId="42314BA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snapToGrid w:val="0"/>
                <w:color w:val="000000" w:themeColor="text1"/>
                <w:kern w:val="0"/>
                <w:sz w:val="24"/>
                <w:szCs w:val="21"/>
                <w:highlight w:val="none"/>
                <w14:textFill>
                  <w14:solidFill>
                    <w14:schemeClr w14:val="tx1"/>
                  </w14:solidFill>
                </w14:textFill>
              </w:rPr>
              <w:t>证明材料所在页码</w:t>
            </w:r>
          </w:p>
        </w:tc>
        <w:tc>
          <w:tcPr>
            <w:tcW w:w="1331" w:type="dxa"/>
            <w:tcBorders>
              <w:tl2br w:val="nil"/>
              <w:tr2bl w:val="nil"/>
            </w:tcBorders>
            <w:noWrap w:val="0"/>
            <w:vAlign w:val="center"/>
          </w:tcPr>
          <w:p w14:paraId="11575392">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snapToGrid w:val="0"/>
                <w:color w:val="000000" w:themeColor="text1"/>
                <w:kern w:val="0"/>
                <w:sz w:val="24"/>
                <w:szCs w:val="21"/>
                <w:highlight w:val="none"/>
                <w14:textFill>
                  <w14:solidFill>
                    <w14:schemeClr w14:val="tx1"/>
                  </w14:solidFill>
                </w14:textFill>
              </w:rPr>
              <w:t>备注</w:t>
            </w:r>
          </w:p>
        </w:tc>
      </w:tr>
      <w:tr w14:paraId="4701B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26413639">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272DBEC6">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63E77349">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6BE68D04">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2B299CAF">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kern w:val="2"/>
                <w:sz w:val="21"/>
                <w:szCs w:val="21"/>
                <w:highlight w:val="none"/>
                <w:vertAlign w:val="baseline"/>
                <w:lang w:val="zh-TW" w:eastAsia="zh-TW" w:bidi="ar-SA"/>
                <w14:textFill>
                  <w14:solidFill>
                    <w14:schemeClr w14:val="tx1"/>
                  </w14:solidFill>
                </w14:textFill>
              </w:rPr>
            </w:pPr>
          </w:p>
        </w:tc>
      </w:tr>
      <w:tr w14:paraId="77F14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737DAB93">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076BE06E">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4030384A">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04543283">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1D57A31C">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kern w:val="2"/>
                <w:sz w:val="21"/>
                <w:szCs w:val="21"/>
                <w:highlight w:val="none"/>
                <w:vertAlign w:val="baseline"/>
                <w:lang w:val="zh-TW" w:eastAsia="zh-TW" w:bidi="ar-SA"/>
                <w14:textFill>
                  <w14:solidFill>
                    <w14:schemeClr w14:val="tx1"/>
                  </w14:solidFill>
                </w14:textFill>
              </w:rPr>
            </w:pPr>
          </w:p>
        </w:tc>
      </w:tr>
      <w:tr w14:paraId="0EF58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43DCD73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5C306D19">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3AF4F7D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191D8126">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53B3EAAC">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7605D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34C673F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3B85D91A">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634C2862">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4F73B756">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466DDD37">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02461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16A4D538">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15EB614B">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7717460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725E191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7D4C9EE8">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5AE9C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7914432A">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1799E39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62FB0274">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353FABBE">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6C57DB68">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1AC4E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49BF9FE2">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5AF8625E">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4F4E01C4">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0B510C8E">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05640DF2">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7526F8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3129704C">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347CF263">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4ACD75BD">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2599056C">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10D02D42">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7C988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3118B9E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28A1C9E3">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0F710F58">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44AE2F75">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730642C2">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0A1A3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1FBB7A5C">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0C3889EA">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1C28914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40DF1012">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11E83E28">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3A6CF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389299C9">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4197F3FD">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2B6E1B1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6052D694">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11848B63">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2501C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top"/>
          </w:tcPr>
          <w:p w14:paraId="39C91D2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36E07A05">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0E3CE82D">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089DC25C">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2C34C3E9">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49BE2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3F721A04">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3D13C74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227CE712">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4C231196">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25744A94">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3554B9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71F507EE">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5BF67652">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67F1E24C">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1BFDE74E">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58BEB0BD">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72070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34FF6C9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1FB849A8">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78CE645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0A5A041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2F8D8B4E">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2D8AC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27769EC8">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75A9541D">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4A95F736">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0B94CEC2">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76F12A2C">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759C3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top"/>
          </w:tcPr>
          <w:p w14:paraId="25E51E11">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2324DB4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47A71BEF">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585CDF05">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578F93A3">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0B2EC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6141A1A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7DDF51E0">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73EADD79">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044E9B9B">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52D3AB0A">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14:paraId="2111B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7775411">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414" w:type="dxa"/>
            <w:tcBorders>
              <w:tl2br w:val="nil"/>
              <w:tr2bl w:val="nil"/>
            </w:tcBorders>
            <w:noWrap w:val="0"/>
            <w:vAlign w:val="center"/>
          </w:tcPr>
          <w:p w14:paraId="3D53F31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2565" w:type="dxa"/>
            <w:tcBorders>
              <w:tl2br w:val="nil"/>
              <w:tr2bl w:val="nil"/>
            </w:tcBorders>
            <w:noWrap w:val="0"/>
            <w:vAlign w:val="center"/>
          </w:tcPr>
          <w:p w14:paraId="71B00C62">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33" w:type="dxa"/>
            <w:tcBorders>
              <w:tl2br w:val="nil"/>
              <w:tr2bl w:val="nil"/>
            </w:tcBorders>
            <w:noWrap w:val="0"/>
            <w:vAlign w:val="center"/>
          </w:tcPr>
          <w:p w14:paraId="2D027058">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331" w:type="dxa"/>
            <w:tcBorders>
              <w:tl2br w:val="nil"/>
              <w:tr2bl w:val="nil"/>
            </w:tcBorders>
            <w:noWrap w:val="0"/>
            <w:vAlign w:val="center"/>
          </w:tcPr>
          <w:p w14:paraId="6E6A38B3">
            <w:pPr>
              <w:pStyle w:val="15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bl>
    <w:p w14:paraId="24058E34">
      <w:pPr>
        <w:pStyle w:val="18"/>
        <w:rPr>
          <w:rFonts w:hint="eastAsia" w:ascii="宋体" w:hAnsi="宋体" w:eastAsia="宋体" w:cs="宋体"/>
          <w:b w:val="0"/>
          <w:bCs/>
          <w:color w:val="000000" w:themeColor="text1"/>
          <w:sz w:val="24"/>
          <w:szCs w:val="24"/>
          <w:highlight w:val="none"/>
          <w:lang w:eastAsia="zh-CN"/>
          <w14:textFill>
            <w14:solidFill>
              <w14:schemeClr w14:val="tx1"/>
            </w14:solidFill>
          </w14:textFill>
        </w:rPr>
      </w:pPr>
    </w:p>
    <w:p w14:paraId="3106CF40">
      <w:pPr>
        <w:pStyle w:val="18"/>
        <w:rPr>
          <w:rFonts w:hint="eastAsia" w:ascii="宋体" w:hAnsi="宋体" w:eastAsia="宋体" w:cs="宋体"/>
          <w:b w:val="0"/>
          <w:bCs/>
          <w:color w:val="000000" w:themeColor="text1"/>
          <w:sz w:val="24"/>
          <w:szCs w:val="24"/>
          <w:highlight w:val="none"/>
          <w:lang w:eastAsia="zh-CN"/>
          <w14:textFill>
            <w14:solidFill>
              <w14:schemeClr w14:val="tx1"/>
            </w14:solidFill>
          </w14:textFill>
        </w:rPr>
      </w:pPr>
    </w:p>
    <w:p w14:paraId="7F7B704F">
      <w:pPr>
        <w:pStyle w:val="18"/>
        <w:rPr>
          <w:rFonts w:hint="eastAsia" w:ascii="宋体" w:hAnsi="宋体" w:eastAsia="宋体" w:cs="宋体"/>
          <w:b w:val="0"/>
          <w:bCs/>
          <w:color w:val="000000" w:themeColor="text1"/>
          <w:sz w:val="24"/>
          <w:szCs w:val="24"/>
          <w:highlight w:val="none"/>
          <w:lang w:eastAsia="zh-CN"/>
          <w14:textFill>
            <w14:solidFill>
              <w14:schemeClr w14:val="tx1"/>
            </w14:solidFill>
          </w14:textFill>
        </w:rPr>
      </w:pPr>
    </w:p>
    <w:p w14:paraId="4538F5A7">
      <w:pPr>
        <w:pStyle w:val="18"/>
        <w:rPr>
          <w:rFonts w:hint="eastAsia" w:ascii="宋体" w:hAnsi="宋体" w:eastAsia="宋体" w:cs="宋体"/>
          <w:b w:val="0"/>
          <w:bCs/>
          <w:color w:val="000000" w:themeColor="text1"/>
          <w:sz w:val="24"/>
          <w:szCs w:val="24"/>
          <w:highlight w:val="none"/>
          <w:lang w:eastAsia="zh-CN"/>
          <w14:textFill>
            <w14:solidFill>
              <w14:schemeClr w14:val="tx1"/>
            </w14:solidFill>
          </w14:textFill>
        </w:rPr>
      </w:pPr>
    </w:p>
    <w:p w14:paraId="19651611">
      <w:pPr>
        <w:pStyle w:val="18"/>
        <w:rPr>
          <w:rFonts w:hint="eastAsia" w:ascii="宋体" w:hAnsi="宋体" w:eastAsia="宋体" w:cs="宋体"/>
          <w:b w:val="0"/>
          <w:bCs/>
          <w:color w:val="000000" w:themeColor="text1"/>
          <w:sz w:val="24"/>
          <w:szCs w:val="24"/>
          <w:highlight w:val="none"/>
          <w:lang w:eastAsia="zh-CN"/>
          <w14:textFill>
            <w14:solidFill>
              <w14:schemeClr w14:val="tx1"/>
            </w14:solidFill>
          </w14:textFill>
        </w:rPr>
      </w:pPr>
    </w:p>
    <w:p w14:paraId="473D5D77">
      <w:pPr>
        <w:pStyle w:val="18"/>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br w:type="page"/>
      </w:r>
    </w:p>
    <w:p w14:paraId="52C53EB6">
      <w:pPr>
        <w:kinsoku/>
        <w:wordWrap/>
        <w:overflowPunct/>
        <w:topLinePunct w:val="0"/>
        <w:bidi w:val="0"/>
        <w:snapToGrid/>
        <w:spacing w:line="360" w:lineRule="auto"/>
        <w:jc w:val="center"/>
        <w:outlineLvl w:val="2"/>
        <w:rPr>
          <w:rFonts w:hint="eastAsia" w:ascii="宋体" w:hAnsi="宋体" w:eastAsia="宋体" w:cs="宋体"/>
          <w:b/>
          <w:color w:val="000000" w:themeColor="text1"/>
          <w:kern w:val="0"/>
          <w:sz w:val="32"/>
          <w:szCs w:val="32"/>
          <w:highlight w:val="none"/>
          <w:lang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eastAsia="zh-CN"/>
          <w14:textFill>
            <w14:solidFill>
              <w14:schemeClr w14:val="tx1"/>
            </w14:solidFill>
          </w14:textFill>
        </w:rPr>
        <w:t>目录</w:t>
      </w:r>
    </w:p>
    <w:p w14:paraId="5014EF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distribute"/>
        <w:textAlignment w:val="auto"/>
        <w:outlineLvl w:val="9"/>
        <w:rPr>
          <w:rFonts w:hint="eastAsia" w:ascii="宋体" w:hAnsi="宋体" w:eastAsia="宋体" w:cs="宋体"/>
          <w:color w:val="000000" w:themeColor="text1"/>
          <w:kern w:val="0"/>
          <w:sz w:val="24"/>
          <w:highlight w:val="none"/>
          <w14:textFill>
            <w14:solidFill>
              <w14:schemeClr w14:val="tx1"/>
            </w14:solidFill>
          </w14:textFill>
        </w:rPr>
      </w:pPr>
      <w:bookmarkStart w:id="76" w:name="_Toc394482271"/>
      <w:bookmarkStart w:id="77" w:name="_Toc394482332"/>
    </w:p>
    <w:p w14:paraId="6D31D71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投标函</w:t>
      </w:r>
      <w:r>
        <w:rPr>
          <w:rFonts w:hint="eastAsia" w:ascii="宋体" w:hAnsi="宋体" w:eastAsia="宋体" w:cs="宋体"/>
          <w:color w:val="000000" w:themeColor="text1"/>
          <w:kern w:val="0"/>
          <w:sz w:val="24"/>
          <w:highlight w:val="none"/>
          <w14:textFill>
            <w14:solidFill>
              <w14:schemeClr w14:val="tx1"/>
            </w14:solidFill>
          </w14:textFill>
        </w:rPr>
        <w:t>…………………</w:t>
      </w:r>
      <w:bookmarkStart w:id="78" w:name="OLE_LINK11"/>
      <w:r>
        <w:rPr>
          <w:rFonts w:hint="eastAsia" w:ascii="宋体" w:hAnsi="宋体" w:eastAsia="宋体" w:cs="宋体"/>
          <w:color w:val="000000" w:themeColor="text1"/>
          <w:kern w:val="0"/>
          <w:sz w:val="24"/>
          <w:highlight w:val="none"/>
          <w14:textFill>
            <w14:solidFill>
              <w14:schemeClr w14:val="tx1"/>
            </w14:solidFill>
          </w14:textFill>
        </w:rPr>
        <w:t>……………</w:t>
      </w:r>
      <w:bookmarkEnd w:id="78"/>
      <w:r>
        <w:rPr>
          <w:rFonts w:hint="eastAsia" w:ascii="宋体" w:hAnsi="宋体" w:eastAsia="宋体" w:cs="宋体"/>
          <w:color w:val="000000" w:themeColor="text1"/>
          <w:kern w:val="0"/>
          <w:sz w:val="24"/>
          <w:highlight w:val="none"/>
          <w14:textFill>
            <w14:solidFill>
              <w14:schemeClr w14:val="tx1"/>
            </w14:solidFill>
          </w14:textFill>
        </w:rPr>
        <w:t>…………………………………………………（页码）</w:t>
      </w:r>
    </w:p>
    <w:p w14:paraId="57FFA94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（2）授权委托书或法定代表人（单位负责人、自然人本人）身份证明………………（页码）</w:t>
      </w:r>
    </w:p>
    <w:p w14:paraId="4D894E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分包意向协议</w:t>
      </w:r>
      <w:r>
        <w:rPr>
          <w:rFonts w:hint="eastAsia" w:ascii="宋体" w:hAnsi="宋体" w:eastAsia="宋体" w:cs="宋体"/>
          <w:color w:val="000000" w:themeColor="text1"/>
          <w:kern w:val="0"/>
          <w:sz w:val="24"/>
          <w:highlight w:val="none"/>
          <w14:textFill>
            <w14:solidFill>
              <w14:schemeClr w14:val="tx1"/>
            </w14:solidFill>
          </w14:textFill>
        </w:rPr>
        <w:t>…………………………………………………………………………（页码）</w:t>
      </w:r>
    </w:p>
    <w:p w14:paraId="51F81F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iCs/>
          <w:color w:val="000000" w:themeColor="text1"/>
          <w:kern w:val="2"/>
          <w:sz w:val="24"/>
          <w:szCs w:val="24"/>
          <w:highlight w:val="none"/>
          <w:lang w:val="en-US" w:eastAsia="zh-CN"/>
          <w14:textFill>
            <w14:solidFill>
              <w14:schemeClr w14:val="tx1"/>
            </w14:solidFill>
          </w14:textFill>
        </w:rPr>
        <w:t>符合性审查资料</w:t>
      </w:r>
      <w:r>
        <w:rPr>
          <w:rFonts w:hint="eastAsia" w:ascii="宋体" w:hAnsi="宋体" w:eastAsia="宋体" w:cs="宋体"/>
          <w:color w:val="000000" w:themeColor="text1"/>
          <w:kern w:val="0"/>
          <w:sz w:val="24"/>
          <w:highlight w:val="none"/>
          <w14:textFill>
            <w14:solidFill>
              <w14:schemeClr w14:val="tx1"/>
            </w14:solidFill>
          </w14:textFill>
        </w:rPr>
        <w:t>………………………………………………………………………（页码）</w:t>
      </w:r>
    </w:p>
    <w:p w14:paraId="22AE2B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iCs/>
          <w:color w:val="000000" w:themeColor="text1"/>
          <w:kern w:val="2"/>
          <w:sz w:val="24"/>
          <w:szCs w:val="24"/>
          <w:highlight w:val="none"/>
          <w:lang w:val="en-US" w:eastAsia="zh-CN"/>
          <w14:textFill>
            <w14:solidFill>
              <w14:schemeClr w14:val="tx1"/>
            </w14:solidFill>
          </w14:textFill>
        </w:rPr>
        <w:t>评标标准相应的商务技术资料</w:t>
      </w:r>
      <w:r>
        <w:rPr>
          <w:rFonts w:hint="eastAsia" w:ascii="宋体" w:hAnsi="宋体" w:eastAsia="宋体" w:cs="宋体"/>
          <w:color w:val="000000" w:themeColor="text1"/>
          <w:kern w:val="0"/>
          <w:sz w:val="24"/>
          <w:highlight w:val="none"/>
          <w14:textFill>
            <w14:solidFill>
              <w14:schemeClr w14:val="tx1"/>
            </w14:solidFill>
          </w14:textFill>
        </w:rPr>
        <w:t>………………………………………………………（页码）</w:t>
      </w:r>
      <w:bookmarkEnd w:id="76"/>
      <w:bookmarkEnd w:id="77"/>
    </w:p>
    <w:p w14:paraId="05ED7D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iCs/>
          <w:color w:val="000000" w:themeColor="text1"/>
          <w:kern w:val="2"/>
          <w:sz w:val="24"/>
          <w:szCs w:val="24"/>
          <w:highlight w:val="none"/>
          <w:lang w:val="en-US" w:eastAsia="zh-CN"/>
          <w14:textFill>
            <w14:solidFill>
              <w14:schemeClr w14:val="tx1"/>
            </w14:solidFill>
          </w14:textFill>
        </w:rPr>
        <w:t>投标标的清单</w:t>
      </w:r>
      <w:r>
        <w:rPr>
          <w:rFonts w:hint="eastAsia" w:ascii="宋体" w:hAnsi="宋体" w:eastAsia="宋体" w:cs="宋体"/>
          <w:color w:val="000000" w:themeColor="text1"/>
          <w:kern w:val="0"/>
          <w:sz w:val="24"/>
          <w:highlight w:val="none"/>
          <w14:textFill>
            <w14:solidFill>
              <w14:schemeClr w14:val="tx1"/>
            </w14:solidFill>
          </w14:textFill>
        </w:rPr>
        <w:t>…………………………………………………………………………（页码）</w:t>
      </w:r>
    </w:p>
    <w:p w14:paraId="222AEE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商务技术偏离表</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（页码）</w:t>
      </w:r>
    </w:p>
    <w:p w14:paraId="0D2514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（页码）</w:t>
      </w:r>
    </w:p>
    <w:p w14:paraId="7A940D0A">
      <w:pPr>
        <w:kinsoku/>
        <w:wordWrap/>
        <w:overflowPunct/>
        <w:topLinePunct w:val="0"/>
        <w:bidi w:val="0"/>
        <w:adjustRightInd w:val="0"/>
        <w:snapToGrid/>
        <w:spacing w:line="360" w:lineRule="auto"/>
        <w:outlineLvl w:val="9"/>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注：以上目录是编制投标</w:t>
      </w:r>
      <w:r>
        <w:rPr>
          <w:rFonts w:hint="eastAsia" w:ascii="宋体" w:hAnsi="宋体" w:eastAsia="宋体" w:cs="宋体"/>
          <w:b/>
          <w:bCs/>
          <w:color w:val="000000" w:themeColor="text1"/>
          <w:sz w:val="24"/>
          <w:highlight w:val="none"/>
          <w:lang w:eastAsia="zh-CN"/>
          <w14:textFill>
            <w14:solidFill>
              <w14:schemeClr w14:val="tx1"/>
            </w14:solidFill>
          </w14:textFill>
        </w:rPr>
        <w:t>商务技术文件</w:t>
      </w:r>
      <w:r>
        <w:rPr>
          <w:rFonts w:hint="eastAsia" w:ascii="宋体" w:hAnsi="宋体" w:eastAsia="宋体" w:cs="宋体"/>
          <w:b/>
          <w:bCs/>
          <w:color w:val="000000" w:themeColor="text1"/>
          <w:sz w:val="24"/>
          <w:highlight w:val="none"/>
          <w14:textFill>
            <w14:solidFill>
              <w14:schemeClr w14:val="tx1"/>
            </w14:solidFill>
          </w14:textFill>
        </w:rPr>
        <w:t>的基本格式要求，各投标人可根据自身情况进一步细化。</w:t>
      </w:r>
    </w:p>
    <w:p w14:paraId="363A5A6C">
      <w:pPr>
        <w:kinsoku/>
        <w:wordWrap/>
        <w:overflowPunct/>
        <w:topLinePunct w:val="0"/>
        <w:bidi w:val="0"/>
        <w:adjustRightInd w:val="0"/>
        <w:snapToGrid/>
        <w:spacing w:line="360" w:lineRule="auto"/>
        <w:outlineLvl w:val="9"/>
        <w:rPr>
          <w:rFonts w:hint="eastAsia" w:ascii="宋体" w:hAnsi="宋体" w:eastAsia="宋体" w:cs="宋体"/>
          <w:b/>
          <w:bCs/>
          <w:color w:val="000000" w:themeColor="text1"/>
          <w:sz w:val="24"/>
          <w:highlight w:val="none"/>
          <w14:textFill>
            <w14:solidFill>
              <w14:schemeClr w14:val="tx1"/>
            </w14:solidFill>
          </w14:textFill>
        </w:rPr>
      </w:pPr>
    </w:p>
    <w:p w14:paraId="0FA1406D">
      <w:pPr>
        <w:numPr>
          <w:ilvl w:val="0"/>
          <w:numId w:val="0"/>
        </w:numPr>
        <w:kinsoku/>
        <w:wordWrap/>
        <w:overflowPunct/>
        <w:topLinePunct w:val="0"/>
        <w:bidi w:val="0"/>
        <w:adjustRightInd w:val="0"/>
        <w:snapToGrid/>
        <w:spacing w:line="360" w:lineRule="auto"/>
        <w:jc w:val="center"/>
        <w:outlineLvl w:val="2"/>
        <w:rPr>
          <w:rFonts w:hint="eastAsia" w:ascii="宋体" w:hAnsi="宋体" w:eastAsia="宋体" w:cs="宋体"/>
          <w:b/>
          <w:color w:val="000000" w:themeColor="text1"/>
          <w:kern w:val="0"/>
          <w:sz w:val="30"/>
          <w:szCs w:val="30"/>
          <w:highlight w:val="none"/>
          <w:lang w:val="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br w:type="page"/>
      </w:r>
      <w:r>
        <w:rPr>
          <w:rFonts w:hint="eastAsia" w:ascii="宋体" w:hAnsi="宋体" w:eastAsia="宋体" w:cs="宋体"/>
          <w:b/>
          <w:color w:val="000000" w:themeColor="text1"/>
          <w:kern w:val="0"/>
          <w:sz w:val="30"/>
          <w:szCs w:val="30"/>
          <w:highlight w:val="none"/>
          <w:lang w:val="zh-CN"/>
          <w14:textFill>
            <w14:solidFill>
              <w14:schemeClr w14:val="tx1"/>
            </w14:solidFill>
          </w14:textFill>
        </w:rPr>
        <w:t>一、投标函</w:t>
      </w:r>
    </w:p>
    <w:p w14:paraId="524B1E0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eastAsia="zh-CN"/>
          <w14:textFill>
            <w14:solidFill>
              <w14:schemeClr w14:val="tx1"/>
            </w14:solidFill>
          </w14:textFill>
        </w:rPr>
        <w:t>杭州市农业技术推广中心（杭州市植保植检中心）</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浙江天弘招标代理有限公司</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6667CEE6">
      <w:pPr>
        <w:pStyle w:val="2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我方参加你方组织的</w:t>
      </w:r>
      <w:r>
        <w:rPr>
          <w:rFonts w:hint="eastAsia" w:hAnsi="宋体" w:eastAsia="宋体" w:cs="宋体"/>
          <w:color w:val="000000" w:themeColor="text1"/>
          <w:kern w:val="0"/>
          <w:sz w:val="24"/>
          <w:highlight w:val="none"/>
          <w:lang w:val="zh-CN"/>
          <w14:textFill>
            <w14:solidFill>
              <w14:schemeClr w14:val="tx1"/>
            </w14:solidFill>
          </w14:textFill>
        </w:rPr>
        <w:t>2026年杭州市本级应急种子储备</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hAnsi="宋体" w:eastAsia="宋体" w:cs="宋体"/>
          <w:color w:val="000000" w:themeColor="text1"/>
          <w:kern w:val="0"/>
          <w:sz w:val="24"/>
          <w:highlight w:val="none"/>
          <w:lang w:val="zh-CN"/>
          <w14:textFill>
            <w14:solidFill>
              <w14:schemeClr w14:val="tx1"/>
            </w14:solidFill>
          </w14:textFill>
        </w:rPr>
        <w:t>THZB-25JS19005</w:t>
      </w:r>
      <w:r>
        <w:rPr>
          <w:rFonts w:hint="eastAsia" w:ascii="宋体" w:hAnsi="宋体" w:eastAsia="宋体" w:cs="宋体"/>
          <w:color w:val="000000" w:themeColor="text1"/>
          <w:kern w:val="0"/>
          <w:sz w:val="24"/>
          <w:highlight w:val="none"/>
          <w:lang w:val="zh-CN"/>
          <w14:textFill>
            <w14:solidFill>
              <w14:schemeClr w14:val="tx1"/>
            </w14:solidFill>
          </w14:textFill>
        </w:rPr>
        <w:t>】招标的有关活动，并对此项目进行投标。为此：</w:t>
      </w:r>
    </w:p>
    <w:p w14:paraId="6B2EB784">
      <w:pPr>
        <w:pStyle w:val="2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1、我方承诺投标有效期从提交投标文件的截止之日起</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天（不少于90天），本投标文件在投标有效期满之前均具有约束力。</w:t>
      </w:r>
    </w:p>
    <w:p w14:paraId="3371044F">
      <w:pPr>
        <w:pStyle w:val="2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2、我方的投标文件包括以下内容：</w:t>
      </w:r>
    </w:p>
    <w:p w14:paraId="22BE1766">
      <w:pPr>
        <w:pStyle w:val="23"/>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2.1资格文件：</w:t>
      </w:r>
    </w:p>
    <w:p w14:paraId="23823732">
      <w:pPr>
        <w:pStyle w:val="23"/>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2.1.1承诺函；</w:t>
      </w:r>
    </w:p>
    <w:p w14:paraId="504B0896">
      <w:pPr>
        <w:pStyle w:val="23"/>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2.1.2联合协议（如果有）；</w:t>
      </w:r>
    </w:p>
    <w:p w14:paraId="3470CC3C">
      <w:pPr>
        <w:pStyle w:val="23"/>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2.1.3落实政府采购政策需满足的资格要求（如果有）；</w:t>
      </w:r>
    </w:p>
    <w:p w14:paraId="03FBB432">
      <w:pPr>
        <w:pStyle w:val="23"/>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2.1.4本项目的特定资格要求（如果有）。</w:t>
      </w:r>
    </w:p>
    <w:p w14:paraId="68ABD7EB">
      <w:pPr>
        <w:pStyle w:val="23"/>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2.2 商务技术文件：</w:t>
      </w:r>
    </w:p>
    <w:p w14:paraId="14152E09">
      <w:pPr>
        <w:pStyle w:val="23"/>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2.2.1投标函； </w:t>
      </w:r>
    </w:p>
    <w:p w14:paraId="05F7DEB6">
      <w:pPr>
        <w:pStyle w:val="23"/>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2.2.2授权委托书或法定代表人（单位负责人）身份证明；</w:t>
      </w:r>
    </w:p>
    <w:p w14:paraId="2BAD282C">
      <w:pPr>
        <w:pStyle w:val="23"/>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2.2.3分包意向协议（如果有）；</w:t>
      </w:r>
    </w:p>
    <w:p w14:paraId="782ADC5D">
      <w:pPr>
        <w:pStyle w:val="23"/>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2.2.4符合性审查资料；</w:t>
      </w:r>
    </w:p>
    <w:p w14:paraId="43AAFE2F">
      <w:pPr>
        <w:pStyle w:val="23"/>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2.2.5评标标准相应的商务技术资料；</w:t>
      </w:r>
    </w:p>
    <w:p w14:paraId="29EFE1ED">
      <w:pPr>
        <w:pStyle w:val="23"/>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2.2.6投标标的清单；</w:t>
      </w:r>
    </w:p>
    <w:p w14:paraId="125CABFB">
      <w:pPr>
        <w:pStyle w:val="23"/>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2.2.7商务技术偏离表；</w:t>
      </w:r>
    </w:p>
    <w:p w14:paraId="051B120E">
      <w:pPr>
        <w:pStyle w:val="23"/>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2.2.8政府采购供应商廉洁自律承诺书；</w:t>
      </w:r>
    </w:p>
    <w:p w14:paraId="30D6E55B">
      <w:pPr>
        <w:snapToGrid w:val="0"/>
        <w:spacing w:line="360" w:lineRule="auto"/>
        <w:ind w:left="24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2E0CA5E4">
      <w:pPr>
        <w:snapToGrid w:val="0"/>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14:paraId="63E36759">
      <w:pPr>
        <w:snapToGrid w:val="0"/>
        <w:spacing w:line="360" w:lineRule="auto"/>
        <w:ind w:left="48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中小企业声明函（如果有）。</w:t>
      </w:r>
    </w:p>
    <w:p w14:paraId="36DFA79B">
      <w:pPr>
        <w:keepNext w:val="0"/>
        <w:keepLines w:val="0"/>
        <w:pageBreakBefore w:val="0"/>
        <w:widowControl w:val="0"/>
        <w:kinsoku/>
        <w:wordWrap/>
        <w:overflowPunct/>
        <w:topLinePunct w:val="0"/>
        <w:autoSpaceDE/>
        <w:autoSpaceDN/>
        <w:bidi w:val="0"/>
        <w:snapToGrid w:val="0"/>
        <w:spacing w:line="360" w:lineRule="auto"/>
        <w:ind w:left="480" w:leftChars="200"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w:t>
      </w:r>
      <w:r>
        <w:rPr>
          <w:rFonts w:hint="eastAsia" w:ascii="宋体" w:hAnsi="宋体" w:eastAsia="宋体" w:cs="宋体"/>
          <w:color w:val="000000" w:themeColor="text1"/>
          <w:sz w:val="24"/>
          <w:highlight w:val="none"/>
          <w:lang w:val="en-US" w:eastAsia="zh-CN"/>
          <w14:textFill>
            <w14:solidFill>
              <w14:schemeClr w14:val="tx1"/>
            </w14:solidFill>
          </w14:textFill>
        </w:rPr>
        <w:t>3缴纳采购代理服务费承诺书</w:t>
      </w:r>
      <w:r>
        <w:rPr>
          <w:rFonts w:hint="eastAsia" w:ascii="宋体" w:hAnsi="宋体" w:eastAsia="宋体" w:cs="宋体"/>
          <w:color w:val="000000" w:themeColor="text1"/>
          <w:sz w:val="24"/>
          <w:highlight w:val="none"/>
          <w:lang w:eastAsia="zh-CN"/>
          <w14:textFill>
            <w14:solidFill>
              <w14:schemeClr w14:val="tx1"/>
            </w14:solidFill>
          </w14:textFill>
        </w:rPr>
        <w:t>。</w:t>
      </w:r>
    </w:p>
    <w:p w14:paraId="69E32BB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5D278228">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0C22DD82">
      <w:pPr>
        <w:snapToGrid w:val="0"/>
        <w:spacing w:line="360" w:lineRule="auto"/>
        <w:ind w:left="24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131EA1F6">
      <w:pPr>
        <w:snapToGrid w:val="0"/>
        <w:spacing w:line="360" w:lineRule="auto"/>
        <w:ind w:left="24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5727DE99">
      <w:pPr>
        <w:snapToGrid w:val="0"/>
        <w:spacing w:line="360" w:lineRule="auto"/>
        <w:ind w:left="24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14:paraId="39D07B93">
      <w:pPr>
        <w:snapToGrid w:val="0"/>
        <w:spacing w:line="360" w:lineRule="auto"/>
        <w:ind w:left="24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5C1A1948">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我方承诺将通过政采云平台开展质疑、投诉等活动，并确认接受平台以电子送达的方式送达相关文书。我方认可电子送达与邮寄送达具有同等法律效力，以文书到达政采云平台日期为送达日期，本公司保证政采云平台账号真实有效。</w:t>
      </w:r>
    </w:p>
    <w:p w14:paraId="418CFB5E">
      <w:pPr>
        <w:pStyle w:val="2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lang w:val="zh-CN"/>
          <w14:textFill>
            <w14:solidFill>
              <w14:schemeClr w14:val="tx1"/>
            </w14:solidFill>
          </w14:textFill>
        </w:rPr>
        <w:t>、其他补充说明</w:t>
      </w:r>
      <w:r>
        <w:rPr>
          <w:rFonts w:hint="eastAsia"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EF64461">
      <w:pPr>
        <w:pStyle w:val="2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p>
    <w:p w14:paraId="0027180E">
      <w:pPr>
        <w:keepNext w:val="0"/>
        <w:keepLines w:val="0"/>
        <w:pageBreakBefore w:val="0"/>
        <w:widowControl w:val="0"/>
        <w:kinsoku/>
        <w:wordWrap/>
        <w:overflowPunct/>
        <w:topLinePunct w:val="0"/>
        <w:autoSpaceDE/>
        <w:autoSpaceDN/>
        <w:bidi w:val="0"/>
        <w:spacing w:line="360" w:lineRule="auto"/>
        <w:ind w:firstLine="3600" w:firstLineChars="15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投标人名称（电子签名）：                          </w:t>
      </w:r>
    </w:p>
    <w:p w14:paraId="3CCE3005">
      <w:pPr>
        <w:keepNext w:val="0"/>
        <w:keepLines w:val="0"/>
        <w:pageBreakBefore w:val="0"/>
        <w:widowControl w:val="0"/>
        <w:kinsoku/>
        <w:wordWrap/>
        <w:overflowPunct/>
        <w:topLinePunct w:val="0"/>
        <w:autoSpaceDE/>
        <w:autoSpaceDN/>
        <w:bidi w:val="0"/>
        <w:spacing w:line="360" w:lineRule="auto"/>
        <w:ind w:firstLine="3600" w:firstLineChars="15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44A9EA8A">
      <w:pPr>
        <w:spacing w:line="360" w:lineRule="auto"/>
        <w:ind w:right="42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注：按本格式和要求提供。</w:t>
      </w:r>
    </w:p>
    <w:p w14:paraId="5ACB95DD">
      <w:pPr>
        <w:numPr>
          <w:ilvl w:val="0"/>
          <w:numId w:val="0"/>
        </w:numPr>
        <w:kinsoku/>
        <w:wordWrap/>
        <w:overflowPunct/>
        <w:topLinePunct w:val="0"/>
        <w:bidi w:val="0"/>
        <w:adjustRightInd w:val="0"/>
        <w:snapToGrid/>
        <w:spacing w:line="360" w:lineRule="auto"/>
        <w:jc w:val="center"/>
        <w:outlineLvl w:val="2"/>
        <w:rPr>
          <w:rFonts w:hint="eastAsia" w:ascii="宋体" w:hAnsi="宋体" w:eastAsia="宋体" w:cs="宋体"/>
          <w:b/>
          <w:color w:val="000000" w:themeColor="text1"/>
          <w:kern w:val="0"/>
          <w:sz w:val="30"/>
          <w:szCs w:val="30"/>
          <w:highlight w:val="none"/>
          <w:lang w:val="zh-CN"/>
          <w14:textFill>
            <w14:solidFill>
              <w14:schemeClr w14:val="tx1"/>
            </w14:solidFill>
          </w14:textFill>
        </w:rPr>
      </w:pPr>
      <w:r>
        <w:rPr>
          <w:rFonts w:hint="eastAsia" w:ascii="宋体" w:hAnsi="宋体" w:eastAsia="宋体" w:cs="宋体"/>
          <w:b/>
          <w:bCs/>
          <w:i/>
          <w:iCs/>
          <w:color w:val="000000" w:themeColor="text1"/>
          <w:highlight w:val="none"/>
          <w:lang w:val="en-US" w:eastAsia="zh-CN"/>
          <w14:textFill>
            <w14:solidFill>
              <w14:schemeClr w14:val="tx1"/>
            </w14:solidFill>
          </w14:textFill>
        </w:rPr>
        <w:br w:type="page"/>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二</w:t>
      </w:r>
      <w:r>
        <w:rPr>
          <w:rFonts w:hint="eastAsia" w:ascii="宋体" w:hAnsi="宋体" w:eastAsia="宋体" w:cs="宋体"/>
          <w:b/>
          <w:color w:val="000000" w:themeColor="text1"/>
          <w:kern w:val="0"/>
          <w:sz w:val="30"/>
          <w:szCs w:val="30"/>
          <w:highlight w:val="none"/>
          <w:lang w:val="zh-CN"/>
          <w14:textFill>
            <w14:solidFill>
              <w14:schemeClr w14:val="tx1"/>
            </w14:solidFill>
          </w14:textFill>
        </w:rPr>
        <w:t>、授权委托书或法定代表人（单位负责人、自然人本人）身份证明</w:t>
      </w:r>
    </w:p>
    <w:p w14:paraId="441014B9">
      <w:pPr>
        <w:kinsoku/>
        <w:wordWrap/>
        <w:overflowPunct/>
        <w:topLinePunct w:val="0"/>
        <w:bidi w:val="0"/>
        <w:adjustRightInd w:val="0"/>
        <w:snapToGrid/>
        <w:spacing w:line="360" w:lineRule="auto"/>
        <w:rPr>
          <w:rFonts w:hint="eastAsia" w:ascii="宋体" w:hAnsi="宋体" w:eastAsia="宋体" w:cs="宋体"/>
          <w:color w:val="000000" w:themeColor="text1"/>
          <w:sz w:val="24"/>
          <w:highlight w:val="none"/>
          <w:u w:val="single"/>
          <w:lang w:eastAsia="zh-CN"/>
          <w14:textFill>
            <w14:solidFill>
              <w14:schemeClr w14:val="tx1"/>
            </w14:solidFill>
          </w14:textFill>
        </w:rPr>
      </w:pPr>
    </w:p>
    <w:p w14:paraId="4F280065">
      <w:pPr>
        <w:numPr>
          <w:ilvl w:val="0"/>
          <w:numId w:val="0"/>
        </w:numPr>
        <w:kinsoku/>
        <w:wordWrap/>
        <w:overflowPunct/>
        <w:topLinePunct w:val="0"/>
        <w:bidi w:val="0"/>
        <w:adjustRightInd w:val="0"/>
        <w:snapToGrid/>
        <w:spacing w:line="360" w:lineRule="auto"/>
        <w:jc w:val="center"/>
        <w:outlineLvl w:val="9"/>
        <w:rPr>
          <w:rFonts w:hint="eastAsia" w:ascii="宋体" w:hAnsi="宋体" w:eastAsia="宋体" w:cs="宋体"/>
          <w:b/>
          <w:color w:val="000000" w:themeColor="text1"/>
          <w:kern w:val="0"/>
          <w:sz w:val="30"/>
          <w:szCs w:val="30"/>
          <w:highlight w:val="none"/>
          <w:lang w:val="zh-CN"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zh-CN" w:eastAsia="zh-CN"/>
          <w14:textFill>
            <w14:solidFill>
              <w14:schemeClr w14:val="tx1"/>
            </w14:solidFill>
          </w14:textFill>
        </w:rPr>
        <w:t>授权委托书</w:t>
      </w:r>
    </w:p>
    <w:p w14:paraId="617FE0DA">
      <w:pPr>
        <w:numPr>
          <w:ilvl w:val="0"/>
          <w:numId w:val="0"/>
        </w:numPr>
        <w:kinsoku/>
        <w:wordWrap/>
        <w:overflowPunct/>
        <w:topLinePunct w:val="0"/>
        <w:bidi w:val="0"/>
        <w:adjustRightInd w:val="0"/>
        <w:snapToGrid/>
        <w:spacing w:line="360" w:lineRule="auto"/>
        <w:jc w:val="center"/>
        <w:outlineLvl w:val="9"/>
        <w:rPr>
          <w:rFonts w:hint="eastAsia" w:ascii="宋体" w:hAnsi="宋体" w:eastAsia="宋体" w:cs="宋体"/>
          <w:b/>
          <w:i/>
          <w:iCs/>
          <w:color w:val="000000" w:themeColor="text1"/>
          <w:kern w:val="0"/>
          <w:sz w:val="30"/>
          <w:szCs w:val="30"/>
          <w:highlight w:val="none"/>
          <w:lang w:val="zh-CN" w:eastAsia="zh-CN"/>
          <w14:textFill>
            <w14:solidFill>
              <w14:schemeClr w14:val="tx1"/>
            </w14:solidFill>
          </w14:textFill>
        </w:rPr>
      </w:pPr>
      <w:r>
        <w:rPr>
          <w:rFonts w:hint="eastAsia" w:ascii="宋体" w:hAnsi="宋体" w:eastAsia="宋体" w:cs="宋体"/>
          <w:b/>
          <w:i/>
          <w:iCs/>
          <w:color w:val="000000" w:themeColor="text1"/>
          <w:kern w:val="0"/>
          <w:sz w:val="30"/>
          <w:szCs w:val="30"/>
          <w:highlight w:val="none"/>
          <w:lang w:val="zh-CN" w:eastAsia="zh-CN"/>
          <w14:textFill>
            <w14:solidFill>
              <w14:schemeClr w14:val="tx1"/>
            </w14:solidFill>
          </w14:textFill>
        </w:rPr>
        <w:t>（适用于非联合体投标）</w:t>
      </w:r>
    </w:p>
    <w:p w14:paraId="5EB41E01">
      <w:pPr>
        <w:kinsoku/>
        <w:wordWrap/>
        <w:overflowPunct/>
        <w:topLinePunct w:val="0"/>
        <w:bidi w:val="0"/>
        <w:adjustRightInd w:val="0"/>
        <w:snapToGri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eastAsia="zh-CN"/>
          <w14:textFill>
            <w14:solidFill>
              <w14:schemeClr w14:val="tx1"/>
            </w14:solidFill>
          </w14:textFill>
        </w:rPr>
        <w:t>杭州市农业技术推广中心（杭州市植保植检中心）</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浙江天弘招标代理有限公司</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59F572E">
      <w:pPr>
        <w:pStyle w:val="23"/>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hAnsi="宋体" w:eastAsia="宋体" w:cs="宋体"/>
          <w:color w:val="000000" w:themeColor="text1"/>
          <w:kern w:val="0"/>
          <w:sz w:val="24"/>
          <w:highlight w:val="none"/>
          <w:lang w:val="zh-CN"/>
          <w14:textFill>
            <w14:solidFill>
              <w14:schemeClr w14:val="tx1"/>
            </w14:solidFill>
          </w14:textFill>
        </w:rPr>
        <w:t>2026年杭州市本级应急种子储备</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hAnsi="宋体" w:eastAsia="宋体" w:cs="宋体"/>
          <w:color w:val="000000" w:themeColor="text1"/>
          <w:kern w:val="0"/>
          <w:sz w:val="24"/>
          <w:highlight w:val="none"/>
          <w:lang w:val="zh-CN"/>
          <w14:textFill>
            <w14:solidFill>
              <w14:schemeClr w14:val="tx1"/>
            </w14:solidFill>
          </w14:textFill>
        </w:rPr>
        <w:t>THZB-25JS19005</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01AF2192">
      <w:pPr>
        <w:pStyle w:val="23"/>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委托期限：自   年 月  日起至  年  月  日止。</w:t>
      </w:r>
    </w:p>
    <w:p w14:paraId="3187336C">
      <w:pPr>
        <w:pStyle w:val="23"/>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1F999123">
      <w:pPr>
        <w:kinsoku/>
        <w:wordWrap/>
        <w:overflowPunct/>
        <w:topLinePunct w:val="0"/>
        <w:bidi w:val="0"/>
        <w:adjustRightInd w:val="0"/>
        <w:snapToGrid/>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p>
    <w:p w14:paraId="05275392">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1277D8F4">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月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日</w:t>
      </w:r>
    </w:p>
    <w:p w14:paraId="741CE5E7">
      <w:pPr>
        <w:kinsoku/>
        <w:wordWrap/>
        <w:overflowPunct/>
        <w:topLinePunct w:val="0"/>
        <w:bidi w:val="0"/>
        <w:adjustRightInd w:val="0"/>
        <w:snapToGrid/>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p>
    <w:p w14:paraId="7D283619">
      <w:pPr>
        <w:spacing w:line="360" w:lineRule="auto"/>
        <w:ind w:right="42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注：按本格式和要求提供。</w:t>
      </w:r>
    </w:p>
    <w:p w14:paraId="3A751F98">
      <w:pPr>
        <w:pStyle w:val="18"/>
        <w:keepNext w:val="0"/>
        <w:keepLines w:val="0"/>
        <w:pageBreakBefore w:val="0"/>
        <w:widowControl w:val="0"/>
        <w:tabs>
          <w:tab w:val="left" w:pos="960"/>
        </w:tabs>
        <w:kinsoku/>
        <w:wordWrap/>
        <w:overflowPunct/>
        <w:topLinePunct w:val="0"/>
        <w:autoSpaceDE w:val="0"/>
        <w:autoSpaceDN w:val="0"/>
        <w:bidi w:val="0"/>
        <w:adjustRightInd w:val="0"/>
        <w:snapToGrid/>
        <w:spacing w:line="360" w:lineRule="auto"/>
        <w:ind w:right="0"/>
        <w:textAlignment w:val="auto"/>
        <w:outlineLvl w:val="9"/>
        <w:rPr>
          <w:rFonts w:hint="eastAsia" w:ascii="宋体" w:hAnsi="宋体" w:eastAsia="宋体" w:cs="宋体"/>
          <w:b/>
          <w:bCs/>
          <w:i/>
          <w:iCs/>
          <w:color w:val="000000" w:themeColor="text1"/>
          <w:szCs w:val="22"/>
          <w:highlight w:val="none"/>
          <w:lang w:val="en-US" w:eastAsia="zh-CN"/>
          <w14:textFill>
            <w14:solidFill>
              <w14:schemeClr w14:val="tx1"/>
            </w14:solidFill>
          </w14:textFill>
        </w:rPr>
      </w:pPr>
    </w:p>
    <w:p w14:paraId="6F0E1C59">
      <w:pPr>
        <w:numPr>
          <w:ilvl w:val="0"/>
          <w:numId w:val="0"/>
        </w:numPr>
        <w:kinsoku/>
        <w:wordWrap/>
        <w:overflowPunct/>
        <w:topLinePunct w:val="0"/>
        <w:bidi w:val="0"/>
        <w:adjustRightInd w:val="0"/>
        <w:snapToGrid/>
        <w:spacing w:line="360" w:lineRule="auto"/>
        <w:jc w:val="center"/>
        <w:outlineLvl w:val="9"/>
        <w:rPr>
          <w:rFonts w:hint="eastAsia" w:ascii="宋体" w:hAnsi="宋体" w:eastAsia="宋体" w:cs="宋体"/>
          <w:b/>
          <w:color w:val="000000" w:themeColor="text1"/>
          <w:kern w:val="0"/>
          <w:sz w:val="30"/>
          <w:szCs w:val="30"/>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br w:type="page"/>
      </w:r>
      <w:r>
        <w:rPr>
          <w:rFonts w:hint="eastAsia" w:ascii="宋体" w:hAnsi="宋体" w:eastAsia="宋体" w:cs="宋体"/>
          <w:b/>
          <w:color w:val="000000" w:themeColor="text1"/>
          <w:kern w:val="0"/>
          <w:sz w:val="30"/>
          <w:szCs w:val="30"/>
          <w:highlight w:val="none"/>
          <w:lang w:val="zh-CN" w:eastAsia="zh-CN"/>
          <w14:textFill>
            <w14:solidFill>
              <w14:schemeClr w14:val="tx1"/>
            </w14:solidFill>
          </w14:textFill>
        </w:rPr>
        <w:t>授权委托书</w:t>
      </w:r>
    </w:p>
    <w:p w14:paraId="3D80EE96">
      <w:pPr>
        <w:numPr>
          <w:ilvl w:val="0"/>
          <w:numId w:val="0"/>
        </w:numPr>
        <w:kinsoku/>
        <w:wordWrap/>
        <w:overflowPunct/>
        <w:topLinePunct w:val="0"/>
        <w:bidi w:val="0"/>
        <w:adjustRightInd w:val="0"/>
        <w:snapToGrid/>
        <w:spacing w:line="360" w:lineRule="auto"/>
        <w:jc w:val="center"/>
        <w:outlineLvl w:val="9"/>
        <w:rPr>
          <w:rFonts w:hint="eastAsia" w:ascii="宋体" w:hAnsi="宋体" w:eastAsia="宋体" w:cs="宋体"/>
          <w:b/>
          <w:i/>
          <w:iCs/>
          <w:color w:val="000000" w:themeColor="text1"/>
          <w:kern w:val="0"/>
          <w:sz w:val="30"/>
          <w:szCs w:val="30"/>
          <w:highlight w:val="none"/>
          <w:lang w:val="zh-CN" w:eastAsia="zh-CN"/>
          <w14:textFill>
            <w14:solidFill>
              <w14:schemeClr w14:val="tx1"/>
            </w14:solidFill>
          </w14:textFill>
        </w:rPr>
      </w:pPr>
      <w:r>
        <w:rPr>
          <w:rFonts w:hint="eastAsia" w:ascii="宋体" w:hAnsi="宋体" w:eastAsia="宋体" w:cs="宋体"/>
          <w:b/>
          <w:i/>
          <w:iCs/>
          <w:color w:val="000000" w:themeColor="text1"/>
          <w:kern w:val="0"/>
          <w:sz w:val="30"/>
          <w:szCs w:val="30"/>
          <w:highlight w:val="none"/>
          <w:lang w:val="zh-CN" w:eastAsia="zh-CN"/>
          <w14:textFill>
            <w14:solidFill>
              <w14:schemeClr w14:val="tx1"/>
            </w14:solidFill>
          </w14:textFill>
        </w:rPr>
        <w:t>（适用于联合体投标）</w:t>
      </w:r>
    </w:p>
    <w:p w14:paraId="0B5257D1">
      <w:pPr>
        <w:kinsoku/>
        <w:wordWrap/>
        <w:overflowPunct/>
        <w:topLinePunct w:val="0"/>
        <w:bidi w:val="0"/>
        <w:adjustRightInd w:val="0"/>
        <w:snapToGri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eastAsia="zh-CN"/>
          <w14:textFill>
            <w14:solidFill>
              <w14:schemeClr w14:val="tx1"/>
            </w14:solidFill>
          </w14:textFill>
        </w:rPr>
        <w:t>杭州市农业技术推广中心（杭州市植保植检中心）</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浙江天弘招标代理有限公司</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5935BCC">
      <w:pPr>
        <w:pStyle w:val="23"/>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hAnsi="宋体" w:eastAsia="宋体" w:cs="宋体"/>
          <w:color w:val="000000" w:themeColor="text1"/>
          <w:kern w:val="0"/>
          <w:sz w:val="24"/>
          <w:highlight w:val="none"/>
          <w:u w:val="none"/>
          <w:lang w:val="zh-CN"/>
          <w14:textFill>
            <w14:solidFill>
              <w14:schemeClr w14:val="tx1"/>
            </w14:solidFill>
          </w14:textFill>
        </w:rPr>
        <w:t>2026年杭州市本级应急种子储备</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hAnsi="宋体" w:eastAsia="宋体" w:cs="宋体"/>
          <w:color w:val="000000" w:themeColor="text1"/>
          <w:kern w:val="0"/>
          <w:sz w:val="24"/>
          <w:highlight w:val="none"/>
          <w:lang w:val="zh-CN"/>
          <w14:textFill>
            <w14:solidFill>
              <w14:schemeClr w14:val="tx1"/>
            </w14:solidFill>
          </w14:textFill>
        </w:rPr>
        <w:t>THZB-25JS19005</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25061265">
      <w:pPr>
        <w:pStyle w:val="23"/>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委托期限：自   年 月  日起至  年  月  日止。</w:t>
      </w:r>
    </w:p>
    <w:p w14:paraId="6A2C6F40">
      <w:pPr>
        <w:pStyle w:val="23"/>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747FCB4B">
      <w:pPr>
        <w:kinsoku/>
        <w:wordWrap/>
        <w:overflowPunct/>
        <w:topLinePunct w:val="0"/>
        <w:bidi w:val="0"/>
        <w:adjustRightInd w:val="0"/>
        <w:snapToGrid/>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p>
    <w:p w14:paraId="1DC7BF8F">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046D8E0A">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397AFB33">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21C0D143">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53D8D5C6">
      <w:pPr>
        <w:kinsoku/>
        <w:wordWrap/>
        <w:overflowPunct/>
        <w:topLinePunct w:val="0"/>
        <w:bidi w:val="0"/>
        <w:adjustRightInd w:val="0"/>
        <w:snapToGrid/>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p>
    <w:p w14:paraId="67DB2579">
      <w:pPr>
        <w:spacing w:line="360" w:lineRule="auto"/>
        <w:ind w:right="42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注：按本格式和要求提供。</w:t>
      </w:r>
    </w:p>
    <w:p w14:paraId="6486B78F">
      <w:pPr>
        <w:pStyle w:val="18"/>
        <w:keepNext w:val="0"/>
        <w:keepLines w:val="0"/>
        <w:pageBreakBefore w:val="0"/>
        <w:widowControl w:val="0"/>
        <w:tabs>
          <w:tab w:val="left" w:pos="960"/>
        </w:tabs>
        <w:kinsoku/>
        <w:wordWrap/>
        <w:overflowPunct/>
        <w:topLinePunct w:val="0"/>
        <w:autoSpaceDE w:val="0"/>
        <w:autoSpaceDN w:val="0"/>
        <w:bidi w:val="0"/>
        <w:adjustRightInd w:val="0"/>
        <w:snapToGrid/>
        <w:spacing w:line="360" w:lineRule="auto"/>
        <w:ind w:right="0"/>
        <w:textAlignment w:val="auto"/>
        <w:outlineLvl w:val="9"/>
        <w:rPr>
          <w:rFonts w:hint="eastAsia" w:ascii="宋体" w:hAnsi="宋体" w:eastAsia="宋体" w:cs="宋体"/>
          <w:b/>
          <w:bCs/>
          <w:i/>
          <w:iCs/>
          <w:color w:val="000000" w:themeColor="text1"/>
          <w:szCs w:val="22"/>
          <w:highlight w:val="none"/>
          <w:lang w:val="en-US" w:eastAsia="zh-CN"/>
          <w14:textFill>
            <w14:solidFill>
              <w14:schemeClr w14:val="tx1"/>
            </w14:solidFill>
          </w14:textFill>
        </w:rPr>
      </w:pPr>
    </w:p>
    <w:p w14:paraId="08D83B53">
      <w:pPr>
        <w:numPr>
          <w:ilvl w:val="0"/>
          <w:numId w:val="0"/>
        </w:numPr>
        <w:kinsoku/>
        <w:wordWrap/>
        <w:overflowPunct/>
        <w:topLinePunct w:val="0"/>
        <w:bidi w:val="0"/>
        <w:adjustRightInd w:val="0"/>
        <w:snapToGrid/>
        <w:spacing w:line="360" w:lineRule="auto"/>
        <w:jc w:val="center"/>
        <w:outlineLvl w:val="9"/>
        <w:rPr>
          <w:rFonts w:hint="eastAsia" w:ascii="宋体" w:hAnsi="宋体" w:eastAsia="宋体" w:cs="宋体"/>
          <w:b/>
          <w:color w:val="000000" w:themeColor="text1"/>
          <w:kern w:val="0"/>
          <w:sz w:val="30"/>
          <w:szCs w:val="30"/>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br w:type="page"/>
      </w:r>
      <w:r>
        <w:rPr>
          <w:rFonts w:hint="eastAsia" w:ascii="宋体" w:hAnsi="宋体" w:eastAsia="宋体" w:cs="宋体"/>
          <w:b/>
          <w:color w:val="000000" w:themeColor="text1"/>
          <w:kern w:val="0"/>
          <w:sz w:val="30"/>
          <w:szCs w:val="30"/>
          <w:highlight w:val="none"/>
          <w:lang w:val="zh-CN" w:eastAsia="zh-CN"/>
          <w14:textFill>
            <w14:solidFill>
              <w14:schemeClr w14:val="tx1"/>
            </w14:solidFill>
          </w14:textFill>
        </w:rPr>
        <w:t>法定代表人、单位负责人或自然人本人的身份证明</w:t>
      </w:r>
    </w:p>
    <w:p w14:paraId="365A4835">
      <w:pPr>
        <w:numPr>
          <w:ilvl w:val="0"/>
          <w:numId w:val="0"/>
        </w:numPr>
        <w:kinsoku/>
        <w:wordWrap/>
        <w:overflowPunct/>
        <w:topLinePunct w:val="0"/>
        <w:bidi w:val="0"/>
        <w:adjustRightInd w:val="0"/>
        <w:snapToGrid/>
        <w:spacing w:line="360" w:lineRule="auto"/>
        <w:jc w:val="center"/>
        <w:outlineLvl w:val="9"/>
        <w:rPr>
          <w:rFonts w:hint="eastAsia" w:ascii="宋体" w:hAnsi="宋体" w:eastAsia="宋体" w:cs="宋体"/>
          <w:b/>
          <w:i/>
          <w:iCs/>
          <w:color w:val="000000" w:themeColor="text1"/>
          <w:kern w:val="0"/>
          <w:sz w:val="30"/>
          <w:szCs w:val="30"/>
          <w:highlight w:val="none"/>
          <w:lang w:val="zh-CN" w:eastAsia="zh-CN"/>
          <w14:textFill>
            <w14:solidFill>
              <w14:schemeClr w14:val="tx1"/>
            </w14:solidFill>
          </w14:textFill>
        </w:rPr>
      </w:pPr>
      <w:r>
        <w:rPr>
          <w:rFonts w:hint="eastAsia" w:ascii="宋体" w:hAnsi="宋体" w:eastAsia="宋体" w:cs="宋体"/>
          <w:b/>
          <w:i/>
          <w:iCs/>
          <w:color w:val="000000" w:themeColor="text1"/>
          <w:kern w:val="0"/>
          <w:sz w:val="30"/>
          <w:szCs w:val="30"/>
          <w:highlight w:val="none"/>
          <w:lang w:val="zh-CN" w:eastAsia="zh-CN"/>
          <w14:textFill>
            <w14:solidFill>
              <w14:schemeClr w14:val="tx1"/>
            </w14:solidFill>
          </w14:textFill>
        </w:rPr>
        <w:t>（适用于法定代表人、单位负责人或者自然人本人代表投标人参加投标）</w:t>
      </w:r>
    </w:p>
    <w:p w14:paraId="7FA9DA54">
      <w:pPr>
        <w:pStyle w:val="192"/>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3C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1F0553F">
            <w:pPr>
              <w:pStyle w:val="192"/>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5BB883D6">
            <w:pPr>
              <w:pStyle w:val="192"/>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0E07EBC6">
      <w:pPr>
        <w:kinsoku/>
        <w:wordWrap/>
        <w:overflowPunct/>
        <w:topLinePunct w:val="0"/>
        <w:bidi w:val="0"/>
        <w:adjustRightInd w:val="0"/>
        <w:snapToGrid/>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p>
    <w:p w14:paraId="682175A1">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7A99E079">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月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日</w:t>
      </w:r>
    </w:p>
    <w:p w14:paraId="6D2C5983">
      <w:pPr>
        <w:pStyle w:val="18"/>
        <w:rPr>
          <w:rFonts w:hint="eastAsia" w:ascii="宋体" w:hAnsi="宋体" w:eastAsia="宋体" w:cs="宋体"/>
          <w:b/>
          <w:color w:val="000000" w:themeColor="text1"/>
          <w:kern w:val="0"/>
          <w:sz w:val="24"/>
          <w:szCs w:val="24"/>
          <w:highlight w:val="none"/>
          <w:lang w:val="zh-CN"/>
          <w14:textFill>
            <w14:solidFill>
              <w14:schemeClr w14:val="tx1"/>
            </w14:solidFill>
          </w14:textFill>
        </w:rPr>
      </w:pPr>
    </w:p>
    <w:p w14:paraId="01B1B37C">
      <w:pPr>
        <w:kinsoku/>
        <w:wordWrap/>
        <w:overflowPunct/>
        <w:topLinePunct w:val="0"/>
        <w:bidi w:val="0"/>
        <w:snapToGrid/>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14:paraId="31D93AB5">
      <w:pPr>
        <w:kinsoku/>
        <w:wordWrap/>
        <w:overflowPunct/>
        <w:topLinePunct w:val="0"/>
        <w:bidi w:val="0"/>
        <w:adjustRightInd w:val="0"/>
        <w:snapToGrid/>
        <w:spacing w:line="360" w:lineRule="auto"/>
        <w:ind w:right="480"/>
        <w:jc w:val="center"/>
        <w:outlineLvl w:val="2"/>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br w:type="page"/>
      </w: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三</w:t>
      </w:r>
      <w:r>
        <w:rPr>
          <w:rFonts w:hint="eastAsia" w:ascii="宋体" w:hAnsi="宋体" w:eastAsia="宋体" w:cs="宋体"/>
          <w:b/>
          <w:color w:val="000000" w:themeColor="text1"/>
          <w:kern w:val="0"/>
          <w:sz w:val="32"/>
          <w:szCs w:val="32"/>
          <w:highlight w:val="none"/>
          <w:lang w:val="zh-CN"/>
          <w14:textFill>
            <w14:solidFill>
              <w14:schemeClr w14:val="tx1"/>
            </w14:solidFill>
          </w14:textFill>
        </w:rPr>
        <w:t>、分包意向协议（如果有）</w:t>
      </w:r>
    </w:p>
    <w:p w14:paraId="0DA2F174">
      <w:pPr>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bookmarkStart w:id="79" w:name="_Hlk101169080"/>
    </w:p>
    <w:p w14:paraId="4143F556">
      <w:pPr>
        <w:widowControl/>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[中标后以分包方式履行合同的，提供分包意向协议</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附件6</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；采购人不同意分包或者投标人中标后不以分包方式履行合同的，则不需要提供。]</w:t>
      </w:r>
    </w:p>
    <w:bookmarkEnd w:id="79"/>
    <w:p w14:paraId="16AFD94A">
      <w:pPr>
        <w:kinsoku/>
        <w:wordWrap/>
        <w:overflowPunct/>
        <w:topLinePunct w:val="0"/>
        <w:bidi w:val="0"/>
        <w:adjustRightInd w:val="0"/>
        <w:snapToGrid/>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p>
    <w:p w14:paraId="5781A4EE">
      <w:pPr>
        <w:kinsoku/>
        <w:wordWrap/>
        <w:overflowPunct/>
        <w:topLinePunct w:val="0"/>
        <w:bidi w:val="0"/>
        <w:snapToGrid/>
        <w:spacing w:line="360" w:lineRule="auto"/>
        <w:jc w:val="center"/>
        <w:outlineLvl w:val="2"/>
        <w:rPr>
          <w:rFonts w:hint="eastAsia" w:ascii="宋体" w:hAnsi="宋体" w:eastAsia="宋体" w:cs="宋体"/>
          <w:b/>
          <w:color w:val="000000" w:themeColor="text1"/>
          <w:kern w:val="0"/>
          <w:sz w:val="30"/>
          <w:szCs w:val="30"/>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br w:type="page"/>
      </w: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四</w:t>
      </w:r>
      <w:r>
        <w:rPr>
          <w:rFonts w:hint="eastAsia" w:ascii="宋体" w:hAnsi="宋体" w:eastAsia="宋体" w:cs="宋体"/>
          <w:b/>
          <w:color w:val="000000" w:themeColor="text1"/>
          <w:sz w:val="30"/>
          <w:szCs w:val="30"/>
          <w:highlight w:val="none"/>
          <w14:textFill>
            <w14:solidFill>
              <w14:schemeClr w14:val="tx1"/>
            </w14:solidFill>
          </w14:textFill>
        </w:rPr>
        <w:t>、</w:t>
      </w:r>
      <w:r>
        <w:rPr>
          <w:rFonts w:hint="eastAsia" w:ascii="宋体" w:hAnsi="宋体" w:eastAsia="宋体" w:cs="宋体"/>
          <w:b/>
          <w:color w:val="000000" w:themeColor="text1"/>
          <w:kern w:val="0"/>
          <w:sz w:val="30"/>
          <w:szCs w:val="30"/>
          <w:highlight w:val="none"/>
          <w:lang w:val="zh-CN"/>
          <w14:textFill>
            <w14:solidFill>
              <w14:schemeClr w14:val="tx1"/>
            </w14:solidFill>
          </w14:textFill>
        </w:rPr>
        <w:t>符合性审查资料</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52"/>
        <w:gridCol w:w="3186"/>
        <w:gridCol w:w="1522"/>
      </w:tblGrid>
      <w:tr w14:paraId="5C10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noWrap w:val="0"/>
            <w:vAlign w:val="center"/>
          </w:tcPr>
          <w:p w14:paraId="068876D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4252" w:type="dxa"/>
            <w:noWrap w:val="0"/>
            <w:vAlign w:val="center"/>
          </w:tcPr>
          <w:p w14:paraId="0F6DFA07">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实质性要求</w:t>
            </w:r>
          </w:p>
        </w:tc>
        <w:tc>
          <w:tcPr>
            <w:tcW w:w="3186" w:type="dxa"/>
            <w:noWrap w:val="0"/>
            <w:vAlign w:val="center"/>
          </w:tcPr>
          <w:p w14:paraId="22CD56B2">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需要提供的符合性审查资料</w:t>
            </w:r>
          </w:p>
        </w:tc>
        <w:tc>
          <w:tcPr>
            <w:tcW w:w="1522" w:type="dxa"/>
            <w:noWrap w:val="0"/>
            <w:vAlign w:val="center"/>
          </w:tcPr>
          <w:p w14:paraId="29E5C2C2">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投标文件中的页码位置</w:t>
            </w:r>
          </w:p>
        </w:tc>
      </w:tr>
      <w:tr w14:paraId="2A20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EAA03D8">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252" w:type="dxa"/>
            <w:noWrap w:val="0"/>
            <w:vAlign w:val="top"/>
          </w:tcPr>
          <w:p w14:paraId="25D0B8BE">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投标文件按照招标文件要求签署、盖章。</w:t>
            </w:r>
          </w:p>
        </w:tc>
        <w:tc>
          <w:tcPr>
            <w:tcW w:w="3186" w:type="dxa"/>
            <w:noWrap w:val="0"/>
            <w:vAlign w:val="center"/>
          </w:tcPr>
          <w:p w14:paraId="4A7F1C3B">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需要使用电子签名或者签字盖章的投标文件的组成部分</w:t>
            </w:r>
          </w:p>
        </w:tc>
        <w:tc>
          <w:tcPr>
            <w:tcW w:w="1522" w:type="dxa"/>
            <w:noWrap w:val="0"/>
            <w:vAlign w:val="top"/>
          </w:tcPr>
          <w:p w14:paraId="2D0CC38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见投标文件</w:t>
            </w:r>
          </w:p>
          <w:p w14:paraId="224AEB2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页</w:t>
            </w:r>
          </w:p>
        </w:tc>
      </w:tr>
      <w:tr w14:paraId="6882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C10E1F8">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252" w:type="dxa"/>
            <w:noWrap w:val="0"/>
            <w:vAlign w:val="top"/>
          </w:tcPr>
          <w:p w14:paraId="4EFC56E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投标文件中承诺的投标有效期不少于招标文件中载明的投标有效期。</w:t>
            </w:r>
          </w:p>
        </w:tc>
        <w:tc>
          <w:tcPr>
            <w:tcW w:w="3186" w:type="dxa"/>
            <w:noWrap w:val="0"/>
            <w:vAlign w:val="center"/>
          </w:tcPr>
          <w:p w14:paraId="67478AD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投标函</w:t>
            </w:r>
          </w:p>
        </w:tc>
        <w:tc>
          <w:tcPr>
            <w:tcW w:w="1522" w:type="dxa"/>
            <w:noWrap w:val="0"/>
            <w:vAlign w:val="top"/>
          </w:tcPr>
          <w:p w14:paraId="4C3C7FAE">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见投标文件第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页</w:t>
            </w:r>
          </w:p>
        </w:tc>
      </w:tr>
      <w:tr w14:paraId="54DC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7E85A1D">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c>
          <w:tcPr>
            <w:tcW w:w="4252" w:type="dxa"/>
            <w:noWrap w:val="0"/>
            <w:vAlign w:val="top"/>
          </w:tcPr>
          <w:p w14:paraId="41051FD7">
            <w:pPr>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宋体" w:hAnsi="宋体" w:eastAsia="宋体" w:cs="宋体"/>
                <w:b w:val="0"/>
                <w:bCs w:val="0"/>
                <w:snapToGrid w:val="0"/>
                <w:color w:val="000000" w:themeColor="text1"/>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投标</w:t>
            </w:r>
            <w:r>
              <w:rPr>
                <w:rFonts w:hint="eastAsia" w:ascii="宋体" w:hAnsi="宋体" w:eastAsia="宋体" w:cs="宋体"/>
                <w:b w:val="0"/>
                <w:bCs w:val="0"/>
                <w:snapToGrid w:val="0"/>
                <w:color w:val="000000" w:themeColor="text1"/>
                <w:sz w:val="24"/>
                <w:szCs w:val="24"/>
                <w:highlight w:val="none"/>
                <w:lang w:val="en-US" w:eastAsia="zh-CN"/>
                <w14:textFill>
                  <w14:solidFill>
                    <w14:schemeClr w14:val="tx1"/>
                  </w14:solidFill>
                </w14:textFill>
              </w:rPr>
              <w:t>文件的组成应符合招标文件要求</w:t>
            </w:r>
          </w:p>
          <w:p w14:paraId="7DCDC20C">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186" w:type="dxa"/>
            <w:noWrap w:val="0"/>
            <w:vAlign w:val="center"/>
          </w:tcPr>
          <w:p w14:paraId="4F79CD6A">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投标文件</w:t>
            </w:r>
          </w:p>
        </w:tc>
        <w:tc>
          <w:tcPr>
            <w:tcW w:w="1522" w:type="dxa"/>
            <w:noWrap w:val="0"/>
            <w:vAlign w:val="top"/>
          </w:tcPr>
          <w:p w14:paraId="5F9F0757">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tc>
      </w:tr>
      <w:tr w14:paraId="145C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47CC541">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p>
        </w:tc>
        <w:tc>
          <w:tcPr>
            <w:tcW w:w="4252" w:type="dxa"/>
            <w:noWrap w:val="0"/>
            <w:vAlign w:val="top"/>
          </w:tcPr>
          <w:p w14:paraId="27D3E54B">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sz w:val="24"/>
                <w:szCs w:val="24"/>
                <w:highlight w:val="none"/>
                <w:lang w:val="en-US" w:eastAsia="zh-CN"/>
                <w14:textFill>
                  <w14:solidFill>
                    <w14:schemeClr w14:val="tx1"/>
                  </w14:solidFill>
                </w14:textFill>
              </w:rPr>
              <w:t>其他实质性要求1：</w:t>
            </w:r>
          </w:p>
        </w:tc>
        <w:tc>
          <w:tcPr>
            <w:tcW w:w="3186" w:type="dxa"/>
            <w:vMerge w:val="restart"/>
            <w:noWrap w:val="0"/>
            <w:vAlign w:val="center"/>
          </w:tcPr>
          <w:p w14:paraId="11161464">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招标文件其它实质性要求相应的材料（“▲” 系指实质性要求条款，招标文件无其它实质性要求的，无需提供）</w:t>
            </w:r>
          </w:p>
        </w:tc>
        <w:tc>
          <w:tcPr>
            <w:tcW w:w="1522" w:type="dxa"/>
            <w:noWrap w:val="0"/>
            <w:vAlign w:val="top"/>
          </w:tcPr>
          <w:p w14:paraId="05FB385F">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页</w:t>
            </w:r>
          </w:p>
        </w:tc>
      </w:tr>
      <w:tr w14:paraId="631F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633AD0E">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p>
        </w:tc>
        <w:tc>
          <w:tcPr>
            <w:tcW w:w="4252" w:type="dxa"/>
            <w:noWrap w:val="0"/>
            <w:vAlign w:val="top"/>
          </w:tcPr>
          <w:p w14:paraId="0010163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sz w:val="24"/>
                <w:szCs w:val="24"/>
                <w:highlight w:val="none"/>
                <w:lang w:val="en-US" w:eastAsia="zh-CN"/>
                <w14:textFill>
                  <w14:solidFill>
                    <w14:schemeClr w14:val="tx1"/>
                  </w14:solidFill>
                </w14:textFill>
              </w:rPr>
              <w:t>其他实质性要求2：</w:t>
            </w:r>
          </w:p>
        </w:tc>
        <w:tc>
          <w:tcPr>
            <w:tcW w:w="3186" w:type="dxa"/>
            <w:vMerge w:val="continue"/>
            <w:noWrap w:val="0"/>
            <w:vAlign w:val="center"/>
          </w:tcPr>
          <w:p w14:paraId="55930B84">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522" w:type="dxa"/>
            <w:noWrap w:val="0"/>
            <w:vAlign w:val="top"/>
          </w:tcPr>
          <w:p w14:paraId="32C267E2">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页</w:t>
            </w:r>
          </w:p>
        </w:tc>
      </w:tr>
      <w:tr w14:paraId="47DE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3A2616C">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4252" w:type="dxa"/>
            <w:noWrap w:val="0"/>
            <w:vAlign w:val="top"/>
          </w:tcPr>
          <w:p w14:paraId="3A2B8CA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sz w:val="24"/>
                <w:szCs w:val="24"/>
                <w:highlight w:val="none"/>
                <w:lang w:val="en-US" w:eastAsia="zh-CN"/>
                <w14:textFill>
                  <w14:solidFill>
                    <w14:schemeClr w14:val="tx1"/>
                  </w14:solidFill>
                </w14:textFill>
              </w:rPr>
              <w:t>其他实质性要求</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b w:val="0"/>
                <w:bCs w:val="0"/>
                <w:snapToGrid w:val="0"/>
                <w:color w:val="000000" w:themeColor="text1"/>
                <w:sz w:val="24"/>
                <w:szCs w:val="24"/>
                <w:highlight w:val="none"/>
                <w:lang w:val="en-US" w:eastAsia="zh-CN"/>
                <w14:textFill>
                  <w14:solidFill>
                    <w14:schemeClr w14:val="tx1"/>
                  </w14:solidFill>
                </w14:textFill>
              </w:rPr>
              <w:t>：</w:t>
            </w:r>
          </w:p>
        </w:tc>
        <w:tc>
          <w:tcPr>
            <w:tcW w:w="3186" w:type="dxa"/>
            <w:vMerge w:val="continue"/>
            <w:noWrap w:val="0"/>
            <w:vAlign w:val="center"/>
          </w:tcPr>
          <w:p w14:paraId="25706A25">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522" w:type="dxa"/>
            <w:noWrap w:val="0"/>
            <w:vAlign w:val="top"/>
          </w:tcPr>
          <w:p w14:paraId="03CA359E">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页</w:t>
            </w:r>
          </w:p>
        </w:tc>
      </w:tr>
    </w:tbl>
    <w:p w14:paraId="25EB34BC">
      <w:pPr>
        <w:kinsoku/>
        <w:wordWrap/>
        <w:overflowPunct/>
        <w:topLinePunct w:val="0"/>
        <w:bidi w:val="0"/>
        <w:snapToGrid/>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1D3A0C9">
      <w:pPr>
        <w:spacing w:line="360" w:lineRule="auto"/>
        <w:ind w:right="42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w:t>
      </w:r>
      <w:r>
        <w:rPr>
          <w:rFonts w:hint="eastAsia" w:ascii="宋体" w:hAnsi="宋体" w:eastAsia="宋体" w:cs="宋体"/>
          <w:b/>
          <w:bCs/>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按本格式和要求提供。</w:t>
      </w:r>
    </w:p>
    <w:p w14:paraId="29427492">
      <w:pPr>
        <w:spacing w:line="360" w:lineRule="auto"/>
        <w:ind w:right="420"/>
        <w:jc w:val="both"/>
        <w:rPr>
          <w:rFonts w:hint="eastAsia" w:ascii="宋体" w:hAnsi="宋体" w:eastAsia="宋体" w:cs="宋体"/>
          <w:b/>
          <w:bCs/>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2、招标文件中实质性要求必须明确响应。</w:t>
      </w:r>
    </w:p>
    <w:p w14:paraId="5AC80A7B">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iCs/>
          <w:color w:val="000000" w:themeColor="text1"/>
          <w:kern w:val="0"/>
          <w:sz w:val="24"/>
          <w:szCs w:val="24"/>
          <w:highlight w:val="none"/>
          <w:lang w:val="zh-CN" w:eastAsia="zh-CN"/>
          <w14:textFill>
            <w14:solidFill>
              <w14:schemeClr w14:val="tx1"/>
            </w14:solidFill>
          </w14:textFill>
        </w:rPr>
      </w:pPr>
    </w:p>
    <w:p w14:paraId="578664E4">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iCs/>
          <w:color w:val="000000" w:themeColor="text1"/>
          <w:kern w:val="0"/>
          <w:sz w:val="24"/>
          <w:szCs w:val="24"/>
          <w:highlight w:val="none"/>
          <w:lang w:val="zh-CN" w:eastAsia="zh-CN"/>
          <w14:textFill>
            <w14:solidFill>
              <w14:schemeClr w14:val="tx1"/>
            </w14:solidFill>
          </w14:textFill>
        </w:rPr>
      </w:pPr>
    </w:p>
    <w:p w14:paraId="7F58F74F">
      <w:pPr>
        <w:tabs>
          <w:tab w:val="left" w:pos="540"/>
        </w:tabs>
        <w:kinsoku/>
        <w:wordWrap/>
        <w:overflowPunct/>
        <w:topLinePunct w:val="0"/>
        <w:autoSpaceDE w:val="0"/>
        <w:autoSpaceDN w:val="0"/>
        <w:bidi w:val="0"/>
        <w:adjustRightInd w:val="0"/>
        <w:snapToGrid/>
        <w:spacing w:line="360" w:lineRule="auto"/>
        <w:jc w:val="center"/>
        <w:outlineLvl w:val="2"/>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i/>
          <w:iCs/>
          <w:color w:val="000000" w:themeColor="text1"/>
          <w:kern w:val="0"/>
          <w:sz w:val="24"/>
          <w:szCs w:val="24"/>
          <w:highlight w:val="none"/>
          <w:lang w:val="zh-CN" w:eastAsia="zh-CN"/>
          <w14:textFill>
            <w14:solidFill>
              <w14:schemeClr w14:val="tx1"/>
            </w14:solidFill>
          </w14:textFill>
        </w:rPr>
        <w:br w:type="page"/>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五</w:t>
      </w:r>
      <w:r>
        <w:rPr>
          <w:rFonts w:hint="eastAsia" w:ascii="宋体" w:hAnsi="宋体" w:eastAsia="宋体" w:cs="宋体"/>
          <w:b/>
          <w:bCs/>
          <w:color w:val="000000" w:themeColor="text1"/>
          <w:sz w:val="30"/>
          <w:szCs w:val="30"/>
          <w:highlight w:val="none"/>
          <w14:textFill>
            <w14:solidFill>
              <w14:schemeClr w14:val="tx1"/>
            </w14:solidFill>
          </w14:textFill>
        </w:rPr>
        <w:t>、</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评标标准相应的商务技术资料</w:t>
      </w:r>
    </w:p>
    <w:p w14:paraId="2AC0441E">
      <w:pPr>
        <w:kinsoku/>
        <w:wordWrap/>
        <w:overflowPunct/>
        <w:topLinePunct w:val="0"/>
        <w:bidi w:val="0"/>
        <w:snapToGrid/>
        <w:spacing w:line="360" w:lineRule="auto"/>
        <w:jc w:val="center"/>
        <w:rPr>
          <w:rFonts w:hint="eastAsia" w:ascii="宋体" w:hAnsi="宋体" w:eastAsia="宋体" w:cs="宋体"/>
          <w:b/>
          <w:bCs/>
          <w:color w:val="000000" w:themeColor="text1"/>
          <w:sz w:val="24"/>
          <w:highlight w:val="none"/>
          <w:lang w:eastAsia="zh-CN"/>
          <w14:textFill>
            <w14:solidFill>
              <w14:schemeClr w14:val="tx1"/>
            </w14:solidFill>
          </w14:textFill>
        </w:rPr>
      </w:pPr>
    </w:p>
    <w:p w14:paraId="23A96608">
      <w:pPr>
        <w:kinsoku/>
        <w:wordWrap/>
        <w:overflowPunct/>
        <w:topLinePunct w:val="0"/>
        <w:bidi w:val="0"/>
        <w:snapToGrid/>
        <w:spacing w:line="360" w:lineRule="auto"/>
        <w:jc w:val="center"/>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按招标文件第四部分评标办法前附表中“投标文件中评标标准相应的商务技术资料目录”提供资料</w:t>
      </w:r>
      <w:r>
        <w:rPr>
          <w:rFonts w:hint="eastAsia" w:ascii="宋体" w:hAnsi="宋体" w:eastAsia="宋体" w:cs="宋体"/>
          <w:b/>
          <w:bCs/>
          <w:color w:val="000000" w:themeColor="text1"/>
          <w:sz w:val="24"/>
          <w:highlight w:val="none"/>
          <w:lang w:val="en-US" w:eastAsia="zh-CN"/>
          <w14:textFill>
            <w14:solidFill>
              <w14:schemeClr w14:val="tx1"/>
            </w14:solidFill>
          </w14:textFill>
        </w:rPr>
        <w:t>]</w:t>
      </w:r>
    </w:p>
    <w:p w14:paraId="76BADF84">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color w:val="000000" w:themeColor="text1"/>
          <w:kern w:val="0"/>
          <w:sz w:val="24"/>
          <w:szCs w:val="24"/>
          <w:highlight w:val="none"/>
          <w:lang w:val="zh-CN"/>
          <w14:textFill>
            <w14:solidFill>
              <w14:schemeClr w14:val="tx1"/>
            </w14:solidFill>
          </w14:textFill>
        </w:rPr>
      </w:pPr>
    </w:p>
    <w:p w14:paraId="0CE36D0C">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color w:val="000000" w:themeColor="text1"/>
          <w:kern w:val="0"/>
          <w:sz w:val="24"/>
          <w:szCs w:val="24"/>
          <w:highlight w:val="none"/>
          <w:lang w:val="zh-CN"/>
          <w14:textFill>
            <w14:solidFill>
              <w14:schemeClr w14:val="tx1"/>
            </w14:solidFill>
          </w14:textFill>
        </w:rPr>
      </w:pPr>
    </w:p>
    <w:p w14:paraId="10CB58B3">
      <w:pPr>
        <w:tabs>
          <w:tab w:val="left" w:pos="540"/>
        </w:tabs>
        <w:kinsoku/>
        <w:wordWrap/>
        <w:overflowPunct/>
        <w:topLinePunct w:val="0"/>
        <w:autoSpaceDE w:val="0"/>
        <w:autoSpaceDN w:val="0"/>
        <w:bidi w:val="0"/>
        <w:adjustRightInd w:val="0"/>
        <w:snapToGrid/>
        <w:spacing w:line="360" w:lineRule="auto"/>
        <w:jc w:val="center"/>
        <w:outlineLvl w:val="2"/>
        <w:rPr>
          <w:rFonts w:hint="eastAsia" w:ascii="宋体" w:hAnsi="宋体" w:eastAsia="宋体" w:cs="宋体"/>
          <w:b/>
          <w:bCs/>
          <w:color w:val="000000" w:themeColor="text1"/>
          <w:sz w:val="30"/>
          <w:szCs w:val="30"/>
          <w:highlight w:val="none"/>
          <w:lang w:val="en-US"/>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六</w:t>
      </w:r>
      <w:r>
        <w:rPr>
          <w:rFonts w:hint="eastAsia" w:ascii="宋体" w:hAnsi="宋体" w:eastAsia="宋体" w:cs="宋体"/>
          <w:b/>
          <w:bCs/>
          <w:color w:val="000000" w:themeColor="text1"/>
          <w:sz w:val="30"/>
          <w:szCs w:val="30"/>
          <w:highlight w:val="none"/>
          <w14:textFill>
            <w14:solidFill>
              <w14:schemeClr w14:val="tx1"/>
            </w14:solidFill>
          </w14:textFill>
        </w:rPr>
        <w:t>、</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投标标的清单</w:t>
      </w:r>
    </w:p>
    <w:p w14:paraId="0D1C32B6">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color w:val="000000" w:themeColor="text1"/>
          <w:kern w:val="0"/>
          <w:sz w:val="24"/>
          <w:szCs w:val="24"/>
          <w:highlight w:val="none"/>
          <w:lang w:val="zh-CN"/>
          <w14:textFill>
            <w14:solidFill>
              <w14:schemeClr w14:val="tx1"/>
            </w14:solidFill>
          </w14:textFill>
        </w:rPr>
      </w:pP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01"/>
        <w:gridCol w:w="1601"/>
        <w:gridCol w:w="1601"/>
        <w:gridCol w:w="1473"/>
        <w:gridCol w:w="1473"/>
        <w:gridCol w:w="1273"/>
      </w:tblGrid>
      <w:tr w14:paraId="063C1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54" w:type="dxa"/>
            <w:tcBorders>
              <w:tl2br w:val="nil"/>
              <w:tr2bl w:val="nil"/>
            </w:tcBorders>
            <w:noWrap w:val="0"/>
            <w:vAlign w:val="center"/>
          </w:tcPr>
          <w:p w14:paraId="17C506AD">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1"/>
                <w:highlight w:val="none"/>
                <w:vertAlign w:val="baseline"/>
                <w:lang w:val="en-US" w:eastAsia="zh-CN"/>
                <w14:textFill>
                  <w14:solidFill>
                    <w14:schemeClr w14:val="tx1"/>
                  </w14:solidFill>
                </w14:textFill>
              </w:rPr>
              <w:t>序号</w:t>
            </w:r>
          </w:p>
        </w:tc>
        <w:tc>
          <w:tcPr>
            <w:tcW w:w="1601" w:type="dxa"/>
            <w:tcBorders>
              <w:tl2br w:val="nil"/>
              <w:tr2bl w:val="nil"/>
            </w:tcBorders>
            <w:noWrap w:val="0"/>
            <w:vAlign w:val="center"/>
          </w:tcPr>
          <w:p w14:paraId="07D0D92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名称</w:t>
            </w:r>
          </w:p>
        </w:tc>
        <w:tc>
          <w:tcPr>
            <w:tcW w:w="1601" w:type="dxa"/>
            <w:tcBorders>
              <w:tl2br w:val="nil"/>
              <w:tr2bl w:val="nil"/>
            </w:tcBorders>
            <w:noWrap w:val="0"/>
            <w:vAlign w:val="center"/>
          </w:tcPr>
          <w:p w14:paraId="119DB8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1"/>
                <w:highlight w:val="none"/>
                <w:lang w:val="en-US" w:eastAsia="zh-CN"/>
                <w14:textFill>
                  <w14:solidFill>
                    <w14:schemeClr w14:val="tx1"/>
                  </w14:solidFill>
                </w14:textFill>
              </w:rPr>
              <w:t>服务范围</w:t>
            </w:r>
          </w:p>
        </w:tc>
        <w:tc>
          <w:tcPr>
            <w:tcW w:w="1601" w:type="dxa"/>
            <w:tcBorders>
              <w:tl2br w:val="nil"/>
              <w:tr2bl w:val="nil"/>
            </w:tcBorders>
            <w:noWrap w:val="0"/>
            <w:vAlign w:val="center"/>
          </w:tcPr>
          <w:p w14:paraId="1E700F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1"/>
                <w:highlight w:val="none"/>
                <w:lang w:val="en-US" w:eastAsia="zh-CN"/>
                <w14:textFill>
                  <w14:solidFill>
                    <w14:schemeClr w14:val="tx1"/>
                  </w14:solidFill>
                </w14:textFill>
              </w:rPr>
              <w:t>服务要求</w:t>
            </w:r>
          </w:p>
        </w:tc>
        <w:tc>
          <w:tcPr>
            <w:tcW w:w="1473" w:type="dxa"/>
            <w:tcBorders>
              <w:tl2br w:val="nil"/>
              <w:tr2bl w:val="nil"/>
            </w:tcBorders>
            <w:noWrap w:val="0"/>
            <w:vAlign w:val="center"/>
          </w:tcPr>
          <w:p w14:paraId="75D4DB8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4"/>
                <w:szCs w:val="21"/>
                <w:highlight w:val="none"/>
                <w:lang w:val="en-US" w:eastAsia="zh-CN"/>
                <w14:textFill>
                  <w14:solidFill>
                    <w14:schemeClr w14:val="tx1"/>
                  </w14:solidFill>
                </w14:textFill>
              </w:rPr>
              <w:t>服务时间</w:t>
            </w:r>
          </w:p>
        </w:tc>
        <w:tc>
          <w:tcPr>
            <w:tcW w:w="1473" w:type="dxa"/>
            <w:tcBorders>
              <w:tl2br w:val="nil"/>
              <w:tr2bl w:val="nil"/>
            </w:tcBorders>
            <w:noWrap w:val="0"/>
            <w:vAlign w:val="center"/>
          </w:tcPr>
          <w:p w14:paraId="344D71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1"/>
                <w:highlight w:val="none"/>
                <w:lang w:val="en-US" w:eastAsia="zh-CN"/>
                <w14:textFill>
                  <w14:solidFill>
                    <w14:schemeClr w14:val="tx1"/>
                  </w14:solidFill>
                </w14:textFill>
              </w:rPr>
              <w:t>服务标准</w:t>
            </w:r>
          </w:p>
        </w:tc>
        <w:tc>
          <w:tcPr>
            <w:tcW w:w="1273" w:type="dxa"/>
            <w:tcBorders>
              <w:tl2br w:val="nil"/>
              <w:tr2bl w:val="nil"/>
            </w:tcBorders>
            <w:noWrap w:val="0"/>
            <w:vAlign w:val="center"/>
          </w:tcPr>
          <w:p w14:paraId="04F3CD0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备注</w:t>
            </w:r>
          </w:p>
          <w:p w14:paraId="58A2C00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（如果有）</w:t>
            </w:r>
          </w:p>
        </w:tc>
      </w:tr>
      <w:tr w14:paraId="34853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4" w:type="dxa"/>
            <w:tcBorders>
              <w:tl2br w:val="nil"/>
              <w:tr2bl w:val="nil"/>
            </w:tcBorders>
            <w:noWrap w:val="0"/>
            <w:vAlign w:val="center"/>
          </w:tcPr>
          <w:p w14:paraId="0615341B">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1</w:t>
            </w:r>
          </w:p>
        </w:tc>
        <w:tc>
          <w:tcPr>
            <w:tcW w:w="1601" w:type="dxa"/>
            <w:tcBorders>
              <w:tl2br w:val="nil"/>
              <w:tr2bl w:val="nil"/>
            </w:tcBorders>
            <w:noWrap w:val="0"/>
            <w:vAlign w:val="center"/>
          </w:tcPr>
          <w:p w14:paraId="11764C4E">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601" w:type="dxa"/>
            <w:tcBorders>
              <w:tl2br w:val="nil"/>
              <w:tr2bl w:val="nil"/>
            </w:tcBorders>
            <w:noWrap w:val="0"/>
            <w:vAlign w:val="center"/>
          </w:tcPr>
          <w:p w14:paraId="1A4C108C">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601" w:type="dxa"/>
            <w:tcBorders>
              <w:tl2br w:val="nil"/>
              <w:tr2bl w:val="nil"/>
            </w:tcBorders>
            <w:noWrap w:val="0"/>
            <w:vAlign w:val="center"/>
          </w:tcPr>
          <w:p w14:paraId="5C538AEE">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473" w:type="dxa"/>
            <w:tcBorders>
              <w:tl2br w:val="nil"/>
              <w:tr2bl w:val="nil"/>
            </w:tcBorders>
            <w:noWrap w:val="0"/>
            <w:vAlign w:val="center"/>
          </w:tcPr>
          <w:p w14:paraId="3AFCA36D">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473" w:type="dxa"/>
            <w:tcBorders>
              <w:tl2br w:val="nil"/>
              <w:tr2bl w:val="nil"/>
            </w:tcBorders>
            <w:noWrap w:val="0"/>
            <w:vAlign w:val="center"/>
          </w:tcPr>
          <w:p w14:paraId="16222F2B">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73" w:type="dxa"/>
            <w:tcBorders>
              <w:tl2br w:val="nil"/>
              <w:tr2bl w:val="nil"/>
            </w:tcBorders>
            <w:noWrap w:val="0"/>
            <w:vAlign w:val="center"/>
          </w:tcPr>
          <w:p w14:paraId="1B257AA3">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zh-TW" w:eastAsia="zh-TW" w:bidi="ar-SA"/>
                <w14:textFill>
                  <w14:solidFill>
                    <w14:schemeClr w14:val="tx1"/>
                  </w14:solidFill>
                </w14:textFill>
              </w:rPr>
            </w:pPr>
          </w:p>
        </w:tc>
      </w:tr>
      <w:tr w14:paraId="1DC7B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4" w:type="dxa"/>
            <w:tcBorders>
              <w:tl2br w:val="nil"/>
              <w:tr2bl w:val="nil"/>
            </w:tcBorders>
            <w:noWrap w:val="0"/>
            <w:vAlign w:val="center"/>
          </w:tcPr>
          <w:p w14:paraId="3E7A9C4E">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2</w:t>
            </w:r>
          </w:p>
        </w:tc>
        <w:tc>
          <w:tcPr>
            <w:tcW w:w="1601" w:type="dxa"/>
            <w:tcBorders>
              <w:tl2br w:val="nil"/>
              <w:tr2bl w:val="nil"/>
            </w:tcBorders>
            <w:noWrap w:val="0"/>
            <w:vAlign w:val="center"/>
          </w:tcPr>
          <w:p w14:paraId="08D4DC5E">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601" w:type="dxa"/>
            <w:tcBorders>
              <w:tl2br w:val="nil"/>
              <w:tr2bl w:val="nil"/>
            </w:tcBorders>
            <w:noWrap w:val="0"/>
            <w:vAlign w:val="center"/>
          </w:tcPr>
          <w:p w14:paraId="42039552">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601" w:type="dxa"/>
            <w:tcBorders>
              <w:tl2br w:val="nil"/>
              <w:tr2bl w:val="nil"/>
            </w:tcBorders>
            <w:noWrap w:val="0"/>
            <w:vAlign w:val="center"/>
          </w:tcPr>
          <w:p w14:paraId="4D9D5642">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473" w:type="dxa"/>
            <w:tcBorders>
              <w:tl2br w:val="nil"/>
              <w:tr2bl w:val="nil"/>
            </w:tcBorders>
            <w:noWrap w:val="0"/>
            <w:vAlign w:val="center"/>
          </w:tcPr>
          <w:p w14:paraId="2CFFD20B">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473" w:type="dxa"/>
            <w:tcBorders>
              <w:tl2br w:val="nil"/>
              <w:tr2bl w:val="nil"/>
            </w:tcBorders>
            <w:noWrap w:val="0"/>
            <w:vAlign w:val="center"/>
          </w:tcPr>
          <w:p w14:paraId="7DA2728C">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73" w:type="dxa"/>
            <w:tcBorders>
              <w:tl2br w:val="nil"/>
              <w:tr2bl w:val="nil"/>
            </w:tcBorders>
            <w:noWrap w:val="0"/>
            <w:vAlign w:val="center"/>
          </w:tcPr>
          <w:p w14:paraId="0D8860ED">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zh-TW" w:eastAsia="zh-TW" w:bidi="ar-SA"/>
                <w14:textFill>
                  <w14:solidFill>
                    <w14:schemeClr w14:val="tx1"/>
                  </w14:solidFill>
                </w14:textFill>
              </w:rPr>
            </w:pPr>
          </w:p>
        </w:tc>
      </w:tr>
      <w:tr w14:paraId="3233D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4" w:type="dxa"/>
            <w:tcBorders>
              <w:tl2br w:val="nil"/>
              <w:tr2bl w:val="nil"/>
            </w:tcBorders>
            <w:noWrap w:val="0"/>
            <w:vAlign w:val="center"/>
          </w:tcPr>
          <w:p w14:paraId="485D1983">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1"/>
                <w:highlight w:val="none"/>
                <w:vertAlign w:val="baseline"/>
                <w:lang w:val="en-US" w:eastAsia="zh-CN" w:bidi="ar-SA"/>
                <w14:textFill>
                  <w14:solidFill>
                    <w14:schemeClr w14:val="tx1"/>
                  </w14:solidFill>
                </w14:textFill>
              </w:rPr>
              <w:t>...</w:t>
            </w:r>
          </w:p>
        </w:tc>
        <w:tc>
          <w:tcPr>
            <w:tcW w:w="1601" w:type="dxa"/>
            <w:tcBorders>
              <w:tl2br w:val="nil"/>
              <w:tr2bl w:val="nil"/>
            </w:tcBorders>
            <w:noWrap w:val="0"/>
            <w:vAlign w:val="center"/>
          </w:tcPr>
          <w:p w14:paraId="1999A3D2">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601" w:type="dxa"/>
            <w:tcBorders>
              <w:tl2br w:val="nil"/>
              <w:tr2bl w:val="nil"/>
            </w:tcBorders>
            <w:noWrap w:val="0"/>
            <w:vAlign w:val="center"/>
          </w:tcPr>
          <w:p w14:paraId="7FCD6AA9">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601" w:type="dxa"/>
            <w:tcBorders>
              <w:tl2br w:val="nil"/>
              <w:tr2bl w:val="nil"/>
            </w:tcBorders>
            <w:noWrap w:val="0"/>
            <w:vAlign w:val="center"/>
          </w:tcPr>
          <w:p w14:paraId="13F46AA3">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473" w:type="dxa"/>
            <w:tcBorders>
              <w:tl2br w:val="nil"/>
              <w:tr2bl w:val="nil"/>
            </w:tcBorders>
            <w:noWrap w:val="0"/>
            <w:vAlign w:val="center"/>
          </w:tcPr>
          <w:p w14:paraId="0A2A2747">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473" w:type="dxa"/>
            <w:tcBorders>
              <w:tl2br w:val="nil"/>
              <w:tr2bl w:val="nil"/>
            </w:tcBorders>
            <w:noWrap w:val="0"/>
            <w:vAlign w:val="center"/>
          </w:tcPr>
          <w:p w14:paraId="79FE7FCB">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273" w:type="dxa"/>
            <w:tcBorders>
              <w:tl2br w:val="nil"/>
              <w:tr2bl w:val="nil"/>
            </w:tcBorders>
            <w:noWrap w:val="0"/>
            <w:vAlign w:val="center"/>
          </w:tcPr>
          <w:p w14:paraId="5986D538">
            <w:pPr>
              <w:pStyle w:val="15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bl>
    <w:p w14:paraId="08D54863">
      <w:pPr>
        <w:spacing w:line="360" w:lineRule="auto"/>
        <w:ind w:right="42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注：按本格式和要求提供。</w:t>
      </w:r>
    </w:p>
    <w:p w14:paraId="17ED73FA">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color w:val="000000" w:themeColor="text1"/>
          <w:kern w:val="0"/>
          <w:sz w:val="24"/>
          <w:szCs w:val="24"/>
          <w:highlight w:val="none"/>
          <w:lang w:val="zh-CN"/>
          <w14:textFill>
            <w14:solidFill>
              <w14:schemeClr w14:val="tx1"/>
            </w14:solidFill>
          </w14:textFill>
        </w:rPr>
      </w:pPr>
    </w:p>
    <w:p w14:paraId="3DB96A06">
      <w:pPr>
        <w:kinsoku/>
        <w:wordWrap/>
        <w:overflowPunct/>
        <w:topLinePunct w:val="0"/>
        <w:bidi w:val="0"/>
        <w:snapToGrid/>
        <w:spacing w:line="360" w:lineRule="auto"/>
        <w:jc w:val="center"/>
        <w:outlineLvl w:val="2"/>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七</w:t>
      </w:r>
      <w:r>
        <w:rPr>
          <w:rFonts w:hint="eastAsia" w:ascii="宋体" w:hAnsi="宋体" w:eastAsia="宋体" w:cs="宋体"/>
          <w:b/>
          <w:bCs/>
          <w:color w:val="000000" w:themeColor="text1"/>
          <w:sz w:val="30"/>
          <w:szCs w:val="30"/>
          <w:highlight w:val="none"/>
          <w14:textFill>
            <w14:solidFill>
              <w14:schemeClr w14:val="tx1"/>
            </w14:solidFill>
          </w14:textFill>
        </w:rPr>
        <w:t>、</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商务技术偏离表</w:t>
      </w:r>
    </w:p>
    <w:tbl>
      <w:tblPr>
        <w:tblStyle w:val="4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374"/>
        <w:gridCol w:w="816"/>
      </w:tblGrid>
      <w:tr w14:paraId="39EF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26F7C9B">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180" w:type="dxa"/>
            <w:noWrap w:val="0"/>
            <w:vAlign w:val="top"/>
          </w:tcPr>
          <w:p w14:paraId="1F334521">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062" w:type="dxa"/>
            <w:noWrap w:val="0"/>
            <w:vAlign w:val="top"/>
          </w:tcPr>
          <w:p w14:paraId="627230C0">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374" w:type="dxa"/>
            <w:noWrap w:val="0"/>
            <w:vAlign w:val="top"/>
          </w:tcPr>
          <w:p w14:paraId="0DEB89F1">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c>
          <w:tcPr>
            <w:tcW w:w="816" w:type="dxa"/>
            <w:noWrap w:val="0"/>
            <w:vAlign w:val="top"/>
          </w:tcPr>
          <w:p w14:paraId="564A27D8">
            <w:pPr>
              <w:jc w:val="center"/>
              <w:rPr>
                <w:rFonts w:hint="eastAsia" w:ascii="宋体" w:hAnsi="宋体" w:eastAsia="宋体" w:cs="宋体"/>
                <w:b/>
                <w:bCs/>
                <w:color w:val="000000" w:themeColor="text1"/>
                <w:sz w:val="24"/>
                <w:highlight w:val="none"/>
                <w:lang w:eastAsia="zh-CN"/>
                <w14:textFill>
                  <w14:solidFill>
                    <w14:schemeClr w14:val="tx1"/>
                  </w14:solidFill>
                </w14:textFill>
              </w:rPr>
            </w:pPr>
          </w:p>
        </w:tc>
      </w:tr>
      <w:tr w14:paraId="4265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BA5C576">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180" w:type="dxa"/>
            <w:noWrap w:val="0"/>
            <w:vAlign w:val="top"/>
          </w:tcPr>
          <w:p w14:paraId="7541C0D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062" w:type="dxa"/>
            <w:noWrap w:val="0"/>
            <w:vAlign w:val="top"/>
          </w:tcPr>
          <w:p w14:paraId="3F435FF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74" w:type="dxa"/>
            <w:noWrap w:val="0"/>
            <w:vAlign w:val="top"/>
          </w:tcPr>
          <w:p w14:paraId="4A0AC25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816" w:type="dxa"/>
            <w:noWrap w:val="0"/>
            <w:vAlign w:val="top"/>
          </w:tcPr>
          <w:p w14:paraId="02A2884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2D06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DED41C4">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180" w:type="dxa"/>
            <w:noWrap w:val="0"/>
            <w:vAlign w:val="top"/>
          </w:tcPr>
          <w:p w14:paraId="01DFCC4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062" w:type="dxa"/>
            <w:noWrap w:val="0"/>
            <w:vAlign w:val="top"/>
          </w:tcPr>
          <w:p w14:paraId="6D581F1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74" w:type="dxa"/>
            <w:noWrap w:val="0"/>
            <w:vAlign w:val="top"/>
          </w:tcPr>
          <w:p w14:paraId="0A3C9D3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816" w:type="dxa"/>
            <w:noWrap w:val="0"/>
            <w:vAlign w:val="top"/>
          </w:tcPr>
          <w:p w14:paraId="42B2C12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7ACD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2E4D429">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180" w:type="dxa"/>
            <w:noWrap w:val="0"/>
            <w:vAlign w:val="top"/>
          </w:tcPr>
          <w:p w14:paraId="5A91190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062" w:type="dxa"/>
            <w:noWrap w:val="0"/>
            <w:vAlign w:val="top"/>
          </w:tcPr>
          <w:p w14:paraId="092037F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74" w:type="dxa"/>
            <w:noWrap w:val="0"/>
            <w:vAlign w:val="top"/>
          </w:tcPr>
          <w:p w14:paraId="4EDEBDF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816" w:type="dxa"/>
            <w:noWrap w:val="0"/>
            <w:vAlign w:val="top"/>
          </w:tcPr>
          <w:p w14:paraId="23E0CA4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0C899688">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按本格式和要求提供。</w:t>
      </w:r>
    </w:p>
    <w:p w14:paraId="673F3A47">
      <w:pPr>
        <w:numPr>
          <w:ilvl w:val="0"/>
          <w:numId w:val="12"/>
        </w:numPr>
        <w:spacing w:line="360" w:lineRule="auto"/>
        <w:ind w:right="420"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本表格所反映的偏离情况与“符合性审查资料”、“评标标准相应的商务技术资料”不一致的，以“符合性审查资料”、“评标标准相应的商务技术资料”为准。</w:t>
      </w:r>
    </w:p>
    <w:p w14:paraId="476F21DF">
      <w:pPr>
        <w:numPr>
          <w:ilvl w:val="0"/>
          <w:numId w:val="12"/>
        </w:numPr>
        <w:spacing w:line="360" w:lineRule="auto"/>
        <w:ind w:right="420"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投标人须保证：除商务技术偏离表列出的偏离外，投标人响应招标文件的全部非实质性要求。</w:t>
      </w:r>
    </w:p>
    <w:p w14:paraId="316FCEBF">
      <w:pPr>
        <w:pStyle w:val="18"/>
        <w:rPr>
          <w:rFonts w:hint="eastAsia" w:ascii="宋体" w:hAnsi="宋体" w:eastAsia="宋体" w:cs="宋体"/>
          <w:color w:val="000000" w:themeColor="text1"/>
          <w:kern w:val="0"/>
          <w:sz w:val="24"/>
          <w:szCs w:val="24"/>
          <w:highlight w:val="none"/>
          <w:lang w:val="zh-CN"/>
          <w14:textFill>
            <w14:solidFill>
              <w14:schemeClr w14:val="tx1"/>
            </w14:solidFill>
          </w14:textFill>
        </w:rPr>
      </w:pPr>
    </w:p>
    <w:p w14:paraId="23D62054">
      <w:pPr>
        <w:pStyle w:val="18"/>
        <w:rPr>
          <w:rFonts w:hint="eastAsia" w:ascii="宋体" w:hAnsi="宋体" w:eastAsia="宋体" w:cs="宋体"/>
          <w:color w:val="000000" w:themeColor="text1"/>
          <w:kern w:val="0"/>
          <w:sz w:val="24"/>
          <w:szCs w:val="24"/>
          <w:highlight w:val="none"/>
          <w:lang w:val="zh-CN"/>
          <w14:textFill>
            <w14:solidFill>
              <w14:schemeClr w14:val="tx1"/>
            </w14:solidFill>
          </w14:textFill>
        </w:rPr>
      </w:pPr>
    </w:p>
    <w:p w14:paraId="32BDFC64">
      <w:pPr>
        <w:kinsoku/>
        <w:wordWrap/>
        <w:overflowPunct/>
        <w:topLinePunct w:val="0"/>
        <w:bidi w:val="0"/>
        <w:snapToGrid/>
        <w:spacing w:line="360" w:lineRule="auto"/>
        <w:jc w:val="center"/>
        <w:outlineLvl w:val="2"/>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br w:type="page"/>
      </w:r>
      <w:r>
        <w:rPr>
          <w:rFonts w:hint="eastAsia" w:ascii="宋体" w:hAnsi="宋体" w:eastAsia="宋体" w:cs="宋体"/>
          <w:b/>
          <w:color w:val="000000" w:themeColor="text1"/>
          <w:sz w:val="30"/>
          <w:szCs w:val="30"/>
          <w:highlight w:val="none"/>
          <w:lang w:val="en-US" w:eastAsia="zh-CN"/>
          <w14:textFill>
            <w14:solidFill>
              <w14:schemeClr w14:val="tx1"/>
            </w14:solidFill>
          </w14:textFill>
        </w:rPr>
        <w:t>八</w:t>
      </w:r>
      <w:r>
        <w:rPr>
          <w:rFonts w:hint="eastAsia" w:ascii="宋体" w:hAnsi="宋体" w:eastAsia="宋体" w:cs="宋体"/>
          <w:b/>
          <w:color w:val="000000" w:themeColor="text1"/>
          <w:sz w:val="30"/>
          <w:szCs w:val="30"/>
          <w:highlight w:val="none"/>
          <w14:textFill>
            <w14:solidFill>
              <w14:schemeClr w14:val="tx1"/>
            </w14:solidFill>
          </w14:textFill>
        </w:rPr>
        <w:t>、政府采购供应商廉洁自律承诺书</w:t>
      </w:r>
    </w:p>
    <w:p w14:paraId="549CF6F1">
      <w:pPr>
        <w:kinsoku/>
        <w:wordWrap/>
        <w:overflowPunct/>
        <w:topLinePunct w:val="0"/>
        <w:bidi w:val="0"/>
        <w:adjustRightInd w:val="0"/>
        <w:snapToGri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杭州市农业技术推广中心（杭州市植保植检中心）</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浙江天弘招标代理有限公司</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0ECC8B7">
      <w:pPr>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我单位响应你单位项目招标要求参加投标。在这次投标过程中和中标后，我们将严格遵守国家法律法规要求，并郑重承诺：</w:t>
      </w:r>
    </w:p>
    <w:p w14:paraId="0F9F2576">
      <w:pPr>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一、不向项目有关人员及部门赠送礼金礼物、有价证券、回扣以及中介费、介绍费、咨询费等好处费；</w:t>
      </w:r>
    </w:p>
    <w:p w14:paraId="64C99330">
      <w:pPr>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二、不为项目有关人员及部门报销应由你方单位或个人支付的费用；</w:t>
      </w:r>
    </w:p>
    <w:p w14:paraId="39CE656F">
      <w:pPr>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三、不向项目有关人员及部门提供有可能影响公正的宴请和健身娱乐等活动；</w:t>
      </w:r>
    </w:p>
    <w:p w14:paraId="5670A7E7">
      <w:pPr>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7D4ECF6A">
      <w:pPr>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五、不为项目有关人员个人装修住房、婚丧嫁娶、配偶子女工作安排等提供好处；</w:t>
      </w:r>
    </w:p>
    <w:p w14:paraId="072E5CDE">
      <w:pPr>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六、严格遵守《中华人民共和国政府采购法》《中华人民共和国招标投标法》《中华人民共和国民法典》等法律法规，诚实守信，合法经营，坚决抵制各种违法违纪行为。</w:t>
      </w:r>
    </w:p>
    <w:p w14:paraId="390C5FC8">
      <w:pPr>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如违反上述承诺，你单位有权立即取消我单位投标、中标或</w:t>
      </w:r>
      <w:r>
        <w:rPr>
          <w:rFonts w:hint="eastAsia" w:ascii="宋体" w:hAnsi="宋体" w:eastAsia="宋体" w:cs="宋体"/>
          <w:color w:val="000000" w:themeColor="text1"/>
          <w:kern w:val="0"/>
          <w:sz w:val="24"/>
          <w:highlight w:val="none"/>
          <w:lang w:val="en-US" w:eastAsia="zh-CN"/>
          <w14:textFill>
            <w14:solidFill>
              <w14:schemeClr w14:val="tx1"/>
            </w14:solidFill>
          </w14:textFill>
        </w:rPr>
        <w:t>正在实施项目</w:t>
      </w:r>
      <w:r>
        <w:rPr>
          <w:rFonts w:hint="eastAsia" w:ascii="宋体" w:hAnsi="宋体" w:eastAsia="宋体" w:cs="宋体"/>
          <w:color w:val="000000" w:themeColor="text1"/>
          <w:kern w:val="0"/>
          <w:sz w:val="24"/>
          <w:highlight w:val="none"/>
          <w:lang w:val="zh-CN"/>
          <w14:textFill>
            <w14:solidFill>
              <w14:schemeClr w14:val="tx1"/>
            </w14:solidFill>
          </w14:textFill>
        </w:rPr>
        <w:t>的资格，有权拒绝我单位在一定时期内进入你单位进行项目建设或其他经营活动，并通报</w:t>
      </w:r>
      <w:r>
        <w:rPr>
          <w:rFonts w:hint="eastAsia" w:ascii="宋体" w:hAnsi="宋体" w:eastAsia="宋体" w:cs="宋体"/>
          <w:color w:val="000000" w:themeColor="text1"/>
          <w:kern w:val="0"/>
          <w:sz w:val="24"/>
          <w:highlight w:val="none"/>
          <w:lang w:val="en-US" w:eastAsia="zh-CN"/>
          <w14:textFill>
            <w14:solidFill>
              <w14:schemeClr w14:val="tx1"/>
            </w14:solidFill>
          </w14:textFill>
        </w:rPr>
        <w:t>同级财政监督管理部门</w:t>
      </w:r>
      <w:r>
        <w:rPr>
          <w:rFonts w:hint="eastAsia" w:ascii="宋体" w:hAnsi="宋体" w:eastAsia="宋体" w:cs="宋体"/>
          <w:color w:val="000000" w:themeColor="text1"/>
          <w:kern w:val="0"/>
          <w:sz w:val="24"/>
          <w:highlight w:val="none"/>
          <w:lang w:val="zh-CN"/>
          <w14:textFill>
            <w14:solidFill>
              <w14:schemeClr w14:val="tx1"/>
            </w14:solidFill>
          </w14:textFill>
        </w:rPr>
        <w:t>。由此引起的相应损失均由我单位承担。</w:t>
      </w:r>
    </w:p>
    <w:p w14:paraId="0E238605">
      <w:pPr>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p>
    <w:p w14:paraId="14889399">
      <w:pPr>
        <w:kinsoku/>
        <w:wordWrap/>
        <w:overflowPunct/>
        <w:topLinePunct w:val="0"/>
        <w:autoSpaceDE w:val="0"/>
        <w:autoSpaceDN w:val="0"/>
        <w:bidi w:val="0"/>
        <w:adjustRightInd w:val="0"/>
        <w:snapToGrid/>
        <w:spacing w:line="360" w:lineRule="auto"/>
        <w:ind w:firstLine="5160" w:firstLineChars="215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p>
    <w:p w14:paraId="4B0FE98D">
      <w:pPr>
        <w:tabs>
          <w:tab w:val="left" w:pos="540"/>
        </w:tabs>
        <w:kinsoku/>
        <w:wordWrap/>
        <w:overflowPunct/>
        <w:topLinePunct w:val="0"/>
        <w:autoSpaceDE w:val="0"/>
        <w:autoSpaceDN w:val="0"/>
        <w:bidi w:val="0"/>
        <w:adjustRightInd w:val="0"/>
        <w:snapToGrid/>
        <w:spacing w:line="360" w:lineRule="auto"/>
        <w:ind w:firstLine="480" w:firstLineChars="20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日期：     年  月   日</w:t>
      </w:r>
    </w:p>
    <w:p w14:paraId="6FA081FB">
      <w:pPr>
        <w:kinsoku/>
        <w:wordWrap/>
        <w:overflowPunct/>
        <w:topLinePunct w:val="0"/>
        <w:bidi w:val="0"/>
        <w:snapToGrid/>
        <w:spacing w:line="360" w:lineRule="auto"/>
        <w:jc w:val="both"/>
        <w:outlineLvl w:val="9"/>
        <w:rPr>
          <w:rFonts w:hint="eastAsia" w:ascii="宋体" w:hAnsi="宋体" w:eastAsia="宋体" w:cs="宋体"/>
          <w:b/>
          <w:bCs/>
          <w:color w:val="000000" w:themeColor="text1"/>
          <w:sz w:val="24"/>
          <w:highlight w:val="none"/>
          <w14:textFill>
            <w14:solidFill>
              <w14:schemeClr w14:val="tx1"/>
            </w14:solidFill>
          </w14:textFill>
        </w:rPr>
      </w:pPr>
    </w:p>
    <w:p w14:paraId="2295CB95">
      <w:pPr>
        <w:kinsoku/>
        <w:wordWrap/>
        <w:overflowPunct/>
        <w:topLinePunct w:val="0"/>
        <w:bidi w:val="0"/>
        <w:snapToGrid/>
        <w:spacing w:line="360" w:lineRule="auto"/>
        <w:jc w:val="both"/>
        <w:outlineLvl w:val="9"/>
        <w:rPr>
          <w:rFonts w:hint="eastAsia" w:ascii="宋体" w:hAnsi="宋体" w:eastAsia="宋体" w:cs="宋体"/>
          <w:b/>
          <w:bCs/>
          <w:color w:val="000000" w:themeColor="text1"/>
          <w:sz w:val="24"/>
          <w:highlight w:val="none"/>
          <w14:textFill>
            <w14:solidFill>
              <w14:schemeClr w14:val="tx1"/>
            </w14:solidFill>
          </w14:textFill>
        </w:rPr>
      </w:pPr>
    </w:p>
    <w:p w14:paraId="097D7CCD">
      <w:pPr>
        <w:kinsoku/>
        <w:wordWrap/>
        <w:overflowPunct/>
        <w:topLinePunct w:val="0"/>
        <w:bidi w:val="0"/>
        <w:snapToGrid/>
        <w:spacing w:line="360" w:lineRule="auto"/>
        <w:jc w:val="both"/>
        <w:outlineLvl w:val="9"/>
        <w:rPr>
          <w:rFonts w:hint="eastAsia" w:ascii="宋体" w:hAnsi="宋体" w:eastAsia="宋体" w:cs="宋体"/>
          <w:b/>
          <w:bCs/>
          <w:i/>
          <w:i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注：按本格式和要求提供。</w:t>
      </w:r>
    </w:p>
    <w:p w14:paraId="7DE6765B">
      <w:pPr>
        <w:pageBreakBefore/>
        <w:kinsoku/>
        <w:wordWrap/>
        <w:overflowPunct/>
        <w:topLinePunct w:val="0"/>
        <w:bidi w:val="0"/>
        <w:snapToGrid/>
        <w:spacing w:line="360" w:lineRule="auto"/>
        <w:jc w:val="center"/>
        <w:outlineLvl w:val="1"/>
        <w:rPr>
          <w:rFonts w:hint="eastAsia" w:ascii="宋体" w:hAnsi="宋体" w:eastAsia="宋体" w:cs="宋体"/>
          <w:b/>
          <w:color w:val="000000" w:themeColor="text1"/>
          <w:kern w:val="0"/>
          <w:sz w:val="36"/>
          <w:szCs w:val="36"/>
          <w:highlight w:val="none"/>
          <w:lang w:val="en-US" w:eastAsia="zh-CN"/>
          <w14:textFill>
            <w14:solidFill>
              <w14:schemeClr w14:val="tx1"/>
            </w14:solidFill>
          </w14:textFill>
        </w:rPr>
      </w:pPr>
      <w:bookmarkStart w:id="80" w:name="_Toc4592"/>
      <w:r>
        <w:rPr>
          <w:rFonts w:hint="eastAsia" w:ascii="宋体" w:hAnsi="宋体" w:eastAsia="宋体" w:cs="宋体"/>
          <w:b/>
          <w:color w:val="000000" w:themeColor="text1"/>
          <w:kern w:val="0"/>
          <w:sz w:val="36"/>
          <w:szCs w:val="36"/>
          <w:highlight w:val="none"/>
          <w14:textFill>
            <w14:solidFill>
              <w14:schemeClr w14:val="tx1"/>
            </w14:solidFill>
          </w14:textFill>
        </w:rPr>
        <w:t>报价文件</w:t>
      </w:r>
      <w:r>
        <w:rPr>
          <w:rFonts w:hint="eastAsia" w:ascii="宋体" w:hAnsi="宋体" w:eastAsia="宋体" w:cs="宋体"/>
          <w:b/>
          <w:color w:val="000000" w:themeColor="text1"/>
          <w:kern w:val="0"/>
          <w:sz w:val="36"/>
          <w:szCs w:val="36"/>
          <w:highlight w:val="none"/>
          <w:lang w:val="en-US" w:eastAsia="zh-CN"/>
          <w14:textFill>
            <w14:solidFill>
              <w14:schemeClr w14:val="tx1"/>
            </w14:solidFill>
          </w14:textFill>
        </w:rPr>
        <w:t>部分</w:t>
      </w:r>
      <w:bookmarkEnd w:id="80"/>
    </w:p>
    <w:p w14:paraId="6B708BA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6F4456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目录</w:t>
      </w:r>
    </w:p>
    <w:p w14:paraId="7C9B04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）开标一览表（报价表）………………………………………………………………（页码）</w:t>
      </w:r>
    </w:p>
    <w:p w14:paraId="2AFB201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eastAsia="zh-CN"/>
          <w14:textFill>
            <w14:solidFill>
              <w14:schemeClr w14:val="tx1"/>
            </w14:solidFill>
          </w14:textFill>
        </w:rPr>
        <w:t>）中小企业声明函</w:t>
      </w:r>
      <w:r>
        <w:rPr>
          <w:rFonts w:hint="eastAsia" w:ascii="宋体" w:hAnsi="宋体" w:eastAsia="宋体" w:cs="宋体"/>
          <w:color w:val="000000" w:themeColor="text1"/>
          <w:kern w:val="0"/>
          <w:sz w:val="24"/>
          <w:highlight w:val="none"/>
          <w14:textFill>
            <w14:solidFill>
              <w14:schemeClr w14:val="tx1"/>
            </w14:solidFill>
          </w14:textFill>
        </w:rPr>
        <w:t>………………………………………………………………………（页码）</w:t>
      </w:r>
    </w:p>
    <w:p w14:paraId="4F037A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）缴纳</w:t>
      </w:r>
      <w:r>
        <w:rPr>
          <w:rFonts w:hint="eastAsia" w:ascii="宋体" w:hAnsi="宋体" w:eastAsia="宋体" w:cs="宋体"/>
          <w:color w:val="000000" w:themeColor="text1"/>
          <w:kern w:val="0"/>
          <w:sz w:val="24"/>
          <w:highlight w:val="none"/>
          <w14:textFill>
            <w14:solidFill>
              <w14:schemeClr w14:val="tx1"/>
            </w14:solidFill>
          </w14:textFill>
        </w:rPr>
        <w:t>采购代理服务费承诺书…………………………………………………………（页码）</w:t>
      </w:r>
    </w:p>
    <w:p w14:paraId="0F31C009">
      <w:pPr>
        <w:pStyle w:val="18"/>
        <w:rPr>
          <w:rFonts w:hint="eastAsia" w:ascii="宋体" w:hAnsi="宋体" w:eastAsia="宋体" w:cs="宋体"/>
          <w:color w:val="000000" w:themeColor="text1"/>
          <w:kern w:val="0"/>
          <w:sz w:val="24"/>
          <w:highlight w:val="none"/>
          <w14:textFill>
            <w14:solidFill>
              <w14:schemeClr w14:val="tx1"/>
            </w14:solidFill>
          </w14:textFill>
        </w:rPr>
      </w:pPr>
    </w:p>
    <w:p w14:paraId="201F4169">
      <w:pPr>
        <w:kinsoku/>
        <w:wordWrap/>
        <w:overflowPunct/>
        <w:topLinePunct w:val="0"/>
        <w:bidi w:val="0"/>
        <w:snapToGrid/>
        <w:spacing w:line="360" w:lineRule="auto"/>
        <w:jc w:val="center"/>
        <w:outlineLvl w:val="2"/>
        <w:rPr>
          <w:rFonts w:hint="eastAsia" w:ascii="宋体" w:hAnsi="宋体" w:eastAsia="宋体" w:cs="宋体"/>
          <w:color w:val="000000" w:themeColor="text1"/>
          <w:kern w:val="0"/>
          <w:sz w:val="24"/>
          <w:highlight w:val="none"/>
          <w14:textFill>
            <w14:solidFill>
              <w14:schemeClr w14:val="tx1"/>
            </w14:solidFill>
          </w14:textFill>
        </w:rPr>
        <w:sectPr>
          <w:footerReference r:id="rId13" w:type="first"/>
          <w:headerReference r:id="rId11" w:type="default"/>
          <w:footerReference r:id="rId12" w:type="default"/>
          <w:pgSz w:w="11906" w:h="16838"/>
          <w:pgMar w:top="1134" w:right="1134" w:bottom="1134" w:left="1304" w:header="567" w:footer="567" w:gutter="0"/>
          <w:pgBorders w:offsetFrom="page">
            <w:top w:val="none" w:sz="0" w:space="0"/>
            <w:left w:val="none" w:sz="0" w:space="0"/>
            <w:bottom w:val="none" w:sz="0" w:space="0"/>
            <w:right w:val="none" w:sz="0" w:space="0"/>
          </w:pgBorders>
          <w:cols w:space="720" w:num="1"/>
          <w:titlePg/>
          <w:rtlGutter w:val="0"/>
          <w:docGrid w:linePitch="312" w:charSpace="0"/>
        </w:sectPr>
      </w:pPr>
    </w:p>
    <w:p w14:paraId="2DCE8064">
      <w:pPr>
        <w:kinsoku/>
        <w:wordWrap/>
        <w:overflowPunct/>
        <w:topLinePunct w:val="0"/>
        <w:bidi w:val="0"/>
        <w:snapToGrid/>
        <w:spacing w:line="360" w:lineRule="auto"/>
        <w:jc w:val="center"/>
        <w:outlineLvl w:val="2"/>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kern w:val="0"/>
          <w:sz w:val="36"/>
          <w:highlight w:val="none"/>
          <w14:textFill>
            <w14:solidFill>
              <w14:schemeClr w14:val="tx1"/>
            </w14:solidFill>
          </w14:textFill>
        </w:rPr>
        <w:t>一、开标一览表（报价表）</w:t>
      </w:r>
    </w:p>
    <w:p w14:paraId="2A4A7BE2">
      <w:pPr>
        <w:kinsoku/>
        <w:wordWrap/>
        <w:overflowPunct/>
        <w:topLinePunct w:val="0"/>
        <w:bidi w:val="0"/>
        <w:snapToGrid/>
        <w:spacing w:line="360" w:lineRule="auto"/>
        <w:jc w:val="center"/>
        <w:outlineLvl w:val="9"/>
        <w:rPr>
          <w:rFonts w:hint="eastAsia" w:ascii="宋体" w:hAnsi="宋体" w:eastAsia="宋体" w:cs="宋体"/>
          <w:color w:val="000000" w:themeColor="text1"/>
          <w:kern w:val="0"/>
          <w:sz w:val="24"/>
          <w:highlight w:val="none"/>
          <w14:textFill>
            <w14:solidFill>
              <w14:schemeClr w14:val="tx1"/>
            </w14:solidFill>
          </w14:textFill>
        </w:rPr>
      </w:pPr>
    </w:p>
    <w:p w14:paraId="78AB869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杭州市农业技术推广中心（杭州市植保植检中心）</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浙江天弘招标代理有限公司</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7928816">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lang w:eastAsia="zh-CN"/>
          <w14:textFill>
            <w14:solidFill>
              <w14:schemeClr w14:val="tx1"/>
            </w14:solidFill>
          </w14:textFill>
        </w:rPr>
        <w:t>2026年杭州市本级应急种子储备</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THZB-25JS19005</w:t>
      </w:r>
      <w:r>
        <w:rPr>
          <w:rFonts w:hint="eastAsia" w:ascii="宋体" w:hAnsi="宋体" w:eastAsia="宋体" w:cs="宋体"/>
          <w:color w:val="000000" w:themeColor="text1"/>
          <w:sz w:val="24"/>
          <w:highlight w:val="none"/>
          <w14:textFill>
            <w14:solidFill>
              <w14:schemeClr w14:val="tx1"/>
            </w14:solidFill>
          </w14:textFill>
        </w:rPr>
        <w:t>】的实施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8C133F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274"/>
        <w:gridCol w:w="1658"/>
        <w:gridCol w:w="2814"/>
        <w:gridCol w:w="1995"/>
        <w:gridCol w:w="1549"/>
        <w:gridCol w:w="1652"/>
        <w:gridCol w:w="1652"/>
        <w:gridCol w:w="1702"/>
      </w:tblGrid>
      <w:tr w14:paraId="5DF2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78" w:type="dxa"/>
            <w:noWrap w:val="0"/>
            <w:vAlign w:val="center"/>
          </w:tcPr>
          <w:p w14:paraId="1CAE6C46">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274" w:type="dxa"/>
            <w:noWrap w:val="0"/>
            <w:vAlign w:val="center"/>
          </w:tcPr>
          <w:p w14:paraId="08545BE7">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658" w:type="dxa"/>
            <w:noWrap w:val="0"/>
            <w:vAlign w:val="center"/>
          </w:tcPr>
          <w:p w14:paraId="7271E18C">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服务范围</w:t>
            </w:r>
          </w:p>
        </w:tc>
        <w:tc>
          <w:tcPr>
            <w:tcW w:w="2814" w:type="dxa"/>
            <w:noWrap w:val="0"/>
            <w:vAlign w:val="center"/>
          </w:tcPr>
          <w:p w14:paraId="65D1CC37">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w:t>
            </w:r>
          </w:p>
        </w:tc>
        <w:tc>
          <w:tcPr>
            <w:tcW w:w="1995" w:type="dxa"/>
            <w:noWrap w:val="0"/>
            <w:vAlign w:val="center"/>
          </w:tcPr>
          <w:p w14:paraId="2911EC3F">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服务时间</w:t>
            </w:r>
          </w:p>
        </w:tc>
        <w:tc>
          <w:tcPr>
            <w:tcW w:w="1549" w:type="dxa"/>
            <w:noWrap w:val="0"/>
            <w:vAlign w:val="center"/>
          </w:tcPr>
          <w:p w14:paraId="1F39BF31">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服务标准</w:t>
            </w:r>
          </w:p>
        </w:tc>
        <w:tc>
          <w:tcPr>
            <w:tcW w:w="1652" w:type="dxa"/>
            <w:noWrap w:val="0"/>
            <w:vAlign w:val="center"/>
          </w:tcPr>
          <w:p w14:paraId="1B0622EB">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服务人数</w:t>
            </w:r>
          </w:p>
        </w:tc>
        <w:tc>
          <w:tcPr>
            <w:tcW w:w="1652" w:type="dxa"/>
            <w:noWrap w:val="0"/>
            <w:vAlign w:val="center"/>
          </w:tcPr>
          <w:p w14:paraId="79E5EE8C">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分项报价</w:t>
            </w:r>
          </w:p>
        </w:tc>
        <w:tc>
          <w:tcPr>
            <w:tcW w:w="1702" w:type="dxa"/>
            <w:noWrap w:val="0"/>
            <w:vAlign w:val="center"/>
          </w:tcPr>
          <w:p w14:paraId="62AD72DC">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备注</w:t>
            </w:r>
            <w:r>
              <w:rPr>
                <w:rFonts w:hint="eastAsia" w:ascii="宋体" w:hAnsi="宋体" w:eastAsia="宋体" w:cs="宋体"/>
                <w:b/>
                <w:color w:val="000000" w:themeColor="text1"/>
                <w:sz w:val="24"/>
                <w:highlight w:val="none"/>
                <w14:textFill>
                  <w14:solidFill>
                    <w14:schemeClr w14:val="tx1"/>
                  </w14:solidFill>
                </w14:textFill>
              </w:rPr>
              <w:t>（如果有）</w:t>
            </w:r>
          </w:p>
        </w:tc>
      </w:tr>
      <w:tr w14:paraId="6A28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78" w:type="dxa"/>
            <w:noWrap w:val="0"/>
            <w:vAlign w:val="center"/>
          </w:tcPr>
          <w:p w14:paraId="4BAE6B9F">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274" w:type="dxa"/>
            <w:noWrap w:val="0"/>
            <w:vAlign w:val="center"/>
          </w:tcPr>
          <w:p w14:paraId="2CFEF0DF">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658" w:type="dxa"/>
            <w:noWrap w:val="0"/>
            <w:vAlign w:val="center"/>
          </w:tcPr>
          <w:p w14:paraId="57C37C1E">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2814" w:type="dxa"/>
            <w:noWrap w:val="0"/>
            <w:vAlign w:val="center"/>
          </w:tcPr>
          <w:p w14:paraId="0E03C14D">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995" w:type="dxa"/>
            <w:noWrap w:val="0"/>
            <w:vAlign w:val="center"/>
          </w:tcPr>
          <w:p w14:paraId="56420A00">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549" w:type="dxa"/>
            <w:noWrap w:val="0"/>
            <w:vAlign w:val="center"/>
          </w:tcPr>
          <w:p w14:paraId="5931580B">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652" w:type="dxa"/>
            <w:noWrap w:val="0"/>
            <w:vAlign w:val="center"/>
          </w:tcPr>
          <w:p w14:paraId="44ABF342">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652" w:type="dxa"/>
            <w:noWrap w:val="0"/>
            <w:vAlign w:val="center"/>
          </w:tcPr>
          <w:p w14:paraId="2374877B">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702" w:type="dxa"/>
            <w:noWrap w:val="0"/>
            <w:vAlign w:val="center"/>
          </w:tcPr>
          <w:p w14:paraId="45FE6D5B">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r>
      <w:tr w14:paraId="6611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78" w:type="dxa"/>
            <w:noWrap w:val="0"/>
            <w:vAlign w:val="center"/>
          </w:tcPr>
          <w:p w14:paraId="41504280">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274" w:type="dxa"/>
            <w:noWrap w:val="0"/>
            <w:vAlign w:val="center"/>
          </w:tcPr>
          <w:p w14:paraId="446334E9">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658" w:type="dxa"/>
            <w:noWrap w:val="0"/>
            <w:vAlign w:val="center"/>
          </w:tcPr>
          <w:p w14:paraId="283DF059">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2814" w:type="dxa"/>
            <w:noWrap w:val="0"/>
            <w:vAlign w:val="center"/>
          </w:tcPr>
          <w:p w14:paraId="1B4CF606">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995" w:type="dxa"/>
            <w:noWrap w:val="0"/>
            <w:vAlign w:val="center"/>
          </w:tcPr>
          <w:p w14:paraId="6B2F7FA5">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549" w:type="dxa"/>
            <w:noWrap w:val="0"/>
            <w:vAlign w:val="center"/>
          </w:tcPr>
          <w:p w14:paraId="041220FC">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652" w:type="dxa"/>
            <w:noWrap w:val="0"/>
            <w:vAlign w:val="center"/>
          </w:tcPr>
          <w:p w14:paraId="427BF056">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652" w:type="dxa"/>
            <w:noWrap w:val="0"/>
            <w:vAlign w:val="center"/>
          </w:tcPr>
          <w:p w14:paraId="5818AC2B">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702" w:type="dxa"/>
            <w:noWrap w:val="0"/>
            <w:vAlign w:val="center"/>
          </w:tcPr>
          <w:p w14:paraId="21B1B4E5">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r>
      <w:tr w14:paraId="0A11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78" w:type="dxa"/>
            <w:noWrap w:val="0"/>
            <w:vAlign w:val="center"/>
          </w:tcPr>
          <w:p w14:paraId="55DB1111">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74" w:type="dxa"/>
            <w:noWrap w:val="0"/>
            <w:vAlign w:val="center"/>
          </w:tcPr>
          <w:p w14:paraId="0B2F5CA4">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658" w:type="dxa"/>
            <w:noWrap w:val="0"/>
            <w:vAlign w:val="center"/>
          </w:tcPr>
          <w:p w14:paraId="62F6B8F4">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2814" w:type="dxa"/>
            <w:noWrap w:val="0"/>
            <w:vAlign w:val="center"/>
          </w:tcPr>
          <w:p w14:paraId="7D8C64D5">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995" w:type="dxa"/>
            <w:noWrap w:val="0"/>
            <w:vAlign w:val="center"/>
          </w:tcPr>
          <w:p w14:paraId="235AEB58">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549" w:type="dxa"/>
            <w:noWrap w:val="0"/>
            <w:vAlign w:val="center"/>
          </w:tcPr>
          <w:p w14:paraId="6D7C15D8">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652" w:type="dxa"/>
            <w:noWrap w:val="0"/>
            <w:vAlign w:val="center"/>
          </w:tcPr>
          <w:p w14:paraId="19EDB069">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652" w:type="dxa"/>
            <w:noWrap w:val="0"/>
            <w:vAlign w:val="center"/>
          </w:tcPr>
          <w:p w14:paraId="05AEC80A">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702" w:type="dxa"/>
            <w:noWrap w:val="0"/>
            <w:vAlign w:val="center"/>
          </w:tcPr>
          <w:p w14:paraId="65459C5F">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r>
      <w:tr w14:paraId="2A60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78" w:type="dxa"/>
            <w:noWrap w:val="0"/>
            <w:vAlign w:val="center"/>
          </w:tcPr>
          <w:p w14:paraId="3387588B">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274" w:type="dxa"/>
            <w:noWrap w:val="0"/>
            <w:vAlign w:val="center"/>
          </w:tcPr>
          <w:p w14:paraId="2F4B72E2">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658" w:type="dxa"/>
            <w:noWrap w:val="0"/>
            <w:vAlign w:val="center"/>
          </w:tcPr>
          <w:p w14:paraId="695D972C">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2814" w:type="dxa"/>
            <w:noWrap w:val="0"/>
            <w:vAlign w:val="center"/>
          </w:tcPr>
          <w:p w14:paraId="18258D3D">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995" w:type="dxa"/>
            <w:noWrap w:val="0"/>
            <w:vAlign w:val="center"/>
          </w:tcPr>
          <w:p w14:paraId="5623F84C">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549" w:type="dxa"/>
            <w:noWrap w:val="0"/>
            <w:vAlign w:val="center"/>
          </w:tcPr>
          <w:p w14:paraId="2EBCEBCE">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652" w:type="dxa"/>
            <w:noWrap w:val="0"/>
            <w:vAlign w:val="center"/>
          </w:tcPr>
          <w:p w14:paraId="7B8D3303">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652" w:type="dxa"/>
            <w:noWrap w:val="0"/>
            <w:vAlign w:val="center"/>
          </w:tcPr>
          <w:p w14:paraId="69C5A255">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702" w:type="dxa"/>
            <w:noWrap w:val="0"/>
            <w:vAlign w:val="center"/>
          </w:tcPr>
          <w:p w14:paraId="3AE6BFB6">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r>
      <w:tr w14:paraId="2A9D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78" w:type="dxa"/>
            <w:noWrap w:val="0"/>
            <w:vAlign w:val="center"/>
          </w:tcPr>
          <w:p w14:paraId="0A5BB880">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274" w:type="dxa"/>
            <w:noWrap w:val="0"/>
            <w:vAlign w:val="center"/>
          </w:tcPr>
          <w:p w14:paraId="7B4592DA">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658" w:type="dxa"/>
            <w:noWrap w:val="0"/>
            <w:vAlign w:val="center"/>
          </w:tcPr>
          <w:p w14:paraId="0723C817">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2814" w:type="dxa"/>
            <w:noWrap w:val="0"/>
            <w:vAlign w:val="center"/>
          </w:tcPr>
          <w:p w14:paraId="1B796848">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995" w:type="dxa"/>
            <w:noWrap w:val="0"/>
            <w:vAlign w:val="center"/>
          </w:tcPr>
          <w:p w14:paraId="4F2457AE">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549" w:type="dxa"/>
            <w:noWrap w:val="0"/>
            <w:vAlign w:val="center"/>
          </w:tcPr>
          <w:p w14:paraId="03EBB719">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652" w:type="dxa"/>
            <w:noWrap w:val="0"/>
            <w:vAlign w:val="center"/>
          </w:tcPr>
          <w:p w14:paraId="787BFC84">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652" w:type="dxa"/>
            <w:noWrap w:val="0"/>
            <w:vAlign w:val="center"/>
          </w:tcPr>
          <w:p w14:paraId="4D5E3242">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c>
          <w:tcPr>
            <w:tcW w:w="1702" w:type="dxa"/>
            <w:noWrap w:val="0"/>
            <w:vAlign w:val="center"/>
          </w:tcPr>
          <w:p w14:paraId="4E57C8F4">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r>
      <w:tr w14:paraId="313E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24" w:type="dxa"/>
            <w:gridSpan w:val="4"/>
            <w:noWrap w:val="0"/>
            <w:vAlign w:val="center"/>
          </w:tcPr>
          <w:p w14:paraId="578E9215">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投标报价（小写）</w:t>
            </w:r>
          </w:p>
        </w:tc>
        <w:tc>
          <w:tcPr>
            <w:tcW w:w="8550" w:type="dxa"/>
            <w:gridSpan w:val="5"/>
            <w:noWrap w:val="0"/>
            <w:vAlign w:val="center"/>
          </w:tcPr>
          <w:p w14:paraId="34EABDE4">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r>
      <w:tr w14:paraId="13DC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24" w:type="dxa"/>
            <w:gridSpan w:val="4"/>
            <w:noWrap w:val="0"/>
            <w:vAlign w:val="center"/>
          </w:tcPr>
          <w:p w14:paraId="639451A5">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投标报价（大写）</w:t>
            </w:r>
          </w:p>
        </w:tc>
        <w:tc>
          <w:tcPr>
            <w:tcW w:w="8550" w:type="dxa"/>
            <w:gridSpan w:val="5"/>
            <w:noWrap w:val="0"/>
            <w:vAlign w:val="center"/>
          </w:tcPr>
          <w:p w14:paraId="5D64479A">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p>
        </w:tc>
      </w:tr>
    </w:tbl>
    <w:p w14:paraId="5F38D166">
      <w:pPr>
        <w:keepNext w:val="0"/>
        <w:keepLines w:val="0"/>
        <w:pageBreakBefore w:val="0"/>
        <w:widowControl w:val="0"/>
        <w:kinsoku/>
        <w:wordWrap/>
        <w:overflowPunct/>
        <w:topLinePunct w:val="0"/>
        <w:autoSpaceDE/>
        <w:autoSpaceDN/>
        <w:bidi w:val="0"/>
        <w:adjustRightInd w:val="0"/>
        <w:snapToGrid/>
        <w:spacing w:line="360" w:lineRule="auto"/>
        <w:ind w:left="480"/>
        <w:textAlignment w:val="auto"/>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6B90EDB2">
      <w:pPr>
        <w:keepNext w:val="0"/>
        <w:keepLines w:val="0"/>
        <w:pageBreakBefore w:val="0"/>
        <w:widowControl w:val="0"/>
        <w:kinsoku/>
        <w:wordWrap/>
        <w:overflowPunct/>
        <w:topLinePunct w:val="0"/>
        <w:autoSpaceDE/>
        <w:autoSpaceDN/>
        <w:bidi w:val="0"/>
        <w:adjustRightInd w:val="0"/>
        <w:snapToGrid/>
        <w:spacing w:line="360" w:lineRule="auto"/>
        <w:ind w:left="-2" w:leftChars="-1" w:firstLine="480" w:firstLineChars="2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eastAsia="宋体" w:cs="宋体"/>
          <w:b/>
          <w:bCs/>
          <w:color w:val="000000" w:themeColor="text1"/>
          <w:kern w:val="0"/>
          <w:sz w:val="24"/>
          <w:highlight w:val="none"/>
          <w:lang w:val="zh-CN"/>
          <w14:textFill>
            <w14:solidFill>
              <w14:schemeClr w14:val="tx1"/>
            </w14:solidFill>
          </w14:textFill>
        </w:rPr>
        <w:t>否则视为投标文件含有采购人不能接受的附加条件，投标无效。</w:t>
      </w:r>
    </w:p>
    <w:p w14:paraId="22B206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b/>
          <w:bCs/>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08EC53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4306DBA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b/>
          <w:bCs/>
          <w:color w:val="000000" w:themeColor="text1"/>
          <w:kern w:val="0"/>
          <w:sz w:val="24"/>
          <w:highlight w:val="none"/>
          <w:lang w:val="zh-CN"/>
          <w14:textFill>
            <w14:solidFill>
              <w14:schemeClr w14:val="tx1"/>
            </w14:solidFill>
          </w14:textFill>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24FC32">
      <w:pPr>
        <w:kinsoku/>
        <w:wordWrap/>
        <w:overflowPunct/>
        <w:topLinePunct w:val="0"/>
        <w:bidi w:val="0"/>
        <w:snapToGrid/>
        <w:spacing w:line="360" w:lineRule="auto"/>
        <w:jc w:val="center"/>
        <w:outlineLvl w:val="9"/>
        <w:rPr>
          <w:rFonts w:hint="eastAsia" w:ascii="宋体" w:hAnsi="宋体" w:eastAsia="宋体" w:cs="宋体"/>
          <w:color w:val="000000" w:themeColor="text1"/>
          <w:kern w:val="0"/>
          <w:sz w:val="24"/>
          <w:highlight w:val="none"/>
          <w14:textFill>
            <w14:solidFill>
              <w14:schemeClr w14:val="tx1"/>
            </w14:solidFill>
          </w14:textFill>
        </w:rPr>
      </w:pPr>
    </w:p>
    <w:p w14:paraId="62C2CE23">
      <w:pPr>
        <w:kinsoku/>
        <w:wordWrap/>
        <w:overflowPunct/>
        <w:topLinePunct w:val="0"/>
        <w:bidi w:val="0"/>
        <w:snapToGrid/>
        <w:spacing w:line="360" w:lineRule="auto"/>
        <w:jc w:val="center"/>
        <w:outlineLvl w:val="9"/>
        <w:rPr>
          <w:rFonts w:hint="eastAsia" w:ascii="宋体" w:hAnsi="宋体" w:eastAsia="宋体" w:cs="宋体"/>
          <w:color w:val="000000" w:themeColor="text1"/>
          <w:kern w:val="0"/>
          <w:sz w:val="24"/>
          <w:highlight w:val="none"/>
          <w14:textFill>
            <w14:solidFill>
              <w14:schemeClr w14:val="tx1"/>
            </w14:solidFill>
          </w14:textFill>
        </w:rPr>
      </w:pPr>
    </w:p>
    <w:p w14:paraId="32FC22A4">
      <w:pPr>
        <w:kinsoku/>
        <w:wordWrap/>
        <w:overflowPunct/>
        <w:topLinePunct w:val="0"/>
        <w:bidi w:val="0"/>
        <w:snapToGrid/>
        <w:spacing w:line="360" w:lineRule="auto"/>
        <w:jc w:val="center"/>
        <w:outlineLvl w:val="2"/>
        <w:rPr>
          <w:rFonts w:hint="eastAsia" w:ascii="宋体" w:hAnsi="宋体" w:eastAsia="宋体" w:cs="宋体"/>
          <w:color w:val="000000" w:themeColor="text1"/>
          <w:kern w:val="0"/>
          <w:sz w:val="24"/>
          <w:highlight w:val="none"/>
          <w14:textFill>
            <w14:solidFill>
              <w14:schemeClr w14:val="tx1"/>
            </w14:solidFill>
          </w14:textFill>
        </w:rPr>
        <w:sectPr>
          <w:pgSz w:w="16838" w:h="11906" w:orient="landscape"/>
          <w:pgMar w:top="1304" w:right="1134" w:bottom="1134" w:left="1134" w:header="567" w:footer="567" w:gutter="0"/>
          <w:pgBorders w:offsetFrom="page">
            <w:top w:val="none" w:sz="0" w:space="0"/>
            <w:left w:val="none" w:sz="0" w:space="0"/>
            <w:bottom w:val="none" w:sz="0" w:space="0"/>
            <w:right w:val="none" w:sz="0" w:space="0"/>
          </w:pgBorders>
          <w:cols w:space="720" w:num="1"/>
          <w:titlePg/>
          <w:rtlGutter w:val="0"/>
          <w:docGrid w:linePitch="312" w:charSpace="0"/>
        </w:sectPr>
      </w:pPr>
    </w:p>
    <w:p w14:paraId="3FD455FF">
      <w:pPr>
        <w:kinsoku/>
        <w:wordWrap/>
        <w:overflowPunct/>
        <w:topLinePunct w:val="0"/>
        <w:bidi w:val="0"/>
        <w:snapToGrid/>
        <w:spacing w:line="360" w:lineRule="auto"/>
        <w:jc w:val="center"/>
        <w:outlineLvl w:val="2"/>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kern w:val="0"/>
          <w:sz w:val="36"/>
          <w:highlight w:val="none"/>
          <w:lang w:val="en-US" w:eastAsia="zh-CN"/>
          <w14:textFill>
            <w14:solidFill>
              <w14:schemeClr w14:val="tx1"/>
            </w14:solidFill>
          </w14:textFill>
        </w:rPr>
        <w:t>二</w:t>
      </w:r>
      <w:r>
        <w:rPr>
          <w:rFonts w:hint="eastAsia" w:ascii="宋体" w:hAnsi="宋体" w:eastAsia="宋体" w:cs="宋体"/>
          <w:b/>
          <w:color w:val="000000" w:themeColor="text1"/>
          <w:kern w:val="0"/>
          <w:sz w:val="36"/>
          <w:highlight w:val="none"/>
          <w14:textFill>
            <w14:solidFill>
              <w14:schemeClr w14:val="tx1"/>
            </w14:solidFill>
          </w14:textFill>
        </w:rPr>
        <w:t>、中小企业声明函（如果有）</w:t>
      </w:r>
    </w:p>
    <w:p w14:paraId="1E27AA18">
      <w:pPr>
        <w:pStyle w:val="19"/>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7432F3A5">
      <w:pPr>
        <w:widowControl/>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1508545">
      <w:pPr>
        <w:kinsoku/>
        <w:wordWrap/>
        <w:overflowPunct/>
        <w:topLinePunct w:val="0"/>
        <w:bidi w:val="0"/>
        <w:snapToGrid/>
        <w:spacing w:line="360" w:lineRule="auto"/>
        <w:jc w:val="center"/>
        <w:outlineLvl w:val="9"/>
        <w:rPr>
          <w:rFonts w:hint="eastAsia" w:ascii="宋体" w:hAnsi="宋体" w:eastAsia="宋体" w:cs="宋体"/>
          <w:color w:val="000000" w:themeColor="text1"/>
          <w:kern w:val="0"/>
          <w:sz w:val="24"/>
          <w:highlight w:val="none"/>
          <w14:textFill>
            <w14:solidFill>
              <w14:schemeClr w14:val="tx1"/>
            </w14:solidFill>
          </w14:textFill>
        </w:rPr>
      </w:pPr>
    </w:p>
    <w:p w14:paraId="1EA84238">
      <w:pPr>
        <w:kinsoku/>
        <w:wordWrap/>
        <w:overflowPunct/>
        <w:topLinePunct w:val="0"/>
        <w:bidi w:val="0"/>
        <w:snapToGrid/>
        <w:spacing w:line="360" w:lineRule="auto"/>
        <w:jc w:val="center"/>
        <w:outlineLvl w:val="9"/>
        <w:rPr>
          <w:rFonts w:hint="eastAsia" w:ascii="宋体" w:hAnsi="宋体" w:eastAsia="宋体" w:cs="宋体"/>
          <w:color w:val="000000" w:themeColor="text1"/>
          <w:kern w:val="0"/>
          <w:sz w:val="24"/>
          <w:highlight w:val="none"/>
          <w14:textFill>
            <w14:solidFill>
              <w14:schemeClr w14:val="tx1"/>
            </w14:solidFill>
          </w14:textFill>
        </w:rPr>
      </w:pPr>
    </w:p>
    <w:p w14:paraId="226B620E">
      <w:pPr>
        <w:kinsoku/>
        <w:wordWrap/>
        <w:overflowPunct/>
        <w:topLinePunct w:val="0"/>
        <w:bidi w:val="0"/>
        <w:snapToGrid/>
        <w:spacing w:line="360" w:lineRule="auto"/>
        <w:jc w:val="center"/>
        <w:outlineLvl w:val="9"/>
        <w:rPr>
          <w:rFonts w:hint="eastAsia" w:ascii="宋体" w:hAnsi="宋体" w:eastAsia="宋体" w:cs="宋体"/>
          <w:color w:val="000000" w:themeColor="text1"/>
          <w:kern w:val="0"/>
          <w:sz w:val="24"/>
          <w:highlight w:val="none"/>
          <w14:textFill>
            <w14:solidFill>
              <w14:schemeClr w14:val="tx1"/>
            </w14:solidFill>
          </w14:textFill>
        </w:rPr>
      </w:pPr>
    </w:p>
    <w:p w14:paraId="720463CC">
      <w:pPr>
        <w:kinsoku/>
        <w:wordWrap/>
        <w:overflowPunct/>
        <w:topLinePunct w:val="0"/>
        <w:bidi w:val="0"/>
        <w:adjustRightInd w:val="0"/>
        <w:snapToGrid/>
        <w:spacing w:line="360" w:lineRule="auto"/>
        <w:jc w:val="center"/>
        <w:outlineLvl w:val="2"/>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lang w:val="en-US" w:eastAsia="zh-CN"/>
          <w14:textFill>
            <w14:solidFill>
              <w14:schemeClr w14:val="tx1"/>
            </w14:solidFill>
          </w14:textFill>
        </w:rPr>
        <w:t>三</w:t>
      </w:r>
      <w:r>
        <w:rPr>
          <w:rFonts w:hint="eastAsia" w:ascii="宋体" w:hAnsi="宋体" w:eastAsia="宋体" w:cs="宋体"/>
          <w:b/>
          <w:color w:val="000000" w:themeColor="text1"/>
          <w:sz w:val="32"/>
          <w:szCs w:val="32"/>
          <w:highlight w:val="none"/>
          <w:lang w:eastAsia="zh-CN"/>
          <w14:textFill>
            <w14:solidFill>
              <w14:schemeClr w14:val="tx1"/>
            </w14:solidFill>
          </w14:textFill>
        </w:rPr>
        <w:t>、缴纳采购代理服务费承诺书</w:t>
      </w:r>
    </w:p>
    <w:p w14:paraId="63373EC4">
      <w:pPr>
        <w:kinsoku/>
        <w:wordWrap/>
        <w:overflowPunct/>
        <w:topLinePunct w:val="0"/>
        <w:bidi w:val="0"/>
        <w:adjustRightInd w:val="0"/>
        <w:snapToGrid/>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9803DAE">
      <w:pPr>
        <w:pStyle w:val="23"/>
        <w:kinsoku/>
        <w:wordWrap/>
        <w:overflowPunct/>
        <w:topLinePunct w:val="0"/>
        <w:bidi w:val="0"/>
        <w:adjustRightInd w:val="0"/>
        <w:snapToGrid/>
        <w:spacing w:line="360" w:lineRule="auto"/>
        <w:rPr>
          <w:rFonts w:hint="eastAsia" w:ascii="宋体" w:hAnsi="宋体" w:eastAsia="宋体" w:cs="宋体"/>
          <w:color w:val="000000" w:themeColor="text1"/>
          <w:kern w:val="0"/>
          <w:sz w:val="24"/>
          <w:szCs w:val="22"/>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eastAsia="zh-CN"/>
          <w14:textFill>
            <w14:solidFill>
              <w14:schemeClr w14:val="tx1"/>
            </w14:solidFill>
          </w14:textFill>
        </w:rPr>
        <w:t>浙江天弘招标代理有限公司</w:t>
      </w:r>
      <w:r>
        <w:rPr>
          <w:rFonts w:hint="eastAsia" w:ascii="宋体" w:hAnsi="宋体" w:eastAsia="宋体" w:cs="宋体"/>
          <w:color w:val="000000" w:themeColor="text1"/>
          <w:kern w:val="0"/>
          <w:sz w:val="24"/>
          <w:szCs w:val="22"/>
          <w:highlight w:val="none"/>
          <w:lang w:val="zh-CN"/>
          <w14:textFill>
            <w14:solidFill>
              <w14:schemeClr w14:val="tx1"/>
            </w14:solidFill>
          </w14:textFill>
        </w:rPr>
        <w:t>：</w:t>
      </w:r>
    </w:p>
    <w:p w14:paraId="682768A9">
      <w:pPr>
        <w:pStyle w:val="23"/>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szCs w:val="22"/>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我单位在</w:t>
      </w:r>
      <w:r>
        <w:rPr>
          <w:rFonts w:hint="eastAsia" w:ascii="宋体" w:hAnsi="宋体" w:eastAsia="宋体" w:cs="宋体"/>
          <w:color w:val="000000" w:themeColor="text1"/>
          <w:kern w:val="0"/>
          <w:sz w:val="24"/>
          <w:szCs w:val="22"/>
          <w:highlight w:val="none"/>
          <w:lang w:val="en-US" w:eastAsia="zh-CN"/>
          <w14:textFill>
            <w14:solidFill>
              <w14:schemeClr w14:val="tx1"/>
            </w14:solidFill>
          </w14:textFill>
        </w:rPr>
        <w:t>贵</w:t>
      </w:r>
      <w:r>
        <w:rPr>
          <w:rFonts w:hint="eastAsia" w:ascii="宋体" w:hAnsi="宋体" w:eastAsia="宋体" w:cs="宋体"/>
          <w:color w:val="000000" w:themeColor="text1"/>
          <w:kern w:val="0"/>
          <w:sz w:val="24"/>
          <w:szCs w:val="22"/>
          <w:highlight w:val="none"/>
          <w:lang w:val="zh-CN"/>
          <w14:textFill>
            <w14:solidFill>
              <w14:schemeClr w14:val="tx1"/>
            </w14:solidFill>
          </w14:textFill>
        </w:rPr>
        <w:t>公司组织的</w:t>
      </w:r>
      <w:r>
        <w:rPr>
          <w:rFonts w:hint="eastAsia" w:hAnsi="宋体" w:eastAsia="宋体" w:cs="宋体"/>
          <w:color w:val="000000" w:themeColor="text1"/>
          <w:kern w:val="0"/>
          <w:sz w:val="24"/>
          <w:szCs w:val="22"/>
          <w:highlight w:val="none"/>
          <w:lang w:val="zh-CN"/>
          <w14:textFill>
            <w14:solidFill>
              <w14:schemeClr w14:val="tx1"/>
            </w14:solidFill>
          </w14:textFill>
        </w:rPr>
        <w:t>杭州市农业技术推广中心（杭州市植保植检中心）</w:t>
      </w:r>
      <w:r>
        <w:rPr>
          <w:rFonts w:hint="eastAsia" w:ascii="宋体" w:hAnsi="宋体" w:eastAsia="宋体" w:cs="宋体"/>
          <w:color w:val="000000" w:themeColor="text1"/>
          <w:kern w:val="0"/>
          <w:sz w:val="24"/>
          <w:szCs w:val="22"/>
          <w:highlight w:val="none"/>
          <w:lang w:val="zh-CN"/>
          <w14:textFill>
            <w14:solidFill>
              <w14:schemeClr w14:val="tx1"/>
            </w14:solidFill>
          </w14:textFill>
        </w:rPr>
        <w:t>（采购人）</w:t>
      </w:r>
      <w:r>
        <w:rPr>
          <w:rFonts w:hint="eastAsia" w:hAnsi="宋体" w:eastAsia="宋体" w:cs="宋体"/>
          <w:color w:val="000000" w:themeColor="text1"/>
          <w:sz w:val="24"/>
          <w:highlight w:val="none"/>
          <w:lang w:eastAsia="zh-CN"/>
          <w14:textFill>
            <w14:solidFill>
              <w14:schemeClr w14:val="tx1"/>
            </w14:solidFill>
          </w14:textFill>
        </w:rPr>
        <w:t>2026年杭州市本级应急种子储备</w:t>
      </w:r>
      <w:r>
        <w:rPr>
          <w:rFonts w:hint="eastAsia" w:ascii="宋体" w:hAnsi="宋体" w:eastAsia="宋体" w:cs="宋体"/>
          <w:color w:val="000000" w:themeColor="text1"/>
          <w:kern w:val="0"/>
          <w:sz w:val="24"/>
          <w:szCs w:val="22"/>
          <w:highlight w:val="none"/>
          <w:lang w:val="zh-CN"/>
          <w14:textFill>
            <w14:solidFill>
              <w14:schemeClr w14:val="tx1"/>
            </w14:solidFill>
          </w14:textFill>
        </w:rPr>
        <w:t>（项目名称）（项目编号：</w:t>
      </w:r>
      <w:r>
        <w:rPr>
          <w:rFonts w:hint="eastAsia" w:hAnsi="宋体" w:eastAsia="宋体" w:cs="宋体"/>
          <w:color w:val="000000" w:themeColor="text1"/>
          <w:sz w:val="24"/>
          <w:highlight w:val="none"/>
          <w:lang w:eastAsia="zh-CN"/>
          <w14:textFill>
            <w14:solidFill>
              <w14:schemeClr w14:val="tx1"/>
            </w14:solidFill>
          </w14:textFill>
        </w:rPr>
        <w:t>THZB-25JS19005</w:t>
      </w:r>
      <w:r>
        <w:rPr>
          <w:rFonts w:hint="eastAsia" w:ascii="宋体" w:hAnsi="宋体" w:eastAsia="宋体" w:cs="宋体"/>
          <w:color w:val="000000" w:themeColor="text1"/>
          <w:kern w:val="0"/>
          <w:sz w:val="24"/>
          <w:szCs w:val="22"/>
          <w:highlight w:val="none"/>
          <w:lang w:val="zh-CN"/>
          <w14:textFill>
            <w14:solidFill>
              <w14:schemeClr w14:val="tx1"/>
            </w14:solidFill>
          </w14:textFill>
        </w:rPr>
        <w:t>）</w:t>
      </w:r>
      <w:r>
        <w:rPr>
          <w:rFonts w:hint="eastAsia" w:ascii="宋体" w:hAnsi="宋体" w:eastAsia="宋体" w:cs="宋体"/>
          <w:color w:val="000000" w:themeColor="text1"/>
          <w:kern w:val="0"/>
          <w:sz w:val="24"/>
          <w:szCs w:val="22"/>
          <w:highlight w:val="none"/>
          <w:lang w:val="en-US" w:eastAsia="zh-CN"/>
          <w14:textFill>
            <w14:solidFill>
              <w14:schemeClr w14:val="tx1"/>
            </w14:solidFill>
          </w14:textFill>
        </w:rPr>
        <w:t>之</w:t>
      </w:r>
      <w:r>
        <w:rPr>
          <w:rFonts w:hint="eastAsia" w:ascii="宋体" w:hAnsi="宋体" w:eastAsia="宋体" w:cs="宋体"/>
          <w:color w:val="000000" w:themeColor="text1"/>
          <w:kern w:val="0"/>
          <w:sz w:val="24"/>
          <w:szCs w:val="22"/>
          <w:highlight w:val="none"/>
          <w:lang w:val="zh-CN"/>
          <w14:textFill>
            <w14:solidFill>
              <w14:schemeClr w14:val="tx1"/>
            </w14:solidFill>
          </w14:textFill>
        </w:rPr>
        <w:t>标项</w:t>
      </w:r>
      <w:r>
        <w:rPr>
          <w:rFonts w:hint="eastAsia" w:ascii="宋体" w:hAnsi="宋体" w:eastAsia="宋体" w:cs="宋体"/>
          <w:color w:val="000000" w:themeColor="text1"/>
          <w:kern w:val="0"/>
          <w:sz w:val="24"/>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2"/>
          <w:highlight w:val="none"/>
          <w:lang w:val="zh-CN"/>
          <w14:textFill>
            <w14:solidFill>
              <w14:schemeClr w14:val="tx1"/>
            </w14:solidFill>
          </w14:textFill>
        </w:rPr>
        <w:t>的招标中若获中标，我单位保证按招标文件投标须知前附表的规定，向你公司即</w:t>
      </w:r>
      <w:r>
        <w:rPr>
          <w:rFonts w:hint="eastAsia" w:ascii="宋体" w:hAnsi="宋体" w:eastAsia="宋体" w:cs="宋体"/>
          <w:color w:val="000000" w:themeColor="text1"/>
          <w:kern w:val="0"/>
          <w:sz w:val="24"/>
          <w:szCs w:val="22"/>
          <w:highlight w:val="none"/>
          <w:lang w:val="zh-CN" w:eastAsia="zh-CN"/>
          <w14:textFill>
            <w14:solidFill>
              <w14:schemeClr w14:val="tx1"/>
            </w14:solidFill>
          </w14:textFill>
        </w:rPr>
        <w:t>浙江天弘招标代理有限公司</w:t>
      </w:r>
      <w:r>
        <w:rPr>
          <w:rFonts w:hint="eastAsia" w:ascii="宋体" w:hAnsi="宋体" w:eastAsia="宋体" w:cs="宋体"/>
          <w:color w:val="000000" w:themeColor="text1"/>
          <w:kern w:val="0"/>
          <w:sz w:val="24"/>
          <w:szCs w:val="22"/>
          <w:highlight w:val="none"/>
          <w:lang w:val="zh-CN"/>
          <w14:textFill>
            <w14:solidFill>
              <w14:schemeClr w14:val="tx1"/>
            </w14:solidFill>
          </w14:textFill>
        </w:rPr>
        <w:t>支付采购代理服务费。采购代理服务费</w:t>
      </w:r>
      <w:r>
        <w:rPr>
          <w:rFonts w:hint="eastAsia" w:ascii="宋体" w:hAnsi="宋体" w:eastAsia="宋体" w:cs="宋体"/>
          <w:color w:val="000000" w:themeColor="text1"/>
          <w:kern w:val="0"/>
          <w:sz w:val="24"/>
          <w:szCs w:val="22"/>
          <w:highlight w:val="none"/>
          <w:lang w:val="en-US" w:eastAsia="zh-CN"/>
          <w14:textFill>
            <w14:solidFill>
              <w14:schemeClr w14:val="tx1"/>
            </w14:solidFill>
          </w14:textFill>
        </w:rPr>
        <w:t>缴纳凭证作为本项目验收合格的依据之一。如我单位未按上述承诺支付采购代理服务费，</w:t>
      </w:r>
      <w:r>
        <w:rPr>
          <w:rFonts w:hint="eastAsia" w:ascii="宋体" w:hAnsi="宋体" w:eastAsia="宋体" w:cs="宋体"/>
          <w:color w:val="000000" w:themeColor="text1"/>
          <w:kern w:val="0"/>
          <w:sz w:val="24"/>
          <w:szCs w:val="22"/>
          <w:highlight w:val="none"/>
          <w:lang w:val="zh-CN"/>
          <w14:textFill>
            <w14:solidFill>
              <w14:schemeClr w14:val="tx1"/>
            </w14:solidFill>
          </w14:textFill>
        </w:rPr>
        <w:t>由此产生的一切法律后果和责任由我单位承担，</w:t>
      </w:r>
      <w:r>
        <w:rPr>
          <w:rFonts w:hint="eastAsia" w:ascii="宋体" w:hAnsi="宋体" w:eastAsia="宋体" w:cs="宋体"/>
          <w:color w:val="000000" w:themeColor="text1"/>
          <w:kern w:val="0"/>
          <w:sz w:val="24"/>
          <w:szCs w:val="22"/>
          <w:highlight w:val="none"/>
          <w:lang w:val="en-US" w:eastAsia="zh-CN"/>
          <w14:textFill>
            <w14:solidFill>
              <w14:schemeClr w14:val="tx1"/>
            </w14:solidFill>
          </w14:textFill>
        </w:rPr>
        <w:t>包括但不限于采购人有权从合同款项扣除对应的代理服务费用。</w:t>
      </w:r>
      <w:r>
        <w:rPr>
          <w:rFonts w:hint="eastAsia" w:ascii="宋体" w:hAnsi="宋体" w:eastAsia="宋体" w:cs="宋体"/>
          <w:color w:val="000000" w:themeColor="text1"/>
          <w:kern w:val="0"/>
          <w:sz w:val="24"/>
          <w:szCs w:val="22"/>
          <w:highlight w:val="none"/>
          <w:lang w:val="zh-CN"/>
          <w14:textFill>
            <w14:solidFill>
              <w14:schemeClr w14:val="tx1"/>
            </w14:solidFill>
          </w14:textFill>
        </w:rPr>
        <w:t>我单位声明放弃对此提出任何异议和追索的权利。</w:t>
      </w:r>
    </w:p>
    <w:p w14:paraId="6620C42B">
      <w:pPr>
        <w:pStyle w:val="23"/>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szCs w:val="22"/>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特此承诺。</w:t>
      </w:r>
    </w:p>
    <w:p w14:paraId="5D0C7964">
      <w:pPr>
        <w:pStyle w:val="23"/>
        <w:kinsoku/>
        <w:wordWrap/>
        <w:overflowPunct/>
        <w:topLinePunct w:val="0"/>
        <w:bidi w:val="0"/>
        <w:adjustRightInd w:val="0"/>
        <w:snapToGrid/>
        <w:spacing w:line="360" w:lineRule="auto"/>
        <w:rPr>
          <w:rFonts w:hint="eastAsia" w:ascii="宋体" w:hAnsi="宋体" w:eastAsia="宋体" w:cs="宋体"/>
          <w:color w:val="000000" w:themeColor="text1"/>
          <w:kern w:val="0"/>
          <w:sz w:val="24"/>
          <w:szCs w:val="22"/>
          <w:highlight w:val="none"/>
          <w:lang w:val="zh-CN"/>
          <w14:textFill>
            <w14:solidFill>
              <w14:schemeClr w14:val="tx1"/>
            </w14:solidFill>
          </w14:textFill>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7"/>
      </w:tblGrid>
      <w:tr w14:paraId="1FA7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7" w:type="dxa"/>
            <w:noWrap w:val="0"/>
            <w:vAlign w:val="top"/>
          </w:tcPr>
          <w:p w14:paraId="31DAA67B">
            <w:pPr>
              <w:adjustRightInd w:val="0"/>
              <w:snapToGrid w:val="0"/>
              <w:spacing w:line="360" w:lineRule="auto"/>
              <w:jc w:val="center"/>
              <w:rPr>
                <w:rFonts w:hint="eastAsia" w:ascii="宋体" w:hAnsi="宋体" w:eastAsia="宋体" w:cs="宋体"/>
                <w:color w:val="000000" w:themeColor="text1"/>
                <w:kern w:val="0"/>
                <w:sz w:val="28"/>
                <w:szCs w:val="28"/>
                <w:highlight w:val="none"/>
                <w:u w:val="single"/>
                <w14:textFill>
                  <w14:solidFill>
                    <w14:schemeClr w14:val="tx1"/>
                  </w14:solidFill>
                </w14:textFill>
              </w:rPr>
            </w:pPr>
            <w:r>
              <w:rPr>
                <w:rFonts w:hint="eastAsia" w:ascii="宋体" w:hAnsi="宋体" w:eastAsia="宋体" w:cs="宋体"/>
                <w:color w:val="000000" w:themeColor="text1"/>
                <w:kern w:val="0"/>
                <w:sz w:val="28"/>
                <w:szCs w:val="28"/>
                <w:highlight w:val="none"/>
                <w:u w:val="single"/>
                <w14:textFill>
                  <w14:solidFill>
                    <w14:schemeClr w14:val="tx1"/>
                  </w14:solidFill>
                </w14:textFill>
              </w:rPr>
              <w:t>开具发票信息</w:t>
            </w:r>
          </w:p>
          <w:p w14:paraId="10CC9C6F">
            <w:pPr>
              <w:adjustRightInd w:val="0"/>
              <w:snapToGrid w:val="0"/>
              <w:spacing w:line="360" w:lineRule="auto"/>
              <w:ind w:firstLine="480" w:firstLineChars="20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增值税普通发票</w:t>
            </w:r>
          </w:p>
          <w:p w14:paraId="22F9207C">
            <w:pPr>
              <w:adjustRightInd w:val="0"/>
              <w:snapToGrid w:val="0"/>
              <w:spacing w:line="360" w:lineRule="auto"/>
              <w:ind w:firstLine="480" w:firstLineChars="20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或按照以下信息开具增值税专用发票：</w:t>
            </w:r>
          </w:p>
          <w:p w14:paraId="51B7F688">
            <w:pPr>
              <w:adjustRightInd w:val="0"/>
              <w:snapToGrid w:val="0"/>
              <w:spacing w:line="360" w:lineRule="auto"/>
              <w:ind w:firstLine="480" w:firstLineChars="20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单位名称：</w:t>
            </w:r>
            <w:r>
              <w:rPr>
                <w:rFonts w:hint="eastAsia" w:ascii="宋体" w:hAnsi="宋体" w:eastAsia="宋体" w:cs="宋体"/>
                <w:color w:val="000000" w:themeColor="text1"/>
                <w:kern w:val="0"/>
                <w:sz w:val="20"/>
                <w:szCs w:val="21"/>
                <w:highlight w:val="none"/>
                <w:u w:val="single"/>
                <w14:textFill>
                  <w14:solidFill>
                    <w14:schemeClr w14:val="tx1"/>
                  </w14:solidFill>
                </w14:textFill>
              </w:rPr>
              <w:t xml:space="preserve">                   </w:t>
            </w:r>
          </w:p>
          <w:p w14:paraId="1A379EDF">
            <w:pPr>
              <w:adjustRightInd w:val="0"/>
              <w:snapToGrid w:val="0"/>
              <w:spacing w:line="360" w:lineRule="auto"/>
              <w:ind w:firstLine="480" w:firstLineChars="20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纳税人识别号：</w:t>
            </w:r>
            <w:r>
              <w:rPr>
                <w:rFonts w:hint="eastAsia" w:ascii="宋体" w:hAnsi="宋体" w:eastAsia="宋体" w:cs="宋体"/>
                <w:color w:val="000000" w:themeColor="text1"/>
                <w:kern w:val="0"/>
                <w:sz w:val="20"/>
                <w:szCs w:val="21"/>
                <w:highlight w:val="none"/>
                <w:u w:val="single"/>
                <w14:textFill>
                  <w14:solidFill>
                    <w14:schemeClr w14:val="tx1"/>
                  </w14:solidFill>
                </w14:textFill>
              </w:rPr>
              <w:t xml:space="preserve">                   </w:t>
            </w:r>
          </w:p>
          <w:p w14:paraId="4132F7B0">
            <w:pPr>
              <w:adjustRightInd w:val="0"/>
              <w:snapToGrid w:val="0"/>
              <w:spacing w:line="360" w:lineRule="auto"/>
              <w:ind w:firstLine="480" w:firstLineChars="20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w:t>
            </w:r>
            <w:r>
              <w:rPr>
                <w:rFonts w:hint="eastAsia" w:ascii="宋体" w:hAnsi="宋体" w:eastAsia="宋体" w:cs="宋体"/>
                <w:color w:val="000000" w:themeColor="text1"/>
                <w:kern w:val="0"/>
                <w:sz w:val="20"/>
                <w:szCs w:val="21"/>
                <w:highlight w:val="none"/>
                <w:u w:val="single"/>
                <w14:textFill>
                  <w14:solidFill>
                    <w14:schemeClr w14:val="tx1"/>
                  </w14:solidFill>
                </w14:textFill>
              </w:rPr>
              <w:t xml:space="preserve">                   </w:t>
            </w:r>
          </w:p>
          <w:p w14:paraId="6286CE37">
            <w:pPr>
              <w:adjustRightInd w:val="0"/>
              <w:snapToGrid w:val="0"/>
              <w:spacing w:line="360" w:lineRule="auto"/>
              <w:ind w:firstLine="480" w:firstLineChars="20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r>
              <w:rPr>
                <w:rFonts w:hint="eastAsia" w:ascii="宋体" w:hAnsi="宋体" w:eastAsia="宋体" w:cs="宋体"/>
                <w:color w:val="000000" w:themeColor="text1"/>
                <w:kern w:val="0"/>
                <w:sz w:val="20"/>
                <w:szCs w:val="21"/>
                <w:highlight w:val="none"/>
                <w:u w:val="single"/>
                <w14:textFill>
                  <w14:solidFill>
                    <w14:schemeClr w14:val="tx1"/>
                  </w14:solidFill>
                </w14:textFill>
              </w:rPr>
              <w:t xml:space="preserve">                   </w:t>
            </w:r>
          </w:p>
          <w:p w14:paraId="582BD659">
            <w:pPr>
              <w:adjustRightInd w:val="0"/>
              <w:snapToGrid w:val="0"/>
              <w:spacing w:line="360" w:lineRule="auto"/>
              <w:ind w:firstLine="480" w:firstLineChars="20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开户行：</w:t>
            </w:r>
            <w:r>
              <w:rPr>
                <w:rFonts w:hint="eastAsia" w:ascii="宋体" w:hAnsi="宋体" w:eastAsia="宋体" w:cs="宋体"/>
                <w:color w:val="000000" w:themeColor="text1"/>
                <w:kern w:val="0"/>
                <w:sz w:val="20"/>
                <w:szCs w:val="21"/>
                <w:highlight w:val="none"/>
                <w:u w:val="single"/>
                <w14:textFill>
                  <w14:solidFill>
                    <w14:schemeClr w14:val="tx1"/>
                  </w14:solidFill>
                </w14:textFill>
              </w:rPr>
              <w:t xml:space="preserve">                   </w:t>
            </w:r>
          </w:p>
          <w:p w14:paraId="12681255">
            <w:pPr>
              <w:adjustRightInd w:val="0"/>
              <w:snapToGrid w:val="0"/>
              <w:spacing w:line="360" w:lineRule="auto"/>
              <w:ind w:firstLine="480" w:firstLineChars="20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账号：</w:t>
            </w:r>
            <w:r>
              <w:rPr>
                <w:rFonts w:hint="eastAsia" w:ascii="宋体" w:hAnsi="宋体" w:eastAsia="宋体" w:cs="宋体"/>
                <w:color w:val="000000" w:themeColor="text1"/>
                <w:kern w:val="0"/>
                <w:sz w:val="20"/>
                <w:szCs w:val="21"/>
                <w:highlight w:val="none"/>
                <w:u w:val="single"/>
                <w14:textFill>
                  <w14:solidFill>
                    <w14:schemeClr w14:val="tx1"/>
                  </w14:solidFill>
                </w14:textFill>
              </w:rPr>
              <w:t xml:space="preserve">                   </w:t>
            </w:r>
          </w:p>
        </w:tc>
      </w:tr>
    </w:tbl>
    <w:p w14:paraId="661BF4FF">
      <w:pPr>
        <w:pStyle w:val="23"/>
        <w:kinsoku/>
        <w:wordWrap/>
        <w:overflowPunct/>
        <w:topLinePunct w:val="0"/>
        <w:bidi w:val="0"/>
        <w:adjustRightInd w:val="0"/>
        <w:snapToGrid/>
        <w:spacing w:line="360" w:lineRule="auto"/>
        <w:rPr>
          <w:rFonts w:hint="eastAsia" w:ascii="宋体" w:hAnsi="宋体" w:eastAsia="宋体" w:cs="宋体"/>
          <w:color w:val="000000" w:themeColor="text1"/>
          <w:kern w:val="0"/>
          <w:sz w:val="24"/>
          <w:szCs w:val="22"/>
          <w:highlight w:val="none"/>
          <w:lang w:val="zh-CN"/>
          <w14:textFill>
            <w14:solidFill>
              <w14:schemeClr w14:val="tx1"/>
            </w14:solidFill>
          </w14:textFill>
        </w:rPr>
      </w:pPr>
    </w:p>
    <w:p w14:paraId="404F62F0">
      <w:pPr>
        <w:pStyle w:val="23"/>
        <w:kinsoku/>
        <w:wordWrap/>
        <w:overflowPunct/>
        <w:topLinePunct w:val="0"/>
        <w:bidi w:val="0"/>
        <w:adjustRightInd w:val="0"/>
        <w:snapToGrid/>
        <w:spacing w:line="360" w:lineRule="auto"/>
        <w:rPr>
          <w:rFonts w:hint="eastAsia" w:ascii="宋体" w:hAnsi="宋体" w:eastAsia="宋体" w:cs="宋体"/>
          <w:color w:val="000000" w:themeColor="text1"/>
          <w:kern w:val="0"/>
          <w:sz w:val="24"/>
          <w:szCs w:val="22"/>
          <w:highlight w:val="none"/>
          <w:lang w:val="zh-CN"/>
          <w14:textFill>
            <w14:solidFill>
              <w14:schemeClr w14:val="tx1"/>
            </w14:solidFill>
          </w14:textFill>
        </w:rPr>
      </w:pPr>
    </w:p>
    <w:p w14:paraId="66898FC3">
      <w:pPr>
        <w:pStyle w:val="23"/>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投标人全称（电子签名）：</w:t>
      </w:r>
      <w:r>
        <w:rPr>
          <w:rFonts w:hint="eastAsia" w:ascii="宋体" w:hAnsi="宋体" w:eastAsia="宋体" w:cs="宋体"/>
          <w:color w:val="000000" w:themeColor="text1"/>
          <w:kern w:val="0"/>
          <w:sz w:val="24"/>
          <w:szCs w:val="22"/>
          <w:highlight w:val="none"/>
          <w:lang w:val="en-US" w:eastAsia="zh-CN"/>
          <w14:textFill>
            <w14:solidFill>
              <w14:schemeClr w14:val="tx1"/>
            </w14:solidFill>
          </w14:textFill>
        </w:rPr>
        <w:t xml:space="preserve">                       </w:t>
      </w:r>
    </w:p>
    <w:p w14:paraId="65916DF7">
      <w:pPr>
        <w:pStyle w:val="23"/>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szCs w:val="22"/>
          <w:highlight w:val="none"/>
          <w:lang w:val="zh-CN"/>
          <w14:textFill>
            <w14:solidFill>
              <w14:schemeClr w14:val="tx1"/>
            </w14:solidFill>
          </w14:textFill>
        </w:rPr>
      </w:pPr>
    </w:p>
    <w:p w14:paraId="58198143">
      <w:pPr>
        <w:pStyle w:val="23"/>
        <w:kinsoku/>
        <w:wordWrap/>
        <w:overflowPunct/>
        <w:topLinePunct w:val="0"/>
        <w:bidi w:val="0"/>
        <w:adjustRightInd w:val="0"/>
        <w:snapToGrid/>
        <w:spacing w:line="360" w:lineRule="auto"/>
        <w:ind w:firstLine="480" w:firstLineChars="200"/>
        <w:rPr>
          <w:rFonts w:hint="eastAsia" w:ascii="宋体" w:hAnsi="宋体" w:eastAsia="宋体" w:cs="宋体"/>
          <w:color w:val="000000" w:themeColor="text1"/>
          <w:kern w:val="0"/>
          <w:sz w:val="24"/>
          <w:szCs w:val="22"/>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 xml:space="preserve">日 </w:t>
      </w:r>
      <w:r>
        <w:rPr>
          <w:rFonts w:hint="eastAsia" w:ascii="宋体" w:hAnsi="宋体" w:eastAsia="宋体" w:cs="宋体"/>
          <w:color w:val="000000" w:themeColor="text1"/>
          <w:kern w:val="0"/>
          <w:sz w:val="24"/>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2"/>
          <w:highlight w:val="none"/>
          <w:lang w:val="zh-CN"/>
          <w14:textFill>
            <w14:solidFill>
              <w14:schemeClr w14:val="tx1"/>
            </w14:solidFill>
          </w14:textFill>
        </w:rPr>
        <w:t>期：</w:t>
      </w:r>
      <w:r>
        <w:rPr>
          <w:rFonts w:hint="eastAsia" w:ascii="宋体" w:hAnsi="宋体" w:eastAsia="宋体" w:cs="宋体"/>
          <w:color w:val="000000" w:themeColor="text1"/>
          <w:kern w:val="0"/>
          <w:sz w:val="24"/>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2"/>
          <w:highlight w:val="none"/>
          <w:lang w:val="zh-CN"/>
          <w14:textFill>
            <w14:solidFill>
              <w14:schemeClr w14:val="tx1"/>
            </w14:solidFill>
          </w14:textFill>
        </w:rPr>
        <w:t>年</w:t>
      </w:r>
      <w:r>
        <w:rPr>
          <w:rFonts w:hint="eastAsia" w:ascii="宋体" w:hAnsi="宋体" w:eastAsia="宋体" w:cs="宋体"/>
          <w:color w:val="000000" w:themeColor="text1"/>
          <w:kern w:val="0"/>
          <w:sz w:val="24"/>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2"/>
          <w:highlight w:val="none"/>
          <w:lang w:val="zh-CN"/>
          <w14:textFill>
            <w14:solidFill>
              <w14:schemeClr w14:val="tx1"/>
            </w14:solidFill>
          </w14:textFill>
        </w:rPr>
        <w:t xml:space="preserve"> 月 </w:t>
      </w:r>
      <w:r>
        <w:rPr>
          <w:rFonts w:hint="eastAsia" w:ascii="宋体" w:hAnsi="宋体" w:eastAsia="宋体" w:cs="宋体"/>
          <w:color w:val="000000" w:themeColor="text1"/>
          <w:kern w:val="0"/>
          <w:sz w:val="24"/>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2"/>
          <w:highlight w:val="none"/>
          <w:lang w:val="zh-CN"/>
          <w14:textFill>
            <w14:solidFill>
              <w14:schemeClr w14:val="tx1"/>
            </w14:solidFill>
          </w14:textFill>
        </w:rPr>
        <w:t>日</w:t>
      </w:r>
    </w:p>
    <w:p w14:paraId="59B74410">
      <w:pPr>
        <w:kinsoku/>
        <w:wordWrap/>
        <w:overflowPunct/>
        <w:topLinePunct w:val="0"/>
        <w:bidi w:val="0"/>
        <w:adjustRightInd w:val="0"/>
        <w:snapToGrid/>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7FE89A7">
      <w:pPr>
        <w:kinsoku/>
        <w:wordWrap/>
        <w:overflowPunct/>
        <w:topLinePunct w:val="0"/>
        <w:bidi w:val="0"/>
        <w:adjustRightInd w:val="0"/>
        <w:snapToGrid/>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BA36BAE">
      <w:pPr>
        <w:spacing w:line="360" w:lineRule="auto"/>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pPr>
    </w:p>
    <w:p w14:paraId="594D1BA4">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7A7FBA66">
      <w:pPr>
        <w:spacing w:line="360" w:lineRule="auto"/>
        <w:ind w:firstLine="482" w:firstLineChars="200"/>
        <w:jc w:val="center"/>
        <w:outlineLvl w:val="0"/>
        <w:rPr>
          <w:rFonts w:hint="eastAsia" w:ascii="宋体" w:hAnsi="宋体" w:eastAsia="宋体" w:cs="宋体"/>
          <w:b/>
          <w:color w:val="000000" w:themeColor="text1"/>
          <w:kern w:val="0"/>
          <w:sz w:val="36"/>
          <w:szCs w:val="36"/>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bookmarkStart w:id="81" w:name="_Toc661"/>
      <w:r>
        <w:rPr>
          <w:rFonts w:hint="eastAsia" w:ascii="宋体" w:hAnsi="宋体" w:eastAsia="宋体" w:cs="宋体"/>
          <w:b/>
          <w:color w:val="000000" w:themeColor="text1"/>
          <w:kern w:val="0"/>
          <w:sz w:val="36"/>
          <w:szCs w:val="36"/>
          <w:highlight w:val="none"/>
          <w:lang w:val="en-US" w:eastAsia="zh-CN"/>
          <w14:textFill>
            <w14:solidFill>
              <w14:schemeClr w14:val="tx1"/>
            </w14:solidFill>
          </w14:textFill>
        </w:rPr>
        <w:t>附件</w:t>
      </w:r>
      <w:bookmarkEnd w:id="81"/>
    </w:p>
    <w:p w14:paraId="35343996">
      <w:pPr>
        <w:kinsoku/>
        <w:wordWrap/>
        <w:overflowPunct/>
        <w:topLinePunct w:val="0"/>
        <w:autoSpaceDE w:val="0"/>
        <w:autoSpaceDN w:val="0"/>
        <w:bidi w:val="0"/>
        <w:adjustRightInd w:val="0"/>
        <w:snapToGrid/>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FF7D26B">
      <w:pPr>
        <w:kinsoku/>
        <w:wordWrap/>
        <w:overflowPunct/>
        <w:topLinePunct w:val="0"/>
        <w:autoSpaceDE w:val="0"/>
        <w:autoSpaceDN w:val="0"/>
        <w:bidi w:val="0"/>
        <w:adjustRightInd w:val="0"/>
        <w:snapToGrid/>
        <w:spacing w:line="360" w:lineRule="auto"/>
        <w:outlineLvl w:val="1"/>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附件1：残疾人福利性单位声明函</w:t>
      </w:r>
    </w:p>
    <w:p w14:paraId="7EA40C9B">
      <w:pPr>
        <w:kinsoku/>
        <w:wordWrap/>
        <w:overflowPunct/>
        <w:topLinePunct w:val="0"/>
        <w:autoSpaceDE w:val="0"/>
        <w:autoSpaceDN w:val="0"/>
        <w:bidi w:val="0"/>
        <w:adjustRightInd w:val="0"/>
        <w:snapToGrid/>
        <w:spacing w:line="360" w:lineRule="auto"/>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CC13CF5">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82" w:name="OLE_LINK14"/>
      <w:bookmarkStart w:id="83" w:name="OLE_LINK13"/>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82"/>
    <w:bookmarkEnd w:id="83"/>
    <w:p w14:paraId="69DCC73C">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14:paraId="1E8A261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sz w:val="24"/>
          <w:highlight w:val="none"/>
          <w:u w:val="single"/>
          <w:lang w:val="en-US" w:eastAsia="zh-CN"/>
          <w14:textFill>
            <w14:solidFill>
              <w14:schemeClr w14:val="tx1"/>
            </w14:solidFill>
          </w14:textFill>
        </w:rPr>
        <w:t>杭州市农业技术推广中心（杭州市植保植检中心）</w:t>
      </w:r>
      <w:r>
        <w:rPr>
          <w:rFonts w:hint="eastAsia" w:ascii="宋体" w:hAnsi="宋体" w:eastAsia="宋体" w:cs="宋体"/>
          <w:color w:val="000000" w:themeColor="text1"/>
          <w:sz w:val="24"/>
          <w:highlight w:val="none"/>
          <w14:textFill>
            <w14:solidFill>
              <w14:schemeClr w14:val="tx1"/>
            </w14:solidFill>
          </w14:textFill>
        </w:rPr>
        <w:t>单位的</w:t>
      </w:r>
      <w:r>
        <w:rPr>
          <w:rFonts w:hint="eastAsia" w:ascii="宋体" w:hAnsi="宋体" w:eastAsia="宋体" w:cs="宋体"/>
          <w:color w:val="000000" w:themeColor="text1"/>
          <w:sz w:val="24"/>
          <w:highlight w:val="none"/>
          <w:u w:val="single"/>
          <w:lang w:val="en-US" w:eastAsia="zh-CN"/>
          <w14:textFill>
            <w14:solidFill>
              <w14:schemeClr w14:val="tx1"/>
            </w14:solidFill>
          </w14:textFill>
        </w:rPr>
        <w:t>2026年杭州市本级应急种子储备</w:t>
      </w:r>
      <w:r>
        <w:rPr>
          <w:rFonts w:hint="eastAsia" w:ascii="宋体" w:hAnsi="宋体" w:eastAsia="宋体" w:cs="宋体"/>
          <w:color w:val="000000" w:themeColor="text1"/>
          <w:sz w:val="24"/>
          <w:highlight w:val="none"/>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14:paraId="430DA5F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716B010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A1E489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A153FBA">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14:paraId="279C7532">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4D8FB11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8C99F57">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b/>
          <w:bCs/>
          <w:color w:val="000000" w:themeColor="text1"/>
          <w:kern w:val="0"/>
          <w:sz w:val="24"/>
          <w:szCs w:val="22"/>
          <w:highlight w:val="none"/>
          <w:shd w:val="clear" w:color="auto" w:fill="auto"/>
          <w:lang w:val="zh-CN"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注：按本格式和要求提供。</w:t>
      </w:r>
    </w:p>
    <w:p w14:paraId="15E0539C">
      <w:pPr>
        <w:kinsoku/>
        <w:wordWrap/>
        <w:overflowPunct/>
        <w:topLinePunct w:val="0"/>
        <w:autoSpaceDE w:val="0"/>
        <w:autoSpaceDN w:val="0"/>
        <w:bidi w:val="0"/>
        <w:adjustRightInd w:val="0"/>
        <w:snapToGrid/>
        <w:spacing w:line="360" w:lineRule="auto"/>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CE68354">
      <w:pPr>
        <w:kinsoku/>
        <w:wordWrap/>
        <w:overflowPunct/>
        <w:topLinePunct w:val="0"/>
        <w:autoSpaceDE w:val="0"/>
        <w:autoSpaceDN w:val="0"/>
        <w:bidi w:val="0"/>
        <w:adjustRightInd w:val="0"/>
        <w:snapToGrid/>
        <w:spacing w:line="360" w:lineRule="auto"/>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90EEB96">
      <w:pPr>
        <w:kinsoku/>
        <w:wordWrap/>
        <w:overflowPunct/>
        <w:topLinePunct w:val="0"/>
        <w:autoSpaceDE w:val="0"/>
        <w:autoSpaceDN w:val="0"/>
        <w:bidi w:val="0"/>
        <w:adjustRightInd w:val="0"/>
        <w:snapToGrid/>
        <w:spacing w:line="360" w:lineRule="auto"/>
        <w:outlineLvl w:val="1"/>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附件2：质疑函范本及制作说明</w:t>
      </w:r>
    </w:p>
    <w:p w14:paraId="564B3A33">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078090F1">
      <w:pP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27D5109F">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D57063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7D6908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29F9BA9">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A41177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7DDDF97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DDC0D23">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469F5C2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DBC5DA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56BA82A">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F35D94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A5DBB92">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1D28912D">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C2C9E7D">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7AC139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33B87B0">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99D056F">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A37FAAB">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28FF69D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4E7394EF">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579C5DAD">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C2E087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签字</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签章</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公章：                      </w:t>
      </w:r>
    </w:p>
    <w:p w14:paraId="4728449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619ECF30">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C049CC2">
      <w:pPr>
        <w:spacing w:line="360" w:lineRule="auto"/>
        <w:rPr>
          <w:rFonts w:hint="eastAsia" w:ascii="宋体" w:hAnsi="宋体" w:eastAsia="宋体" w:cs="宋体"/>
          <w:b/>
          <w:i w:val="0"/>
          <w:iCs w:val="0"/>
          <w:color w:val="000000" w:themeColor="text1"/>
          <w:sz w:val="24"/>
          <w:highlight w:val="none"/>
          <w14:textFill>
            <w14:solidFill>
              <w14:schemeClr w14:val="tx1"/>
            </w14:solidFill>
          </w14:textFill>
        </w:rPr>
      </w:pPr>
      <w:r>
        <w:rPr>
          <w:rFonts w:hint="eastAsia" w:ascii="宋体" w:hAnsi="宋体" w:eastAsia="宋体" w:cs="宋体"/>
          <w:b/>
          <w:i/>
          <w:iCs/>
          <w:color w:val="000000" w:themeColor="text1"/>
          <w:sz w:val="24"/>
          <w:highlight w:val="none"/>
          <w14:textFill>
            <w14:solidFill>
              <w14:schemeClr w14:val="tx1"/>
            </w14:solidFill>
          </w14:textFill>
        </w:rPr>
        <w:br w:type="page"/>
      </w:r>
      <w:r>
        <w:rPr>
          <w:rFonts w:hint="eastAsia" w:ascii="宋体" w:hAnsi="宋体" w:eastAsia="宋体" w:cs="宋体"/>
          <w:b/>
          <w:i w:val="0"/>
          <w:iCs w:val="0"/>
          <w:color w:val="000000" w:themeColor="text1"/>
          <w:sz w:val="24"/>
          <w:highlight w:val="none"/>
          <w14:textFill>
            <w14:solidFill>
              <w14:schemeClr w14:val="tx1"/>
            </w14:solidFill>
          </w14:textFill>
        </w:rPr>
        <w:t>质疑函制作说明：</w:t>
      </w:r>
    </w:p>
    <w:p w14:paraId="00881406">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733397FF">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C3507AE">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41506DEC">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627ED683">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3E07CC4F">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D4F626F">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14:paraId="761E139C">
      <w:pPr>
        <w:spacing w:line="360" w:lineRule="auto"/>
        <w:jc w:val="left"/>
        <w:outlineLvl w:val="1"/>
        <w:rPr>
          <w:rFonts w:hint="eastAsia" w:ascii="宋体" w:hAnsi="宋体" w:eastAsia="宋体" w:cs="宋体"/>
          <w:b/>
          <w:color w:val="000000" w:themeColor="text1"/>
          <w:spacing w:val="0"/>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r>
        <w:rPr>
          <w:rFonts w:hint="eastAsia" w:ascii="宋体" w:hAnsi="宋体" w:eastAsia="宋体" w:cs="宋体"/>
          <w:b/>
          <w:color w:val="000000" w:themeColor="text1"/>
          <w:spacing w:val="0"/>
          <w:sz w:val="28"/>
          <w:szCs w:val="28"/>
          <w:highlight w:val="none"/>
          <w:lang w:val="en-US" w:eastAsia="zh-CN"/>
          <w14:textFill>
            <w14:solidFill>
              <w14:schemeClr w14:val="tx1"/>
            </w14:solidFill>
          </w14:textFill>
        </w:rPr>
        <w:t>附件3</w:t>
      </w:r>
      <w:r>
        <w:rPr>
          <w:rFonts w:hint="eastAsia" w:ascii="宋体" w:hAnsi="宋体" w:eastAsia="宋体" w:cs="宋体"/>
          <w:b/>
          <w:color w:val="000000" w:themeColor="text1"/>
          <w:spacing w:val="0"/>
          <w:sz w:val="28"/>
          <w:szCs w:val="28"/>
          <w:highlight w:val="none"/>
          <w14:textFill>
            <w14:solidFill>
              <w14:schemeClr w14:val="tx1"/>
            </w14:solidFill>
          </w14:textFill>
        </w:rPr>
        <w:t>：投诉书范本及制作说明</w:t>
      </w:r>
    </w:p>
    <w:p w14:paraId="3A69B98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36A3A557">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0ECFCD7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291955E5">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8FCC291">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5F1B235">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0E92E03">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B021534">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9CC9C87">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D1B3061">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D5E5F56">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033074B">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1D219E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745C60A8">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4A10D904">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EBE6626">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1BEA5F2">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3FE58E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376B580C">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5459A64">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F01077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FB92972">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9DC64A0">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44C4226">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C272DF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4928468A">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7A9469E">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5C9C791E">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就质疑事项作出了答复/没有在法定期限内作出答复。</w:t>
      </w:r>
    </w:p>
    <w:p w14:paraId="2BEAEDA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075F8DB2">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9746AB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01880C8">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DAF3B35">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E84465D">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705945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1C6C907A">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0B5ABCA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4D786BD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E6F66F8">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5D94D36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签字</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签章</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公章：                  </w:t>
      </w:r>
    </w:p>
    <w:p w14:paraId="620FCA9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4D2BA783">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D77BE89">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39A4E58">
      <w:pPr>
        <w:spacing w:line="360" w:lineRule="auto"/>
        <w:rPr>
          <w:rFonts w:hint="eastAsia" w:ascii="宋体" w:hAnsi="宋体" w:eastAsia="宋体" w:cs="宋体"/>
          <w:b/>
          <w:i w:val="0"/>
          <w:iCs w:val="0"/>
          <w:color w:val="000000" w:themeColor="text1"/>
          <w:sz w:val="24"/>
          <w:highlight w:val="none"/>
          <w14:textFill>
            <w14:solidFill>
              <w14:schemeClr w14:val="tx1"/>
            </w14:solidFill>
          </w14:textFill>
        </w:rPr>
      </w:pPr>
      <w:r>
        <w:rPr>
          <w:rFonts w:hint="eastAsia" w:ascii="宋体" w:hAnsi="宋体" w:eastAsia="宋体" w:cs="宋体"/>
          <w:b/>
          <w:i w:val="0"/>
          <w:iCs w:val="0"/>
          <w:color w:val="000000" w:themeColor="text1"/>
          <w:sz w:val="24"/>
          <w:highlight w:val="none"/>
          <w14:textFill>
            <w14:solidFill>
              <w14:schemeClr w14:val="tx1"/>
            </w14:solidFill>
          </w14:textFill>
        </w:rPr>
        <w:t>投诉书制作说明：</w:t>
      </w:r>
    </w:p>
    <w:p w14:paraId="35F8409D">
      <w:pPr>
        <w:widowControl/>
        <w:spacing w:line="360" w:lineRule="auto"/>
        <w:ind w:firstLine="480" w:firstLineChars="200"/>
        <w:rPr>
          <w:rFonts w:hint="eastAsia" w:ascii="宋体" w:hAnsi="宋体" w:eastAsia="宋体" w:cs="宋体"/>
          <w:i w:val="0"/>
          <w:iCs w:val="0"/>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F273E95">
      <w:pPr>
        <w:widowControl/>
        <w:spacing w:line="360" w:lineRule="auto"/>
        <w:ind w:firstLine="480" w:firstLineChars="200"/>
        <w:jc w:val="left"/>
        <w:rPr>
          <w:rFonts w:hint="eastAsia" w:ascii="宋体" w:hAnsi="宋体" w:eastAsia="宋体" w:cs="宋体"/>
          <w:i w:val="0"/>
          <w:iCs w:val="0"/>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i w:val="0"/>
          <w:iCs w:val="0"/>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97FF4BF">
      <w:pPr>
        <w:widowControl/>
        <w:spacing w:line="360" w:lineRule="auto"/>
        <w:ind w:firstLine="480" w:firstLineChars="200"/>
        <w:jc w:val="left"/>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3.投诉人若对项目的某一分包进行投诉，投诉书应列明具体分包号。</w:t>
      </w:r>
    </w:p>
    <w:p w14:paraId="0A1C3970">
      <w:pPr>
        <w:widowControl/>
        <w:spacing w:line="360" w:lineRule="auto"/>
        <w:ind w:firstLine="480" w:firstLineChars="200"/>
        <w:jc w:val="left"/>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4.投诉书应简要列明质疑事项，质疑函、质疑答复等作为附件材料提供。</w:t>
      </w:r>
    </w:p>
    <w:p w14:paraId="6A3E6BEB">
      <w:pPr>
        <w:widowControl/>
        <w:spacing w:line="360" w:lineRule="auto"/>
        <w:ind w:firstLine="480" w:firstLineChars="200"/>
        <w:jc w:val="left"/>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5.投诉书的投诉事项应具体、明确，并有必要的事实依据和法律依据。</w:t>
      </w:r>
    </w:p>
    <w:p w14:paraId="06ED67D2">
      <w:pPr>
        <w:widowControl/>
        <w:spacing w:line="360" w:lineRule="auto"/>
        <w:ind w:firstLine="480" w:firstLineChars="200"/>
        <w:jc w:val="left"/>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6.投诉书的投诉请求应与投诉事项相关。</w:t>
      </w:r>
    </w:p>
    <w:p w14:paraId="7D51CC90">
      <w:pPr>
        <w:widowControl/>
        <w:spacing w:line="360" w:lineRule="auto"/>
        <w:ind w:firstLine="480" w:firstLineChars="200"/>
        <w:jc w:val="left"/>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ECB9BEB">
      <w:pPr>
        <w:widowControl/>
        <w:spacing w:line="360" w:lineRule="auto"/>
        <w:ind w:firstLine="480" w:firstLineChars="200"/>
        <w:jc w:val="left"/>
        <w:rPr>
          <w:rFonts w:hint="eastAsia" w:ascii="宋体" w:hAnsi="宋体" w:eastAsia="宋体" w:cs="宋体"/>
          <w:i w:val="0"/>
          <w:i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2"/>
          <w:highlight w:val="none"/>
          <w:lang w:val="en-US" w:eastAsia="zh-CN"/>
          <w14:textFill>
            <w14:solidFill>
              <w14:schemeClr w14:val="tx1"/>
            </w14:solidFill>
          </w14:textFill>
        </w:rPr>
        <w:t>8.以联合体形式参加政府采购活动的，其投诉应当由组成联合体的所有供应商共同提出。</w:t>
      </w:r>
    </w:p>
    <w:p w14:paraId="01993FE8">
      <w:pPr>
        <w:widowControl/>
        <w:spacing w:line="360" w:lineRule="auto"/>
        <w:ind w:firstLine="480" w:firstLineChars="200"/>
        <w:jc w:val="left"/>
        <w:rPr>
          <w:rFonts w:hint="eastAsia" w:ascii="宋体" w:hAnsi="宋体" w:eastAsia="宋体" w:cs="宋体"/>
          <w:i w:val="0"/>
          <w:iCs w:val="0"/>
          <w:color w:val="000000" w:themeColor="text1"/>
          <w:sz w:val="24"/>
          <w:szCs w:val="22"/>
          <w:highlight w:val="none"/>
          <w:lang w:val="en-US" w:eastAsia="zh-CN"/>
          <w14:textFill>
            <w14:solidFill>
              <w14:schemeClr w14:val="tx1"/>
            </w14:solidFill>
          </w14:textFill>
        </w:rPr>
      </w:pPr>
    </w:p>
    <w:p w14:paraId="227F84FC">
      <w:pPr>
        <w:pStyle w:val="194"/>
        <w:widowControl w:val="0"/>
        <w:snapToGrid w:val="0"/>
        <w:spacing w:line="500" w:lineRule="exact"/>
        <w:jc w:val="both"/>
        <w:outlineLvl w:val="1"/>
        <w:rPr>
          <w:rFonts w:hint="eastAsia" w:ascii="宋体" w:hAnsi="宋体" w:eastAsia="宋体" w:cs="宋体"/>
          <w:i/>
          <w:iCs/>
          <w:color w:val="000000" w:themeColor="text1"/>
          <w:sz w:val="24"/>
          <w:szCs w:val="22"/>
          <w:highlight w:val="none"/>
          <w:lang w:val="en-US" w:eastAsia="zh-CN"/>
          <w14:textFill>
            <w14:solidFill>
              <w14:schemeClr w14:val="tx1"/>
            </w14:solidFill>
          </w14:textFill>
        </w:rPr>
      </w:pPr>
      <w:r>
        <w:rPr>
          <w:rFonts w:hint="eastAsia" w:ascii="宋体" w:hAnsi="宋体" w:eastAsia="宋体" w:cs="宋体"/>
          <w:i/>
          <w:iCs/>
          <w:color w:val="000000" w:themeColor="text1"/>
          <w:sz w:val="24"/>
          <w:szCs w:val="22"/>
          <w:highlight w:val="none"/>
          <w:lang w:val="en-US" w:eastAsia="zh-CN"/>
          <w14:textFill>
            <w14:solidFill>
              <w14:schemeClr w14:val="tx1"/>
            </w14:solidFill>
          </w14:textFill>
        </w:rPr>
        <w:br w:type="page"/>
      </w:r>
      <w:r>
        <w:rPr>
          <w:rFonts w:hint="eastAsia" w:ascii="宋体" w:hAnsi="宋体" w:eastAsia="宋体" w:cs="宋体"/>
          <w:b/>
          <w:color w:val="000000" w:themeColor="text1"/>
          <w:spacing w:val="6"/>
          <w:sz w:val="28"/>
          <w:szCs w:val="28"/>
          <w:highlight w:val="none"/>
          <w14:textFill>
            <w14:solidFill>
              <w14:schemeClr w14:val="tx1"/>
            </w14:solidFill>
          </w14:textFill>
        </w:rPr>
        <w:t>附件</w:t>
      </w:r>
      <w:r>
        <w:rPr>
          <w:rFonts w:hint="eastAsia" w:ascii="宋体" w:hAnsi="宋体" w:eastAsia="宋体" w:cs="宋体"/>
          <w:b/>
          <w:color w:val="000000" w:themeColor="text1"/>
          <w:spacing w:val="6"/>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pacing w:val="6"/>
          <w:sz w:val="28"/>
          <w:szCs w:val="28"/>
          <w:highlight w:val="none"/>
          <w14:textFill>
            <w14:solidFill>
              <w14:schemeClr w14:val="tx1"/>
            </w14:solidFill>
          </w14:textFill>
        </w:rPr>
        <w:t>：业务专用章使用说明函</w:t>
      </w:r>
    </w:p>
    <w:p w14:paraId="6A378518">
      <w:pPr>
        <w:pStyle w:val="194"/>
        <w:widowControl w:val="0"/>
        <w:snapToGrid w:val="0"/>
        <w:spacing w:line="500" w:lineRule="exact"/>
        <w:jc w:val="center"/>
        <w:rPr>
          <w:rFonts w:hint="eastAsia" w:ascii="宋体" w:hAnsi="宋体" w:eastAsia="宋体" w:cs="宋体"/>
          <w:b/>
          <w:color w:val="000000" w:themeColor="text1"/>
          <w:spacing w:val="6"/>
          <w:sz w:val="28"/>
          <w:szCs w:val="28"/>
          <w:highlight w:val="none"/>
          <w14:textFill>
            <w14:solidFill>
              <w14:schemeClr w14:val="tx1"/>
            </w14:solidFill>
          </w14:textFill>
        </w:rPr>
      </w:pPr>
    </w:p>
    <w:p w14:paraId="3A509C98">
      <w:pPr>
        <w:pStyle w:val="194"/>
        <w:widowControl w:val="0"/>
        <w:snapToGrid w:val="0"/>
        <w:spacing w:line="500" w:lineRule="exact"/>
        <w:jc w:val="center"/>
        <w:rPr>
          <w:rFonts w:hint="eastAsia" w:ascii="宋体" w:hAnsi="宋体" w:eastAsia="宋体" w:cs="宋体"/>
          <w:i/>
          <w:iCs/>
          <w:color w:val="000000" w:themeColor="text1"/>
          <w:sz w:val="24"/>
          <w:szCs w:val="22"/>
          <w:highlight w:val="none"/>
          <w:lang w:val="en-US" w:eastAsia="zh-CN"/>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t>业务专用章使用说明函</w:t>
      </w:r>
    </w:p>
    <w:p w14:paraId="2FB83B3A">
      <w:pPr>
        <w:pStyle w:val="194"/>
        <w:widowControl w:val="0"/>
        <w:adjustRightInd w:val="0"/>
        <w:snapToGrid w:val="0"/>
        <w:spacing w:line="360" w:lineRule="auto"/>
        <w:jc w:val="both"/>
        <w:rPr>
          <w:rFonts w:hint="eastAsia" w:ascii="宋体" w:hAnsi="宋体" w:eastAsia="宋体" w:cs="宋体"/>
          <w:color w:val="000000" w:themeColor="text1"/>
          <w:kern w:val="0"/>
          <w:sz w:val="24"/>
          <w:szCs w:val="21"/>
          <w:highlight w:val="none"/>
          <w:u w:val="single"/>
          <w14:textFill>
            <w14:solidFill>
              <w14:schemeClr w14:val="tx1"/>
            </w14:solidFill>
          </w14:textFill>
        </w:rPr>
      </w:pPr>
    </w:p>
    <w:p w14:paraId="046E2685">
      <w:pPr>
        <w:pStyle w:val="19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hAnsi="宋体" w:cs="宋体"/>
          <w:color w:val="000000" w:themeColor="text1"/>
          <w:kern w:val="0"/>
          <w:sz w:val="24"/>
          <w:szCs w:val="24"/>
          <w:highlight w:val="none"/>
          <w:u w:val="single"/>
          <w:lang w:val="en-US" w:eastAsia="zh-CN"/>
          <w14:textFill>
            <w14:solidFill>
              <w14:schemeClr w14:val="tx1"/>
            </w14:solidFill>
          </w14:textFill>
        </w:rPr>
        <w:t>杭州市农业技术推广中心（杭州市植保植检中心）</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、浙江天弘招标代理有限公司</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0D607B00">
      <w:pPr>
        <w:pStyle w:val="194"/>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我方</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投标人全称</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是中华人民共和国依法登记注册的合法企业，在参加你方组织的</w:t>
      </w:r>
      <w:r>
        <w:rPr>
          <w:rFonts w:hint="eastAsia" w:hAnsi="宋体" w:cs="宋体"/>
          <w:color w:val="000000" w:themeColor="text1"/>
          <w:spacing w:val="6"/>
          <w:sz w:val="24"/>
          <w:szCs w:val="24"/>
          <w:highlight w:val="none"/>
          <w:lang w:eastAsia="zh-CN"/>
          <w14:textFill>
            <w14:solidFill>
              <w14:schemeClr w14:val="tx1"/>
            </w14:solidFill>
          </w14:textFill>
        </w:rPr>
        <w:t>2026年杭州市本级应急种子储备</w:t>
      </w:r>
      <w:r>
        <w:rPr>
          <w:rFonts w:hint="eastAsia" w:ascii="宋体" w:hAnsi="宋体" w:eastAsia="宋体" w:cs="宋体"/>
          <w:color w:val="000000" w:themeColor="text1"/>
          <w:spacing w:val="6"/>
          <w:sz w:val="24"/>
          <w:szCs w:val="24"/>
          <w:highlight w:val="none"/>
          <w14:textFill>
            <w14:solidFill>
              <w14:schemeClr w14:val="tx1"/>
            </w14:solidFill>
          </w14:textFill>
        </w:rPr>
        <w:t>【招标编号：</w:t>
      </w:r>
      <w:r>
        <w:rPr>
          <w:rFonts w:hint="eastAsia" w:hAnsi="宋体" w:cs="宋体"/>
          <w:color w:val="000000" w:themeColor="text1"/>
          <w:spacing w:val="6"/>
          <w:sz w:val="24"/>
          <w:szCs w:val="24"/>
          <w:highlight w:val="none"/>
          <w:lang w:eastAsia="zh-CN"/>
          <w14:textFill>
            <w14:solidFill>
              <w14:schemeClr w14:val="tx1"/>
            </w14:solidFill>
          </w14:textFill>
        </w:rPr>
        <w:t>THZB-25JS19005</w:t>
      </w:r>
      <w:r>
        <w:rPr>
          <w:rFonts w:hint="eastAsia" w:ascii="宋体" w:hAnsi="宋体" w:eastAsia="宋体" w:cs="宋体"/>
          <w:color w:val="000000" w:themeColor="text1"/>
          <w:spacing w:val="6"/>
          <w:sz w:val="24"/>
          <w:szCs w:val="24"/>
          <w:highlight w:val="none"/>
          <w14:textFill>
            <w14:solidFill>
              <w14:schemeClr w14:val="tx1"/>
            </w14:solidFill>
          </w14:textFill>
        </w:rPr>
        <w:t>】投标活动中作如下说明：我方所使用的“XX专用章”与法定名称章具有同等的法律效力，对使用“XX专用章”的行为予以完全承认，并愿意承担相应责任。</w:t>
      </w:r>
    </w:p>
    <w:p w14:paraId="270890E0">
      <w:pPr>
        <w:pStyle w:val="194"/>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特此说明。</w:t>
      </w:r>
    </w:p>
    <w:p w14:paraId="40EC2B71">
      <w:pPr>
        <w:pStyle w:val="12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14:paraId="4F73FE6D">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14:paraId="0D85443C">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06B4643A">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279502E7">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14:paraId="65DAEC5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8DF094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AA93AA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184C54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56F5D1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40704E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2798B1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56B279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8B50921">
      <w:pPr>
        <w:pStyle w:val="194"/>
        <w:widowControl w:val="0"/>
        <w:snapToGrid w:val="0"/>
        <w:spacing w:line="500" w:lineRule="exact"/>
        <w:jc w:val="both"/>
        <w:outlineLvl w:val="1"/>
        <w:rPr>
          <w:rFonts w:hint="eastAsia" w:ascii="宋体" w:hAnsi="宋体" w:eastAsia="宋体" w:cs="宋体"/>
          <w:i/>
          <w:iCs/>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pacing w:val="6"/>
          <w:sz w:val="28"/>
          <w:szCs w:val="28"/>
          <w:highlight w:val="none"/>
          <w14:textFill>
            <w14:solidFill>
              <w14:schemeClr w14:val="tx1"/>
            </w14:solidFill>
          </w14:textFill>
        </w:rPr>
        <w:t>附件</w:t>
      </w:r>
      <w:r>
        <w:rPr>
          <w:rFonts w:hint="eastAsia" w:ascii="宋体" w:hAnsi="宋体" w:eastAsia="宋体" w:cs="宋体"/>
          <w:b/>
          <w:color w:val="000000" w:themeColor="text1"/>
          <w:spacing w:val="6"/>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pacing w:val="6"/>
          <w:sz w:val="28"/>
          <w:szCs w:val="28"/>
          <w:highlight w:val="none"/>
          <w14:textFill>
            <w14:solidFill>
              <w14:schemeClr w14:val="tx1"/>
            </w14:solidFill>
          </w14:textFill>
        </w:rPr>
        <w:t>：</w:t>
      </w:r>
      <w:r>
        <w:rPr>
          <w:rFonts w:hint="eastAsia" w:ascii="宋体" w:hAnsi="宋体" w:eastAsia="宋体" w:cs="宋体"/>
          <w:b/>
          <w:color w:val="000000" w:themeColor="text1"/>
          <w:spacing w:val="6"/>
          <w:sz w:val="28"/>
          <w:szCs w:val="28"/>
          <w:highlight w:val="none"/>
          <w:lang w:val="en-US" w:eastAsia="zh-CN"/>
          <w14:textFill>
            <w14:solidFill>
              <w14:schemeClr w14:val="tx1"/>
            </w14:solidFill>
          </w14:textFill>
        </w:rPr>
        <w:t>联合协议</w:t>
      </w:r>
    </w:p>
    <w:p w14:paraId="1C3A22ED">
      <w:pPr>
        <w:pStyle w:val="194"/>
        <w:widowControl w:val="0"/>
        <w:snapToGrid w:val="0"/>
        <w:spacing w:line="500" w:lineRule="exact"/>
        <w:jc w:val="both"/>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以联合体形式投标的，提供联合协议；本项目不接受联合体投标或者投标人不以联合体形式投标的，则不需要提供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1D5D2CC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14:paraId="393BD84A">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lang w:eastAsia="zh-CN"/>
          <w14:textFill>
            <w14:solidFill>
              <w14:schemeClr w14:val="tx1"/>
            </w14:solidFill>
          </w14:textFill>
        </w:rPr>
        <w:t>2026年杭州市本级应急种子储备</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THZB-25JS19005</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投标。</w:t>
      </w:r>
    </w:p>
    <w:p w14:paraId="72328BF6">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878DE5D">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w:t>
      </w:r>
      <w:r>
        <w:rPr>
          <w:rFonts w:hint="eastAsia" w:ascii="宋体" w:hAnsi="宋体" w:eastAsia="宋体" w:cs="宋体"/>
          <w:color w:val="000000" w:themeColor="text1"/>
          <w:kern w:val="0"/>
          <w:sz w:val="24"/>
          <w:highlight w:val="none"/>
          <w:lang w:val="en-US" w:eastAsia="zh-CN"/>
          <w14:textFill>
            <w14:solidFill>
              <w14:schemeClr w14:val="tx1"/>
            </w14:solidFill>
          </w14:textFill>
        </w:rPr>
        <w:t>及响应</w:t>
      </w:r>
      <w:r>
        <w:rPr>
          <w:rFonts w:hint="eastAsia" w:ascii="宋体" w:hAnsi="宋体" w:eastAsia="宋体" w:cs="宋体"/>
          <w:color w:val="000000" w:themeColor="text1"/>
          <w:kern w:val="0"/>
          <w:sz w:val="24"/>
          <w:highlight w:val="none"/>
          <w:lang w:val="zh-CN"/>
          <w14:textFill>
            <w14:solidFill>
              <w14:schemeClr w14:val="tx1"/>
            </w14:solidFill>
          </w14:textFill>
        </w:rPr>
        <w:t>等均对联合投标各方产生约束力。</w:t>
      </w:r>
    </w:p>
    <w:p w14:paraId="2AE4DD82">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14:paraId="4F7A3FFB">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1FDA025">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0D647459">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576497C6">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p>
    <w:p w14:paraId="0A21DCAC">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u w:val="single"/>
          <w14:textFill>
            <w14:solidFill>
              <w14:schemeClr w14:val="tx1"/>
            </w14:solidFill>
          </w14:textFill>
        </w:rPr>
        <w:t>（联合体成员X,……）</w:t>
      </w:r>
      <w:r>
        <w:rPr>
          <w:rFonts w:hint="eastAsia" w:ascii="宋体" w:hAnsi="宋体" w:eastAsia="宋体" w:cs="宋体"/>
          <w:color w:val="000000" w:themeColor="text1"/>
          <w:sz w:val="24"/>
          <w:highlight w:val="none"/>
          <w14:textFill>
            <w14:solidFill>
              <w14:schemeClr w14:val="tx1"/>
            </w14:solidFill>
          </w14:textFill>
        </w:rPr>
        <w:t>提供的服务由</w:t>
      </w:r>
      <w:r>
        <w:rPr>
          <w:rFonts w:hint="eastAsia" w:ascii="宋体" w:hAnsi="宋体" w:eastAsia="宋体" w:cs="宋体"/>
          <w:b/>
          <w:bCs/>
          <w:color w:val="000000" w:themeColor="text1"/>
          <w:sz w:val="24"/>
          <w:highlight w:val="none"/>
          <w14:textFill>
            <w14:solidFill>
              <w14:schemeClr w14:val="tx1"/>
            </w14:solidFill>
          </w14:textFill>
        </w:rPr>
        <w:t>小微企业</w:t>
      </w:r>
      <w:r>
        <w:rPr>
          <w:rFonts w:hint="eastAsia" w:ascii="宋体" w:hAnsi="宋体" w:eastAsia="宋体" w:cs="宋体"/>
          <w:color w:val="000000" w:themeColor="text1"/>
          <w:sz w:val="24"/>
          <w:highlight w:val="none"/>
          <w14:textFill>
            <w14:solidFill>
              <w14:schemeClr w14:val="tx1"/>
            </w14:solidFill>
          </w14:textFill>
        </w:rPr>
        <w:t>承接，其合同份额占到合同总金额</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以上。</w:t>
      </w:r>
      <w:r>
        <w:rPr>
          <w:rFonts w:hint="eastAsia" w:ascii="宋体" w:hAnsi="宋体" w:eastAsia="宋体" w:cs="宋体"/>
          <w:b/>
          <w:bCs/>
          <w:color w:val="000000" w:themeColor="text1"/>
          <w:sz w:val="24"/>
          <w:highlight w:val="none"/>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596CD86B">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其中</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p>
    <w:p w14:paraId="728A91E6">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五、如果中标，联合体各成员方共同与采购人签订合同，并就采购合同约定的事项对采购人承担连带责任。</w:t>
      </w:r>
    </w:p>
    <w:p w14:paraId="3D5EBF2F">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14:paraId="4D9E2330">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4F5D547D">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B161F70">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00D7012D">
      <w:pPr>
        <w:keepNext w:val="0"/>
        <w:keepLines w:val="0"/>
        <w:pageBreakBefore w:val="0"/>
        <w:widowControl w:val="0"/>
        <w:kinsoku/>
        <w:wordWrap/>
        <w:overflowPunct/>
        <w:topLinePunct w:val="0"/>
        <w:autoSpaceDE/>
        <w:autoSpaceDN/>
        <w:bidi w:val="0"/>
        <w:adjustRightInd w:val="0"/>
        <w:snapToGrid/>
        <w:spacing w:line="360" w:lineRule="auto"/>
        <w:ind w:firstLine="5040" w:firstLineChars="21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21657E08">
      <w:pPr>
        <w:keepNext w:val="0"/>
        <w:keepLines w:val="0"/>
        <w:pageBreakBefore w:val="0"/>
        <w:widowControl w:val="0"/>
        <w:kinsoku/>
        <w:wordWrap/>
        <w:overflowPunct/>
        <w:topLinePunct w:val="0"/>
        <w:autoSpaceDE/>
        <w:autoSpaceDN/>
        <w:bidi w:val="0"/>
        <w:adjustRightInd w:val="0"/>
        <w:snapToGrid/>
        <w:spacing w:line="360" w:lineRule="auto"/>
        <w:ind w:firstLine="5040" w:firstLineChars="21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054315D1">
      <w:pPr>
        <w:keepNext w:val="0"/>
        <w:keepLines w:val="0"/>
        <w:pageBreakBefore w:val="0"/>
        <w:widowControl w:val="0"/>
        <w:kinsoku/>
        <w:wordWrap/>
        <w:overflowPunct/>
        <w:topLinePunct w:val="0"/>
        <w:autoSpaceDE/>
        <w:autoSpaceDN/>
        <w:bidi w:val="0"/>
        <w:adjustRightInd w:val="0"/>
        <w:snapToGrid/>
        <w:spacing w:line="360" w:lineRule="auto"/>
        <w:ind w:firstLine="5760" w:firstLineChars="24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6AE8BE3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2A0C5377">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b/>
          <w:bCs/>
          <w:color w:val="000000" w:themeColor="text1"/>
          <w:sz w:val="24"/>
          <w:highlight w:val="none"/>
          <w14:textFill>
            <w14:solidFill>
              <w14:schemeClr w14:val="tx1"/>
            </w14:solidFill>
          </w14:textFill>
        </w:rPr>
      </w:pPr>
    </w:p>
    <w:p w14:paraId="09B6461E">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b/>
          <w:bCs/>
          <w:color w:val="000000" w:themeColor="text1"/>
          <w:sz w:val="24"/>
          <w:highlight w:val="none"/>
          <w14:textFill>
            <w14:solidFill>
              <w14:schemeClr w14:val="tx1"/>
            </w14:solidFill>
          </w14:textFill>
        </w:rPr>
      </w:pPr>
    </w:p>
    <w:p w14:paraId="7C0A5A74">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b/>
          <w:bCs/>
          <w:color w:val="000000" w:themeColor="text1"/>
          <w:kern w:val="0"/>
          <w:sz w:val="24"/>
          <w:szCs w:val="22"/>
          <w:highlight w:val="none"/>
          <w:shd w:val="clear" w:color="auto" w:fill="auto"/>
          <w:lang w:val="zh-CN"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注：按本格式和要求提供。</w:t>
      </w:r>
    </w:p>
    <w:p w14:paraId="4577A35D">
      <w:pPr>
        <w:pStyle w:val="194"/>
        <w:widowControl w:val="0"/>
        <w:snapToGrid w:val="0"/>
        <w:spacing w:line="500" w:lineRule="exact"/>
        <w:jc w:val="both"/>
        <w:outlineLvl w:val="1"/>
        <w:rPr>
          <w:rFonts w:hint="eastAsia" w:ascii="宋体" w:hAnsi="宋体" w:eastAsia="宋体" w:cs="宋体"/>
          <w:i/>
          <w:iCs/>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2"/>
          <w:highlight w:val="none"/>
          <w:shd w:val="clear" w:color="auto" w:fill="auto"/>
          <w:lang w:val="zh-CN" w:eastAsia="zh-CN"/>
          <w14:textFill>
            <w14:solidFill>
              <w14:schemeClr w14:val="tx1"/>
            </w14:solidFill>
          </w14:textFill>
        </w:rPr>
        <w:br w:type="page"/>
      </w:r>
      <w:r>
        <w:rPr>
          <w:rFonts w:hint="eastAsia" w:ascii="宋体" w:hAnsi="宋体" w:eastAsia="宋体" w:cs="宋体"/>
          <w:b/>
          <w:color w:val="000000" w:themeColor="text1"/>
          <w:spacing w:val="6"/>
          <w:sz w:val="28"/>
          <w:szCs w:val="28"/>
          <w:highlight w:val="none"/>
          <w14:textFill>
            <w14:solidFill>
              <w14:schemeClr w14:val="tx1"/>
            </w14:solidFill>
          </w14:textFill>
        </w:rPr>
        <w:t>附件</w:t>
      </w:r>
      <w:r>
        <w:rPr>
          <w:rFonts w:hint="eastAsia" w:ascii="宋体" w:hAnsi="宋体" w:eastAsia="宋体" w:cs="宋体"/>
          <w:b/>
          <w:color w:val="000000" w:themeColor="text1"/>
          <w:spacing w:val="6"/>
          <w:sz w:val="28"/>
          <w:szCs w:val="28"/>
          <w:highlight w:val="none"/>
          <w:lang w:val="en-US" w:eastAsia="zh-CN"/>
          <w14:textFill>
            <w14:solidFill>
              <w14:schemeClr w14:val="tx1"/>
            </w14:solidFill>
          </w14:textFill>
        </w:rPr>
        <w:t>6</w:t>
      </w:r>
      <w:r>
        <w:rPr>
          <w:rFonts w:hint="eastAsia" w:ascii="宋体" w:hAnsi="宋体" w:eastAsia="宋体" w:cs="宋体"/>
          <w:b/>
          <w:color w:val="000000" w:themeColor="text1"/>
          <w:spacing w:val="6"/>
          <w:sz w:val="28"/>
          <w:szCs w:val="28"/>
          <w:highlight w:val="none"/>
          <w14:textFill>
            <w14:solidFill>
              <w14:schemeClr w14:val="tx1"/>
            </w14:solidFill>
          </w14:textFill>
        </w:rPr>
        <w:t>：</w:t>
      </w:r>
      <w:r>
        <w:rPr>
          <w:rFonts w:hint="eastAsia" w:ascii="宋体" w:hAnsi="宋体" w:eastAsia="宋体" w:cs="宋体"/>
          <w:b/>
          <w:color w:val="000000" w:themeColor="text1"/>
          <w:spacing w:val="6"/>
          <w:sz w:val="28"/>
          <w:szCs w:val="28"/>
          <w:highlight w:val="none"/>
          <w:lang w:val="en-US" w:eastAsia="zh-CN"/>
          <w14:textFill>
            <w14:solidFill>
              <w14:schemeClr w14:val="tx1"/>
            </w14:solidFill>
          </w14:textFill>
        </w:rPr>
        <w:t>分包意向协议</w:t>
      </w:r>
    </w:p>
    <w:p w14:paraId="1ECE0B67">
      <w:pPr>
        <w:pStyle w:val="194"/>
        <w:widowControl w:val="0"/>
        <w:snapToGrid w:val="0"/>
        <w:spacing w:line="500" w:lineRule="exact"/>
        <w:jc w:val="both"/>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1EA81A65">
      <w:pPr>
        <w:pStyle w:val="194"/>
        <w:widowControl w:val="0"/>
        <w:snapToGrid w:val="0"/>
        <w:spacing w:line="500" w:lineRule="exact"/>
        <w:jc w:val="both"/>
        <w:outlineLvl w:val="9"/>
        <w:rPr>
          <w:rFonts w:hint="eastAsia" w:ascii="宋体" w:hAnsi="宋体" w:eastAsia="宋体" w:cs="宋体"/>
          <w:color w:val="000000" w:themeColor="text1"/>
          <w:sz w:val="24"/>
          <w:szCs w:val="24"/>
          <w:highlight w:val="none"/>
          <w14:textFill>
            <w14:solidFill>
              <w14:schemeClr w14:val="tx1"/>
            </w14:solidFill>
          </w14:textFill>
        </w:rPr>
      </w:pPr>
    </w:p>
    <w:p w14:paraId="646DB420">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分包意向协议</w:t>
      </w:r>
    </w:p>
    <w:p w14:paraId="534CFCD4">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themeColor="text1"/>
          <w:sz w:val="24"/>
          <w:highlight w:val="none"/>
          <w14:textFill>
            <w14:solidFill>
              <w14:schemeClr w14:val="tx1"/>
            </w14:solidFill>
          </w14:textFill>
        </w:rPr>
      </w:pPr>
    </w:p>
    <w:p w14:paraId="65D6E4BD">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i/>
          <w:iCs/>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lang w:eastAsia="zh-CN"/>
          <w14:textFill>
            <w14:solidFill>
              <w14:schemeClr w14:val="tx1"/>
            </w14:solidFill>
          </w14:textFill>
        </w:rPr>
        <w:t>2026年杭州市本级应急种子储备</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THZB-25JS19005</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1305603D">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14:paraId="15450885">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i/>
          <w:iCs/>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i/>
          <w:iCs/>
          <w:color w:val="000000" w:themeColor="text1"/>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i/>
          <w:iCs/>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i/>
          <w:iCs/>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i/>
          <w:iCs/>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14:paraId="44E77152">
      <w:pPr>
        <w:keepNext w:val="0"/>
        <w:keepLines w:val="0"/>
        <w:pageBreakBefore w:val="0"/>
        <w:tabs>
          <w:tab w:val="left" w:pos="432"/>
        </w:tabs>
        <w:kinsoku/>
        <w:wordWrap/>
        <w:overflowPunct/>
        <w:topLinePunct w:val="0"/>
        <w:autoSpaceDE/>
        <w:autoSpaceDN/>
        <w:bidi w:val="0"/>
        <w:adjustRightInd w:val="0"/>
        <w:snapToGrid/>
        <w:spacing w:line="360" w:lineRule="auto"/>
        <w:ind w:left="758" w:leftChars="316" w:firstLine="228" w:firstLineChars="95"/>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1F0AF4BC">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p>
    <w:p w14:paraId="749ED223">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1、（分包供应商X,……）提供的服务全部由</w:t>
      </w:r>
      <w:r>
        <w:rPr>
          <w:rFonts w:hint="eastAsia" w:ascii="宋体" w:hAnsi="宋体" w:eastAsia="宋体" w:cs="宋体"/>
          <w:b/>
          <w:bCs/>
          <w:color w:val="000000" w:themeColor="text1"/>
          <w:kern w:val="0"/>
          <w:sz w:val="24"/>
          <w:highlight w:val="none"/>
          <w:lang w:val="zh-CN"/>
          <w14:textFill>
            <w14:solidFill>
              <w14:schemeClr w14:val="tx1"/>
            </w14:solidFill>
          </w14:textFill>
        </w:rPr>
        <w:t>小微企业</w:t>
      </w:r>
      <w:r>
        <w:rPr>
          <w:rFonts w:hint="eastAsia" w:ascii="宋体" w:hAnsi="宋体" w:eastAsia="宋体" w:cs="宋体"/>
          <w:color w:val="000000" w:themeColor="text1"/>
          <w:kern w:val="0"/>
          <w:sz w:val="24"/>
          <w:highlight w:val="none"/>
          <w:lang w:val="zh-CN"/>
          <w14:textFill>
            <w14:solidFill>
              <w14:schemeClr w14:val="tx1"/>
            </w14:solidFill>
          </w14:textFill>
        </w:rPr>
        <w:t>承接，其合同份额占到合同总金额</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以上。</w:t>
      </w:r>
      <w:r>
        <w:rPr>
          <w:rFonts w:hint="eastAsia" w:ascii="宋体" w:hAnsi="宋体" w:eastAsia="宋体" w:cs="宋体"/>
          <w:b/>
          <w:bCs/>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3B2A6DBD">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2、中小企业合同金额达到</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lang w:val="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，小微企业合同金额达到</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（要求合同分包形式参加的项目或采购包，供应商按招标文件第一部分招标公告申请人的资格要求中规定的分包意向协议中中小企业、小微企业合同金额应当达到的比例要求填写。）</w:t>
      </w:r>
    </w:p>
    <w:p w14:paraId="293941B1">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三</w:t>
      </w:r>
      <w:r>
        <w:rPr>
          <w:rFonts w:hint="eastAsia" w:ascii="宋体" w:hAnsi="宋体" w:eastAsia="宋体" w:cs="宋体"/>
          <w:color w:val="000000" w:themeColor="text1"/>
          <w:kern w:val="0"/>
          <w:sz w:val="24"/>
          <w:highlight w:val="none"/>
          <w:lang w:val="zh-CN"/>
          <w14:textFill>
            <w14:solidFill>
              <w14:schemeClr w14:val="tx1"/>
            </w14:solidFill>
          </w14:textFill>
        </w:rPr>
        <w:t>、分包工作履行期限、地点、方式</w:t>
      </w:r>
    </w:p>
    <w:p w14:paraId="1D1B0D38">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w:t>
      </w:r>
    </w:p>
    <w:p w14:paraId="376FA8EC">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四</w:t>
      </w:r>
      <w:r>
        <w:rPr>
          <w:rFonts w:hint="eastAsia" w:ascii="宋体" w:hAnsi="宋体" w:eastAsia="宋体" w:cs="宋体"/>
          <w:color w:val="000000" w:themeColor="text1"/>
          <w:kern w:val="0"/>
          <w:sz w:val="24"/>
          <w:highlight w:val="none"/>
          <w:lang w:val="zh-CN"/>
          <w14:textFill>
            <w14:solidFill>
              <w14:schemeClr w14:val="tx1"/>
            </w14:solidFill>
          </w14:textFill>
        </w:rPr>
        <w:t>、质量</w:t>
      </w:r>
    </w:p>
    <w:p w14:paraId="645B9BFD">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w:t>
      </w:r>
    </w:p>
    <w:p w14:paraId="0B309F83">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五</w:t>
      </w:r>
      <w:r>
        <w:rPr>
          <w:rFonts w:hint="eastAsia" w:ascii="宋体" w:hAnsi="宋体" w:eastAsia="宋体" w:cs="宋体"/>
          <w:color w:val="000000" w:themeColor="text1"/>
          <w:kern w:val="0"/>
          <w:sz w:val="24"/>
          <w:highlight w:val="none"/>
          <w:lang w:val="zh-CN"/>
          <w14:textFill>
            <w14:solidFill>
              <w14:schemeClr w14:val="tx1"/>
            </w14:solidFill>
          </w14:textFill>
        </w:rPr>
        <w:t>、价款或者报酬</w:t>
      </w:r>
    </w:p>
    <w:p w14:paraId="7E39696A">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highlight w:val="none"/>
          <w:u w:val="single"/>
          <w:lang w:val="zh-CN" w:eastAsia="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w:t>
      </w:r>
    </w:p>
    <w:p w14:paraId="09C5E749">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六</w:t>
      </w:r>
      <w:r>
        <w:rPr>
          <w:rFonts w:hint="eastAsia" w:ascii="宋体" w:hAnsi="宋体" w:eastAsia="宋体" w:cs="宋体"/>
          <w:color w:val="000000" w:themeColor="text1"/>
          <w:kern w:val="0"/>
          <w:sz w:val="24"/>
          <w:highlight w:val="none"/>
          <w:lang w:val="zh-CN" w:eastAsia="zh-CN"/>
          <w14:textFill>
            <w14:solidFill>
              <w14:schemeClr w14:val="tx1"/>
            </w14:solidFill>
          </w14:textFill>
        </w:rPr>
        <w:t>、违约责任</w:t>
      </w:r>
    </w:p>
    <w:p w14:paraId="50AF510D">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w:t>
      </w:r>
    </w:p>
    <w:p w14:paraId="69D81B66">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七</w:t>
      </w:r>
      <w:r>
        <w:rPr>
          <w:rFonts w:hint="eastAsia" w:ascii="宋体" w:hAnsi="宋体" w:eastAsia="宋体" w:cs="宋体"/>
          <w:color w:val="000000" w:themeColor="text1"/>
          <w:kern w:val="0"/>
          <w:sz w:val="24"/>
          <w:highlight w:val="none"/>
          <w:lang w:val="zh-CN"/>
          <w14:textFill>
            <w14:solidFill>
              <w14:schemeClr w14:val="tx1"/>
            </w14:solidFill>
          </w14:textFill>
        </w:rPr>
        <w:t>、争议解决的办法</w:t>
      </w:r>
    </w:p>
    <w:p w14:paraId="462686DA">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w:t>
      </w:r>
    </w:p>
    <w:p w14:paraId="45F83CC1">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八、其他</w:t>
      </w:r>
    </w:p>
    <w:p w14:paraId="32F86DCB">
      <w:pPr>
        <w:keepNext w:val="0"/>
        <w:keepLines w:val="0"/>
        <w:pageBreakBefore w:val="0"/>
        <w:kinsoku/>
        <w:wordWrap/>
        <w:overflowPunct/>
        <w:topLinePunct w:val="0"/>
        <w:autoSpaceDE/>
        <w:autoSpaceDN/>
        <w:bidi w:val="0"/>
        <w:adjustRightInd w:val="0"/>
        <w:snapToGrid/>
        <w:spacing w:line="360" w:lineRule="auto"/>
        <w:ind w:left="5861" w:leftChars="342" w:hanging="5040" w:hangingChars="21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中小企业合同金额达到</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%，小微企业合同金额达到</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p>
    <w:p w14:paraId="75B0DDEA">
      <w:pPr>
        <w:keepNext w:val="0"/>
        <w:keepLines w:val="0"/>
        <w:pageBreakBefore w:val="0"/>
        <w:kinsoku/>
        <w:wordWrap/>
        <w:overflowPunct/>
        <w:topLinePunct w:val="0"/>
        <w:autoSpaceDE/>
        <w:autoSpaceDN/>
        <w:bidi w:val="0"/>
        <w:adjustRightInd w:val="0"/>
        <w:snapToGrid/>
        <w:spacing w:line="360" w:lineRule="auto"/>
        <w:ind w:left="5861" w:leftChars="342" w:hanging="5040" w:hangingChars="21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p>
    <w:p w14:paraId="749103B8">
      <w:pPr>
        <w:keepNext w:val="0"/>
        <w:keepLines w:val="0"/>
        <w:pageBreakBefore w:val="0"/>
        <w:kinsoku/>
        <w:wordWrap/>
        <w:overflowPunct/>
        <w:topLinePunct w:val="0"/>
        <w:autoSpaceDE/>
        <w:autoSpaceDN/>
        <w:bidi w:val="0"/>
        <w:adjustRightInd w:val="0"/>
        <w:snapToGrid/>
        <w:spacing w:line="360" w:lineRule="auto"/>
        <w:ind w:left="5861" w:leftChars="342" w:hanging="5040" w:hangingChars="21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7F0ACC29">
      <w:pPr>
        <w:keepNext w:val="0"/>
        <w:keepLines w:val="0"/>
        <w:pageBreakBefore w:val="0"/>
        <w:kinsoku/>
        <w:wordWrap/>
        <w:overflowPunct/>
        <w:topLinePunct w:val="0"/>
        <w:autoSpaceDE/>
        <w:autoSpaceDN/>
        <w:bidi w:val="0"/>
        <w:adjustRightInd w:val="0"/>
        <w:snapToGrid/>
        <w:spacing w:line="360" w:lineRule="auto"/>
        <w:ind w:firstLine="5640" w:firstLineChars="235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14:paraId="0A67A883">
      <w:pPr>
        <w:keepNext w:val="0"/>
        <w:keepLines w:val="0"/>
        <w:pageBreakBefore w:val="0"/>
        <w:kinsoku/>
        <w:wordWrap/>
        <w:overflowPunct/>
        <w:topLinePunct w:val="0"/>
        <w:autoSpaceDE/>
        <w:autoSpaceDN/>
        <w:bidi w:val="0"/>
        <w:adjustRightInd w:val="0"/>
        <w:snapToGrid/>
        <w:spacing w:line="360" w:lineRule="auto"/>
        <w:ind w:firstLine="5760" w:firstLineChars="24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3261F64D">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65F9DDD5">
      <w:pPr>
        <w:pStyle w:val="194"/>
        <w:widowControl w:val="0"/>
        <w:snapToGrid w:val="0"/>
        <w:spacing w:line="500" w:lineRule="exact"/>
        <w:jc w:val="both"/>
        <w:outlineLvl w:val="9"/>
        <w:rPr>
          <w:rFonts w:hint="eastAsia" w:ascii="宋体" w:hAnsi="宋体" w:eastAsia="宋体" w:cs="宋体"/>
          <w:color w:val="000000" w:themeColor="text1"/>
          <w:sz w:val="24"/>
          <w:szCs w:val="24"/>
          <w:highlight w:val="none"/>
          <w14:textFill>
            <w14:solidFill>
              <w14:schemeClr w14:val="tx1"/>
            </w14:solidFill>
          </w14:textFill>
        </w:rPr>
      </w:pPr>
    </w:p>
    <w:p w14:paraId="7A91BECB">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b/>
          <w:bCs/>
          <w:color w:val="000000" w:themeColor="text1"/>
          <w:sz w:val="24"/>
          <w:highlight w:val="none"/>
          <w14:textFill>
            <w14:solidFill>
              <w14:schemeClr w14:val="tx1"/>
            </w14:solidFill>
          </w14:textFill>
        </w:rPr>
      </w:pPr>
    </w:p>
    <w:p w14:paraId="39898C7F">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b/>
          <w:bCs/>
          <w:color w:val="000000" w:themeColor="text1"/>
          <w:kern w:val="0"/>
          <w:sz w:val="24"/>
          <w:szCs w:val="22"/>
          <w:highlight w:val="none"/>
          <w:shd w:val="clear" w:color="auto" w:fill="auto"/>
          <w:lang w:val="zh-CN"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注：按本格式和要求提供。</w:t>
      </w:r>
    </w:p>
    <w:p w14:paraId="2B665C6B">
      <w:pPr>
        <w:pStyle w:val="194"/>
        <w:widowControl w:val="0"/>
        <w:snapToGrid w:val="0"/>
        <w:spacing w:line="500" w:lineRule="exact"/>
        <w:jc w:val="both"/>
        <w:outlineLvl w:val="1"/>
        <w:rPr>
          <w:rFonts w:hint="eastAsia" w:ascii="宋体" w:hAnsi="宋体" w:eastAsia="宋体" w:cs="宋体"/>
          <w:i/>
          <w:iCs/>
          <w:color w:val="000000" w:themeColor="text1"/>
          <w:sz w:val="24"/>
          <w:szCs w:val="22"/>
          <w:highlight w:val="none"/>
          <w:lang w:val="en-US" w:eastAsia="zh-CN"/>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br w:type="page"/>
      </w:r>
      <w:r>
        <w:rPr>
          <w:rFonts w:hint="eastAsia" w:ascii="宋体" w:hAnsi="宋体" w:eastAsia="宋体" w:cs="宋体"/>
          <w:b/>
          <w:color w:val="000000" w:themeColor="text1"/>
          <w:spacing w:val="6"/>
          <w:sz w:val="28"/>
          <w:szCs w:val="28"/>
          <w:highlight w:val="none"/>
          <w14:textFill>
            <w14:solidFill>
              <w14:schemeClr w14:val="tx1"/>
            </w14:solidFill>
          </w14:textFill>
        </w:rPr>
        <w:t>附件</w:t>
      </w:r>
      <w:r>
        <w:rPr>
          <w:rFonts w:hint="eastAsia" w:ascii="宋体" w:hAnsi="宋体" w:eastAsia="宋体" w:cs="宋体"/>
          <w:b/>
          <w:color w:val="000000" w:themeColor="text1"/>
          <w:spacing w:val="6"/>
          <w:sz w:val="28"/>
          <w:szCs w:val="28"/>
          <w:highlight w:val="none"/>
          <w:lang w:val="en-US" w:eastAsia="zh-CN"/>
          <w14:textFill>
            <w14:solidFill>
              <w14:schemeClr w14:val="tx1"/>
            </w14:solidFill>
          </w14:textFill>
        </w:rPr>
        <w:t>7</w:t>
      </w:r>
      <w:r>
        <w:rPr>
          <w:rFonts w:hint="eastAsia" w:ascii="宋体" w:hAnsi="宋体" w:eastAsia="宋体" w:cs="宋体"/>
          <w:b/>
          <w:color w:val="000000" w:themeColor="text1"/>
          <w:spacing w:val="6"/>
          <w:sz w:val="28"/>
          <w:szCs w:val="28"/>
          <w:highlight w:val="none"/>
          <w14:textFill>
            <w14:solidFill>
              <w14:schemeClr w14:val="tx1"/>
            </w14:solidFill>
          </w14:textFill>
        </w:rPr>
        <w:t>：</w:t>
      </w:r>
      <w:r>
        <w:rPr>
          <w:rFonts w:hint="eastAsia" w:ascii="宋体" w:hAnsi="宋体" w:eastAsia="宋体" w:cs="宋体"/>
          <w:b/>
          <w:color w:val="000000" w:themeColor="text1"/>
          <w:spacing w:val="6"/>
          <w:sz w:val="28"/>
          <w:szCs w:val="28"/>
          <w:highlight w:val="none"/>
          <w:lang w:val="en-US" w:eastAsia="zh-CN"/>
          <w14:textFill>
            <w14:solidFill>
              <w14:schemeClr w14:val="tx1"/>
            </w14:solidFill>
          </w14:textFill>
        </w:rPr>
        <w:t>中小企业声明函</w:t>
      </w:r>
    </w:p>
    <w:p w14:paraId="52DC03B1">
      <w:pPr>
        <w:pStyle w:val="19"/>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3969333C">
      <w:pPr>
        <w:pStyle w:val="19"/>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w:t>
      </w:r>
      <w:r>
        <w:rPr>
          <w:rFonts w:hint="eastAsia" w:ascii="宋体" w:hAnsi="宋体" w:eastAsia="宋体" w:cs="宋体"/>
          <w:b/>
          <w:color w:val="000000" w:themeColor="text1"/>
          <w:sz w:val="32"/>
          <w:szCs w:val="32"/>
          <w:highlight w:val="none"/>
          <w:lang w:val="en-US" w:eastAsia="zh-CN"/>
          <w14:textFill>
            <w14:solidFill>
              <w14:schemeClr w14:val="tx1"/>
            </w14:solidFill>
          </w14:textFill>
        </w:rPr>
        <w:t>服务</w:t>
      </w:r>
      <w:r>
        <w:rPr>
          <w:rFonts w:hint="eastAsia" w:ascii="宋体" w:hAnsi="宋体" w:eastAsia="宋体" w:cs="宋体"/>
          <w:b/>
          <w:color w:val="000000" w:themeColor="text1"/>
          <w:sz w:val="32"/>
          <w:szCs w:val="32"/>
          <w:highlight w:val="none"/>
          <w14:textFill>
            <w14:solidFill>
              <w14:schemeClr w14:val="tx1"/>
            </w14:solidFill>
          </w14:textFill>
        </w:rPr>
        <w:t>）</w:t>
      </w:r>
    </w:p>
    <w:p w14:paraId="6920DA0C">
      <w:pPr>
        <w:pStyle w:val="19"/>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050212C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highlight w:val="none"/>
          <w:u w:val="single"/>
          <w:lang w:val="zh-CN" w:eastAsia="zh-CN"/>
          <w14:textFill>
            <w14:solidFill>
              <w14:schemeClr w14:val="tx1"/>
            </w14:solidFill>
          </w14:textFill>
        </w:rPr>
        <w:t>杭州市农业技术推广中心（杭州市植保植检中心）</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lang w:eastAsia="zh-CN"/>
          <w14:textFill>
            <w14:solidFill>
              <w14:schemeClr w14:val="tx1"/>
            </w14:solidFill>
          </w14:textFill>
        </w:rPr>
        <w:t>2026年杭州市本级应急种子储备</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831DBD0">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49A592DE">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1A7B25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000000" w:themeColor="text1"/>
          <w:sz w:val="24"/>
          <w:highlight w:val="none"/>
          <w14:textFill>
            <w14:solidFill>
              <w14:schemeClr w14:val="tx1"/>
            </w14:solidFill>
          </w14:textFill>
        </w:rPr>
      </w:pPr>
    </w:p>
    <w:p w14:paraId="0D3E86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24BABD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8BBB8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69FCE782">
      <w:pPr>
        <w:keepNext w:val="0"/>
        <w:keepLines w:val="0"/>
        <w:pageBreakBefore w:val="0"/>
        <w:widowControl w:val="0"/>
        <w:kinsoku/>
        <w:wordWrap/>
        <w:overflowPunct/>
        <w:topLinePunct w:val="0"/>
        <w:autoSpaceDE/>
        <w:autoSpaceDN/>
        <w:bidi w:val="0"/>
        <w:adjustRightInd w:val="0"/>
        <w:snapToGrid/>
        <w:spacing w:line="360" w:lineRule="auto"/>
        <w:ind w:firstLine="5160" w:firstLineChars="2150"/>
        <w:jc w:val="both"/>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3CD9DCAE">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3AA6F726">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
          <w:bCs/>
          <w:color w:val="000000" w:themeColor="text1"/>
          <w:sz w:val="18"/>
          <w:szCs w:val="18"/>
          <w:highlight w:val="none"/>
          <w14:textFill>
            <w14:solidFill>
              <w14:schemeClr w14:val="tx1"/>
            </w14:solidFill>
          </w14:textFill>
        </w:rPr>
      </w:pPr>
    </w:p>
    <w:p w14:paraId="0BD19FA6">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4428282C">
      <w:pPr>
        <w:kinsoku/>
        <w:wordWrap/>
        <w:overflowPunct/>
        <w:topLinePunct w:val="0"/>
        <w:bidi w:val="0"/>
        <w:adjustRightInd w:val="0"/>
        <w:snapToGrid/>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2B2C268">
      <w:pPr>
        <w:kinsoku/>
        <w:wordWrap/>
        <w:overflowPunct/>
        <w:topLinePunct w:val="0"/>
        <w:bidi w:val="0"/>
        <w:adjustRightInd w:val="0"/>
        <w:snapToGrid/>
        <w:spacing w:line="360" w:lineRule="auto"/>
        <w:rPr>
          <w:rFonts w:hint="eastAsia" w:ascii="宋体" w:hAnsi="宋体" w:eastAsia="宋体" w:cs="宋体"/>
          <w:b w:val="0"/>
          <w:bCs/>
          <w:color w:val="000000" w:themeColor="text1"/>
          <w:sz w:val="24"/>
          <w:szCs w:val="22"/>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r>
        <w:rPr>
          <w:rFonts w:hint="eastAsia" w:ascii="宋体" w:hAnsi="宋体" w:eastAsia="宋体" w:cs="宋体"/>
          <w:b/>
          <w:color w:val="000000" w:themeColor="text1"/>
          <w:spacing w:val="6"/>
          <w:sz w:val="28"/>
          <w:szCs w:val="28"/>
          <w:highlight w:val="none"/>
          <w14:textFill>
            <w14:solidFill>
              <w14:schemeClr w14:val="tx1"/>
            </w14:solidFill>
          </w14:textFill>
        </w:rPr>
        <w:br w:type="page"/>
      </w:r>
      <w:r>
        <w:rPr>
          <w:rFonts w:hint="eastAsia" w:ascii="宋体" w:hAnsi="宋体" w:eastAsia="宋体" w:cs="宋体"/>
          <w:b w:val="0"/>
          <w:bCs/>
          <w:color w:val="000000" w:themeColor="text1"/>
          <w:sz w:val="24"/>
          <w:szCs w:val="22"/>
          <w:highlight w:val="none"/>
          <w:shd w:val="clear" w:color="auto" w:fill="auto"/>
          <w:lang w:val="en-US" w:eastAsia="zh-CN"/>
          <w14:textFill>
            <w14:solidFill>
              <w14:schemeClr w14:val="tx1"/>
            </w14:solidFill>
          </w14:textFill>
        </w:rPr>
        <w:t>附件：《中小企业划型标准规定》工信部联企业〔2011〕300号</w:t>
      </w:r>
    </w:p>
    <w:tbl>
      <w:tblPr>
        <w:tblStyle w:val="44"/>
        <w:tblW w:w="0" w:type="auto"/>
        <w:tblInd w:w="102" w:type="dxa"/>
        <w:tblLayout w:type="fixed"/>
        <w:tblCellMar>
          <w:top w:w="0" w:type="dxa"/>
          <w:left w:w="108" w:type="dxa"/>
          <w:bottom w:w="0" w:type="dxa"/>
          <w:right w:w="108" w:type="dxa"/>
        </w:tblCellMar>
      </w:tblPr>
      <w:tblGrid>
        <w:gridCol w:w="643"/>
        <w:gridCol w:w="967"/>
        <w:gridCol w:w="1093"/>
        <w:gridCol w:w="1892"/>
        <w:gridCol w:w="1666"/>
        <w:gridCol w:w="1666"/>
        <w:gridCol w:w="1666"/>
      </w:tblGrid>
      <w:tr w14:paraId="18764AB1">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361442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序号</w:t>
            </w:r>
          </w:p>
        </w:tc>
        <w:tc>
          <w:tcPr>
            <w:tcW w:w="2060" w:type="dxa"/>
            <w:gridSpan w:val="2"/>
            <w:tcBorders>
              <w:top w:val="single" w:color="000000" w:sz="4" w:space="0"/>
              <w:left w:val="single" w:color="000000" w:sz="4" w:space="0"/>
              <w:bottom w:val="single" w:color="000000" w:sz="4" w:space="0"/>
              <w:right w:val="single" w:color="000000" w:sz="4" w:space="0"/>
            </w:tcBorders>
            <w:noWrap w:val="0"/>
            <w:vAlign w:val="center"/>
          </w:tcPr>
          <w:p w14:paraId="2BA16A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行业分类</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14:paraId="1D1D33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中小微型企业总要求</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BE264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中型企业标准</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01769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小型企业标准</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042AB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微型企业标准</w:t>
            </w:r>
          </w:p>
        </w:tc>
      </w:tr>
      <w:tr w14:paraId="6D2B3313">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6D46EAA">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2B9FB2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农、林、牧、渔业</w:t>
            </w:r>
          </w:p>
        </w:tc>
        <w:tc>
          <w:tcPr>
            <w:tcW w:w="1093" w:type="dxa"/>
            <w:tcBorders>
              <w:left w:val="single" w:color="000000" w:sz="4" w:space="0"/>
              <w:bottom w:val="single" w:color="000000" w:sz="4" w:space="0"/>
              <w:right w:val="single" w:color="000000" w:sz="4" w:space="0"/>
            </w:tcBorders>
            <w:noWrap w:val="0"/>
            <w:vAlign w:val="center"/>
          </w:tcPr>
          <w:p w14:paraId="5581B8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noWrap w:val="0"/>
            <w:vAlign w:val="center"/>
          </w:tcPr>
          <w:p w14:paraId="7446D4E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20000万以下</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15595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500万及以上</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A58B7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50万元及以上</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55E22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50万元以下</w:t>
            </w:r>
          </w:p>
        </w:tc>
      </w:tr>
      <w:tr w14:paraId="7310B06D">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49BC40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FC5933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工业</w:t>
            </w:r>
          </w:p>
        </w:tc>
        <w:tc>
          <w:tcPr>
            <w:tcW w:w="1093" w:type="dxa"/>
            <w:tcBorders>
              <w:left w:val="single" w:color="000000" w:sz="4" w:space="0"/>
              <w:bottom w:val="single" w:color="000000" w:sz="4" w:space="0"/>
              <w:right w:val="single" w:color="000000" w:sz="4" w:space="0"/>
            </w:tcBorders>
            <w:noWrap w:val="0"/>
            <w:vAlign w:val="center"/>
          </w:tcPr>
          <w:p w14:paraId="7446701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从业人员（人）</w:t>
            </w:r>
          </w:p>
          <w:p w14:paraId="1D1623C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noWrap w:val="0"/>
            <w:vAlign w:val="center"/>
          </w:tcPr>
          <w:p w14:paraId="632D222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从业人员1000人以下或营业收入40000万元以下</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FBEE1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FD6ED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从业人员20人及以上，且营业收入300万元及以上的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01AE1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从业人员20人以下或营业收入300万元以下</w:t>
            </w:r>
          </w:p>
        </w:tc>
      </w:tr>
      <w:tr w14:paraId="054B3113">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462989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01BF9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建筑业</w:t>
            </w:r>
          </w:p>
        </w:tc>
        <w:tc>
          <w:tcPr>
            <w:tcW w:w="1093" w:type="dxa"/>
            <w:tcBorders>
              <w:left w:val="single" w:color="000000" w:sz="4" w:space="0"/>
              <w:bottom w:val="single" w:color="000000" w:sz="4" w:space="0"/>
              <w:right w:val="single" w:color="000000" w:sz="4" w:space="0"/>
            </w:tcBorders>
            <w:noWrap w:val="0"/>
            <w:vAlign w:val="center"/>
          </w:tcPr>
          <w:p w14:paraId="3A444BC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营业收入（万元）</w:t>
            </w:r>
          </w:p>
          <w:p w14:paraId="7B44466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资产总额（万元）</w:t>
            </w:r>
          </w:p>
        </w:tc>
        <w:tc>
          <w:tcPr>
            <w:tcW w:w="1892" w:type="dxa"/>
            <w:tcBorders>
              <w:left w:val="single" w:color="000000" w:sz="4" w:space="0"/>
              <w:bottom w:val="single" w:color="000000" w:sz="4" w:space="0"/>
              <w:right w:val="single" w:color="000000" w:sz="4" w:space="0"/>
            </w:tcBorders>
            <w:noWrap w:val="0"/>
            <w:vAlign w:val="center"/>
          </w:tcPr>
          <w:p w14:paraId="6FB3255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营业收入80000万元以下或资产总额80000万元以下的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88A45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营业收入6000万元及以上，且资产总额5000万元及以上的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4D4C3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营业收入300万元及以上，且资产总额300万元及以上的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06291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营业收入300万元以下或资产总额300万元以下的</w:t>
            </w:r>
          </w:p>
        </w:tc>
      </w:tr>
      <w:tr w14:paraId="37EF8F20">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4EEF69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F54F5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批发业</w:t>
            </w:r>
          </w:p>
        </w:tc>
        <w:tc>
          <w:tcPr>
            <w:tcW w:w="1093" w:type="dxa"/>
            <w:tcBorders>
              <w:left w:val="single" w:color="000000" w:sz="4" w:space="0"/>
              <w:bottom w:val="single" w:color="000000" w:sz="4" w:space="0"/>
              <w:right w:val="single" w:color="000000" w:sz="4" w:space="0"/>
            </w:tcBorders>
            <w:noWrap w:val="0"/>
            <w:vAlign w:val="center"/>
          </w:tcPr>
          <w:p w14:paraId="678DEFE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从业人员（人）</w:t>
            </w:r>
          </w:p>
          <w:p w14:paraId="1D1B9DC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noWrap w:val="0"/>
            <w:vAlign w:val="center"/>
          </w:tcPr>
          <w:p w14:paraId="08740E3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从业人员200人以下或营业收入40000万元以下的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F252E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从业人员20人及以上，且营业收入5000万元及以上的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44D96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从业人员5人及以上，且营业收入1000万元及以上的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90588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从业人员5人以下或营业收入1000万元以下的</w:t>
            </w:r>
          </w:p>
        </w:tc>
      </w:tr>
      <w:tr w14:paraId="2D7296B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0FCCF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09DBE0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零售业</w:t>
            </w:r>
          </w:p>
        </w:tc>
        <w:tc>
          <w:tcPr>
            <w:tcW w:w="1093" w:type="dxa"/>
            <w:tcBorders>
              <w:left w:val="single" w:color="000000" w:sz="4" w:space="0"/>
              <w:bottom w:val="single" w:color="000000" w:sz="4" w:space="0"/>
              <w:right w:val="single" w:color="000000" w:sz="4" w:space="0"/>
            </w:tcBorders>
            <w:noWrap w:val="0"/>
            <w:vAlign w:val="center"/>
          </w:tcPr>
          <w:p w14:paraId="6E26E1E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从业人员（人）</w:t>
            </w:r>
          </w:p>
          <w:p w14:paraId="33439F8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noWrap w:val="0"/>
            <w:vAlign w:val="center"/>
          </w:tcPr>
          <w:p w14:paraId="59ED59E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从业人员300人以下或营业收入20000万元以下的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09644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从业人员50人及以上，且营业收入500万元及以上的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3414C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34D24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从业人员10人以下或营业收入100万元以下的</w:t>
            </w:r>
          </w:p>
        </w:tc>
      </w:tr>
      <w:tr w14:paraId="0CB7C1B7">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05FC01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227D60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交通运输业</w:t>
            </w:r>
          </w:p>
        </w:tc>
        <w:tc>
          <w:tcPr>
            <w:tcW w:w="1093" w:type="dxa"/>
            <w:tcBorders>
              <w:left w:val="single" w:color="000000" w:sz="4" w:space="0"/>
              <w:bottom w:val="single" w:color="000000" w:sz="4" w:space="0"/>
              <w:right w:val="single" w:color="000000" w:sz="4" w:space="0"/>
            </w:tcBorders>
            <w:noWrap w:val="0"/>
            <w:vAlign w:val="center"/>
          </w:tcPr>
          <w:p w14:paraId="37B9A96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从业人员（人）</w:t>
            </w:r>
          </w:p>
          <w:p w14:paraId="738D561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noWrap w:val="0"/>
            <w:vAlign w:val="center"/>
          </w:tcPr>
          <w:p w14:paraId="3907CA8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5CCCD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从业人员300人及以上，且营业收入3000万元及以上的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1C9E1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从业人员20人及以上，且营业收入200万元及以上的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6D4A8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从业人员20人以下或营业收入200万元以下的</w:t>
            </w:r>
          </w:p>
        </w:tc>
      </w:tr>
      <w:tr w14:paraId="3949EE83">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120D47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EAA99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仓储业</w:t>
            </w:r>
          </w:p>
        </w:tc>
        <w:tc>
          <w:tcPr>
            <w:tcW w:w="1093" w:type="dxa"/>
            <w:tcBorders>
              <w:left w:val="single" w:color="000000" w:sz="4" w:space="0"/>
              <w:bottom w:val="single" w:color="000000" w:sz="4" w:space="0"/>
              <w:right w:val="single" w:color="000000" w:sz="4" w:space="0"/>
            </w:tcBorders>
            <w:noWrap w:val="0"/>
            <w:vAlign w:val="center"/>
          </w:tcPr>
          <w:p w14:paraId="4793321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从业人员（人）</w:t>
            </w:r>
          </w:p>
          <w:p w14:paraId="6E95041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noWrap w:val="0"/>
            <w:vAlign w:val="center"/>
          </w:tcPr>
          <w:p w14:paraId="10EE09C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从业人员200人以下或营业收入30000万元以下的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F3083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BC514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C0B1A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从业人员20人以下或营业收入100万元以下的</w:t>
            </w:r>
          </w:p>
        </w:tc>
      </w:tr>
      <w:tr w14:paraId="37DB344E">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40DD74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7BC21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邮政业</w:t>
            </w:r>
          </w:p>
        </w:tc>
        <w:tc>
          <w:tcPr>
            <w:tcW w:w="1093" w:type="dxa"/>
            <w:tcBorders>
              <w:left w:val="single" w:color="000000" w:sz="4" w:space="0"/>
              <w:bottom w:val="single" w:color="000000" w:sz="4" w:space="0"/>
              <w:right w:val="single" w:color="000000" w:sz="4" w:space="0"/>
            </w:tcBorders>
            <w:noWrap w:val="0"/>
            <w:vAlign w:val="center"/>
          </w:tcPr>
          <w:p w14:paraId="0B18A50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从业人员（人）</w:t>
            </w:r>
          </w:p>
          <w:p w14:paraId="73033AE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noWrap w:val="0"/>
            <w:vAlign w:val="center"/>
          </w:tcPr>
          <w:p w14:paraId="09BC4B4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CD545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EF908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6D9FC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从业人员20人以下或营业收入100万元以下的</w:t>
            </w:r>
          </w:p>
        </w:tc>
      </w:tr>
      <w:tr w14:paraId="5B0A0767">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7023B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808AD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住宿业</w:t>
            </w:r>
          </w:p>
        </w:tc>
        <w:tc>
          <w:tcPr>
            <w:tcW w:w="1093" w:type="dxa"/>
            <w:tcBorders>
              <w:left w:val="single" w:color="000000" w:sz="4" w:space="0"/>
              <w:bottom w:val="single" w:color="000000" w:sz="4" w:space="0"/>
              <w:right w:val="single" w:color="000000" w:sz="4" w:space="0"/>
            </w:tcBorders>
            <w:noWrap w:val="0"/>
            <w:vAlign w:val="center"/>
          </w:tcPr>
          <w:p w14:paraId="51E4A0E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从业人员（人）</w:t>
            </w:r>
          </w:p>
          <w:p w14:paraId="6D58C28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noWrap w:val="0"/>
            <w:vAlign w:val="center"/>
          </w:tcPr>
          <w:p w14:paraId="642789B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2D1BD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0FC9A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49026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从业人员10人以下或营业收入100万元以下的</w:t>
            </w:r>
          </w:p>
        </w:tc>
      </w:tr>
      <w:tr w14:paraId="75EAC4C7">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D6D5C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21402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餐饮业</w:t>
            </w:r>
          </w:p>
        </w:tc>
        <w:tc>
          <w:tcPr>
            <w:tcW w:w="1093" w:type="dxa"/>
            <w:tcBorders>
              <w:left w:val="single" w:color="000000" w:sz="4" w:space="0"/>
              <w:bottom w:val="single" w:color="000000" w:sz="4" w:space="0"/>
              <w:right w:val="single" w:color="000000" w:sz="4" w:space="0"/>
            </w:tcBorders>
            <w:noWrap w:val="0"/>
            <w:vAlign w:val="center"/>
          </w:tcPr>
          <w:p w14:paraId="6EC04C5A">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从业人员（人）</w:t>
            </w:r>
          </w:p>
          <w:p w14:paraId="43AE8DD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noWrap w:val="0"/>
            <w:vAlign w:val="center"/>
          </w:tcPr>
          <w:p w14:paraId="6CE3B8D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07D67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EC92E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D5065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从业人员10人以下或营业收入100万元以下的</w:t>
            </w:r>
          </w:p>
        </w:tc>
      </w:tr>
      <w:tr w14:paraId="054D3596">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0A966B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733A2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信息传输业</w:t>
            </w:r>
          </w:p>
        </w:tc>
        <w:tc>
          <w:tcPr>
            <w:tcW w:w="1093" w:type="dxa"/>
            <w:tcBorders>
              <w:left w:val="single" w:color="000000" w:sz="4" w:space="0"/>
              <w:bottom w:val="single" w:color="000000" w:sz="4" w:space="0"/>
              <w:right w:val="single" w:color="000000" w:sz="4" w:space="0"/>
            </w:tcBorders>
            <w:noWrap w:val="0"/>
            <w:vAlign w:val="center"/>
          </w:tcPr>
          <w:p w14:paraId="3CEE394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从业人员（人）</w:t>
            </w:r>
          </w:p>
          <w:p w14:paraId="2F087AA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noWrap w:val="0"/>
            <w:vAlign w:val="center"/>
          </w:tcPr>
          <w:p w14:paraId="62D53E7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从业人员2000人以下或营业收入100000万元以下的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7BCBF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62370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BC7D3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从业人员10人以下或营业收入100万元以下的</w:t>
            </w:r>
          </w:p>
        </w:tc>
      </w:tr>
      <w:tr w14:paraId="30F55C34">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60169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326D3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软件和信息技术服务业</w:t>
            </w:r>
          </w:p>
        </w:tc>
        <w:tc>
          <w:tcPr>
            <w:tcW w:w="1093" w:type="dxa"/>
            <w:tcBorders>
              <w:left w:val="single" w:color="000000" w:sz="4" w:space="0"/>
              <w:bottom w:val="single" w:color="000000" w:sz="4" w:space="0"/>
              <w:right w:val="single" w:color="000000" w:sz="4" w:space="0"/>
            </w:tcBorders>
            <w:noWrap w:val="0"/>
            <w:vAlign w:val="center"/>
          </w:tcPr>
          <w:p w14:paraId="274083F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从业人员（人）</w:t>
            </w:r>
          </w:p>
          <w:p w14:paraId="52BC52C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noWrap w:val="0"/>
            <w:vAlign w:val="center"/>
          </w:tcPr>
          <w:p w14:paraId="47C7227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EE906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23CCF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从业人员10人及以上，且营业收入50万元及以上的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2E035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从业人员10人以下或营业收入50万元以下的</w:t>
            </w:r>
          </w:p>
        </w:tc>
      </w:tr>
      <w:tr w14:paraId="7AAC82C9">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42E2F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7C506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房地产开发经营</w:t>
            </w:r>
          </w:p>
        </w:tc>
        <w:tc>
          <w:tcPr>
            <w:tcW w:w="1093" w:type="dxa"/>
            <w:tcBorders>
              <w:left w:val="single" w:color="000000" w:sz="4" w:space="0"/>
              <w:bottom w:val="single" w:color="000000" w:sz="4" w:space="0"/>
              <w:right w:val="single" w:color="000000" w:sz="4" w:space="0"/>
            </w:tcBorders>
            <w:noWrap w:val="0"/>
            <w:vAlign w:val="center"/>
          </w:tcPr>
          <w:p w14:paraId="31A2949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营业收入（万元）</w:t>
            </w:r>
          </w:p>
          <w:p w14:paraId="2A87A95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资产总额（万元）</w:t>
            </w:r>
          </w:p>
        </w:tc>
        <w:tc>
          <w:tcPr>
            <w:tcW w:w="1892" w:type="dxa"/>
            <w:tcBorders>
              <w:left w:val="single" w:color="000000" w:sz="4" w:space="0"/>
              <w:bottom w:val="single" w:color="000000" w:sz="4" w:space="0"/>
              <w:right w:val="single" w:color="000000" w:sz="4" w:space="0"/>
            </w:tcBorders>
            <w:noWrap w:val="0"/>
            <w:vAlign w:val="center"/>
          </w:tcPr>
          <w:p w14:paraId="1472BD1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营业收入200000万元以下或资产总额10000万元以下的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D282D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营业收入1000万元及以上，且资产总额5000万元及以上的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3D7BC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营业收入100万元及以上，且资产总额2000万元及以上的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1A5A7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营业收入100万元以下或资产总额2000万元以下的</w:t>
            </w:r>
          </w:p>
        </w:tc>
      </w:tr>
      <w:tr w14:paraId="20C1BBFC">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4C7E6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7EB7B2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物业管理</w:t>
            </w:r>
          </w:p>
        </w:tc>
        <w:tc>
          <w:tcPr>
            <w:tcW w:w="1093" w:type="dxa"/>
            <w:tcBorders>
              <w:left w:val="single" w:color="000000" w:sz="4" w:space="0"/>
              <w:bottom w:val="single" w:color="000000" w:sz="4" w:space="0"/>
              <w:right w:val="single" w:color="000000" w:sz="4" w:space="0"/>
            </w:tcBorders>
            <w:noWrap w:val="0"/>
            <w:vAlign w:val="center"/>
          </w:tcPr>
          <w:p w14:paraId="08D8015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从业人员（人）</w:t>
            </w:r>
          </w:p>
          <w:p w14:paraId="718A231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noWrap w:val="0"/>
            <w:vAlign w:val="center"/>
          </w:tcPr>
          <w:p w14:paraId="79C9E10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从业人员1000人以下或营业收入5000万元以下的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6464E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从业人员300人及以上，且营业收入1000万元及以上的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A2440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DA0FF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从业人员100人以下或营业收入500万元以下的</w:t>
            </w:r>
          </w:p>
        </w:tc>
      </w:tr>
      <w:tr w14:paraId="2F42A32B">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FC856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5060FD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租赁和商务服务业</w:t>
            </w:r>
          </w:p>
        </w:tc>
        <w:tc>
          <w:tcPr>
            <w:tcW w:w="1093" w:type="dxa"/>
            <w:tcBorders>
              <w:left w:val="single" w:color="000000" w:sz="4" w:space="0"/>
              <w:bottom w:val="single" w:color="000000" w:sz="4" w:space="0"/>
              <w:right w:val="single" w:color="000000" w:sz="4" w:space="0"/>
            </w:tcBorders>
            <w:noWrap w:val="0"/>
            <w:vAlign w:val="center"/>
          </w:tcPr>
          <w:p w14:paraId="07E1103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营业收入（万元）</w:t>
            </w:r>
          </w:p>
          <w:p w14:paraId="39CEFC0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资产总额（万元）</w:t>
            </w:r>
          </w:p>
        </w:tc>
        <w:tc>
          <w:tcPr>
            <w:tcW w:w="1892" w:type="dxa"/>
            <w:tcBorders>
              <w:left w:val="single" w:color="000000" w:sz="4" w:space="0"/>
              <w:bottom w:val="single" w:color="000000" w:sz="4" w:space="0"/>
              <w:right w:val="single" w:color="000000" w:sz="4" w:space="0"/>
            </w:tcBorders>
            <w:noWrap w:val="0"/>
            <w:vAlign w:val="center"/>
          </w:tcPr>
          <w:p w14:paraId="7C7F3E5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从业人员300人以下或资产总额120000万元以下的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7A9F62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从业人员100人及以上，且资产总额8000万元及以上的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A734A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从业人员10人及以上，且资产总额100万元及以上的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68A86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从业人员10人以下或资产总额100万元以下的</w:t>
            </w:r>
          </w:p>
        </w:tc>
      </w:tr>
      <w:tr w14:paraId="6AE57A41">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074760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36B86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其他未列明行业</w:t>
            </w:r>
          </w:p>
        </w:tc>
        <w:tc>
          <w:tcPr>
            <w:tcW w:w="1093" w:type="dxa"/>
            <w:tcBorders>
              <w:left w:val="single" w:color="000000" w:sz="4" w:space="0"/>
              <w:bottom w:val="single" w:color="000000" w:sz="4" w:space="0"/>
              <w:right w:val="single" w:color="000000" w:sz="4" w:space="0"/>
            </w:tcBorders>
            <w:noWrap w:val="0"/>
            <w:vAlign w:val="center"/>
          </w:tcPr>
          <w:p w14:paraId="15BFFC2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从业人员（人）</w:t>
            </w:r>
          </w:p>
        </w:tc>
        <w:tc>
          <w:tcPr>
            <w:tcW w:w="1892" w:type="dxa"/>
            <w:tcBorders>
              <w:left w:val="single" w:color="000000" w:sz="4" w:space="0"/>
              <w:bottom w:val="single" w:color="000000" w:sz="4" w:space="0"/>
              <w:right w:val="single" w:color="000000" w:sz="4" w:space="0"/>
            </w:tcBorders>
            <w:noWrap w:val="0"/>
            <w:vAlign w:val="center"/>
          </w:tcPr>
          <w:p w14:paraId="380B937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从业人员300人以下的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F9FFB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从业人员100人及以上的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A29CA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从业人员10人及以上的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DD062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sz w:val="18"/>
                <w:szCs w:val="18"/>
                <w:highlight w:val="none"/>
                <w:lang w:val="en-US" w:eastAsia="zh-CN"/>
                <w14:textFill>
                  <w14:solidFill>
                    <w14:schemeClr w14:val="tx1"/>
                  </w14:solidFill>
                </w14:textFill>
              </w:rPr>
              <w:t>从业人员10人以下的</w:t>
            </w:r>
          </w:p>
        </w:tc>
      </w:tr>
    </w:tbl>
    <w:p w14:paraId="751B0344">
      <w:pPr>
        <w:pStyle w:val="19"/>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p>
    <w:sectPr>
      <w:pgSz w:w="11906" w:h="16838"/>
      <w:pgMar w:top="1134" w:right="1134" w:bottom="1134" w:left="1304" w:header="567" w:footer="567" w:gutter="0"/>
      <w:pgBorders w:offsetFrom="page">
        <w:top w:val="none" w:sz="0" w:space="0"/>
        <w:left w:val="none" w:sz="0" w:space="0"/>
        <w:bottom w:val="none" w:sz="0" w:space="0"/>
        <w:right w:val="none" w:sz="0" w:space="0"/>
      </w:pgBorders>
      <w:cols w:space="72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7148C52-4CF1-4BBC-A225-A9EE7E93B1D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B02A512-CED9-48FF-ACDD-AE84775E9F60}"/>
  </w:font>
  <w:font w:name="Arial Narrow">
    <w:altName w:val="Arial"/>
    <w:panose1 w:val="020B0606020202030204"/>
    <w:charset w:val="00"/>
    <w:family w:val="swiss"/>
    <w:pitch w:val="default"/>
    <w:sig w:usb0="00000000" w:usb1="00000000" w:usb2="00000000" w:usb3="00000000" w:csb0="2000009F" w:csb1="DFD70000"/>
  </w:font>
  <w:font w:name="微软繁隶书">
    <w:altName w:val="宋体"/>
    <w:panose1 w:val="00000000000000000000"/>
    <w:charset w:val="86"/>
    <w:family w:val="auto"/>
    <w:pitch w:val="default"/>
    <w:sig w:usb0="00000000" w:usb1="00000000" w:usb2="00000010" w:usb3="00000000" w:csb0="00040000" w:csb1="00000000"/>
  </w:font>
  <w:font w:name="Helvetica">
    <w:altName w:val="Arial"/>
    <w:panose1 w:val="00000000000000000000"/>
    <w:charset w:val="00"/>
    <w:family w:val="swiss"/>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Segoe UI">
    <w:panose1 w:val="020B0502040204020203"/>
    <w:charset w:val="00"/>
    <w:family w:val="swiss"/>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方正仿宋简体">
    <w:altName w:val="微软雅黑"/>
    <w:panose1 w:val="02000000000000000000"/>
    <w:charset w:val="86"/>
    <w:family w:val="auto"/>
    <w:pitch w:val="default"/>
    <w:sig w:usb0="00000000" w:usb1="00000000" w:usb2="00000012" w:usb3="00000000" w:csb0="00040001" w:csb1="00000000"/>
    <w:embedRegular r:id="rId3" w:fontKey="{21C59C27-F0F4-4C34-B734-4B6A1BB06CF5}"/>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embedRegular r:id="rId4" w:fontKey="{1E8FD4A4-E879-4ACA-A0DE-E73EA245B02F}"/>
  </w:font>
  <w:font w:name="Wingdings 2">
    <w:panose1 w:val="05020102010507070707"/>
    <w:charset w:val="00"/>
    <w:family w:val="auto"/>
    <w:pitch w:val="default"/>
    <w:sig w:usb0="00000000" w:usb1="00000000" w:usb2="00000000" w:usb3="00000000" w:csb0="80000000" w:csb1="00000000"/>
    <w:embedRegular r:id="rId5" w:fontKey="{4C1C0BF4-76B5-4D16-AB70-5BC23C0F36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43BB0">
    <w:pPr>
      <w:pStyle w:val="28"/>
      <w:jc w:val="center"/>
      <w:rPr>
        <w:rFonts w:hint="eastAsia" w:ascii="宋体" w:hAnsi="宋体" w:eastAsia="方正仿宋简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7133E">
    <w:pPr>
      <w:pStyle w:val="28"/>
      <w:framePr w:wrap="around" w:vAnchor="text" w:hAnchor="margin" w:xAlign="right" w:y="1"/>
      <w:rPr>
        <w:rStyle w:val="48"/>
      </w:rPr>
    </w:pPr>
    <w:r>
      <w:fldChar w:fldCharType="begin"/>
    </w:r>
    <w:r>
      <w:rPr>
        <w:rStyle w:val="48"/>
      </w:rPr>
      <w:instrText xml:space="preserve">PAGE  </w:instrText>
    </w:r>
    <w:r>
      <w:fldChar w:fldCharType="separate"/>
    </w:r>
    <w:r>
      <w:rPr>
        <w:rStyle w:val="48"/>
      </w:rPr>
      <w:t>1</w:t>
    </w:r>
    <w:r>
      <w:fldChar w:fldCharType="end"/>
    </w:r>
  </w:p>
  <w:p w14:paraId="4EA74FFB">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DE579">
    <w:pPr>
      <w:pStyle w:val="28"/>
      <w:jc w:val="center"/>
      <w:rPr>
        <w:rFonts w:hint="eastAsia" w:ascii="宋体" w:hAnsi="宋体" w:eastAsia="方正仿宋简体"/>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D93B4">
    <w:pPr>
      <w:pStyle w:val="28"/>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 xml:space="preserve">第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PAGE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46</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页 共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NUMPAGES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47</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8074A">
    <w:pPr>
      <w:pStyle w:val="28"/>
      <w:jc w:val="center"/>
      <w:rPr>
        <w:rFonts w:hint="eastAsia" w:ascii="宋体" w:hAnsi="宋体" w:eastAsia="宋体" w:cs="宋体"/>
        <w:sz w:val="21"/>
      </w:rPr>
    </w:pPr>
    <w:r>
      <w:rPr>
        <w:rFonts w:hint="eastAsia" w:ascii="宋体" w:hAnsi="宋体" w:eastAsia="宋体" w:cs="宋体"/>
        <w:kern w:val="0"/>
        <w:sz w:val="21"/>
        <w:szCs w:val="21"/>
      </w:rPr>
      <w:t xml:space="preserve">第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PAGE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39</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页 共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NUMPAGES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47</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96A88">
    <w:pPr>
      <w:pStyle w:val="40"/>
      <w:ind w:firstLine="181" w:firstLineChars="100"/>
      <w:jc w:val="left"/>
      <w:rPr>
        <w:rFonts w:hint="eastAsia" w:ascii="仿宋_GB2312" w:eastAsia="仿宋_GB2312"/>
        <w:b w:val="0"/>
        <w:i/>
        <w:sz w:val="18"/>
        <w:u w:val="single"/>
      </w:rPr>
    </w:pPr>
    <w:r>
      <w:rPr>
        <w:sz w:val="18"/>
      </w:rPr>
      <w:pict>
        <v:shape id="PowerPlusWaterMarkObject1233842" o:spid="_x0000_s2067" o:spt="136" type="#_x0000_t136" style="position:absolute;left:0pt;height:221.35pt;width:400.3pt;mso-position-horizontal:center;mso-position-horizontal-relative:margin;mso-position-vertical:center;mso-position-vertical-relative:margin;rotation:-2949120f;z-index:-251657216;mso-width-relative:page;mso-height-relative:page;" fillcolor="#FFFFFF" filled="t" stroked="f" coordsize="21600,21600" adj="10800">
          <v:path/>
          <v:fill on="t" opacity="32112f" focussize="0,0"/>
          <v:stroke on="f"/>
          <v:imagedata o:title=""/>
          <o:lock v:ext="edit" aspectratio="t"/>
          <v:textpath on="t" fitshape="t" fitpath="t" trim="t" xscale="f" string="ZJTH" style="font-family:微软雅黑;font-size:9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1D276">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EE5E7">
    <w:pPr>
      <w:pStyle w:val="29"/>
      <w:pBdr>
        <w:bottom w:val="none" w:color="auto" w:sz="0" w:space="0"/>
      </w:pBdr>
      <w:jc w:val="right"/>
      <w:rPr>
        <w:rFonts w:hint="default" w:eastAsia="方正仿宋简体"/>
        <w:lang w:val="en-US"/>
      </w:rPr>
    </w:pPr>
    <w:r>
      <w:rPr>
        <w:sz w:val="18"/>
      </w:rPr>
      <w:pict>
        <v:shape id="PowerPlusWaterMarkObject1317257" o:spid="_x0000_s2070" o:spt="136" type="#_x0000_t136" style="position:absolute;left:0pt;height:221.35pt;width:400.3pt;mso-position-horizontal:center;mso-position-horizontal-relative:margin;mso-position-vertical:center;mso-position-vertical-relative:margin;rotation:-2949120f;z-index:-251655168;mso-width-relative:page;mso-height-relative:page;" fillcolor="#FFFFFF" filled="t" stroked="f" coordsize="21600,21600" adj="10800">
          <v:path/>
          <v:fill on="t" opacity="32112f" focussize="0,0"/>
          <v:stroke on="f"/>
          <v:imagedata o:title=""/>
          <o:lock v:ext="edit" aspectratio="t"/>
          <v:textpath on="t" fitshape="t" fitpath="t" trim="t" xscale="f" string="ZJTH" style="font-family:微软雅黑;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62DED">
    <w:pPr>
      <w:pStyle w:val="29"/>
      <w:pBdr>
        <w:bottom w:val="none" w:color="auto" w:sz="0" w:space="0"/>
      </w:pBdr>
      <w:ind w:left="360" w:hanging="420" w:hangingChars="200"/>
      <w:jc w:val="right"/>
      <w:rPr>
        <w:rFonts w:hint="default" w:ascii="宋体" w:hAnsi="宋体" w:eastAsia="宋体" w:cs="宋体"/>
        <w:sz w:val="21"/>
        <w:szCs w:val="21"/>
        <w:lang w:val="en-US"/>
      </w:rPr>
    </w:pPr>
    <w:r>
      <w:rPr>
        <w:sz w:val="21"/>
      </w:rPr>
      <w:pict>
        <v:shape id="PowerPlusWaterMarkObject1291104" o:spid="_x0000_s2069" o:spt="136" type="#_x0000_t136" style="position:absolute;left:0pt;height:221.35pt;width:400.3pt;mso-position-horizontal:center;mso-position-horizontal-relative:margin;mso-position-vertical:center;mso-position-vertical-relative:margin;rotation:-2949120f;z-index:-251656192;mso-width-relative:page;mso-height-relative:page;" fillcolor="#FFFFFF" filled="t" stroked="f" coordsize="21600,21600" adj="10800">
          <v:path/>
          <v:fill on="t" opacity="32112f" focussize="0,0"/>
          <v:stroke on="f"/>
          <v:imagedata o:title=""/>
          <o:lock v:ext="edit" aspectratio="t"/>
          <v:textpath on="t" fitshape="t" fitpath="t" trim="t" xscale="f" string="ZJTH" style="font-family:微软雅黑;font-size:96pt;v-same-letter-heights:f;v-text-align:center;"/>
        </v:shape>
      </w:pict>
    </w:r>
    <w:r>
      <w:rPr>
        <w:rFonts w:hint="eastAsia" w:ascii="宋体" w:hAnsi="宋体" w:eastAsia="宋体" w:cs="宋体"/>
        <w:sz w:val="21"/>
        <w:szCs w:val="21"/>
        <w:lang w:val="en-US" w:eastAsia="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C9662"/>
    <w:multiLevelType w:val="multilevel"/>
    <w:tmpl w:val="823C9662"/>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pStyle w:val="4"/>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DEAA1B0"/>
    <w:multiLevelType w:val="multilevel"/>
    <w:tmpl w:val="9DEAA1B0"/>
    <w:lvl w:ilvl="0" w:tentative="0">
      <w:start w:val="1"/>
      <w:numFmt w:val="chineseCounting"/>
      <w:suff w:val="nothing"/>
      <w:lvlText w:val="第%1章 "/>
      <w:lvlJc w:val="left"/>
      <w:pPr>
        <w:ind w:left="0" w:firstLine="402"/>
      </w:pPr>
      <w:rPr>
        <w:rFonts w:hint="eastAsia"/>
      </w:rPr>
    </w:lvl>
    <w:lvl w:ilvl="1" w:tentative="0">
      <w:start w:val="1"/>
      <w:numFmt w:val="chineseCounting"/>
      <w:pStyle w:val="3"/>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0000000B"/>
    <w:multiLevelType w:val="multilevel"/>
    <w:tmpl w:val="0000000B"/>
    <w:lvl w:ilvl="0" w:tentative="0">
      <w:start w:val="1"/>
      <w:numFmt w:val="decimal"/>
      <w:pStyle w:val="153"/>
      <w:suff w:val="nothing"/>
      <w:lvlText w:val="表%1　"/>
      <w:lvlJc w:val="left"/>
      <w:pPr>
        <w:ind w:left="3240" w:firstLine="0"/>
      </w:pPr>
      <w:rPr>
        <w:rFonts w:hint="eastAsia" w:ascii="黑体" w:hAnsi="Times New Roman" w:eastAsia="黑体"/>
        <w:b w:val="0"/>
        <w:i w:val="0"/>
        <w:sz w:val="21"/>
        <w:lang w:val="en-US"/>
      </w:rPr>
    </w:lvl>
    <w:lvl w:ilvl="1" w:tentative="0">
      <w:start w:val="1"/>
      <w:numFmt w:val="decimal"/>
      <w:lvlText w:val="%1.%2"/>
      <w:lvlJc w:val="left"/>
      <w:pPr>
        <w:tabs>
          <w:tab w:val="left" w:pos="872"/>
        </w:tabs>
        <w:ind w:left="872" w:hanging="567"/>
      </w:pPr>
      <w:rPr>
        <w:rFonts w:hint="eastAsia"/>
      </w:rPr>
    </w:lvl>
    <w:lvl w:ilvl="2" w:tentative="0">
      <w:start w:val="1"/>
      <w:numFmt w:val="decimal"/>
      <w:lvlText w:val="%1.%2.%3"/>
      <w:lvlJc w:val="left"/>
      <w:pPr>
        <w:tabs>
          <w:tab w:val="left" w:pos="1298"/>
        </w:tabs>
        <w:ind w:left="1298" w:hanging="567"/>
      </w:pPr>
      <w:rPr>
        <w:rFonts w:hint="eastAsia"/>
      </w:rPr>
    </w:lvl>
    <w:lvl w:ilvl="3" w:tentative="0">
      <w:start w:val="1"/>
      <w:numFmt w:val="decimal"/>
      <w:lvlText w:val="%1.%2.%3.%4"/>
      <w:lvlJc w:val="left"/>
      <w:pPr>
        <w:tabs>
          <w:tab w:val="left" w:pos="1864"/>
        </w:tabs>
        <w:ind w:left="1864" w:hanging="708"/>
      </w:pPr>
      <w:rPr>
        <w:rFonts w:hint="eastAsia"/>
      </w:rPr>
    </w:lvl>
    <w:lvl w:ilvl="4" w:tentative="0">
      <w:start w:val="1"/>
      <w:numFmt w:val="decimal"/>
      <w:lvlText w:val="%1.%2.%3.%4.%5"/>
      <w:lvlJc w:val="left"/>
      <w:pPr>
        <w:tabs>
          <w:tab w:val="left" w:pos="2431"/>
        </w:tabs>
        <w:ind w:left="2431" w:hanging="850"/>
      </w:pPr>
      <w:rPr>
        <w:rFonts w:hint="eastAsia"/>
      </w:rPr>
    </w:lvl>
    <w:lvl w:ilvl="5" w:tentative="0">
      <w:start w:val="1"/>
      <w:numFmt w:val="decimal"/>
      <w:lvlText w:val="%1.%2.%3.%4.%5.%6"/>
      <w:lvlJc w:val="left"/>
      <w:pPr>
        <w:tabs>
          <w:tab w:val="left" w:pos="3140"/>
        </w:tabs>
        <w:ind w:left="3140" w:hanging="1134"/>
      </w:pPr>
      <w:rPr>
        <w:rFonts w:hint="eastAsia"/>
      </w:rPr>
    </w:lvl>
    <w:lvl w:ilvl="6" w:tentative="0">
      <w:start w:val="1"/>
      <w:numFmt w:val="decimal"/>
      <w:lvlText w:val="%1.%2.%3.%4.%5.%6.%7"/>
      <w:lvlJc w:val="left"/>
      <w:pPr>
        <w:tabs>
          <w:tab w:val="left" w:pos="3707"/>
        </w:tabs>
        <w:ind w:left="3707" w:hanging="1276"/>
      </w:pPr>
      <w:rPr>
        <w:rFonts w:hint="eastAsia"/>
      </w:rPr>
    </w:lvl>
    <w:lvl w:ilvl="7" w:tentative="0">
      <w:start w:val="1"/>
      <w:numFmt w:val="decimal"/>
      <w:lvlText w:val="%1.%2.%3.%4.%5.%6.%7.%8"/>
      <w:lvlJc w:val="left"/>
      <w:pPr>
        <w:tabs>
          <w:tab w:val="left" w:pos="4274"/>
        </w:tabs>
        <w:ind w:left="4274" w:hanging="1418"/>
      </w:pPr>
      <w:rPr>
        <w:rFonts w:hint="eastAsia"/>
      </w:rPr>
    </w:lvl>
    <w:lvl w:ilvl="8" w:tentative="0">
      <w:start w:val="1"/>
      <w:numFmt w:val="decimal"/>
      <w:lvlText w:val="%1.%2.%3.%4.%5.%6.%7.%8.%9"/>
      <w:lvlJc w:val="left"/>
      <w:pPr>
        <w:tabs>
          <w:tab w:val="left" w:pos="4982"/>
        </w:tabs>
        <w:ind w:left="4982" w:hanging="1700"/>
      </w:pPr>
      <w:rPr>
        <w:rFonts w:hint="eastAsia"/>
      </w:rPr>
    </w:lvl>
  </w:abstractNum>
  <w:abstractNum w:abstractNumId="3">
    <w:nsid w:val="0000000C"/>
    <w:multiLevelType w:val="singleLevel"/>
    <w:tmpl w:val="0000000C"/>
    <w:lvl w:ilvl="0" w:tentative="0">
      <w:start w:val="3"/>
      <w:numFmt w:val="chineseCounting"/>
      <w:pStyle w:val="196"/>
      <w:suff w:val="nothing"/>
      <w:lvlText w:val="%1、"/>
      <w:lvlJc w:val="left"/>
    </w:lvl>
  </w:abstractNum>
  <w:abstractNum w:abstractNumId="4">
    <w:nsid w:val="0000000D"/>
    <w:multiLevelType w:val="multilevel"/>
    <w:tmpl w:val="0000000D"/>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000000E"/>
    <w:multiLevelType w:val="singleLevel"/>
    <w:tmpl w:val="0000000E"/>
    <w:lvl w:ilvl="0" w:tentative="0">
      <w:start w:val="1"/>
      <w:numFmt w:val="bullet"/>
      <w:pStyle w:val="20"/>
      <w:lvlText w:val=""/>
      <w:lvlJc w:val="left"/>
      <w:pPr>
        <w:tabs>
          <w:tab w:val="left" w:pos="2260"/>
        </w:tabs>
        <w:ind w:left="2260" w:hanging="340"/>
      </w:pPr>
      <w:rPr>
        <w:rFonts w:hint="default" w:ascii="Wingdings" w:hAnsi="Wingdings" w:eastAsia="宋体"/>
      </w:rPr>
    </w:lvl>
  </w:abstractNum>
  <w:abstractNum w:abstractNumId="6">
    <w:nsid w:val="0000000F"/>
    <w:multiLevelType w:val="multilevel"/>
    <w:tmpl w:val="0000000F"/>
    <w:lvl w:ilvl="0" w:tentative="0">
      <w:start w:val="1"/>
      <w:numFmt w:val="decimal"/>
      <w:pStyle w:val="191"/>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upperLetter"/>
      <w:lvlText w:val="%3、"/>
      <w:lvlJc w:val="left"/>
      <w:pPr>
        <w:tabs>
          <w:tab w:val="left" w:pos="1680"/>
        </w:tabs>
        <w:ind w:left="1680" w:hanging="36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1"/>
    <w:multiLevelType w:val="multilevel"/>
    <w:tmpl w:val="00000011"/>
    <w:lvl w:ilvl="0" w:tentative="0">
      <w:start w:val="1"/>
      <w:numFmt w:val="none"/>
      <w:pStyle w:val="16"/>
      <w:suff w:val="nothing"/>
      <w:lvlText w:val="%1"/>
      <w:lvlJc w:val="left"/>
      <w:pPr>
        <w:ind w:left="0" w:firstLine="0"/>
      </w:pPr>
      <w:rPr>
        <w:rFonts w:hint="default" w:ascii="Times New Roman" w:hAnsi="Times New Roman"/>
        <w:b/>
        <w:i w:val="0"/>
        <w:sz w:val="21"/>
      </w:rPr>
    </w:lvl>
    <w:lvl w:ilvl="1" w:tentative="0">
      <w:start w:val="1"/>
      <w:numFmt w:val="decimal"/>
      <w:pStyle w:val="109"/>
      <w:suff w:val="nothing"/>
      <w:lvlText w:val="%1%2　"/>
      <w:lvlJc w:val="left"/>
      <w:pPr>
        <w:ind w:left="0" w:firstLine="0"/>
      </w:pPr>
      <w:rPr>
        <w:rFonts w:hint="eastAsia" w:ascii="黑体" w:hAnsi="Times New Roman" w:eastAsia="黑体"/>
        <w:b w:val="0"/>
        <w:i w:val="0"/>
        <w:sz w:val="21"/>
      </w:rPr>
    </w:lvl>
    <w:lvl w:ilvl="2" w:tentative="0">
      <w:start w:val="1"/>
      <w:numFmt w:val="decimal"/>
      <w:pStyle w:val="108"/>
      <w:suff w:val="nothing"/>
      <w:lvlText w:val="%1%2.%3　"/>
      <w:lvlJc w:val="left"/>
      <w:pPr>
        <w:ind w:left="525" w:firstLine="0"/>
      </w:pPr>
      <w:rPr>
        <w:rFonts w:hint="eastAsia" w:ascii="黑体" w:hAnsi="Times New Roman" w:eastAsia="黑体"/>
        <w:b w:val="0"/>
        <w:i w:val="0"/>
        <w:sz w:val="21"/>
      </w:rPr>
    </w:lvl>
    <w:lvl w:ilvl="3" w:tentative="0">
      <w:start w:val="1"/>
      <w:numFmt w:val="decimal"/>
      <w:pStyle w:val="107"/>
      <w:suff w:val="nothing"/>
      <w:lvlText w:val="%1%2.%3.%4　"/>
      <w:lvlJc w:val="left"/>
      <w:pPr>
        <w:ind w:left="180" w:firstLine="0"/>
      </w:pPr>
      <w:rPr>
        <w:rFonts w:hint="eastAsia" w:ascii="黑体" w:hAnsi="Times New Roman" w:eastAsia="黑体"/>
        <w:b w:val="0"/>
        <w:i w:val="0"/>
        <w:sz w:val="21"/>
      </w:rPr>
    </w:lvl>
    <w:lvl w:ilvl="4" w:tentative="0">
      <w:start w:val="1"/>
      <w:numFmt w:val="decimal"/>
      <w:pStyle w:val="152"/>
      <w:suff w:val="nothing"/>
      <w:lvlText w:val="%1%2.%3.%4.%5　"/>
      <w:lvlJc w:val="left"/>
      <w:pPr>
        <w:ind w:left="0" w:firstLine="0"/>
      </w:pPr>
      <w:rPr>
        <w:rFonts w:hint="eastAsia" w:ascii="黑体" w:hAnsi="Times New Roman" w:eastAsia="黑体"/>
        <w:b w:val="0"/>
        <w:i w:val="0"/>
        <w:sz w:val="21"/>
      </w:rPr>
    </w:lvl>
    <w:lvl w:ilvl="5" w:tentative="0">
      <w:start w:val="1"/>
      <w:numFmt w:val="decimal"/>
      <w:pStyle w:val="151"/>
      <w:suff w:val="nothing"/>
      <w:lvlText w:val="%1%2.%3.%4.%5.%6　"/>
      <w:lvlJc w:val="left"/>
      <w:pPr>
        <w:ind w:left="0" w:firstLine="0"/>
      </w:pPr>
      <w:rPr>
        <w:rFonts w:hint="eastAsia" w:ascii="黑体" w:hAnsi="Times New Roman" w:eastAsia="黑体"/>
        <w:b w:val="0"/>
        <w:i w:val="0"/>
        <w:sz w:val="21"/>
      </w:rPr>
    </w:lvl>
    <w:lvl w:ilvl="6" w:tentative="0">
      <w:start w:val="1"/>
      <w:numFmt w:val="decimal"/>
      <w:pStyle w:val="17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13"/>
    <w:multiLevelType w:val="multilevel"/>
    <w:tmpl w:val="00000013"/>
    <w:lvl w:ilvl="0" w:tentative="0">
      <w:start w:val="1"/>
      <w:numFmt w:val="decimal"/>
      <w:pStyle w:val="201"/>
      <w:lvlText w:val="%1."/>
      <w:lvlJc w:val="left"/>
      <w:pPr>
        <w:tabs>
          <w:tab w:val="left" w:pos="425"/>
        </w:tabs>
        <w:ind w:left="425" w:hanging="425"/>
      </w:pPr>
    </w:lvl>
    <w:lvl w:ilvl="1" w:tentative="0">
      <w:start w:val="1"/>
      <w:numFmt w:val="decimal"/>
      <w:pStyle w:val="161"/>
      <w:lvlText w:val="%1.%2."/>
      <w:lvlJc w:val="left"/>
      <w:pPr>
        <w:tabs>
          <w:tab w:val="left" w:pos="567"/>
        </w:tabs>
        <w:ind w:left="567" w:hanging="567"/>
      </w:pPr>
    </w:lvl>
    <w:lvl w:ilvl="2" w:tentative="0">
      <w:start w:val="1"/>
      <w:numFmt w:val="decimal"/>
      <w:pStyle w:val="218"/>
      <w:lvlText w:val="%1.%2.%3."/>
      <w:lvlJc w:val="left"/>
      <w:pPr>
        <w:tabs>
          <w:tab w:val="left" w:pos="709"/>
        </w:tabs>
        <w:ind w:left="709" w:hanging="709"/>
      </w:pPr>
    </w:lvl>
    <w:lvl w:ilvl="3" w:tentative="0">
      <w:start w:val="1"/>
      <w:numFmt w:val="decimal"/>
      <w:pStyle w:val="185"/>
      <w:lvlText w:val="%1.%2.%3.%4."/>
      <w:lvlJc w:val="left"/>
      <w:pPr>
        <w:tabs>
          <w:tab w:val="left" w:pos="851"/>
        </w:tabs>
        <w:ind w:left="851" w:hanging="851"/>
      </w:pPr>
    </w:lvl>
    <w:lvl w:ilvl="4" w:tentative="0">
      <w:start w:val="1"/>
      <w:numFmt w:val="decimal"/>
      <w:pStyle w:val="222"/>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00000014"/>
    <w:multiLevelType w:val="multilevel"/>
    <w:tmpl w:val="00000014"/>
    <w:lvl w:ilvl="0" w:tentative="0">
      <w:start w:val="1"/>
      <w:numFmt w:val="decimal"/>
      <w:pStyle w:val="16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065919C0"/>
    <w:multiLevelType w:val="multilevel"/>
    <w:tmpl w:val="065919C0"/>
    <w:lvl w:ilvl="0" w:tentative="0">
      <w:start w:val="1"/>
      <w:numFmt w:val="chineseCounting"/>
      <w:suff w:val="nothing"/>
      <w:lvlText w:val="%1"/>
      <w:lvlJc w:val="left"/>
      <w:pPr>
        <w:tabs>
          <w:tab w:val="left" w:pos="420"/>
        </w:tabs>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1">
    <w:nsid w:val="181D2433"/>
    <w:multiLevelType w:val="singleLevel"/>
    <w:tmpl w:val="181D2433"/>
    <w:lvl w:ilvl="0" w:tentative="0">
      <w:start w:val="2"/>
      <w:numFmt w:val="decimal"/>
      <w:lvlText w:val="%1."/>
      <w:lvlJc w:val="left"/>
      <w:pPr>
        <w:tabs>
          <w:tab w:val="left" w:pos="312"/>
        </w:tabs>
      </w:pPr>
    </w:lvl>
  </w:abstractNum>
  <w:num w:numId="1">
    <w:abstractNumId w:val="1"/>
  </w:num>
  <w:num w:numId="2">
    <w:abstractNumId w:val="0"/>
  </w:num>
  <w:num w:numId="3">
    <w:abstractNumId w:val="10"/>
  </w:num>
  <w:num w:numId="4">
    <w:abstractNumId w:val="7"/>
  </w:num>
  <w:num w:numId="5">
    <w:abstractNumId w:val="5"/>
  </w:num>
  <w:num w:numId="6">
    <w:abstractNumId w:val="4"/>
  </w:num>
  <w:num w:numId="7">
    <w:abstractNumId w:val="2"/>
  </w:num>
  <w:num w:numId="8">
    <w:abstractNumId w:val="3"/>
  </w:num>
  <w:num w:numId="9">
    <w:abstractNumId w:val="9"/>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YTkwYjdkY2QwYjBmZjc1NGFjN2FhMTYyOGQ0YWEifQ=="/>
  </w:docVars>
  <w:rsids>
    <w:rsidRoot w:val="00172A27"/>
    <w:rsid w:val="00004522"/>
    <w:rsid w:val="000165A1"/>
    <w:rsid w:val="00021538"/>
    <w:rsid w:val="000512B6"/>
    <w:rsid w:val="000521D4"/>
    <w:rsid w:val="00057252"/>
    <w:rsid w:val="0007362A"/>
    <w:rsid w:val="00075690"/>
    <w:rsid w:val="000975D1"/>
    <w:rsid w:val="000C047B"/>
    <w:rsid w:val="000C0511"/>
    <w:rsid w:val="000C5601"/>
    <w:rsid w:val="000D65DA"/>
    <w:rsid w:val="000E13DE"/>
    <w:rsid w:val="000E24D9"/>
    <w:rsid w:val="000E5A15"/>
    <w:rsid w:val="00125F96"/>
    <w:rsid w:val="00133BD5"/>
    <w:rsid w:val="00142EA9"/>
    <w:rsid w:val="00145513"/>
    <w:rsid w:val="0018116A"/>
    <w:rsid w:val="001966A0"/>
    <w:rsid w:val="001B398E"/>
    <w:rsid w:val="001C4C65"/>
    <w:rsid w:val="001C6013"/>
    <w:rsid w:val="001D27CB"/>
    <w:rsid w:val="001D2C04"/>
    <w:rsid w:val="001D7AF4"/>
    <w:rsid w:val="001D7E9A"/>
    <w:rsid w:val="001E0C02"/>
    <w:rsid w:val="001E4AFB"/>
    <w:rsid w:val="001F395F"/>
    <w:rsid w:val="001F5CA6"/>
    <w:rsid w:val="002007E9"/>
    <w:rsid w:val="00204274"/>
    <w:rsid w:val="00206BEC"/>
    <w:rsid w:val="002175BE"/>
    <w:rsid w:val="00232A56"/>
    <w:rsid w:val="00235841"/>
    <w:rsid w:val="002359C7"/>
    <w:rsid w:val="00244F09"/>
    <w:rsid w:val="00250DC6"/>
    <w:rsid w:val="002530FF"/>
    <w:rsid w:val="00263570"/>
    <w:rsid w:val="002739DB"/>
    <w:rsid w:val="002A20B3"/>
    <w:rsid w:val="002B0A7F"/>
    <w:rsid w:val="002B1996"/>
    <w:rsid w:val="002B2690"/>
    <w:rsid w:val="002C46E1"/>
    <w:rsid w:val="002D1ACD"/>
    <w:rsid w:val="002F7EE8"/>
    <w:rsid w:val="0031322C"/>
    <w:rsid w:val="00320B03"/>
    <w:rsid w:val="00332A16"/>
    <w:rsid w:val="00333744"/>
    <w:rsid w:val="0033765F"/>
    <w:rsid w:val="00354D17"/>
    <w:rsid w:val="00355756"/>
    <w:rsid w:val="00355FC5"/>
    <w:rsid w:val="00360F39"/>
    <w:rsid w:val="00362C52"/>
    <w:rsid w:val="00372C2F"/>
    <w:rsid w:val="00381AB5"/>
    <w:rsid w:val="0038707D"/>
    <w:rsid w:val="00393693"/>
    <w:rsid w:val="00394A46"/>
    <w:rsid w:val="003C63F6"/>
    <w:rsid w:val="00402F13"/>
    <w:rsid w:val="0040415F"/>
    <w:rsid w:val="0040440C"/>
    <w:rsid w:val="00426458"/>
    <w:rsid w:val="004376FD"/>
    <w:rsid w:val="00463A57"/>
    <w:rsid w:val="00465D3B"/>
    <w:rsid w:val="004B6645"/>
    <w:rsid w:val="004C0C47"/>
    <w:rsid w:val="004D0784"/>
    <w:rsid w:val="004D0B12"/>
    <w:rsid w:val="004E2765"/>
    <w:rsid w:val="004E4734"/>
    <w:rsid w:val="004E65BE"/>
    <w:rsid w:val="0050706E"/>
    <w:rsid w:val="00514669"/>
    <w:rsid w:val="00520F5D"/>
    <w:rsid w:val="00566CD1"/>
    <w:rsid w:val="00595A78"/>
    <w:rsid w:val="00596E63"/>
    <w:rsid w:val="00596EDC"/>
    <w:rsid w:val="005B49DE"/>
    <w:rsid w:val="005C7C54"/>
    <w:rsid w:val="005D3171"/>
    <w:rsid w:val="005E655E"/>
    <w:rsid w:val="00622035"/>
    <w:rsid w:val="00623719"/>
    <w:rsid w:val="00651AF6"/>
    <w:rsid w:val="006535C5"/>
    <w:rsid w:val="00666DD0"/>
    <w:rsid w:val="00677970"/>
    <w:rsid w:val="00677F57"/>
    <w:rsid w:val="00687087"/>
    <w:rsid w:val="00695D4E"/>
    <w:rsid w:val="006B3171"/>
    <w:rsid w:val="006B6FBE"/>
    <w:rsid w:val="006D0DF1"/>
    <w:rsid w:val="00742B20"/>
    <w:rsid w:val="007440C3"/>
    <w:rsid w:val="00744F58"/>
    <w:rsid w:val="00756EAF"/>
    <w:rsid w:val="00762367"/>
    <w:rsid w:val="00786F50"/>
    <w:rsid w:val="0079409E"/>
    <w:rsid w:val="007A5505"/>
    <w:rsid w:val="007C7BAA"/>
    <w:rsid w:val="007E4DFC"/>
    <w:rsid w:val="007F3E05"/>
    <w:rsid w:val="00806B01"/>
    <w:rsid w:val="008074CE"/>
    <w:rsid w:val="00820519"/>
    <w:rsid w:val="00820B6D"/>
    <w:rsid w:val="00821D2E"/>
    <w:rsid w:val="00834556"/>
    <w:rsid w:val="008353FD"/>
    <w:rsid w:val="0084164F"/>
    <w:rsid w:val="00846209"/>
    <w:rsid w:val="008547C4"/>
    <w:rsid w:val="00855C4D"/>
    <w:rsid w:val="00855CCD"/>
    <w:rsid w:val="00865558"/>
    <w:rsid w:val="00870B61"/>
    <w:rsid w:val="00871AE1"/>
    <w:rsid w:val="00873747"/>
    <w:rsid w:val="00875409"/>
    <w:rsid w:val="008A07C7"/>
    <w:rsid w:val="008A6798"/>
    <w:rsid w:val="008A6CD7"/>
    <w:rsid w:val="008B49AE"/>
    <w:rsid w:val="008B7BBE"/>
    <w:rsid w:val="008C519F"/>
    <w:rsid w:val="008F0616"/>
    <w:rsid w:val="009066AC"/>
    <w:rsid w:val="00911EC5"/>
    <w:rsid w:val="00942D61"/>
    <w:rsid w:val="00972CF3"/>
    <w:rsid w:val="009975FB"/>
    <w:rsid w:val="00997E36"/>
    <w:rsid w:val="009A7D40"/>
    <w:rsid w:val="009B38E7"/>
    <w:rsid w:val="009C70A3"/>
    <w:rsid w:val="009F2E2C"/>
    <w:rsid w:val="00A079C9"/>
    <w:rsid w:val="00A07FC6"/>
    <w:rsid w:val="00A1113C"/>
    <w:rsid w:val="00A11489"/>
    <w:rsid w:val="00A35AFB"/>
    <w:rsid w:val="00A4654A"/>
    <w:rsid w:val="00A57D7D"/>
    <w:rsid w:val="00A730C8"/>
    <w:rsid w:val="00A856DE"/>
    <w:rsid w:val="00A8637A"/>
    <w:rsid w:val="00AA1712"/>
    <w:rsid w:val="00AA69A2"/>
    <w:rsid w:val="00AB3292"/>
    <w:rsid w:val="00AB3A4F"/>
    <w:rsid w:val="00AB52C2"/>
    <w:rsid w:val="00AC1A40"/>
    <w:rsid w:val="00AC62AF"/>
    <w:rsid w:val="00AE71A8"/>
    <w:rsid w:val="00AF543C"/>
    <w:rsid w:val="00B06C64"/>
    <w:rsid w:val="00B27C83"/>
    <w:rsid w:val="00B3495E"/>
    <w:rsid w:val="00B35B38"/>
    <w:rsid w:val="00B36DC5"/>
    <w:rsid w:val="00B41D11"/>
    <w:rsid w:val="00B72661"/>
    <w:rsid w:val="00B87759"/>
    <w:rsid w:val="00B93EF1"/>
    <w:rsid w:val="00BA36C1"/>
    <w:rsid w:val="00BA65DB"/>
    <w:rsid w:val="00BB30EC"/>
    <w:rsid w:val="00BB3338"/>
    <w:rsid w:val="00BB6C5C"/>
    <w:rsid w:val="00BC41B0"/>
    <w:rsid w:val="00BE0989"/>
    <w:rsid w:val="00BE2F73"/>
    <w:rsid w:val="00BE5031"/>
    <w:rsid w:val="00BF3C18"/>
    <w:rsid w:val="00BF41ED"/>
    <w:rsid w:val="00BF5189"/>
    <w:rsid w:val="00C03D0F"/>
    <w:rsid w:val="00C062A1"/>
    <w:rsid w:val="00C16CAD"/>
    <w:rsid w:val="00C22B5B"/>
    <w:rsid w:val="00C517BD"/>
    <w:rsid w:val="00C70B7C"/>
    <w:rsid w:val="00CA73ED"/>
    <w:rsid w:val="00CB0D51"/>
    <w:rsid w:val="00CC6C8D"/>
    <w:rsid w:val="00CC73FD"/>
    <w:rsid w:val="00CF5D64"/>
    <w:rsid w:val="00CF6F5D"/>
    <w:rsid w:val="00D01045"/>
    <w:rsid w:val="00D06900"/>
    <w:rsid w:val="00D16850"/>
    <w:rsid w:val="00D21FE9"/>
    <w:rsid w:val="00D61EAE"/>
    <w:rsid w:val="00DA03B2"/>
    <w:rsid w:val="00DC30E1"/>
    <w:rsid w:val="00DC4B84"/>
    <w:rsid w:val="00DC7E05"/>
    <w:rsid w:val="00DE38A7"/>
    <w:rsid w:val="00DE5B97"/>
    <w:rsid w:val="00E00B1A"/>
    <w:rsid w:val="00E0519D"/>
    <w:rsid w:val="00E15754"/>
    <w:rsid w:val="00E15D01"/>
    <w:rsid w:val="00E1643B"/>
    <w:rsid w:val="00E1685D"/>
    <w:rsid w:val="00E1718E"/>
    <w:rsid w:val="00E25F18"/>
    <w:rsid w:val="00E47E7D"/>
    <w:rsid w:val="00E511B1"/>
    <w:rsid w:val="00E5467D"/>
    <w:rsid w:val="00E705F6"/>
    <w:rsid w:val="00E70BE5"/>
    <w:rsid w:val="00E80A49"/>
    <w:rsid w:val="00E84C54"/>
    <w:rsid w:val="00E917B7"/>
    <w:rsid w:val="00EA114C"/>
    <w:rsid w:val="00EB50FA"/>
    <w:rsid w:val="00EC78A1"/>
    <w:rsid w:val="00ED5587"/>
    <w:rsid w:val="00EE1015"/>
    <w:rsid w:val="00EE5F5A"/>
    <w:rsid w:val="00EE7233"/>
    <w:rsid w:val="00F01BD6"/>
    <w:rsid w:val="00F07A17"/>
    <w:rsid w:val="00F114CE"/>
    <w:rsid w:val="00F1396C"/>
    <w:rsid w:val="00F314B6"/>
    <w:rsid w:val="00F36F91"/>
    <w:rsid w:val="00F412BE"/>
    <w:rsid w:val="00FA558E"/>
    <w:rsid w:val="00FA7D3D"/>
    <w:rsid w:val="00FB0582"/>
    <w:rsid w:val="00FD0223"/>
    <w:rsid w:val="00FF4C83"/>
    <w:rsid w:val="00FF60C8"/>
    <w:rsid w:val="01031B66"/>
    <w:rsid w:val="012C6B26"/>
    <w:rsid w:val="01753B25"/>
    <w:rsid w:val="017D394B"/>
    <w:rsid w:val="019D534C"/>
    <w:rsid w:val="021F5996"/>
    <w:rsid w:val="02655ECC"/>
    <w:rsid w:val="029A317C"/>
    <w:rsid w:val="02C82888"/>
    <w:rsid w:val="02C94C87"/>
    <w:rsid w:val="02D44170"/>
    <w:rsid w:val="02E01190"/>
    <w:rsid w:val="02E10975"/>
    <w:rsid w:val="0333594B"/>
    <w:rsid w:val="03454D45"/>
    <w:rsid w:val="03584AF0"/>
    <w:rsid w:val="03892A01"/>
    <w:rsid w:val="03986975"/>
    <w:rsid w:val="03987A57"/>
    <w:rsid w:val="03E511B6"/>
    <w:rsid w:val="03E62827"/>
    <w:rsid w:val="046738A6"/>
    <w:rsid w:val="049C3C93"/>
    <w:rsid w:val="053707F7"/>
    <w:rsid w:val="05445B6B"/>
    <w:rsid w:val="05616EC5"/>
    <w:rsid w:val="06010068"/>
    <w:rsid w:val="06341138"/>
    <w:rsid w:val="064033D0"/>
    <w:rsid w:val="06694DE8"/>
    <w:rsid w:val="068564BB"/>
    <w:rsid w:val="0729792E"/>
    <w:rsid w:val="07372DCC"/>
    <w:rsid w:val="07707311"/>
    <w:rsid w:val="078441FF"/>
    <w:rsid w:val="07AD1103"/>
    <w:rsid w:val="07B54155"/>
    <w:rsid w:val="07B722D0"/>
    <w:rsid w:val="07D15107"/>
    <w:rsid w:val="07D26A02"/>
    <w:rsid w:val="07DE345F"/>
    <w:rsid w:val="08235D70"/>
    <w:rsid w:val="08500BB1"/>
    <w:rsid w:val="08692BA6"/>
    <w:rsid w:val="08962522"/>
    <w:rsid w:val="089D0773"/>
    <w:rsid w:val="08CA5287"/>
    <w:rsid w:val="08EA7763"/>
    <w:rsid w:val="08FF4AE9"/>
    <w:rsid w:val="09167FF8"/>
    <w:rsid w:val="091B5FF3"/>
    <w:rsid w:val="095B0028"/>
    <w:rsid w:val="096E7CEC"/>
    <w:rsid w:val="09D60D17"/>
    <w:rsid w:val="09DA3BA9"/>
    <w:rsid w:val="09FA5AA1"/>
    <w:rsid w:val="0A026267"/>
    <w:rsid w:val="0A2A310A"/>
    <w:rsid w:val="0A3C5294"/>
    <w:rsid w:val="0A47450A"/>
    <w:rsid w:val="0A491A84"/>
    <w:rsid w:val="0AC16444"/>
    <w:rsid w:val="0AD02BE0"/>
    <w:rsid w:val="0AEB0A8D"/>
    <w:rsid w:val="0B165557"/>
    <w:rsid w:val="0B1849F3"/>
    <w:rsid w:val="0B205252"/>
    <w:rsid w:val="0B2749FF"/>
    <w:rsid w:val="0B2E1EE3"/>
    <w:rsid w:val="0B4B3CE9"/>
    <w:rsid w:val="0B844E71"/>
    <w:rsid w:val="0C506B43"/>
    <w:rsid w:val="0C6C372B"/>
    <w:rsid w:val="0C6F762F"/>
    <w:rsid w:val="0C764610"/>
    <w:rsid w:val="0C921571"/>
    <w:rsid w:val="0CB47CAF"/>
    <w:rsid w:val="0CD3092E"/>
    <w:rsid w:val="0D065EF3"/>
    <w:rsid w:val="0D280DA5"/>
    <w:rsid w:val="0D4F242B"/>
    <w:rsid w:val="0D615E2D"/>
    <w:rsid w:val="0D885AC6"/>
    <w:rsid w:val="0D957CE4"/>
    <w:rsid w:val="0DB1240C"/>
    <w:rsid w:val="0DC179B2"/>
    <w:rsid w:val="0E1F558A"/>
    <w:rsid w:val="0E246E5E"/>
    <w:rsid w:val="0E2C05F0"/>
    <w:rsid w:val="0E474B3F"/>
    <w:rsid w:val="0E807FF7"/>
    <w:rsid w:val="0E8C5F7E"/>
    <w:rsid w:val="0E9262CC"/>
    <w:rsid w:val="0E9776EC"/>
    <w:rsid w:val="0EEC7695"/>
    <w:rsid w:val="0EEC778C"/>
    <w:rsid w:val="0EF64ED0"/>
    <w:rsid w:val="0F1A64E0"/>
    <w:rsid w:val="0F51366D"/>
    <w:rsid w:val="0FB53ADD"/>
    <w:rsid w:val="0FC14A26"/>
    <w:rsid w:val="101B183D"/>
    <w:rsid w:val="103703DC"/>
    <w:rsid w:val="10480D6E"/>
    <w:rsid w:val="105713A3"/>
    <w:rsid w:val="10732D7C"/>
    <w:rsid w:val="1088281B"/>
    <w:rsid w:val="10B751FA"/>
    <w:rsid w:val="114F61EA"/>
    <w:rsid w:val="11635573"/>
    <w:rsid w:val="11666B9B"/>
    <w:rsid w:val="118151C6"/>
    <w:rsid w:val="11854451"/>
    <w:rsid w:val="119D1273"/>
    <w:rsid w:val="11BF0C39"/>
    <w:rsid w:val="11E360D3"/>
    <w:rsid w:val="11FD45C2"/>
    <w:rsid w:val="1221072A"/>
    <w:rsid w:val="126359E3"/>
    <w:rsid w:val="12793FA3"/>
    <w:rsid w:val="12EE72A7"/>
    <w:rsid w:val="131D6311"/>
    <w:rsid w:val="132D5E11"/>
    <w:rsid w:val="134646BB"/>
    <w:rsid w:val="136C249C"/>
    <w:rsid w:val="13747449"/>
    <w:rsid w:val="13A96E45"/>
    <w:rsid w:val="13BC0792"/>
    <w:rsid w:val="13F14F43"/>
    <w:rsid w:val="13F63FDC"/>
    <w:rsid w:val="144D6040"/>
    <w:rsid w:val="1458505C"/>
    <w:rsid w:val="14C778F7"/>
    <w:rsid w:val="14DE5051"/>
    <w:rsid w:val="14EF0840"/>
    <w:rsid w:val="150E0918"/>
    <w:rsid w:val="1530719D"/>
    <w:rsid w:val="154B0A80"/>
    <w:rsid w:val="15523846"/>
    <w:rsid w:val="155471A0"/>
    <w:rsid w:val="155E60F3"/>
    <w:rsid w:val="157F21D3"/>
    <w:rsid w:val="15A4097B"/>
    <w:rsid w:val="15D84B8C"/>
    <w:rsid w:val="15F60231"/>
    <w:rsid w:val="16212E57"/>
    <w:rsid w:val="165E770E"/>
    <w:rsid w:val="16745F63"/>
    <w:rsid w:val="16842F00"/>
    <w:rsid w:val="168B593B"/>
    <w:rsid w:val="16A21305"/>
    <w:rsid w:val="16A72452"/>
    <w:rsid w:val="16B6169B"/>
    <w:rsid w:val="16DE3266"/>
    <w:rsid w:val="16ED2B7C"/>
    <w:rsid w:val="16FF541C"/>
    <w:rsid w:val="177D37DD"/>
    <w:rsid w:val="17995A20"/>
    <w:rsid w:val="17CE7365"/>
    <w:rsid w:val="18584E7F"/>
    <w:rsid w:val="186C563F"/>
    <w:rsid w:val="18C4784E"/>
    <w:rsid w:val="18C60ADD"/>
    <w:rsid w:val="18FF5E7A"/>
    <w:rsid w:val="1912448B"/>
    <w:rsid w:val="19174441"/>
    <w:rsid w:val="19195C2A"/>
    <w:rsid w:val="191F615A"/>
    <w:rsid w:val="191F7C2A"/>
    <w:rsid w:val="19812505"/>
    <w:rsid w:val="198C45B7"/>
    <w:rsid w:val="19973398"/>
    <w:rsid w:val="19997183"/>
    <w:rsid w:val="19B55635"/>
    <w:rsid w:val="19CC27E2"/>
    <w:rsid w:val="1A0245F4"/>
    <w:rsid w:val="1A024637"/>
    <w:rsid w:val="1A151A88"/>
    <w:rsid w:val="1A19152C"/>
    <w:rsid w:val="1A3E181D"/>
    <w:rsid w:val="1A4431B1"/>
    <w:rsid w:val="1A606906"/>
    <w:rsid w:val="1A613A36"/>
    <w:rsid w:val="1A873ADB"/>
    <w:rsid w:val="1AC0150E"/>
    <w:rsid w:val="1ACB0904"/>
    <w:rsid w:val="1B3B71EF"/>
    <w:rsid w:val="1B616217"/>
    <w:rsid w:val="1BC73847"/>
    <w:rsid w:val="1BD53502"/>
    <w:rsid w:val="1BD9317D"/>
    <w:rsid w:val="1C050F39"/>
    <w:rsid w:val="1C1C79D3"/>
    <w:rsid w:val="1C404465"/>
    <w:rsid w:val="1C542D06"/>
    <w:rsid w:val="1C663E35"/>
    <w:rsid w:val="1C6900CC"/>
    <w:rsid w:val="1C870732"/>
    <w:rsid w:val="1C8B63A6"/>
    <w:rsid w:val="1C9017A5"/>
    <w:rsid w:val="1CAC1C1F"/>
    <w:rsid w:val="1CAE5A3E"/>
    <w:rsid w:val="1CCC2D24"/>
    <w:rsid w:val="1CDA221F"/>
    <w:rsid w:val="1D1A1B76"/>
    <w:rsid w:val="1D453D13"/>
    <w:rsid w:val="1D4D5420"/>
    <w:rsid w:val="1D58208D"/>
    <w:rsid w:val="1D657FE1"/>
    <w:rsid w:val="1D98122E"/>
    <w:rsid w:val="1DAE2A57"/>
    <w:rsid w:val="1E256E7B"/>
    <w:rsid w:val="1E28272F"/>
    <w:rsid w:val="1E3304F0"/>
    <w:rsid w:val="1E360E36"/>
    <w:rsid w:val="1E36109D"/>
    <w:rsid w:val="1E451A02"/>
    <w:rsid w:val="1E5E1C98"/>
    <w:rsid w:val="1E660148"/>
    <w:rsid w:val="1E8C42AA"/>
    <w:rsid w:val="1E9114C5"/>
    <w:rsid w:val="1E95273B"/>
    <w:rsid w:val="1E966084"/>
    <w:rsid w:val="1EA12378"/>
    <w:rsid w:val="1EA206FD"/>
    <w:rsid w:val="1ED55B5D"/>
    <w:rsid w:val="1EDD27BE"/>
    <w:rsid w:val="1F193C8E"/>
    <w:rsid w:val="1F2E333C"/>
    <w:rsid w:val="1F454C74"/>
    <w:rsid w:val="1F64556E"/>
    <w:rsid w:val="1FE60CB6"/>
    <w:rsid w:val="1FEA19E8"/>
    <w:rsid w:val="1FF7379F"/>
    <w:rsid w:val="20170FC3"/>
    <w:rsid w:val="20404975"/>
    <w:rsid w:val="206B6ABE"/>
    <w:rsid w:val="2093661C"/>
    <w:rsid w:val="209E0750"/>
    <w:rsid w:val="20E37A02"/>
    <w:rsid w:val="20F827EC"/>
    <w:rsid w:val="210464F8"/>
    <w:rsid w:val="21154D5A"/>
    <w:rsid w:val="21342575"/>
    <w:rsid w:val="21441E4E"/>
    <w:rsid w:val="219C7E98"/>
    <w:rsid w:val="21A7104E"/>
    <w:rsid w:val="220A4BF4"/>
    <w:rsid w:val="22331554"/>
    <w:rsid w:val="22811A2C"/>
    <w:rsid w:val="22BF662D"/>
    <w:rsid w:val="22FB2FCF"/>
    <w:rsid w:val="232A27B4"/>
    <w:rsid w:val="23440A1A"/>
    <w:rsid w:val="23474C6D"/>
    <w:rsid w:val="235B2C1D"/>
    <w:rsid w:val="23A73C04"/>
    <w:rsid w:val="23BC6422"/>
    <w:rsid w:val="23BF1361"/>
    <w:rsid w:val="23DA3826"/>
    <w:rsid w:val="23F53C5B"/>
    <w:rsid w:val="2428132C"/>
    <w:rsid w:val="24363D3A"/>
    <w:rsid w:val="24372702"/>
    <w:rsid w:val="24380424"/>
    <w:rsid w:val="24474810"/>
    <w:rsid w:val="24501B91"/>
    <w:rsid w:val="245F6D6E"/>
    <w:rsid w:val="247C73D2"/>
    <w:rsid w:val="24F90F73"/>
    <w:rsid w:val="252E47AE"/>
    <w:rsid w:val="2533755C"/>
    <w:rsid w:val="25361AC2"/>
    <w:rsid w:val="2542444F"/>
    <w:rsid w:val="2555246F"/>
    <w:rsid w:val="25A63DE8"/>
    <w:rsid w:val="25A91937"/>
    <w:rsid w:val="25AF354B"/>
    <w:rsid w:val="25BC4CC3"/>
    <w:rsid w:val="25C24D84"/>
    <w:rsid w:val="26043539"/>
    <w:rsid w:val="261D7F56"/>
    <w:rsid w:val="262C11AD"/>
    <w:rsid w:val="26901453"/>
    <w:rsid w:val="26AA1A7C"/>
    <w:rsid w:val="26B52F2D"/>
    <w:rsid w:val="26BE1479"/>
    <w:rsid w:val="26EC38A1"/>
    <w:rsid w:val="271B7A3C"/>
    <w:rsid w:val="27495EF7"/>
    <w:rsid w:val="2756240E"/>
    <w:rsid w:val="276A6636"/>
    <w:rsid w:val="277457A1"/>
    <w:rsid w:val="2797146E"/>
    <w:rsid w:val="279C38F6"/>
    <w:rsid w:val="27A1417B"/>
    <w:rsid w:val="27EB3DA2"/>
    <w:rsid w:val="281727A9"/>
    <w:rsid w:val="282E4C8D"/>
    <w:rsid w:val="28457986"/>
    <w:rsid w:val="284612FD"/>
    <w:rsid w:val="284F397D"/>
    <w:rsid w:val="28647E16"/>
    <w:rsid w:val="2872130D"/>
    <w:rsid w:val="287D4C02"/>
    <w:rsid w:val="289C41FE"/>
    <w:rsid w:val="28B57A7E"/>
    <w:rsid w:val="28CB1F37"/>
    <w:rsid w:val="28CB65FE"/>
    <w:rsid w:val="28E260C0"/>
    <w:rsid w:val="28F24012"/>
    <w:rsid w:val="28F73F4B"/>
    <w:rsid w:val="28FD58F4"/>
    <w:rsid w:val="293A46B3"/>
    <w:rsid w:val="29686631"/>
    <w:rsid w:val="29C363B4"/>
    <w:rsid w:val="29F45A09"/>
    <w:rsid w:val="2A077E8B"/>
    <w:rsid w:val="2A203832"/>
    <w:rsid w:val="2A327051"/>
    <w:rsid w:val="2A3D476B"/>
    <w:rsid w:val="2A702F0C"/>
    <w:rsid w:val="2A7B1FF3"/>
    <w:rsid w:val="2A86288F"/>
    <w:rsid w:val="2AA9450A"/>
    <w:rsid w:val="2AC106CA"/>
    <w:rsid w:val="2B3B24D4"/>
    <w:rsid w:val="2B3D189B"/>
    <w:rsid w:val="2B3D6136"/>
    <w:rsid w:val="2B7C31E9"/>
    <w:rsid w:val="2B900A11"/>
    <w:rsid w:val="2BAA4ABB"/>
    <w:rsid w:val="2BB87ECF"/>
    <w:rsid w:val="2BE17199"/>
    <w:rsid w:val="2C06064F"/>
    <w:rsid w:val="2C3B13EC"/>
    <w:rsid w:val="2C863E1B"/>
    <w:rsid w:val="2C976CFA"/>
    <w:rsid w:val="2C982F5B"/>
    <w:rsid w:val="2CD15194"/>
    <w:rsid w:val="2CE15E0C"/>
    <w:rsid w:val="2CF42840"/>
    <w:rsid w:val="2D1953EB"/>
    <w:rsid w:val="2D1A1A9A"/>
    <w:rsid w:val="2D467AFF"/>
    <w:rsid w:val="2D964C6C"/>
    <w:rsid w:val="2D99369F"/>
    <w:rsid w:val="2D9E1C33"/>
    <w:rsid w:val="2DC567FE"/>
    <w:rsid w:val="2E001B2E"/>
    <w:rsid w:val="2E2958EA"/>
    <w:rsid w:val="2E3C05C2"/>
    <w:rsid w:val="2E57A125"/>
    <w:rsid w:val="2E8C7949"/>
    <w:rsid w:val="2E99666E"/>
    <w:rsid w:val="2EC952CF"/>
    <w:rsid w:val="2EDB0700"/>
    <w:rsid w:val="2EE94578"/>
    <w:rsid w:val="2EEF2F90"/>
    <w:rsid w:val="2F0F0B86"/>
    <w:rsid w:val="2F1D31A2"/>
    <w:rsid w:val="2F292A18"/>
    <w:rsid w:val="2F370452"/>
    <w:rsid w:val="2F631C4A"/>
    <w:rsid w:val="2F6A40D4"/>
    <w:rsid w:val="2F72766D"/>
    <w:rsid w:val="2F7C4805"/>
    <w:rsid w:val="2FD50921"/>
    <w:rsid w:val="2FF77CEA"/>
    <w:rsid w:val="303E6963"/>
    <w:rsid w:val="304A73ED"/>
    <w:rsid w:val="307355F9"/>
    <w:rsid w:val="30993C15"/>
    <w:rsid w:val="30AE28C9"/>
    <w:rsid w:val="30D5591B"/>
    <w:rsid w:val="31224DB4"/>
    <w:rsid w:val="31960346"/>
    <w:rsid w:val="31A517E2"/>
    <w:rsid w:val="31BE1F8E"/>
    <w:rsid w:val="31CB6BC1"/>
    <w:rsid w:val="31E03B10"/>
    <w:rsid w:val="31FA5AB7"/>
    <w:rsid w:val="31FB44C4"/>
    <w:rsid w:val="32592A44"/>
    <w:rsid w:val="325C209F"/>
    <w:rsid w:val="326635C0"/>
    <w:rsid w:val="326844C0"/>
    <w:rsid w:val="32704F4B"/>
    <w:rsid w:val="327556F5"/>
    <w:rsid w:val="3278255C"/>
    <w:rsid w:val="32797FDE"/>
    <w:rsid w:val="328B377B"/>
    <w:rsid w:val="32A2479A"/>
    <w:rsid w:val="32DD50FE"/>
    <w:rsid w:val="32FA275B"/>
    <w:rsid w:val="33782B93"/>
    <w:rsid w:val="33C07F10"/>
    <w:rsid w:val="33C341BB"/>
    <w:rsid w:val="33CA5F08"/>
    <w:rsid w:val="33CB0B7A"/>
    <w:rsid w:val="33EE6BE5"/>
    <w:rsid w:val="34020DF0"/>
    <w:rsid w:val="343B1913"/>
    <w:rsid w:val="344B7676"/>
    <w:rsid w:val="345C7651"/>
    <w:rsid w:val="345F3232"/>
    <w:rsid w:val="34A23CCA"/>
    <w:rsid w:val="34C05005"/>
    <w:rsid w:val="34D86625"/>
    <w:rsid w:val="34F565DC"/>
    <w:rsid w:val="35274144"/>
    <w:rsid w:val="352B75EC"/>
    <w:rsid w:val="35466143"/>
    <w:rsid w:val="3554278E"/>
    <w:rsid w:val="35610728"/>
    <w:rsid w:val="3566192B"/>
    <w:rsid w:val="356A792C"/>
    <w:rsid w:val="35BF7E64"/>
    <w:rsid w:val="35CD579E"/>
    <w:rsid w:val="35FB060D"/>
    <w:rsid w:val="35FC7E3E"/>
    <w:rsid w:val="36003313"/>
    <w:rsid w:val="3604356F"/>
    <w:rsid w:val="360714B4"/>
    <w:rsid w:val="361C0300"/>
    <w:rsid w:val="362E44F5"/>
    <w:rsid w:val="36433B11"/>
    <w:rsid w:val="36467506"/>
    <w:rsid w:val="36A10CD0"/>
    <w:rsid w:val="36E872A4"/>
    <w:rsid w:val="36EE137F"/>
    <w:rsid w:val="37110CAE"/>
    <w:rsid w:val="371C2887"/>
    <w:rsid w:val="37223D33"/>
    <w:rsid w:val="37295936"/>
    <w:rsid w:val="374B6EB7"/>
    <w:rsid w:val="378828AA"/>
    <w:rsid w:val="37DC343A"/>
    <w:rsid w:val="380F192F"/>
    <w:rsid w:val="3837026E"/>
    <w:rsid w:val="38496804"/>
    <w:rsid w:val="385E5F1D"/>
    <w:rsid w:val="38664C72"/>
    <w:rsid w:val="38991974"/>
    <w:rsid w:val="38C134CE"/>
    <w:rsid w:val="38C36149"/>
    <w:rsid w:val="38EE5EF1"/>
    <w:rsid w:val="390A4620"/>
    <w:rsid w:val="390B6F9A"/>
    <w:rsid w:val="390B7133"/>
    <w:rsid w:val="39575AB7"/>
    <w:rsid w:val="39693E7F"/>
    <w:rsid w:val="396D3706"/>
    <w:rsid w:val="397A34AC"/>
    <w:rsid w:val="398B337B"/>
    <w:rsid w:val="39ED038A"/>
    <w:rsid w:val="3A0E1D45"/>
    <w:rsid w:val="3A2549CA"/>
    <w:rsid w:val="3A2D08CB"/>
    <w:rsid w:val="3A39072A"/>
    <w:rsid w:val="3A4C16A1"/>
    <w:rsid w:val="3A8A4C6E"/>
    <w:rsid w:val="3A8F5FD1"/>
    <w:rsid w:val="3A956357"/>
    <w:rsid w:val="3AD626A8"/>
    <w:rsid w:val="3AE55F49"/>
    <w:rsid w:val="3B203573"/>
    <w:rsid w:val="3B5C7FAA"/>
    <w:rsid w:val="3B60555B"/>
    <w:rsid w:val="3B740255"/>
    <w:rsid w:val="3B744315"/>
    <w:rsid w:val="3B944F5E"/>
    <w:rsid w:val="3BA506CA"/>
    <w:rsid w:val="3BAB2075"/>
    <w:rsid w:val="3C027F6F"/>
    <w:rsid w:val="3C1B03B5"/>
    <w:rsid w:val="3C363E67"/>
    <w:rsid w:val="3CA778DF"/>
    <w:rsid w:val="3CC042FC"/>
    <w:rsid w:val="3CCB46CA"/>
    <w:rsid w:val="3CD93AD7"/>
    <w:rsid w:val="3CE91978"/>
    <w:rsid w:val="3CF27686"/>
    <w:rsid w:val="3CF67395"/>
    <w:rsid w:val="3D1E5807"/>
    <w:rsid w:val="3D521A76"/>
    <w:rsid w:val="3D625A7F"/>
    <w:rsid w:val="3D700423"/>
    <w:rsid w:val="3D7643CD"/>
    <w:rsid w:val="3D7732A0"/>
    <w:rsid w:val="3D947997"/>
    <w:rsid w:val="3DD84B66"/>
    <w:rsid w:val="3DF43034"/>
    <w:rsid w:val="3E297D3C"/>
    <w:rsid w:val="3E32264F"/>
    <w:rsid w:val="3E3F202E"/>
    <w:rsid w:val="3E430B3D"/>
    <w:rsid w:val="3E6134E6"/>
    <w:rsid w:val="3E8030AD"/>
    <w:rsid w:val="3EAD2662"/>
    <w:rsid w:val="3F146478"/>
    <w:rsid w:val="3F6B0F82"/>
    <w:rsid w:val="3F786FAF"/>
    <w:rsid w:val="3FB97FF5"/>
    <w:rsid w:val="3FC7528F"/>
    <w:rsid w:val="3FCD9009"/>
    <w:rsid w:val="3FD45298"/>
    <w:rsid w:val="3FEE167A"/>
    <w:rsid w:val="40216A83"/>
    <w:rsid w:val="406E1D3C"/>
    <w:rsid w:val="4078571E"/>
    <w:rsid w:val="408A727B"/>
    <w:rsid w:val="40E00976"/>
    <w:rsid w:val="40FB061B"/>
    <w:rsid w:val="412D6A98"/>
    <w:rsid w:val="412F2E76"/>
    <w:rsid w:val="414D37C0"/>
    <w:rsid w:val="416E7823"/>
    <w:rsid w:val="41846638"/>
    <w:rsid w:val="41A03BFD"/>
    <w:rsid w:val="41F17477"/>
    <w:rsid w:val="41F219DD"/>
    <w:rsid w:val="42046303"/>
    <w:rsid w:val="422048F6"/>
    <w:rsid w:val="422122E7"/>
    <w:rsid w:val="42310953"/>
    <w:rsid w:val="42943C2F"/>
    <w:rsid w:val="42A32982"/>
    <w:rsid w:val="42CB0F0B"/>
    <w:rsid w:val="42E67E6E"/>
    <w:rsid w:val="42EE7A02"/>
    <w:rsid w:val="42F71DD3"/>
    <w:rsid w:val="42F82099"/>
    <w:rsid w:val="42F9196C"/>
    <w:rsid w:val="43026F44"/>
    <w:rsid w:val="431411E2"/>
    <w:rsid w:val="43153F88"/>
    <w:rsid w:val="434F237B"/>
    <w:rsid w:val="4369551C"/>
    <w:rsid w:val="43BE0119"/>
    <w:rsid w:val="43DF41E8"/>
    <w:rsid w:val="43EF1C9E"/>
    <w:rsid w:val="43FF31C3"/>
    <w:rsid w:val="44202A53"/>
    <w:rsid w:val="443D3C27"/>
    <w:rsid w:val="4440036C"/>
    <w:rsid w:val="4449207E"/>
    <w:rsid w:val="44680967"/>
    <w:rsid w:val="446A0D8B"/>
    <w:rsid w:val="44797C3D"/>
    <w:rsid w:val="44833270"/>
    <w:rsid w:val="449611CD"/>
    <w:rsid w:val="44B1665C"/>
    <w:rsid w:val="44BD34A6"/>
    <w:rsid w:val="44CC6B5E"/>
    <w:rsid w:val="44D61D02"/>
    <w:rsid w:val="44FC0F6B"/>
    <w:rsid w:val="45266C3F"/>
    <w:rsid w:val="457A1A0B"/>
    <w:rsid w:val="45972603"/>
    <w:rsid w:val="459B291E"/>
    <w:rsid w:val="45B8165C"/>
    <w:rsid w:val="45E32240"/>
    <w:rsid w:val="45FB0E4A"/>
    <w:rsid w:val="460361B6"/>
    <w:rsid w:val="461C0CD7"/>
    <w:rsid w:val="461D4A97"/>
    <w:rsid w:val="461E6765"/>
    <w:rsid w:val="46265330"/>
    <w:rsid w:val="465005F2"/>
    <w:rsid w:val="467F5A35"/>
    <w:rsid w:val="46BA56C0"/>
    <w:rsid w:val="470222F3"/>
    <w:rsid w:val="47060E3A"/>
    <w:rsid w:val="471D32E7"/>
    <w:rsid w:val="47A44994"/>
    <w:rsid w:val="47E0246E"/>
    <w:rsid w:val="47E0311C"/>
    <w:rsid w:val="47E3539C"/>
    <w:rsid w:val="483F4818"/>
    <w:rsid w:val="48491D49"/>
    <w:rsid w:val="486F2FF7"/>
    <w:rsid w:val="48726D26"/>
    <w:rsid w:val="488F6907"/>
    <w:rsid w:val="48966E03"/>
    <w:rsid w:val="48AB2B47"/>
    <w:rsid w:val="48AD71E2"/>
    <w:rsid w:val="48B35B30"/>
    <w:rsid w:val="48D702E1"/>
    <w:rsid w:val="48E56615"/>
    <w:rsid w:val="48F55BC1"/>
    <w:rsid w:val="490557CC"/>
    <w:rsid w:val="493255FD"/>
    <w:rsid w:val="49363570"/>
    <w:rsid w:val="494D224A"/>
    <w:rsid w:val="497A1458"/>
    <w:rsid w:val="49857905"/>
    <w:rsid w:val="499B5D38"/>
    <w:rsid w:val="49B62BBE"/>
    <w:rsid w:val="49B82F43"/>
    <w:rsid w:val="49CD445B"/>
    <w:rsid w:val="49D96D8F"/>
    <w:rsid w:val="4A08641D"/>
    <w:rsid w:val="4A0B1E13"/>
    <w:rsid w:val="4A1A0004"/>
    <w:rsid w:val="4A234F32"/>
    <w:rsid w:val="4A325FBA"/>
    <w:rsid w:val="4A6044DC"/>
    <w:rsid w:val="4A824568"/>
    <w:rsid w:val="4A90369D"/>
    <w:rsid w:val="4ADF5F4B"/>
    <w:rsid w:val="4AE079EE"/>
    <w:rsid w:val="4AF05342"/>
    <w:rsid w:val="4B0C2AEC"/>
    <w:rsid w:val="4B3A2B43"/>
    <w:rsid w:val="4B5936AA"/>
    <w:rsid w:val="4B7060AE"/>
    <w:rsid w:val="4B947DCB"/>
    <w:rsid w:val="4BA15123"/>
    <w:rsid w:val="4BA319A0"/>
    <w:rsid w:val="4BB15ECA"/>
    <w:rsid w:val="4BB43326"/>
    <w:rsid w:val="4BC93077"/>
    <w:rsid w:val="4BCFC203"/>
    <w:rsid w:val="4BD22FE4"/>
    <w:rsid w:val="4BE1614F"/>
    <w:rsid w:val="4BE51DF6"/>
    <w:rsid w:val="4C2A5842"/>
    <w:rsid w:val="4C442D06"/>
    <w:rsid w:val="4C804ECE"/>
    <w:rsid w:val="4C847271"/>
    <w:rsid w:val="4CAD675C"/>
    <w:rsid w:val="4CC952C9"/>
    <w:rsid w:val="4CF60CEC"/>
    <w:rsid w:val="4D0F52FA"/>
    <w:rsid w:val="4D5015E7"/>
    <w:rsid w:val="4D734D08"/>
    <w:rsid w:val="4DA51E40"/>
    <w:rsid w:val="4DA86125"/>
    <w:rsid w:val="4DC46616"/>
    <w:rsid w:val="4DDB5EC9"/>
    <w:rsid w:val="4DEF660C"/>
    <w:rsid w:val="4E175B2C"/>
    <w:rsid w:val="4E190FD4"/>
    <w:rsid w:val="4E191136"/>
    <w:rsid w:val="4E2E289F"/>
    <w:rsid w:val="4E732369"/>
    <w:rsid w:val="4E7D05C7"/>
    <w:rsid w:val="4E985A0A"/>
    <w:rsid w:val="4EA350E1"/>
    <w:rsid w:val="4EA913B1"/>
    <w:rsid w:val="4EE675A3"/>
    <w:rsid w:val="4EFC3315"/>
    <w:rsid w:val="4F0A482D"/>
    <w:rsid w:val="4F165097"/>
    <w:rsid w:val="4F190F29"/>
    <w:rsid w:val="4F2A27B4"/>
    <w:rsid w:val="4F2A4044"/>
    <w:rsid w:val="4F9BFAB6"/>
    <w:rsid w:val="4FE33B1E"/>
    <w:rsid w:val="50281C6B"/>
    <w:rsid w:val="503B2903"/>
    <w:rsid w:val="50855005"/>
    <w:rsid w:val="5091713A"/>
    <w:rsid w:val="509E39AB"/>
    <w:rsid w:val="50C64FD5"/>
    <w:rsid w:val="50E03E6D"/>
    <w:rsid w:val="514711E7"/>
    <w:rsid w:val="5151426B"/>
    <w:rsid w:val="51555D1C"/>
    <w:rsid w:val="5174509D"/>
    <w:rsid w:val="51877A52"/>
    <w:rsid w:val="51AE061A"/>
    <w:rsid w:val="51B26243"/>
    <w:rsid w:val="51D035C7"/>
    <w:rsid w:val="51E51D1A"/>
    <w:rsid w:val="523A3487"/>
    <w:rsid w:val="52516C3A"/>
    <w:rsid w:val="5260057E"/>
    <w:rsid w:val="52782602"/>
    <w:rsid w:val="52AC66FB"/>
    <w:rsid w:val="52B57B8E"/>
    <w:rsid w:val="535B2E50"/>
    <w:rsid w:val="53626B1C"/>
    <w:rsid w:val="536551B9"/>
    <w:rsid w:val="5365637C"/>
    <w:rsid w:val="53714FF4"/>
    <w:rsid w:val="537223B1"/>
    <w:rsid w:val="537517FC"/>
    <w:rsid w:val="538D10A1"/>
    <w:rsid w:val="53A94E1F"/>
    <w:rsid w:val="53E35D2D"/>
    <w:rsid w:val="53ED3D74"/>
    <w:rsid w:val="540250D8"/>
    <w:rsid w:val="5422653D"/>
    <w:rsid w:val="5452003A"/>
    <w:rsid w:val="545A7C29"/>
    <w:rsid w:val="54641D9D"/>
    <w:rsid w:val="54AA6F8B"/>
    <w:rsid w:val="54C95598"/>
    <w:rsid w:val="55150B26"/>
    <w:rsid w:val="552C6AB3"/>
    <w:rsid w:val="553F588D"/>
    <w:rsid w:val="55403F67"/>
    <w:rsid w:val="55806DFD"/>
    <w:rsid w:val="55A55599"/>
    <w:rsid w:val="55CF9C09"/>
    <w:rsid w:val="55EF7E74"/>
    <w:rsid w:val="561A7362"/>
    <w:rsid w:val="5625772C"/>
    <w:rsid w:val="56540437"/>
    <w:rsid w:val="568F41C3"/>
    <w:rsid w:val="56BF452C"/>
    <w:rsid w:val="56F91F2D"/>
    <w:rsid w:val="57103437"/>
    <w:rsid w:val="57420E3F"/>
    <w:rsid w:val="57F325DA"/>
    <w:rsid w:val="58340AC7"/>
    <w:rsid w:val="58344A22"/>
    <w:rsid w:val="583971C3"/>
    <w:rsid w:val="583C24CF"/>
    <w:rsid w:val="58687CB9"/>
    <w:rsid w:val="588B2974"/>
    <w:rsid w:val="589F6699"/>
    <w:rsid w:val="58D33572"/>
    <w:rsid w:val="58E13B9E"/>
    <w:rsid w:val="58E37D92"/>
    <w:rsid w:val="58F96F83"/>
    <w:rsid w:val="59103135"/>
    <w:rsid w:val="592002A9"/>
    <w:rsid w:val="59544C6A"/>
    <w:rsid w:val="595E2F9E"/>
    <w:rsid w:val="59876166"/>
    <w:rsid w:val="59985290"/>
    <w:rsid w:val="59C11D78"/>
    <w:rsid w:val="59D9329F"/>
    <w:rsid w:val="5A2939C5"/>
    <w:rsid w:val="5A345A6E"/>
    <w:rsid w:val="5A893518"/>
    <w:rsid w:val="5A8F716D"/>
    <w:rsid w:val="5AA41AB0"/>
    <w:rsid w:val="5ABC7C90"/>
    <w:rsid w:val="5ACF0EFE"/>
    <w:rsid w:val="5AD2295C"/>
    <w:rsid w:val="5ADB78EE"/>
    <w:rsid w:val="5AE625AD"/>
    <w:rsid w:val="5AF2343A"/>
    <w:rsid w:val="5B4F263B"/>
    <w:rsid w:val="5B8B5628"/>
    <w:rsid w:val="5BB7234C"/>
    <w:rsid w:val="5BBF1C57"/>
    <w:rsid w:val="5BDD6D25"/>
    <w:rsid w:val="5BFED51A"/>
    <w:rsid w:val="5C081843"/>
    <w:rsid w:val="5C0935D6"/>
    <w:rsid w:val="5C144EFB"/>
    <w:rsid w:val="5C4646D6"/>
    <w:rsid w:val="5C485896"/>
    <w:rsid w:val="5C594DF3"/>
    <w:rsid w:val="5C675486"/>
    <w:rsid w:val="5CA52F3E"/>
    <w:rsid w:val="5CBF6E77"/>
    <w:rsid w:val="5CCF0765"/>
    <w:rsid w:val="5CD34356"/>
    <w:rsid w:val="5D263CA1"/>
    <w:rsid w:val="5D4C4124"/>
    <w:rsid w:val="5D4F42C0"/>
    <w:rsid w:val="5D765DC4"/>
    <w:rsid w:val="5D767BED"/>
    <w:rsid w:val="5D797E9B"/>
    <w:rsid w:val="5D7B3CEA"/>
    <w:rsid w:val="5D9368AC"/>
    <w:rsid w:val="5D9A4896"/>
    <w:rsid w:val="5DA767DC"/>
    <w:rsid w:val="5DC23E96"/>
    <w:rsid w:val="5E314175"/>
    <w:rsid w:val="5E464238"/>
    <w:rsid w:val="5E546F23"/>
    <w:rsid w:val="5E5757D7"/>
    <w:rsid w:val="5E5B635F"/>
    <w:rsid w:val="5E5F1CB8"/>
    <w:rsid w:val="5E9C57DE"/>
    <w:rsid w:val="5F5D2E4C"/>
    <w:rsid w:val="5F692D1B"/>
    <w:rsid w:val="5F6E17EE"/>
    <w:rsid w:val="5FAD134F"/>
    <w:rsid w:val="5FBB029F"/>
    <w:rsid w:val="5FFE4C1B"/>
    <w:rsid w:val="600D772E"/>
    <w:rsid w:val="60120493"/>
    <w:rsid w:val="60191BB5"/>
    <w:rsid w:val="6055781B"/>
    <w:rsid w:val="6064077B"/>
    <w:rsid w:val="608F5EA8"/>
    <w:rsid w:val="60C14E47"/>
    <w:rsid w:val="60C82794"/>
    <w:rsid w:val="613A39CD"/>
    <w:rsid w:val="614F2E76"/>
    <w:rsid w:val="61591709"/>
    <w:rsid w:val="61747E3F"/>
    <w:rsid w:val="61903600"/>
    <w:rsid w:val="619B5B54"/>
    <w:rsid w:val="61C851D7"/>
    <w:rsid w:val="61CF66C4"/>
    <w:rsid w:val="61D43383"/>
    <w:rsid w:val="625A6351"/>
    <w:rsid w:val="6267758A"/>
    <w:rsid w:val="62831F0E"/>
    <w:rsid w:val="62A91B74"/>
    <w:rsid w:val="62BA4296"/>
    <w:rsid w:val="62C73966"/>
    <w:rsid w:val="62D7033F"/>
    <w:rsid w:val="62D94183"/>
    <w:rsid w:val="62E3635F"/>
    <w:rsid w:val="632661E0"/>
    <w:rsid w:val="63304F03"/>
    <w:rsid w:val="638675C4"/>
    <w:rsid w:val="63971F6D"/>
    <w:rsid w:val="63A7246B"/>
    <w:rsid w:val="63C2712A"/>
    <w:rsid w:val="63CB74B0"/>
    <w:rsid w:val="63E73E74"/>
    <w:rsid w:val="64000FFB"/>
    <w:rsid w:val="643C077D"/>
    <w:rsid w:val="64AF02BE"/>
    <w:rsid w:val="64B5256F"/>
    <w:rsid w:val="64CA2811"/>
    <w:rsid w:val="64CC7892"/>
    <w:rsid w:val="64D70BA8"/>
    <w:rsid w:val="64E73A17"/>
    <w:rsid w:val="65577C31"/>
    <w:rsid w:val="65A95C81"/>
    <w:rsid w:val="65B80A70"/>
    <w:rsid w:val="65D071EC"/>
    <w:rsid w:val="65F451E6"/>
    <w:rsid w:val="660002BE"/>
    <w:rsid w:val="66162A1D"/>
    <w:rsid w:val="66297FF0"/>
    <w:rsid w:val="66535F76"/>
    <w:rsid w:val="6670498B"/>
    <w:rsid w:val="66A302D7"/>
    <w:rsid w:val="66CD101C"/>
    <w:rsid w:val="66CD3C37"/>
    <w:rsid w:val="66F72CE5"/>
    <w:rsid w:val="670113A2"/>
    <w:rsid w:val="672900D0"/>
    <w:rsid w:val="6739726C"/>
    <w:rsid w:val="673A09E8"/>
    <w:rsid w:val="674006B5"/>
    <w:rsid w:val="67451218"/>
    <w:rsid w:val="6752164A"/>
    <w:rsid w:val="675C236C"/>
    <w:rsid w:val="675C722F"/>
    <w:rsid w:val="6799794C"/>
    <w:rsid w:val="67C41CBB"/>
    <w:rsid w:val="67D63EA2"/>
    <w:rsid w:val="67ED44F9"/>
    <w:rsid w:val="682311E2"/>
    <w:rsid w:val="68265E94"/>
    <w:rsid w:val="684504A0"/>
    <w:rsid w:val="68490005"/>
    <w:rsid w:val="685D6D5F"/>
    <w:rsid w:val="688A734C"/>
    <w:rsid w:val="68972964"/>
    <w:rsid w:val="68BD38EB"/>
    <w:rsid w:val="68E60A86"/>
    <w:rsid w:val="690D4166"/>
    <w:rsid w:val="692830E5"/>
    <w:rsid w:val="693D2737"/>
    <w:rsid w:val="696A4500"/>
    <w:rsid w:val="69E60D52"/>
    <w:rsid w:val="6A2B6B3C"/>
    <w:rsid w:val="6A35246C"/>
    <w:rsid w:val="6A69142F"/>
    <w:rsid w:val="6A6B1145"/>
    <w:rsid w:val="6A6C55FE"/>
    <w:rsid w:val="6AE55AA7"/>
    <w:rsid w:val="6B8425F1"/>
    <w:rsid w:val="6B8A49A4"/>
    <w:rsid w:val="6B957881"/>
    <w:rsid w:val="6BBB2417"/>
    <w:rsid w:val="6BE271F3"/>
    <w:rsid w:val="6BED141B"/>
    <w:rsid w:val="6BFB2279"/>
    <w:rsid w:val="6BFB5862"/>
    <w:rsid w:val="6C1D5384"/>
    <w:rsid w:val="6C823873"/>
    <w:rsid w:val="6C8C7917"/>
    <w:rsid w:val="6D20576D"/>
    <w:rsid w:val="6D2A4150"/>
    <w:rsid w:val="6D370C60"/>
    <w:rsid w:val="6D565D6F"/>
    <w:rsid w:val="6D61509F"/>
    <w:rsid w:val="6D932351"/>
    <w:rsid w:val="6D9E29A9"/>
    <w:rsid w:val="6DAF1C81"/>
    <w:rsid w:val="6DAF7887"/>
    <w:rsid w:val="6DBD405B"/>
    <w:rsid w:val="6DDB5FC9"/>
    <w:rsid w:val="6DE94157"/>
    <w:rsid w:val="6DEB15D0"/>
    <w:rsid w:val="6E0759B3"/>
    <w:rsid w:val="6E35236B"/>
    <w:rsid w:val="6E5351EC"/>
    <w:rsid w:val="6E5F0999"/>
    <w:rsid w:val="6E695CD4"/>
    <w:rsid w:val="6E7855AD"/>
    <w:rsid w:val="6EC14E76"/>
    <w:rsid w:val="6EE047A9"/>
    <w:rsid w:val="6F082A05"/>
    <w:rsid w:val="6F1F59DF"/>
    <w:rsid w:val="6F3F60BB"/>
    <w:rsid w:val="6F6D675F"/>
    <w:rsid w:val="6F6E570C"/>
    <w:rsid w:val="6F957F55"/>
    <w:rsid w:val="6FBD7C74"/>
    <w:rsid w:val="6FBF45E3"/>
    <w:rsid w:val="6FC7059A"/>
    <w:rsid w:val="6FD70E7F"/>
    <w:rsid w:val="6FDA2BDC"/>
    <w:rsid w:val="701449F3"/>
    <w:rsid w:val="70233134"/>
    <w:rsid w:val="704E51E3"/>
    <w:rsid w:val="705812D5"/>
    <w:rsid w:val="705D6214"/>
    <w:rsid w:val="70674967"/>
    <w:rsid w:val="70EF4A21"/>
    <w:rsid w:val="711836D4"/>
    <w:rsid w:val="711E622E"/>
    <w:rsid w:val="71900045"/>
    <w:rsid w:val="71E52361"/>
    <w:rsid w:val="724977A7"/>
    <w:rsid w:val="72753C86"/>
    <w:rsid w:val="72811B89"/>
    <w:rsid w:val="728A0F72"/>
    <w:rsid w:val="72CF3D86"/>
    <w:rsid w:val="72F62D70"/>
    <w:rsid w:val="73445932"/>
    <w:rsid w:val="73473909"/>
    <w:rsid w:val="734938BF"/>
    <w:rsid w:val="7370565C"/>
    <w:rsid w:val="737B4DC0"/>
    <w:rsid w:val="73A93ABC"/>
    <w:rsid w:val="73AE771A"/>
    <w:rsid w:val="73E13587"/>
    <w:rsid w:val="741740CD"/>
    <w:rsid w:val="743450A0"/>
    <w:rsid w:val="746279EF"/>
    <w:rsid w:val="747C5A4D"/>
    <w:rsid w:val="74AD62A3"/>
    <w:rsid w:val="74B95807"/>
    <w:rsid w:val="74CC3E68"/>
    <w:rsid w:val="74D6713B"/>
    <w:rsid w:val="74ED517C"/>
    <w:rsid w:val="74FB4680"/>
    <w:rsid w:val="75012684"/>
    <w:rsid w:val="75076653"/>
    <w:rsid w:val="75076FCC"/>
    <w:rsid w:val="750D5A74"/>
    <w:rsid w:val="755E4530"/>
    <w:rsid w:val="757A188C"/>
    <w:rsid w:val="758C66DE"/>
    <w:rsid w:val="75932D71"/>
    <w:rsid w:val="75955F2A"/>
    <w:rsid w:val="759A059D"/>
    <w:rsid w:val="75FF7EA2"/>
    <w:rsid w:val="761323C6"/>
    <w:rsid w:val="76195523"/>
    <w:rsid w:val="761F185D"/>
    <w:rsid w:val="76267E66"/>
    <w:rsid w:val="766F6701"/>
    <w:rsid w:val="767F0DDE"/>
    <w:rsid w:val="76865C1A"/>
    <w:rsid w:val="768A3309"/>
    <w:rsid w:val="76DB77B5"/>
    <w:rsid w:val="76F71D26"/>
    <w:rsid w:val="77343E96"/>
    <w:rsid w:val="774731E0"/>
    <w:rsid w:val="775064AC"/>
    <w:rsid w:val="777C32EF"/>
    <w:rsid w:val="778C5322"/>
    <w:rsid w:val="77976AA4"/>
    <w:rsid w:val="779C3051"/>
    <w:rsid w:val="77A07933"/>
    <w:rsid w:val="77B61CCC"/>
    <w:rsid w:val="77D00884"/>
    <w:rsid w:val="77FF455C"/>
    <w:rsid w:val="78073D13"/>
    <w:rsid w:val="780A062B"/>
    <w:rsid w:val="781902B5"/>
    <w:rsid w:val="78212EB8"/>
    <w:rsid w:val="78241AEC"/>
    <w:rsid w:val="783007CB"/>
    <w:rsid w:val="78564584"/>
    <w:rsid w:val="78663ABC"/>
    <w:rsid w:val="787850B3"/>
    <w:rsid w:val="787C552C"/>
    <w:rsid w:val="78CFD51B"/>
    <w:rsid w:val="78D05E42"/>
    <w:rsid w:val="78E77199"/>
    <w:rsid w:val="78FD0B8F"/>
    <w:rsid w:val="7920386B"/>
    <w:rsid w:val="79375027"/>
    <w:rsid w:val="796A12E6"/>
    <w:rsid w:val="798F7A7D"/>
    <w:rsid w:val="79E854B2"/>
    <w:rsid w:val="79FD17D7"/>
    <w:rsid w:val="7A105D2C"/>
    <w:rsid w:val="7A213F51"/>
    <w:rsid w:val="7A7F49E6"/>
    <w:rsid w:val="7A911575"/>
    <w:rsid w:val="7A984D30"/>
    <w:rsid w:val="7AA61879"/>
    <w:rsid w:val="7AC20AEA"/>
    <w:rsid w:val="7AFD7E19"/>
    <w:rsid w:val="7B740622"/>
    <w:rsid w:val="7B767A1E"/>
    <w:rsid w:val="7B854DFE"/>
    <w:rsid w:val="7B8D96C0"/>
    <w:rsid w:val="7B8E7BC4"/>
    <w:rsid w:val="7B9228CD"/>
    <w:rsid w:val="7BC2406C"/>
    <w:rsid w:val="7BC57D1D"/>
    <w:rsid w:val="7BE93CFF"/>
    <w:rsid w:val="7C2648BF"/>
    <w:rsid w:val="7C7F6A43"/>
    <w:rsid w:val="7D020FC6"/>
    <w:rsid w:val="7D3C4CE9"/>
    <w:rsid w:val="7D572265"/>
    <w:rsid w:val="7D8B1C08"/>
    <w:rsid w:val="7D953955"/>
    <w:rsid w:val="7DA33104"/>
    <w:rsid w:val="7DE07113"/>
    <w:rsid w:val="7DF115AC"/>
    <w:rsid w:val="7E100C82"/>
    <w:rsid w:val="7E117C53"/>
    <w:rsid w:val="7E146459"/>
    <w:rsid w:val="7E207EFD"/>
    <w:rsid w:val="7E3B2D2C"/>
    <w:rsid w:val="7E4A637F"/>
    <w:rsid w:val="7E822667"/>
    <w:rsid w:val="7E8F5587"/>
    <w:rsid w:val="7EB27620"/>
    <w:rsid w:val="7EBD629F"/>
    <w:rsid w:val="7EE36D19"/>
    <w:rsid w:val="7F26469E"/>
    <w:rsid w:val="7F3F3D65"/>
    <w:rsid w:val="7F4A129B"/>
    <w:rsid w:val="7F4D6194"/>
    <w:rsid w:val="7F652E2D"/>
    <w:rsid w:val="7F783B13"/>
    <w:rsid w:val="7F9A460D"/>
    <w:rsid w:val="7FC76394"/>
    <w:rsid w:val="7FC9049B"/>
    <w:rsid w:val="7FD57392"/>
    <w:rsid w:val="7FE158FD"/>
    <w:rsid w:val="7FEB7814"/>
    <w:rsid w:val="7FEE3124"/>
    <w:rsid w:val="7FFD01BB"/>
    <w:rsid w:val="7FFD4A54"/>
    <w:rsid w:val="9BF6EA70"/>
    <w:rsid w:val="9EFB8468"/>
    <w:rsid w:val="AECE3B40"/>
    <w:rsid w:val="B5FF2F29"/>
    <w:rsid w:val="BBBB8626"/>
    <w:rsid w:val="BBDE29AB"/>
    <w:rsid w:val="BFFBFCBE"/>
    <w:rsid w:val="CA8F9F34"/>
    <w:rsid w:val="CBFFABC6"/>
    <w:rsid w:val="CEED9A17"/>
    <w:rsid w:val="D9CD4E58"/>
    <w:rsid w:val="DCBA939C"/>
    <w:rsid w:val="DCDF99C4"/>
    <w:rsid w:val="DD1F434C"/>
    <w:rsid w:val="DD3FBE93"/>
    <w:rsid w:val="DF5BC885"/>
    <w:rsid w:val="DFFDE517"/>
    <w:rsid w:val="DFFFCB56"/>
    <w:rsid w:val="ED77BF67"/>
    <w:rsid w:val="F6F6E4E7"/>
    <w:rsid w:val="F737B0F8"/>
    <w:rsid w:val="F7BDB728"/>
    <w:rsid w:val="F7DDA86D"/>
    <w:rsid w:val="F7F60A59"/>
    <w:rsid w:val="F7FDEB80"/>
    <w:rsid w:val="F7FE7DA8"/>
    <w:rsid w:val="F7FF021F"/>
    <w:rsid w:val="FAE7111D"/>
    <w:rsid w:val="FBFA7E30"/>
    <w:rsid w:val="FBFBDD60"/>
    <w:rsid w:val="FBFEB762"/>
    <w:rsid w:val="FD0BF7A0"/>
    <w:rsid w:val="FDE93BA2"/>
    <w:rsid w:val="FDFF782E"/>
    <w:rsid w:val="FE773C96"/>
    <w:rsid w:val="FFB78A7E"/>
    <w:rsid w:val="FFF3AF5F"/>
    <w:rsid w:val="FFF3C894"/>
    <w:rsid w:val="FFF3FC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2">
    <w:name w:val="heading 1"/>
    <w:basedOn w:val="1"/>
    <w:next w:val="1"/>
    <w:link w:val="55"/>
    <w:qFormat/>
    <w:uiPriority w:val="0"/>
    <w:pPr>
      <w:keepNext/>
      <w:keepLines/>
      <w:numPr>
        <w:ilvl w:val="0"/>
        <w:numId w:val="0"/>
      </w:numPr>
      <w:tabs>
        <w:tab w:val="left" w:pos="432"/>
      </w:tabs>
      <w:spacing w:before="340" w:beforeLines="0" w:after="330" w:afterLines="0" w:line="480" w:lineRule="auto"/>
      <w:ind w:left="432" w:hanging="432"/>
      <w:outlineLvl w:val="0"/>
    </w:pPr>
    <w:rPr>
      <w:b/>
      <w:kern w:val="44"/>
      <w:sz w:val="32"/>
    </w:rPr>
  </w:style>
  <w:style w:type="paragraph" w:styleId="3">
    <w:name w:val="heading 2"/>
    <w:basedOn w:val="1"/>
    <w:next w:val="1"/>
    <w:link w:val="56"/>
    <w:qFormat/>
    <w:uiPriority w:val="0"/>
    <w:pPr>
      <w:keepNext/>
      <w:keepLines/>
      <w:numPr>
        <w:ilvl w:val="1"/>
        <w:numId w:val="1"/>
      </w:numPr>
      <w:spacing w:before="200" w:after="200" w:line="360" w:lineRule="auto"/>
      <w:ind w:left="575" w:hanging="575"/>
      <w:jc w:val="center"/>
      <w:outlineLvl w:val="1"/>
    </w:pPr>
    <w:rPr>
      <w:rFonts w:ascii="仿宋_GB2312" w:hAnsi="仿宋_GB2312" w:eastAsia="宋体"/>
      <w:b/>
      <w:sz w:val="32"/>
      <w:lang w:val="zh-CN"/>
    </w:rPr>
  </w:style>
  <w:style w:type="paragraph" w:styleId="4">
    <w:name w:val="heading 3"/>
    <w:basedOn w:val="1"/>
    <w:next w:val="1"/>
    <w:link w:val="57"/>
    <w:qFormat/>
    <w:uiPriority w:val="0"/>
    <w:pPr>
      <w:keepNext/>
      <w:keepLines/>
      <w:numPr>
        <w:ilvl w:val="2"/>
        <w:numId w:val="2"/>
      </w:numPr>
      <w:tabs>
        <w:tab w:val="left" w:pos="-945"/>
        <w:tab w:val="left" w:pos="0"/>
      </w:tabs>
      <w:spacing w:before="300" w:beforeLines="0" w:after="200" w:afterLines="0" w:line="360" w:lineRule="auto"/>
      <w:ind w:left="720" w:hanging="720"/>
      <w:outlineLvl w:val="2"/>
    </w:pPr>
    <w:rPr>
      <w:rFonts w:eastAsia="宋体"/>
      <w:b/>
    </w:rPr>
  </w:style>
  <w:style w:type="paragraph" w:styleId="5">
    <w:name w:val="heading 4"/>
    <w:basedOn w:val="1"/>
    <w:next w:val="1"/>
    <w:qFormat/>
    <w:uiPriority w:val="0"/>
    <w:pPr>
      <w:keepNext/>
      <w:keepLines/>
      <w:numPr>
        <w:ilvl w:val="3"/>
        <w:numId w:val="3"/>
      </w:numPr>
      <w:tabs>
        <w:tab w:val="left" w:pos="0"/>
        <w:tab w:val="left" w:pos="864"/>
      </w:tabs>
      <w:spacing w:beforeLines="0" w:afterLines="0" w:line="360" w:lineRule="auto"/>
      <w:ind w:left="864" w:hanging="864"/>
      <w:outlineLvl w:val="3"/>
    </w:pPr>
    <w:rPr>
      <w:rFonts w:ascii="Arial" w:hAnsi="Arial" w:eastAsia="宋体"/>
      <w:sz w:val="24"/>
      <w:lang w:val="zh-CN"/>
    </w:rPr>
  </w:style>
  <w:style w:type="paragraph" w:styleId="6">
    <w:name w:val="heading 5"/>
    <w:basedOn w:val="1"/>
    <w:next w:val="1"/>
    <w:qFormat/>
    <w:uiPriority w:val="0"/>
    <w:pPr>
      <w:keepNext/>
      <w:keepLines/>
      <w:numPr>
        <w:ilvl w:val="4"/>
        <w:numId w:val="3"/>
      </w:numPr>
      <w:tabs>
        <w:tab w:val="left" w:pos="1008"/>
      </w:tabs>
      <w:spacing w:before="280" w:beforeLines="0" w:after="290" w:afterLines="0" w:line="372" w:lineRule="auto"/>
      <w:ind w:left="1008" w:hanging="1008"/>
      <w:outlineLvl w:val="4"/>
    </w:pPr>
    <w:rPr>
      <w:b/>
      <w:sz w:val="28"/>
    </w:rPr>
  </w:style>
  <w:style w:type="paragraph" w:styleId="7">
    <w:name w:val="heading 6"/>
    <w:basedOn w:val="1"/>
    <w:next w:val="1"/>
    <w:qFormat/>
    <w:uiPriority w:val="0"/>
    <w:pPr>
      <w:keepNext/>
      <w:keepLines/>
      <w:numPr>
        <w:ilvl w:val="5"/>
        <w:numId w:val="3"/>
      </w:numPr>
      <w:tabs>
        <w:tab w:val="left" w:pos="1152"/>
      </w:tabs>
      <w:spacing w:before="240" w:beforeLines="0" w:after="64" w:afterLines="0" w:line="317" w:lineRule="auto"/>
      <w:ind w:left="1151" w:hanging="1151"/>
      <w:outlineLvl w:val="5"/>
    </w:pPr>
    <w:rPr>
      <w:rFonts w:ascii="Arial" w:hAnsi="Arial" w:eastAsia="黑体"/>
      <w:b/>
      <w:sz w:val="24"/>
    </w:rPr>
  </w:style>
  <w:style w:type="paragraph" w:styleId="8">
    <w:name w:val="heading 7"/>
    <w:basedOn w:val="1"/>
    <w:next w:val="1"/>
    <w:qFormat/>
    <w:uiPriority w:val="0"/>
    <w:pPr>
      <w:keepNext/>
      <w:keepLines/>
      <w:numPr>
        <w:ilvl w:val="6"/>
        <w:numId w:val="3"/>
      </w:numPr>
      <w:tabs>
        <w:tab w:val="left" w:pos="1296"/>
      </w:tabs>
      <w:spacing w:before="240" w:beforeLines="0" w:after="64" w:afterLines="0" w:line="317" w:lineRule="auto"/>
      <w:ind w:left="1296" w:hanging="1296"/>
      <w:outlineLvl w:val="6"/>
    </w:pPr>
    <w:rPr>
      <w:b/>
      <w:sz w:val="24"/>
    </w:rPr>
  </w:style>
  <w:style w:type="paragraph" w:styleId="9">
    <w:name w:val="heading 8"/>
    <w:basedOn w:val="1"/>
    <w:next w:val="1"/>
    <w:qFormat/>
    <w:uiPriority w:val="0"/>
    <w:pPr>
      <w:keepNext/>
      <w:keepLines/>
      <w:numPr>
        <w:ilvl w:val="7"/>
        <w:numId w:val="3"/>
      </w:numPr>
      <w:tabs>
        <w:tab w:val="left" w:pos="1440"/>
      </w:tabs>
      <w:spacing w:before="240" w:beforeLines="0" w:after="64" w:afterLines="0" w:line="317" w:lineRule="auto"/>
      <w:ind w:left="1440" w:hanging="1440"/>
      <w:outlineLvl w:val="7"/>
    </w:pPr>
    <w:rPr>
      <w:rFonts w:ascii="Arial" w:hAnsi="Arial" w:eastAsia="黑体"/>
      <w:sz w:val="24"/>
    </w:rPr>
  </w:style>
  <w:style w:type="paragraph" w:styleId="10">
    <w:name w:val="heading 9"/>
    <w:basedOn w:val="1"/>
    <w:next w:val="1"/>
    <w:qFormat/>
    <w:uiPriority w:val="0"/>
    <w:pPr>
      <w:keepNext/>
      <w:keepLines/>
      <w:numPr>
        <w:ilvl w:val="8"/>
        <w:numId w:val="3"/>
      </w:numPr>
      <w:tabs>
        <w:tab w:val="left" w:pos="1584"/>
      </w:tabs>
      <w:spacing w:before="240" w:beforeLines="0" w:after="64" w:afterLines="0" w:line="317" w:lineRule="auto"/>
      <w:ind w:left="1583" w:hanging="1583"/>
      <w:outlineLvl w:val="8"/>
    </w:pPr>
    <w:rPr>
      <w:rFonts w:ascii="Arial" w:hAnsi="Arial" w:eastAsia="黑体"/>
    </w:rPr>
  </w:style>
  <w:style w:type="character" w:default="1" w:styleId="46">
    <w:name w:val="Default Paragraph Font"/>
    <w:qFormat/>
    <w:uiPriority w:val="0"/>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qFormat/>
    <w:uiPriority w:val="0"/>
    <w:pPr>
      <w:widowControl/>
      <w:adjustRightInd w:val="0"/>
      <w:snapToGrid w:val="0"/>
      <w:spacing w:line="480" w:lineRule="exact"/>
      <w:ind w:firstLine="567"/>
    </w:pPr>
    <w:rPr>
      <w:rFonts w:ascii="宋体" w:hAnsi="Courier New" w:eastAsia="宋体"/>
      <w:kern w:val="2"/>
      <w:sz w:val="21"/>
      <w:lang w:val="en-US" w:eastAsia="zh-CN"/>
    </w:rPr>
  </w:style>
  <w:style w:type="paragraph" w:styleId="13">
    <w:name w:val="caption"/>
    <w:basedOn w:val="1"/>
    <w:next w:val="1"/>
    <w:qFormat/>
    <w:uiPriority w:val="0"/>
    <w:pPr>
      <w:shd w:val="clear" w:color="C0C0C0" w:fill="FFFFFF"/>
      <w:tabs>
        <w:tab w:val="left" w:pos="9000"/>
      </w:tabs>
      <w:ind w:firstLine="180" w:firstLineChars="75"/>
    </w:pPr>
    <w:rPr>
      <w:rFonts w:ascii="Arial Narrow" w:hAnsi="Arial Narrow" w:eastAsia="微软繁隶书"/>
      <w:b/>
      <w:color w:val="FF0000"/>
      <w:sz w:val="24"/>
      <w:szCs w:val="24"/>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rPr>
      <w:rFonts w:ascii="宋体" w:hAnsi="Courier New" w:eastAsia="宋体"/>
      <w:kern w:val="2"/>
      <w:sz w:val="21"/>
      <w:lang w:val="en-US" w:eastAsia="zh-CN"/>
    </w:rPr>
  </w:style>
  <w:style w:type="paragraph" w:styleId="16">
    <w:name w:val="Salutation"/>
    <w:basedOn w:val="1"/>
    <w:next w:val="1"/>
    <w:qFormat/>
    <w:uiPriority w:val="0"/>
    <w:pPr>
      <w:numPr>
        <w:ilvl w:val="0"/>
        <w:numId w:val="4"/>
      </w:numPr>
      <w:tabs>
        <w:tab w:val="left" w:pos="840"/>
      </w:tabs>
    </w:pPr>
    <w:rPr>
      <w:sz w:val="24"/>
      <w:szCs w:val="24"/>
    </w:rPr>
  </w:style>
  <w:style w:type="paragraph" w:styleId="17">
    <w:name w:val="Body Text 3"/>
    <w:basedOn w:val="1"/>
    <w:qFormat/>
    <w:uiPriority w:val="0"/>
    <w:pPr>
      <w:jc w:val="center"/>
    </w:pPr>
  </w:style>
  <w:style w:type="paragraph" w:styleId="18">
    <w:name w:val="Body Text"/>
    <w:basedOn w:val="1"/>
    <w:qFormat/>
    <w:uiPriority w:val="0"/>
    <w:pPr>
      <w:autoSpaceDE w:val="0"/>
      <w:autoSpaceDN w:val="0"/>
      <w:adjustRightInd w:val="0"/>
      <w:spacing w:line="360" w:lineRule="auto"/>
    </w:pPr>
    <w:rPr>
      <w:rFonts w:ascii="宋体"/>
      <w:sz w:val="24"/>
      <w:lang w:val="zh-CN"/>
    </w:rPr>
  </w:style>
  <w:style w:type="paragraph" w:styleId="19">
    <w:name w:val="Body Text Indent"/>
    <w:basedOn w:val="1"/>
    <w:qFormat/>
    <w:uiPriority w:val="0"/>
    <w:pPr>
      <w:spacing w:line="480" w:lineRule="exact"/>
      <w:ind w:firstLine="480" w:firstLineChars="200"/>
    </w:pPr>
    <w:rPr>
      <w:rFonts w:ascii="宋体" w:hAnsi="宋体"/>
      <w:sz w:val="24"/>
    </w:rPr>
  </w:style>
  <w:style w:type="paragraph" w:styleId="20">
    <w:name w:val="List Number 3"/>
    <w:basedOn w:val="1"/>
    <w:qFormat/>
    <w:uiPriority w:val="0"/>
    <w:pPr>
      <w:widowControl/>
      <w:numPr>
        <w:ilvl w:val="0"/>
        <w:numId w:val="5"/>
      </w:numPr>
      <w:spacing w:after="156" w:afterLines="50"/>
      <w:jc w:val="left"/>
    </w:pPr>
    <w:rPr>
      <w:kern w:val="0"/>
      <w:sz w:val="24"/>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link w:val="58"/>
    <w:qFormat/>
    <w:uiPriority w:val="0"/>
    <w:rPr>
      <w:rFonts w:ascii="宋体" w:hAnsi="Courier New"/>
    </w:rPr>
  </w:style>
  <w:style w:type="paragraph" w:styleId="24">
    <w:name w:val="toc 8"/>
    <w:basedOn w:val="1"/>
    <w:next w:val="1"/>
    <w:qFormat/>
    <w:uiPriority w:val="0"/>
    <w:pPr>
      <w:ind w:left="2940" w:leftChars="1400"/>
    </w:pPr>
  </w:style>
  <w:style w:type="paragraph" w:styleId="25">
    <w:name w:val="Date"/>
    <w:basedOn w:val="1"/>
    <w:next w:val="1"/>
    <w:qFormat/>
    <w:uiPriority w:val="0"/>
    <w:pPr>
      <w:ind w:left="100" w:leftChars="2500"/>
    </w:pPr>
    <w:rPr>
      <w:rFonts w:ascii="宋体"/>
      <w:sz w:val="24"/>
      <w:lang w:val="zh-CN"/>
    </w:rPr>
  </w:style>
  <w:style w:type="paragraph" w:styleId="26">
    <w:name w:val="Body Text Indent 2"/>
    <w:basedOn w:val="1"/>
    <w:qFormat/>
    <w:uiPriority w:val="0"/>
    <w:pPr>
      <w:adjustRightInd w:val="0"/>
      <w:spacing w:line="360" w:lineRule="auto"/>
      <w:ind w:firstLine="601"/>
      <w:textAlignment w:val="baseline"/>
    </w:pPr>
    <w:rPr>
      <w:rFonts w:ascii="宋体"/>
      <w:kern w:val="0"/>
      <w:sz w:val="28"/>
    </w:rPr>
  </w:style>
  <w:style w:type="paragraph" w:styleId="27">
    <w:name w:val="Balloon Text"/>
    <w:basedOn w:val="1"/>
    <w:qFormat/>
    <w:uiPriority w:val="0"/>
    <w:rPr>
      <w:sz w:val="18"/>
    </w:rPr>
  </w:style>
  <w:style w:type="paragraph" w:styleId="28">
    <w:name w:val="footer"/>
    <w:basedOn w:val="1"/>
    <w:qFormat/>
    <w:uiPriority w:val="0"/>
    <w:pPr>
      <w:tabs>
        <w:tab w:val="center" w:pos="4153"/>
        <w:tab w:val="right" w:pos="8306"/>
      </w:tabs>
      <w:snapToGrid w:val="0"/>
      <w:jc w:val="left"/>
    </w:pPr>
    <w:rPr>
      <w:sz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rPr>
  </w:style>
  <w:style w:type="paragraph" w:styleId="30">
    <w:name w:val="Signature"/>
    <w:basedOn w:val="1"/>
    <w:qFormat/>
    <w:uiPriority w:val="0"/>
    <w:pPr>
      <w:adjustRightInd w:val="0"/>
      <w:spacing w:after="600" w:afterLines="0" w:line="312" w:lineRule="atLeast"/>
      <w:jc w:val="center"/>
      <w:textAlignment w:val="baseline"/>
    </w:pPr>
    <w:rPr>
      <w:rFonts w:eastAsia="仿宋_GB2312"/>
      <w:kern w:val="0"/>
      <w:sz w:val="24"/>
    </w:rPr>
  </w:style>
  <w:style w:type="paragraph" w:styleId="31">
    <w:name w:val="toc 1"/>
    <w:basedOn w:val="1"/>
    <w:next w:val="1"/>
    <w:qFormat/>
    <w:uiPriority w:val="0"/>
  </w:style>
  <w:style w:type="paragraph" w:styleId="32">
    <w:name w:val="toc 4"/>
    <w:basedOn w:val="1"/>
    <w:next w:val="1"/>
    <w:qFormat/>
    <w:uiPriority w:val="0"/>
    <w:pPr>
      <w:ind w:left="1260" w:leftChars="600"/>
    </w:pPr>
  </w:style>
  <w:style w:type="paragraph" w:styleId="33">
    <w:name w:val="List Number 5"/>
    <w:basedOn w:val="1"/>
    <w:qFormat/>
    <w:uiPriority w:val="0"/>
    <w:pPr>
      <w:numPr>
        <w:ilvl w:val="0"/>
        <w:numId w:val="6"/>
      </w:numPr>
      <w:tabs>
        <w:tab w:val="left" w:pos="2040"/>
        <w:tab w:val="clear" w:pos="840"/>
      </w:tabs>
      <w:spacing w:line="400" w:lineRule="exact"/>
    </w:pPr>
    <w:rPr>
      <w:sz w:val="24"/>
    </w:rPr>
  </w:style>
  <w:style w:type="paragraph" w:styleId="34">
    <w:name w:val="toc 6"/>
    <w:basedOn w:val="1"/>
    <w:next w:val="1"/>
    <w:qFormat/>
    <w:uiPriority w:val="0"/>
    <w:pPr>
      <w:ind w:left="2100" w:leftChars="1000"/>
    </w:pPr>
  </w:style>
  <w:style w:type="paragraph" w:styleId="35">
    <w:name w:val="Body Text Indent 3"/>
    <w:basedOn w:val="1"/>
    <w:qFormat/>
    <w:uiPriority w:val="0"/>
    <w:pPr>
      <w:spacing w:line="360" w:lineRule="auto"/>
      <w:ind w:firstLine="420"/>
    </w:pPr>
    <w:rPr>
      <w:sz w:val="24"/>
    </w:rPr>
  </w:style>
  <w:style w:type="paragraph" w:styleId="36">
    <w:name w:val="toc 2"/>
    <w:basedOn w:val="1"/>
    <w:next w:val="1"/>
    <w:qFormat/>
    <w:uiPriority w:val="0"/>
    <w:pPr>
      <w:ind w:left="420" w:leftChars="200"/>
    </w:pPr>
  </w:style>
  <w:style w:type="paragraph" w:styleId="37">
    <w:name w:val="toc 9"/>
    <w:basedOn w:val="1"/>
    <w:next w:val="1"/>
    <w:qFormat/>
    <w:uiPriority w:val="0"/>
    <w:pPr>
      <w:ind w:left="3360" w:leftChars="1600"/>
    </w:pPr>
  </w:style>
  <w:style w:type="paragraph" w:styleId="38">
    <w:name w:val="Body Text 2"/>
    <w:basedOn w:val="1"/>
    <w:qFormat/>
    <w:uiPriority w:val="0"/>
    <w:pPr>
      <w:spacing w:after="120" w:afterLines="0" w:afterAutospacing="0" w:line="480" w:lineRule="auto"/>
    </w:pPr>
  </w:style>
  <w:style w:type="paragraph" w:styleId="3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0">
    <w:name w:val="Title"/>
    <w:basedOn w:val="1"/>
    <w:qFormat/>
    <w:uiPriority w:val="0"/>
    <w:pPr>
      <w:widowControl/>
      <w:overflowPunct w:val="0"/>
      <w:autoSpaceDE w:val="0"/>
      <w:autoSpaceDN w:val="0"/>
      <w:adjustRightInd w:val="0"/>
      <w:jc w:val="center"/>
      <w:textAlignment w:val="baseline"/>
    </w:pPr>
    <w:rPr>
      <w:b/>
      <w:kern w:val="0"/>
      <w:sz w:val="24"/>
      <w:lang w:val="en-GB"/>
    </w:rPr>
  </w:style>
  <w:style w:type="paragraph" w:styleId="41">
    <w:name w:val="annotation subject"/>
    <w:basedOn w:val="15"/>
    <w:next w:val="15"/>
    <w:qFormat/>
    <w:uiPriority w:val="0"/>
    <w:rPr>
      <w:b/>
      <w:bCs/>
    </w:rPr>
  </w:style>
  <w:style w:type="paragraph" w:styleId="42">
    <w:name w:val="Body Text First Indent"/>
    <w:basedOn w:val="18"/>
    <w:next w:val="34"/>
    <w:qFormat/>
    <w:uiPriority w:val="0"/>
    <w:pPr>
      <w:ind w:firstLine="420"/>
    </w:pPr>
  </w:style>
  <w:style w:type="paragraph" w:styleId="43">
    <w:name w:val="Body Text First Indent 2"/>
    <w:basedOn w:val="19"/>
    <w:qFormat/>
    <w:uiPriority w:val="99"/>
    <w:pPr>
      <w:widowControl/>
      <w:spacing w:afterLines="100" w:line="360" w:lineRule="auto"/>
      <w:ind w:left="200" w:firstLine="210" w:firstLineChars="200"/>
      <w:jc w:val="left"/>
    </w:pPr>
    <w:rPr>
      <w:kern w:val="28"/>
      <w:lang w:val="zh-CN"/>
    </w:rPr>
  </w:style>
  <w:style w:type="table" w:styleId="45">
    <w:name w:val="Table Grid"/>
    <w:basedOn w:val="4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i/>
    </w:rPr>
  </w:style>
  <w:style w:type="character" w:styleId="51">
    <w:name w:val="Hyperlink"/>
    <w:qFormat/>
    <w:uiPriority w:val="0"/>
    <w:rPr>
      <w:color w:val="0000FF"/>
      <w:u w:val="single"/>
    </w:rPr>
  </w:style>
  <w:style w:type="character" w:styleId="52">
    <w:name w:val="annotation reference"/>
    <w:qFormat/>
    <w:uiPriority w:val="0"/>
    <w:rPr>
      <w:sz w:val="21"/>
    </w:rPr>
  </w:style>
  <w:style w:type="character" w:styleId="53">
    <w:name w:val="HTML Sample"/>
    <w:basedOn w:val="46"/>
    <w:qFormat/>
    <w:uiPriority w:val="0"/>
    <w:rPr>
      <w:rFonts w:ascii="Courier New" w:hAnsi="Courier New"/>
    </w:rPr>
  </w:style>
  <w:style w:type="paragraph" w:customStyle="1" w:styleId="54">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55">
    <w:name w:val="标题 1 Char"/>
    <w:link w:val="2"/>
    <w:qFormat/>
    <w:uiPriority w:val="0"/>
    <w:rPr>
      <w:rFonts w:eastAsia="仿宋_GB2312"/>
      <w:b/>
      <w:kern w:val="44"/>
      <w:sz w:val="32"/>
    </w:rPr>
  </w:style>
  <w:style w:type="character" w:customStyle="1" w:styleId="56">
    <w:name w:val="标题 2 Char"/>
    <w:link w:val="3"/>
    <w:qFormat/>
    <w:uiPriority w:val="0"/>
    <w:rPr>
      <w:rFonts w:ascii="仿宋_GB2312" w:hAnsi="仿宋_GB2312" w:eastAsia="宋体"/>
      <w:b/>
      <w:sz w:val="32"/>
      <w:lang w:val="zh-CN"/>
    </w:rPr>
  </w:style>
  <w:style w:type="character" w:customStyle="1" w:styleId="57">
    <w:name w:val="标题 3 Char"/>
    <w:link w:val="4"/>
    <w:qFormat/>
    <w:uiPriority w:val="0"/>
    <w:rPr>
      <w:rFonts w:eastAsia="宋体"/>
      <w:b/>
      <w:kern w:val="2"/>
      <w:sz w:val="24"/>
      <w:lang w:val="en-US" w:eastAsia="zh-CN" w:bidi="ar-SA"/>
    </w:rPr>
  </w:style>
  <w:style w:type="character" w:customStyle="1" w:styleId="58">
    <w:name w:val="纯文本 Char"/>
    <w:link w:val="23"/>
    <w:qFormat/>
    <w:uiPriority w:val="0"/>
    <w:rPr>
      <w:rFonts w:ascii="宋体" w:hAnsi="Courier New" w:eastAsia="宋体"/>
      <w:kern w:val="2"/>
      <w:sz w:val="21"/>
      <w:lang w:val="en-US" w:eastAsia="zh-CN"/>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0">
    <w:name w:val="[Normal]"/>
    <w:qFormat/>
    <w:uiPriority w:val="0"/>
    <w:rPr>
      <w:rFonts w:ascii="宋体" w:hAnsi="宋体" w:eastAsia="宋体" w:cs="Times New Roman"/>
      <w:sz w:val="24"/>
      <w:szCs w:val="22"/>
      <w:lang w:val="zh-CN" w:eastAsia="zh-CN" w:bidi="ar-SA"/>
    </w:rPr>
  </w:style>
  <w:style w:type="character" w:customStyle="1" w:styleId="61">
    <w:name w:val="dandyren_title1"/>
    <w:qFormat/>
    <w:uiPriority w:val="0"/>
    <w:rPr>
      <w:b/>
      <w:bCs/>
      <w:color w:val="FF6633"/>
      <w:sz w:val="18"/>
      <w:szCs w:val="18"/>
    </w:rPr>
  </w:style>
  <w:style w:type="character" w:customStyle="1" w:styleId="62">
    <w:name w:val="dectext1"/>
    <w:qFormat/>
    <w:uiPriority w:val="0"/>
    <w:rPr>
      <w:rFonts w:ascii="宋体" w:hAnsi="宋体" w:eastAsia="宋体"/>
      <w:color w:val="333333"/>
      <w:sz w:val="21"/>
      <w:szCs w:val="21"/>
      <w:u w:val="none"/>
    </w:rPr>
  </w:style>
  <w:style w:type="character" w:customStyle="1" w:styleId="63">
    <w:name w:val="正文1 Char Char"/>
    <w:qFormat/>
    <w:uiPriority w:val="0"/>
    <w:rPr>
      <w:rFonts w:ascii="宋体" w:hAnsi="宋体" w:eastAsia="宋体" w:cs="宋体"/>
      <w:sz w:val="21"/>
      <w:lang w:val="en-US" w:eastAsia="zh-CN" w:bidi="ar-SA"/>
    </w:rPr>
  </w:style>
  <w:style w:type="character" w:customStyle="1" w:styleId="64">
    <w:name w:val="shadow11"/>
    <w:qFormat/>
    <w:uiPriority w:val="0"/>
    <w:rPr>
      <w:color w:val="000000"/>
      <w:sz w:val="21"/>
    </w:rPr>
  </w:style>
  <w:style w:type="character" w:customStyle="1" w:styleId="65">
    <w:name w:val="表正文 Char"/>
    <w:qFormat/>
    <w:uiPriority w:val="0"/>
    <w:rPr>
      <w:rFonts w:ascii="宋体" w:eastAsia="宋体"/>
      <w:snapToGrid w:val="0"/>
      <w:color w:val="000000"/>
      <w:kern w:val="28"/>
      <w:sz w:val="28"/>
      <w:lang w:val="en-US" w:eastAsia="zh-CN" w:bidi="ar-SA"/>
    </w:rPr>
  </w:style>
  <w:style w:type="character" w:customStyle="1" w:styleId="66">
    <w:name w:val="unnamed11"/>
    <w:qFormat/>
    <w:uiPriority w:val="0"/>
    <w:rPr>
      <w:sz w:val="20"/>
      <w:szCs w:val="20"/>
    </w:rPr>
  </w:style>
  <w:style w:type="character" w:customStyle="1" w:styleId="67">
    <w:name w:val="15"/>
    <w:basedOn w:val="46"/>
    <w:qFormat/>
    <w:uiPriority w:val="0"/>
    <w:rPr>
      <w:rFonts w:hint="default" w:ascii="Arial" w:hAnsi="Arial" w:eastAsia="黑体" w:cs="Arial"/>
    </w:rPr>
  </w:style>
  <w:style w:type="character" w:customStyle="1" w:styleId="68">
    <w:name w:val="正文2 Char Char"/>
    <w:link w:val="69"/>
    <w:qFormat/>
    <w:uiPriority w:val="0"/>
    <w:rPr>
      <w:rFonts w:eastAsia="宋体"/>
      <w:kern w:val="2"/>
      <w:sz w:val="24"/>
      <w:lang w:val="en-US" w:eastAsia="zh-CN" w:bidi="ar-SA"/>
    </w:rPr>
  </w:style>
  <w:style w:type="paragraph" w:customStyle="1" w:styleId="69">
    <w:name w:val="正文2"/>
    <w:basedOn w:val="1"/>
    <w:link w:val="68"/>
    <w:qFormat/>
    <w:uiPriority w:val="0"/>
    <w:pPr>
      <w:spacing w:before="156" w:beforeLines="0" w:beforeAutospacing="0" w:line="360" w:lineRule="auto"/>
      <w:ind w:firstLine="510" w:firstLineChars="200"/>
    </w:pPr>
    <w:rPr>
      <w:sz w:val="24"/>
    </w:rPr>
  </w:style>
  <w:style w:type="character" w:customStyle="1" w:styleId="70">
    <w:name w:val="10"/>
    <w:basedOn w:val="46"/>
    <w:qFormat/>
    <w:uiPriority w:val="0"/>
    <w:rPr>
      <w:rFonts w:hint="default" w:ascii="Arial" w:hAnsi="Arial" w:eastAsia="黑体" w:cs="Arial"/>
    </w:rPr>
  </w:style>
  <w:style w:type="character" w:customStyle="1" w:styleId="71">
    <w:name w:val="正文文本 Char Char"/>
    <w:qFormat/>
    <w:uiPriority w:val="0"/>
    <w:rPr>
      <w:rFonts w:eastAsia="宋体"/>
      <w:kern w:val="2"/>
      <w:sz w:val="24"/>
      <w:szCs w:val="24"/>
      <w:lang w:val="en-US" w:eastAsia="zh-CN" w:bidi="ar-SA"/>
    </w:rPr>
  </w:style>
  <w:style w:type="character" w:customStyle="1" w:styleId="72">
    <w:name w:val="普通文字 Char"/>
    <w:qFormat/>
    <w:uiPriority w:val="0"/>
    <w:rPr>
      <w:rFonts w:ascii="宋体" w:hAnsi="Courier New" w:eastAsia="宋体"/>
      <w:kern w:val="2"/>
      <w:sz w:val="21"/>
      <w:lang w:val="en-US" w:eastAsia="zh-CN"/>
    </w:rPr>
  </w:style>
  <w:style w:type="character" w:customStyle="1" w:styleId="73">
    <w:name w:val="正文非缩进 Char"/>
    <w:qFormat/>
    <w:uiPriority w:val="0"/>
    <w:rPr>
      <w:rFonts w:ascii="宋体" w:eastAsia="宋体"/>
      <w:snapToGrid w:val="0"/>
      <w:color w:val="000000"/>
      <w:kern w:val="28"/>
      <w:sz w:val="28"/>
      <w:lang w:val="en-US" w:eastAsia="zh-CN" w:bidi="ar-SA"/>
    </w:rPr>
  </w:style>
  <w:style w:type="character" w:customStyle="1" w:styleId="74">
    <w:name w:val="FA正文 Char Char"/>
    <w:link w:val="75"/>
    <w:qFormat/>
    <w:uiPriority w:val="0"/>
    <w:rPr>
      <w:rFonts w:hAnsi="宋体"/>
      <w:kern w:val="2"/>
      <w:sz w:val="24"/>
    </w:rPr>
  </w:style>
  <w:style w:type="paragraph" w:customStyle="1" w:styleId="75">
    <w:name w:val="FA正文"/>
    <w:basedOn w:val="1"/>
    <w:link w:val="74"/>
    <w:qFormat/>
    <w:uiPriority w:val="0"/>
    <w:pPr>
      <w:spacing w:line="360" w:lineRule="auto"/>
      <w:ind w:firstLine="480" w:firstLineChars="200"/>
    </w:pPr>
    <w:rPr>
      <w:rFonts w:hAnsi="宋体"/>
      <w:sz w:val="24"/>
    </w:rPr>
  </w:style>
  <w:style w:type="character" w:customStyle="1" w:styleId="76">
    <w:name w:val="普通文字 Char1"/>
    <w:qFormat/>
    <w:uiPriority w:val="0"/>
    <w:rPr>
      <w:rFonts w:ascii="宋体" w:hAnsi="Courier New" w:eastAsia="宋体"/>
      <w:kern w:val="2"/>
      <w:sz w:val="21"/>
      <w:lang w:val="en-US" w:eastAsia="zh-CN"/>
    </w:rPr>
  </w:style>
  <w:style w:type="character" w:customStyle="1" w:styleId="77">
    <w:name w:val="表格 Char Char"/>
    <w:qFormat/>
    <w:uiPriority w:val="0"/>
    <w:rPr>
      <w:rFonts w:ascii="宋体" w:hAnsi="宋体" w:eastAsia="宋体"/>
      <w:lang w:val="en-US" w:eastAsia="zh-CN" w:bidi="ar-SA"/>
    </w:rPr>
  </w:style>
  <w:style w:type="character" w:customStyle="1" w:styleId="78">
    <w:name w:val="h3 Char"/>
    <w:qFormat/>
    <w:uiPriority w:val="0"/>
    <w:rPr>
      <w:rFonts w:eastAsia="宋体"/>
      <w:b/>
      <w:kern w:val="2"/>
      <w:sz w:val="32"/>
      <w:lang w:val="en-US" w:eastAsia="zh-CN" w:bidi="ar-SA"/>
    </w:rPr>
  </w:style>
  <w:style w:type="character" w:customStyle="1" w:styleId="79">
    <w:name w:val="blue1"/>
    <w:basedOn w:val="46"/>
    <w:qFormat/>
    <w:uiPriority w:val="0"/>
  </w:style>
  <w:style w:type="character" w:customStyle="1" w:styleId="80">
    <w:name w:val=" Char Char"/>
    <w:qFormat/>
    <w:uiPriority w:val="0"/>
    <w:rPr>
      <w:rFonts w:ascii="宋体" w:hAnsi="Courier New" w:eastAsia="宋体"/>
      <w:kern w:val="2"/>
      <w:sz w:val="21"/>
      <w:lang w:val="en-US" w:eastAsia="zh-CN"/>
    </w:rPr>
  </w:style>
  <w:style w:type="character" w:customStyle="1" w:styleId="81">
    <w:name w:val="公文正文 Char Char"/>
    <w:link w:val="82"/>
    <w:qFormat/>
    <w:uiPriority w:val="0"/>
    <w:rPr>
      <w:rFonts w:ascii="仿宋_GB2312" w:eastAsia="仿宋_GB2312"/>
      <w:kern w:val="2"/>
      <w:sz w:val="24"/>
      <w:szCs w:val="24"/>
      <w:lang w:val="en-US" w:eastAsia="zh-CN" w:bidi="ar-SA"/>
    </w:rPr>
  </w:style>
  <w:style w:type="paragraph" w:customStyle="1" w:styleId="82">
    <w:name w:val="公文正文"/>
    <w:basedOn w:val="1"/>
    <w:link w:val="81"/>
    <w:qFormat/>
    <w:uiPriority w:val="0"/>
    <w:pPr>
      <w:spacing w:before="156" w:beforeLines="0" w:line="360" w:lineRule="auto"/>
      <w:ind w:firstLine="360" w:firstLineChars="200"/>
    </w:pPr>
    <w:rPr>
      <w:rFonts w:ascii="仿宋_GB2312" w:eastAsia="仿宋_GB2312"/>
      <w:sz w:val="24"/>
      <w:szCs w:val="24"/>
    </w:rPr>
  </w:style>
  <w:style w:type="character" w:customStyle="1" w:styleId="83">
    <w:name w:val="chs1"/>
    <w:qFormat/>
    <w:uiPriority w:val="0"/>
    <w:rPr>
      <w:rFonts w:hint="default" w:ascii="_x000B__x000C_" w:hAnsi="_x000B__x000C_"/>
      <w:sz w:val="18"/>
      <w:szCs w:val="18"/>
    </w:rPr>
  </w:style>
  <w:style w:type="character" w:customStyle="1" w:styleId="84">
    <w:name w:val=" Char Char Char"/>
    <w:link w:val="85"/>
    <w:qFormat/>
    <w:uiPriority w:val="0"/>
    <w:rPr>
      <w:rFonts w:ascii="宋体" w:hAnsi="Courier New" w:eastAsia="宋体"/>
      <w:kern w:val="2"/>
      <w:sz w:val="21"/>
      <w:lang w:val="en-US" w:eastAsia="zh-CN"/>
    </w:rPr>
  </w:style>
  <w:style w:type="paragraph" w:customStyle="1" w:styleId="85">
    <w:name w:val=" Char"/>
    <w:basedOn w:val="1"/>
    <w:link w:val="84"/>
    <w:qFormat/>
    <w:uiPriority w:val="0"/>
    <w:rPr>
      <w:rFonts w:ascii="宋体" w:hAnsi="Courier New"/>
    </w:rPr>
  </w:style>
  <w:style w:type="character" w:customStyle="1" w:styleId="86">
    <w:name w:val="md"/>
    <w:basedOn w:val="46"/>
    <w:qFormat/>
    <w:uiPriority w:val="0"/>
  </w:style>
  <w:style w:type="character" w:customStyle="1" w:styleId="87">
    <w:name w:val="gray6"/>
    <w:basedOn w:val="46"/>
    <w:qFormat/>
    <w:uiPriority w:val="0"/>
  </w:style>
  <w:style w:type="character" w:customStyle="1" w:styleId="88">
    <w:name w:val="纯文本 Char1"/>
    <w:qFormat/>
    <w:uiPriority w:val="0"/>
    <w:rPr>
      <w:rFonts w:ascii="宋体" w:hAnsi="Courier New" w:eastAsia="宋体" w:cs="Courier New"/>
      <w:kern w:val="2"/>
      <w:sz w:val="21"/>
      <w:szCs w:val="21"/>
      <w:lang w:val="en-US" w:eastAsia="zh-CN" w:bidi="ar-SA"/>
    </w:rPr>
  </w:style>
  <w:style w:type="character" w:customStyle="1" w:styleId="89">
    <w:name w:val="普通文字 Char Char"/>
    <w:qFormat/>
    <w:uiPriority w:val="0"/>
    <w:rPr>
      <w:rFonts w:ascii="宋体" w:hAnsi="Courier New" w:eastAsia="宋体"/>
      <w:kern w:val="2"/>
      <w:sz w:val="21"/>
      <w:lang w:val="en-US" w:eastAsia="zh-CN"/>
    </w:rPr>
  </w:style>
  <w:style w:type="character" w:customStyle="1" w:styleId="90">
    <w:name w:val="gf正文1 Char Char"/>
    <w:link w:val="91"/>
    <w:qFormat/>
    <w:uiPriority w:val="0"/>
    <w:rPr>
      <w:rFonts w:ascii="宋体" w:hAnsi="宋体" w:eastAsia="宋体" w:cs="宋体"/>
      <w:kern w:val="2"/>
      <w:sz w:val="24"/>
      <w:szCs w:val="24"/>
      <w:lang w:val="en-US" w:eastAsia="zh-CN" w:bidi="ar-SA"/>
    </w:rPr>
  </w:style>
  <w:style w:type="paragraph" w:customStyle="1" w:styleId="91">
    <w:name w:val="gf正文1"/>
    <w:basedOn w:val="1"/>
    <w:link w:val="90"/>
    <w:qFormat/>
    <w:uiPriority w:val="0"/>
    <w:pPr>
      <w:adjustRightInd w:val="0"/>
      <w:snapToGrid w:val="0"/>
      <w:spacing w:before="156" w:beforeLines="50" w:line="360" w:lineRule="auto"/>
      <w:ind w:firstLine="480" w:firstLineChars="200"/>
    </w:pPr>
    <w:rPr>
      <w:rFonts w:ascii="宋体" w:hAnsi="宋体" w:cs="宋体"/>
      <w:sz w:val="24"/>
      <w:szCs w:val="24"/>
    </w:rPr>
  </w:style>
  <w:style w:type="character" w:customStyle="1" w:styleId="92">
    <w:name w:val="pt141"/>
    <w:qFormat/>
    <w:uiPriority w:val="0"/>
    <w:rPr>
      <w:color w:val="330066"/>
      <w:sz w:val="22"/>
      <w:szCs w:val="22"/>
    </w:rPr>
  </w:style>
  <w:style w:type="character" w:customStyle="1" w:styleId="93">
    <w:name w:val="普通文字 Char Char1"/>
    <w:qFormat/>
    <w:uiPriority w:val="0"/>
    <w:rPr>
      <w:rFonts w:ascii="宋体" w:hAnsi="Courier New"/>
      <w:kern w:val="2"/>
      <w:sz w:val="21"/>
    </w:rPr>
  </w:style>
  <w:style w:type="character" w:customStyle="1" w:styleId="94">
    <w:name w:val="style36"/>
    <w:basedOn w:val="46"/>
    <w:qFormat/>
    <w:uiPriority w:val="0"/>
  </w:style>
  <w:style w:type="character" w:customStyle="1" w:styleId="95">
    <w:name w:val="font21"/>
    <w:qFormat/>
    <w:uiPriority w:val="0"/>
    <w:rPr>
      <w:rFonts w:hint="eastAsia" w:ascii="宋体" w:hAnsi="宋体" w:eastAsia="宋体"/>
      <w:kern w:val="2"/>
      <w:sz w:val="28"/>
      <w:szCs w:val="28"/>
      <w:lang w:val="en-US" w:eastAsia="zh-CN" w:bidi="ar-SA"/>
    </w:rPr>
  </w:style>
  <w:style w:type="paragraph" w:customStyle="1" w:styleId="96">
    <w:name w:val="默认段落字体 Para Char Char Char Char Char Char Char"/>
    <w:basedOn w:val="1"/>
    <w:qFormat/>
    <w:uiPriority w:val="0"/>
    <w:rPr>
      <w:rFonts w:eastAsia="仿宋_GB2312"/>
      <w:sz w:val="28"/>
    </w:rPr>
  </w:style>
  <w:style w:type="paragraph" w:customStyle="1" w:styleId="97">
    <w:name w:val="默认段落样式"/>
    <w:basedOn w:val="69"/>
    <w:qFormat/>
    <w:uiPriority w:val="0"/>
    <w:pPr>
      <w:spacing w:before="0" w:beforeLines="0"/>
      <w:ind w:firstLine="480"/>
      <w:outlineLvl w:val="2"/>
    </w:pPr>
    <w:rPr>
      <w:rFonts w:ascii="仿宋_GB2312" w:hAnsi="宋体" w:eastAsia="仿宋_GB2312"/>
      <w:color w:val="000000"/>
      <w:szCs w:val="24"/>
    </w:rPr>
  </w:style>
  <w:style w:type="paragraph" w:customStyle="1" w:styleId="98">
    <w:name w:val="button"/>
    <w:basedOn w:val="1"/>
    <w:qFormat/>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99">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100">
    <w:name w:val="正文_10_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MM Empty"/>
    <w:basedOn w:val="1"/>
    <w:qFormat/>
    <w:uiPriority w:val="0"/>
    <w:rPr>
      <w:szCs w:val="24"/>
    </w:rPr>
  </w:style>
  <w:style w:type="paragraph" w:customStyle="1" w:styleId="102">
    <w:name w:val="Char Char1 Char Char Char Char Char Char"/>
    <w:basedOn w:val="1"/>
    <w:qFormat/>
    <w:uiPriority w:val="0"/>
    <w:pPr>
      <w:widowControl/>
      <w:adjustRightInd w:val="0"/>
      <w:snapToGrid w:val="0"/>
      <w:spacing w:before="78" w:beforeLines="25" w:after="78" w:afterLines="25" w:line="240" w:lineRule="exact"/>
      <w:ind w:firstLine="560" w:firstLineChars="192"/>
      <w:jc w:val="left"/>
    </w:pPr>
    <w:rPr>
      <w:rFonts w:ascii="宋体" w:hAnsi="宋体"/>
      <w:kern w:val="0"/>
      <w:sz w:val="28"/>
      <w:szCs w:val="28"/>
      <w:lang w:eastAsia="en-US"/>
    </w:rPr>
  </w:style>
  <w:style w:type="paragraph" w:customStyle="1" w:styleId="103">
    <w:name w:val=" Char2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05">
    <w:name w:val="CM7"/>
    <w:basedOn w:val="1"/>
    <w:next w:val="1"/>
    <w:qFormat/>
    <w:uiPriority w:val="0"/>
    <w:pPr>
      <w:autoSpaceDE w:val="0"/>
      <w:autoSpaceDN w:val="0"/>
      <w:adjustRightInd w:val="0"/>
      <w:spacing w:line="400" w:lineRule="atLeast"/>
      <w:jc w:val="left"/>
    </w:pPr>
    <w:rPr>
      <w:rFonts w:ascii="仿宋_GB2312" w:eastAsia="仿宋_GB2312"/>
      <w:kern w:val="0"/>
      <w:sz w:val="24"/>
      <w:szCs w:val="24"/>
    </w:rPr>
  </w:style>
  <w:style w:type="paragraph" w:customStyle="1" w:styleId="106">
    <w:name w:val=" Char3"/>
    <w:basedOn w:val="1"/>
    <w:qFormat/>
    <w:uiPriority w:val="0"/>
    <w:rPr>
      <w:rFonts w:ascii="Tahoma" w:hAnsi="Tahoma"/>
      <w:sz w:val="24"/>
    </w:rPr>
  </w:style>
  <w:style w:type="paragraph" w:customStyle="1" w:styleId="107">
    <w:name w:val="二级条标题"/>
    <w:basedOn w:val="108"/>
    <w:next w:val="110"/>
    <w:qFormat/>
    <w:uiPriority w:val="0"/>
    <w:pPr>
      <w:numPr>
        <w:ilvl w:val="3"/>
        <w:numId w:val="4"/>
      </w:numPr>
      <w:ind w:left="0"/>
      <w:outlineLvl w:val="3"/>
    </w:pPr>
  </w:style>
  <w:style w:type="paragraph" w:customStyle="1" w:styleId="108">
    <w:name w:val="一级条标题"/>
    <w:basedOn w:val="109"/>
    <w:next w:val="110"/>
    <w:qFormat/>
    <w:uiPriority w:val="0"/>
    <w:pPr>
      <w:numPr>
        <w:ilvl w:val="2"/>
        <w:numId w:val="4"/>
      </w:numPr>
      <w:spacing w:before="0" w:beforeLines="0" w:after="0" w:afterLines="0"/>
      <w:outlineLvl w:val="2"/>
    </w:pPr>
  </w:style>
  <w:style w:type="paragraph" w:customStyle="1" w:styleId="109">
    <w:name w:val="章标题"/>
    <w:next w:val="110"/>
    <w:qFormat/>
    <w:uiPriority w:val="0"/>
    <w:pPr>
      <w:numPr>
        <w:ilvl w:val="1"/>
        <w:numId w:val="4"/>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1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
    <w:name w:val="CM25"/>
    <w:basedOn w:val="112"/>
    <w:next w:val="112"/>
    <w:qFormat/>
    <w:uiPriority w:val="0"/>
    <w:pPr>
      <w:spacing w:line="400" w:lineRule="atLeast"/>
    </w:pPr>
    <w:rPr>
      <w:rFonts w:cs="Times New Roman"/>
      <w:color w:val="auto"/>
    </w:rPr>
  </w:style>
  <w:style w:type="paragraph" w:customStyle="1" w:styleId="1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正文－恩普"/>
    <w:basedOn w:val="12"/>
    <w:qFormat/>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11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1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116">
    <w:name w:val="样式 左侧:  0.85 厘米 首行缩进:  0.85 厘米"/>
    <w:basedOn w:val="1"/>
    <w:qFormat/>
    <w:uiPriority w:val="0"/>
    <w:pPr>
      <w:spacing w:line="360" w:lineRule="auto"/>
      <w:ind w:firstLine="482"/>
    </w:pPr>
    <w:rPr>
      <w:rFonts w:cs="宋体"/>
      <w:sz w:val="24"/>
    </w:rPr>
  </w:style>
  <w:style w:type="paragraph" w:customStyle="1" w:styleId="117">
    <w:name w:val="ÕýÎÄÊ×ÐÐËõ½ø"/>
    <w:basedOn w:val="1"/>
    <w:qFormat/>
    <w:uiPriority w:val="0"/>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118">
    <w:name w:val="列表内容"/>
    <w:basedOn w:val="1"/>
    <w:next w:val="1"/>
    <w:qFormat/>
    <w:uiPriority w:val="0"/>
    <w:pPr>
      <w:widowControl/>
      <w:numPr>
        <w:ilvl w:val="0"/>
        <w:numId w:val="7"/>
      </w:numPr>
      <w:ind w:left="0" w:firstLine="200"/>
      <w:jc w:val="left"/>
    </w:pPr>
    <w:rPr>
      <w:kern w:val="0"/>
      <w:sz w:val="18"/>
      <w:szCs w:val="24"/>
    </w:rPr>
  </w:style>
  <w:style w:type="paragraph" w:customStyle="1" w:styleId="11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20">
    <w:name w:val="正文首行缩进1"/>
    <w:basedOn w:val="18"/>
    <w:qFormat/>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121">
    <w:name w:val="规划正文"/>
    <w:basedOn w:val="1"/>
    <w:qFormat/>
    <w:uiPriority w:val="0"/>
    <w:pPr>
      <w:spacing w:before="312" w:beforeLines="100" w:line="360" w:lineRule="auto"/>
      <w:jc w:val="left"/>
    </w:pPr>
    <w:rPr>
      <w:rFonts w:ascii="Arial" w:hAnsi="Arial" w:eastAsia="仿宋_GB2312"/>
      <w:bCs/>
      <w:sz w:val="28"/>
      <w:szCs w:val="24"/>
    </w:rPr>
  </w:style>
  <w:style w:type="paragraph" w:customStyle="1" w:styleId="122">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默认段落字体 Para Char"/>
    <w:basedOn w:val="1"/>
    <w:qFormat/>
    <w:uiPriority w:val="0"/>
    <w:rPr>
      <w:rFonts w:ascii="Tahoma" w:hAnsi="Tahoma"/>
      <w:sz w:val="24"/>
    </w:rPr>
  </w:style>
  <w:style w:type="paragraph" w:customStyle="1" w:styleId="124">
    <w:name w:val=" Char2"/>
    <w:basedOn w:val="1"/>
    <w:qFormat/>
    <w:uiPriority w:val="0"/>
    <w:rPr>
      <w:rFonts w:ascii="仿宋_GB2312" w:eastAsia="仿宋_GB2312"/>
      <w:b/>
      <w:sz w:val="32"/>
      <w:szCs w:val="32"/>
    </w:rPr>
  </w:style>
  <w:style w:type="paragraph" w:customStyle="1" w:styleId="125">
    <w:name w:val="CM4"/>
    <w:basedOn w:val="1"/>
    <w:next w:val="1"/>
    <w:qFormat/>
    <w:uiPriority w:val="0"/>
    <w:pPr>
      <w:autoSpaceDE w:val="0"/>
      <w:autoSpaceDN w:val="0"/>
      <w:adjustRightInd w:val="0"/>
      <w:spacing w:line="400" w:lineRule="atLeast"/>
      <w:jc w:val="left"/>
    </w:pPr>
    <w:rPr>
      <w:rFonts w:ascii="仿宋_GB2312" w:eastAsia="仿宋_GB2312"/>
      <w:kern w:val="0"/>
      <w:sz w:val="24"/>
      <w:szCs w:val="24"/>
    </w:rPr>
  </w:style>
  <w:style w:type="paragraph" w:customStyle="1" w:styleId="126">
    <w:name w:val="xl25"/>
    <w:basedOn w:val="1"/>
    <w:qFormat/>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127">
    <w:name w:val="正文_10_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9">
    <w:name w:val="此正文"/>
    <w:basedOn w:val="1"/>
    <w:qFormat/>
    <w:uiPriority w:val="0"/>
    <w:pPr>
      <w:spacing w:line="360" w:lineRule="auto"/>
      <w:ind w:firstLine="200" w:firstLineChars="200"/>
    </w:pPr>
    <w:rPr>
      <w:sz w:val="24"/>
      <w:szCs w:val="24"/>
    </w:rPr>
  </w:style>
  <w:style w:type="paragraph" w:customStyle="1" w:styleId="130">
    <w:name w:val="默认段落字体 Para Char Char Char1 Char"/>
    <w:basedOn w:val="1"/>
    <w:qFormat/>
    <w:uiPriority w:val="0"/>
    <w:pPr>
      <w:spacing w:line="240" w:lineRule="atLeast"/>
      <w:ind w:left="420" w:firstLine="420"/>
    </w:pPr>
    <w:rPr>
      <w:sz w:val="24"/>
      <w:szCs w:val="24"/>
    </w:rPr>
  </w:style>
  <w:style w:type="paragraph" w:customStyle="1" w:styleId="131">
    <w:name w:val="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132">
    <w:name w:val="Char Char Char Char Char Char Char Char Char Char Char1 Char"/>
    <w:basedOn w:val="1"/>
    <w:qFormat/>
    <w:uiPriority w:val="0"/>
    <w:rPr>
      <w:rFonts w:ascii="Tahoma" w:hAnsi="Tahoma"/>
      <w:sz w:val="24"/>
      <w:szCs w:val="24"/>
    </w:rPr>
  </w:style>
  <w:style w:type="paragraph" w:customStyle="1" w:styleId="133">
    <w:name w:val="样式 标题 3标题 3 Char第二层条h33Bold Headbh章标题1小标题level_3PIM 3..."/>
    <w:basedOn w:val="4"/>
    <w:qFormat/>
    <w:uiPriority w:val="0"/>
    <w:pPr>
      <w:numPr>
        <w:ilvl w:val="2"/>
        <w:numId w:val="0"/>
      </w:numPr>
      <w:tabs>
        <w:tab w:val="left" w:pos="720"/>
        <w:tab w:val="clear" w:pos="-945"/>
        <w:tab w:val="clear" w:pos="0"/>
      </w:tabs>
      <w:adjustRightInd w:val="0"/>
      <w:snapToGrid w:val="0"/>
      <w:spacing w:before="0" w:beforeLines="0" w:after="0" w:afterLines="0" w:line="360" w:lineRule="auto"/>
    </w:pPr>
    <w:rPr>
      <w:rFonts w:ascii="黑体" w:hAnsi="宋体" w:eastAsia="黑体" w:cs="宋体"/>
      <w:b w:val="0"/>
      <w:color w:val="000000"/>
      <w:kern w:val="0"/>
      <w:sz w:val="28"/>
    </w:rPr>
  </w:style>
  <w:style w:type="paragraph" w:customStyle="1" w:styleId="13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135">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136">
    <w:name w:val="Char Char1 Char Char Char"/>
    <w:basedOn w:val="1"/>
    <w:qFormat/>
    <w:uiPriority w:val="0"/>
    <w:rPr>
      <w:rFonts w:ascii="仿宋_GB2312" w:eastAsia="仿宋_GB2312"/>
      <w:b/>
      <w:sz w:val="32"/>
    </w:rPr>
  </w:style>
  <w:style w:type="paragraph" w:customStyle="1" w:styleId="137">
    <w:name w:val="4"/>
    <w:basedOn w:val="1"/>
    <w:next w:val="26"/>
    <w:qFormat/>
    <w:uiPriority w:val="0"/>
    <w:pPr>
      <w:spacing w:after="120" w:afterLines="0" w:afterAutospacing="0" w:line="480" w:lineRule="auto"/>
      <w:ind w:left="420" w:leftChars="200"/>
    </w:pPr>
    <w:rPr>
      <w:sz w:val="24"/>
    </w:rPr>
  </w:style>
  <w:style w:type="paragraph" w:customStyle="1" w:styleId="138">
    <w:name w:val="正文_10_6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Body Text 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40">
    <w:name w:val="标题五"/>
    <w:basedOn w:val="1"/>
    <w:qFormat/>
    <w:uiPriority w:val="0"/>
    <w:pPr>
      <w:numPr>
        <w:ilvl w:val="0"/>
        <w:numId w:val="8"/>
      </w:numPr>
      <w:tabs>
        <w:tab w:val="left" w:pos="1440"/>
      </w:tabs>
      <w:spacing w:before="156" w:beforeLines="50" w:line="360" w:lineRule="auto"/>
    </w:pPr>
    <w:rPr>
      <w:b/>
      <w:sz w:val="24"/>
      <w:szCs w:val="24"/>
    </w:rPr>
  </w:style>
  <w:style w:type="paragraph" w:customStyle="1" w:styleId="141">
    <w:name w:val="正文_10_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_10_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_10_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0"/>
    <w:basedOn w:val="1"/>
    <w:qFormat/>
    <w:uiPriority w:val="0"/>
    <w:pPr>
      <w:widowControl/>
    </w:pPr>
    <w:rPr>
      <w:kern w:val="0"/>
      <w:sz w:val="24"/>
    </w:rPr>
  </w:style>
  <w:style w:type="paragraph" w:customStyle="1" w:styleId="145">
    <w:name w:val="2"/>
    <w:basedOn w:val="1"/>
    <w:qFormat/>
    <w:uiPriority w:val="0"/>
    <w:rPr>
      <w:rFonts w:ascii="Tahoma" w:hAnsi="Tahoma"/>
      <w:sz w:val="24"/>
    </w:rPr>
  </w:style>
  <w:style w:type="paragraph" w:customStyle="1" w:styleId="14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47">
    <w:name w:val="Test2"/>
    <w:basedOn w:val="3"/>
    <w:qFormat/>
    <w:uiPriority w:val="0"/>
    <w:pPr>
      <w:widowControl/>
      <w:adjustRightInd w:val="0"/>
      <w:snapToGrid w:val="0"/>
      <w:spacing w:before="360" w:beforeLines="0" w:beforeAutospacing="0" w:after="360" w:afterLines="0" w:afterAutospacing="0" w:line="240" w:lineRule="atLeast"/>
      <w:jc w:val="left"/>
    </w:pPr>
    <w:rPr>
      <w:rFonts w:ascii="宋体" w:hAnsi="Arial" w:eastAsia="宋体"/>
      <w:snapToGrid w:val="0"/>
      <w:kern w:val="0"/>
      <w:sz w:val="28"/>
      <w:lang w:val="en-US"/>
    </w:rPr>
  </w:style>
  <w:style w:type="paragraph" w:customStyle="1" w:styleId="148">
    <w:name w:val="正文样式 首行缩进:  0.74 厘米"/>
    <w:basedOn w:val="1"/>
    <w:qFormat/>
    <w:uiPriority w:val="0"/>
    <w:pPr>
      <w:spacing w:before="156" w:beforeLines="50" w:line="360" w:lineRule="auto"/>
      <w:ind w:firstLine="420"/>
    </w:pPr>
    <w:rPr>
      <w:rFonts w:cs="宋体"/>
      <w:sz w:val="24"/>
    </w:rPr>
  </w:style>
  <w:style w:type="paragraph" w:customStyle="1" w:styleId="149">
    <w:name w:val="正文_10_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四级条标题"/>
    <w:basedOn w:val="152"/>
    <w:next w:val="110"/>
    <w:qFormat/>
    <w:uiPriority w:val="0"/>
    <w:pPr>
      <w:numPr>
        <w:ilvl w:val="5"/>
        <w:numId w:val="4"/>
      </w:numPr>
      <w:outlineLvl w:val="5"/>
    </w:pPr>
  </w:style>
  <w:style w:type="paragraph" w:customStyle="1" w:styleId="152">
    <w:name w:val="三级条标题"/>
    <w:basedOn w:val="107"/>
    <w:next w:val="110"/>
    <w:qFormat/>
    <w:uiPriority w:val="0"/>
    <w:pPr>
      <w:numPr>
        <w:ilvl w:val="4"/>
        <w:numId w:val="4"/>
      </w:numPr>
      <w:outlineLvl w:val="4"/>
    </w:pPr>
  </w:style>
  <w:style w:type="paragraph" w:customStyle="1" w:styleId="153">
    <w:name w:val="正文表标题"/>
    <w:next w:val="110"/>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54">
    <w:name w:val="p0"/>
    <w:basedOn w:val="1"/>
    <w:unhideWhenUsed/>
    <w:qFormat/>
    <w:uiPriority w:val="0"/>
    <w:pPr>
      <w:widowControl/>
    </w:pPr>
    <w:rPr>
      <w:rFonts w:hint="eastAsia"/>
    </w:rPr>
  </w:style>
  <w:style w:type="paragraph" w:customStyle="1" w:styleId="155">
    <w:name w:val="样式 正文文本缩进 2 + 仿宋_GB2312 黑色 行距: 1.5 倍行距"/>
    <w:basedOn w:val="1"/>
    <w:next w:val="7"/>
    <w:qFormat/>
    <w:uiPriority w:val="0"/>
    <w:pPr>
      <w:spacing w:line="360" w:lineRule="auto"/>
      <w:ind w:firstLine="560" w:firstLineChars="200"/>
    </w:pPr>
    <w:rPr>
      <w:rFonts w:ascii="宋体" w:hAnsi="宋体" w:cs="宋体"/>
      <w:color w:val="000000"/>
      <w:sz w:val="24"/>
    </w:rPr>
  </w:style>
  <w:style w:type="paragraph" w:customStyle="1" w:styleId="156">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57">
    <w:name w:val="正文段"/>
    <w:basedOn w:val="1"/>
    <w:qFormat/>
    <w:uiPriority w:val="0"/>
    <w:pPr>
      <w:widowControl/>
      <w:snapToGrid w:val="0"/>
      <w:spacing w:after="156" w:afterLines="50"/>
      <w:ind w:firstLine="200" w:firstLineChars="200"/>
    </w:pPr>
    <w:rPr>
      <w:kern w:val="0"/>
      <w:sz w:val="24"/>
    </w:rPr>
  </w:style>
  <w:style w:type="paragraph" w:customStyle="1" w:styleId="158">
    <w:name w:val="p15"/>
    <w:basedOn w:val="1"/>
    <w:unhideWhenUsed/>
    <w:qFormat/>
    <w:uiPriority w:val="99"/>
    <w:pPr>
      <w:widowControl/>
    </w:pPr>
    <w:rPr>
      <w:rFonts w:hint="eastAsia" w:ascii="宋体" w:hAnsi="宋体"/>
      <w:b/>
    </w:rPr>
  </w:style>
  <w:style w:type="paragraph" w:customStyle="1" w:styleId="159">
    <w:name w:val="正文_10_7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Char Char Char Char Char Char Char"/>
    <w:basedOn w:val="1"/>
    <w:qFormat/>
    <w:uiPriority w:val="0"/>
    <w:pPr>
      <w:numPr>
        <w:ilvl w:val="0"/>
        <w:numId w:val="9"/>
      </w:numPr>
      <w:spacing w:line="360" w:lineRule="auto"/>
    </w:pPr>
    <w:rPr>
      <w:rFonts w:ascii="仿宋_GB2312" w:eastAsia="仿宋_GB2312"/>
      <w:kern w:val="0"/>
      <w:sz w:val="24"/>
      <w:szCs w:val="24"/>
      <w:lang w:val="zh-CN"/>
    </w:rPr>
  </w:style>
  <w:style w:type="paragraph" w:customStyle="1" w:styleId="161">
    <w:name w:val="MM Topic 2"/>
    <w:basedOn w:val="3"/>
    <w:qFormat/>
    <w:uiPriority w:val="0"/>
    <w:pPr>
      <w:numPr>
        <w:ilvl w:val="1"/>
        <w:numId w:val="10"/>
      </w:numPr>
      <w:spacing w:before="260" w:beforeLines="0" w:after="260" w:afterLines="0" w:line="413" w:lineRule="auto"/>
    </w:pPr>
    <w:rPr>
      <w:rFonts w:ascii="Arial" w:hAnsi="Arial" w:eastAsia="黑体"/>
      <w:bCs/>
      <w:sz w:val="32"/>
      <w:szCs w:val="32"/>
      <w:lang w:val="en-US"/>
    </w:rPr>
  </w:style>
  <w:style w:type="paragraph" w:customStyle="1" w:styleId="162">
    <w:name w:val=" Char3 Char Char"/>
    <w:basedOn w:val="1"/>
    <w:qFormat/>
    <w:uiPriority w:val="0"/>
    <w:pPr>
      <w:widowControl/>
      <w:spacing w:after="160" w:afterLines="0" w:line="240" w:lineRule="exact"/>
      <w:jc w:val="left"/>
    </w:pPr>
    <w:rPr>
      <w:rFonts w:ascii="Arial" w:hAnsi="Arial" w:eastAsia="Times New Roman" w:cs="Verdana"/>
      <w:b/>
      <w:kern w:val="0"/>
      <w:sz w:val="24"/>
      <w:lang w:eastAsia="en-US"/>
    </w:rPr>
  </w:style>
  <w:style w:type="paragraph" w:customStyle="1" w:styleId="163">
    <w:name w:val=" Char Char Char Char Char Char Char"/>
    <w:basedOn w:val="1"/>
    <w:qFormat/>
    <w:uiPriority w:val="0"/>
    <w:rPr>
      <w:rFonts w:ascii="仿宋_GB2312" w:eastAsia="仿宋_GB2312"/>
      <w:b/>
      <w:sz w:val="32"/>
      <w:szCs w:val="32"/>
    </w:rPr>
  </w:style>
  <w:style w:type="paragraph" w:customStyle="1" w:styleId="164">
    <w:name w:val="CM3"/>
    <w:basedOn w:val="112"/>
    <w:next w:val="112"/>
    <w:qFormat/>
    <w:uiPriority w:val="0"/>
    <w:pPr>
      <w:spacing w:line="400" w:lineRule="atLeast"/>
    </w:pPr>
    <w:rPr>
      <w:rFonts w:cs="Times New Roman"/>
      <w:color w:val="auto"/>
    </w:rPr>
  </w:style>
  <w:style w:type="paragraph" w:customStyle="1" w:styleId="165">
    <w:name w:val="正文_10_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_10_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文字表格居中"/>
    <w:basedOn w:val="1"/>
    <w:next w:val="38"/>
    <w:qFormat/>
    <w:uiPriority w:val="0"/>
    <w:pPr>
      <w:snapToGrid w:val="0"/>
      <w:spacing w:line="360" w:lineRule="auto"/>
    </w:pPr>
    <w:rPr>
      <w:rFonts w:ascii="宋体"/>
      <w:b/>
      <w:sz w:val="24"/>
    </w:rPr>
  </w:style>
  <w:style w:type="paragraph" w:customStyle="1" w:styleId="168">
    <w:name w:val="正文_10_6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Char Char1 Char"/>
    <w:basedOn w:val="1"/>
    <w:qFormat/>
    <w:uiPriority w:val="0"/>
    <w:pPr>
      <w:widowControl/>
      <w:snapToGrid w:val="0"/>
      <w:spacing w:before="120" w:beforeLines="0" w:after="160" w:afterLines="0" w:line="360" w:lineRule="auto"/>
      <w:ind w:right="-360"/>
      <w:jc w:val="left"/>
    </w:pPr>
    <w:rPr>
      <w:rFonts w:ascii="Arial" w:hAnsi="Arial"/>
      <w:kern w:val="0"/>
      <w:sz w:val="24"/>
      <w:szCs w:val="24"/>
      <w:lang w:eastAsia="en-US"/>
    </w:rPr>
  </w:style>
  <w:style w:type="paragraph" w:customStyle="1" w:styleId="170">
    <w:name w:val="标准正文"/>
    <w:basedOn w:val="1"/>
    <w:qFormat/>
    <w:uiPriority w:val="0"/>
    <w:pPr>
      <w:spacing w:before="60" w:beforeLines="0" w:after="60" w:afterLines="0" w:line="360" w:lineRule="auto"/>
      <w:ind w:firstLine="482" w:firstLineChars="200"/>
    </w:pPr>
    <w:rPr>
      <w:rFonts w:ascii="Arial" w:hAnsi="Arial"/>
      <w:b/>
      <w:sz w:val="24"/>
    </w:rPr>
  </w:style>
  <w:style w:type="paragraph" w:customStyle="1" w:styleId="171">
    <w:name w:val="xl2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kern w:val="0"/>
      <w:sz w:val="24"/>
    </w:rPr>
  </w:style>
  <w:style w:type="paragraph" w:customStyle="1" w:styleId="172">
    <w:name w:val="MM Title"/>
    <w:basedOn w:val="40"/>
    <w:qFormat/>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173">
    <w:name w:val="正文_10_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CM19"/>
    <w:basedOn w:val="112"/>
    <w:next w:val="112"/>
    <w:qFormat/>
    <w:uiPriority w:val="0"/>
    <w:pPr>
      <w:spacing w:line="400" w:lineRule="atLeast"/>
    </w:pPr>
    <w:rPr>
      <w:rFonts w:cs="Times New Roman"/>
      <w:color w:val="auto"/>
    </w:rPr>
  </w:style>
  <w:style w:type="paragraph" w:customStyle="1" w:styleId="175">
    <w:name w:val="xl3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eastAsia="Arial Unicode MS"/>
      <w:kern w:val="0"/>
      <w:szCs w:val="21"/>
    </w:rPr>
  </w:style>
  <w:style w:type="paragraph" w:customStyle="1" w:styleId="176">
    <w:name w:val="title11"/>
    <w:basedOn w:val="1"/>
    <w:qFormat/>
    <w:uiPriority w:val="0"/>
    <w:pPr>
      <w:spacing w:before="100" w:beforeAutospacing="0" w:after="0" w:afterAutospacing="0"/>
      <w:ind w:left="0" w:right="0" w:firstLine="0"/>
      <w:jc w:val="left"/>
    </w:pPr>
    <w:rPr>
      <w:b/>
      <w:kern w:val="0"/>
      <w:lang w:val="en-US" w:eastAsia="zh-CN" w:bidi="ar"/>
    </w:rPr>
  </w:style>
  <w:style w:type="paragraph" w:customStyle="1" w:styleId="177">
    <w:name w:val=" Char Char1 Char Char Char"/>
    <w:basedOn w:val="1"/>
    <w:qFormat/>
    <w:uiPriority w:val="0"/>
    <w:rPr>
      <w:rFonts w:ascii="仿宋_GB2312" w:eastAsia="仿宋_GB2312"/>
      <w:b/>
      <w:sz w:val="32"/>
    </w:rPr>
  </w:style>
  <w:style w:type="paragraph" w:customStyle="1" w:styleId="17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79">
    <w:name w:val="五级条标题"/>
    <w:basedOn w:val="151"/>
    <w:next w:val="110"/>
    <w:qFormat/>
    <w:uiPriority w:val="0"/>
    <w:pPr>
      <w:numPr>
        <w:ilvl w:val="6"/>
        <w:numId w:val="4"/>
      </w:numPr>
      <w:outlineLvl w:val="6"/>
    </w:pPr>
  </w:style>
  <w:style w:type="paragraph" w:customStyle="1" w:styleId="180">
    <w:name w:val="正文_10_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182">
    <w:name w:val="表格"/>
    <w:basedOn w:val="1"/>
    <w:qFormat/>
    <w:uiPriority w:val="0"/>
    <w:pPr>
      <w:snapToGrid w:val="0"/>
      <w:ind w:firstLine="42" w:firstLineChars="21"/>
    </w:pPr>
    <w:rPr>
      <w:rFonts w:ascii="宋体" w:hAnsi="宋体"/>
      <w:kern w:val="0"/>
      <w:sz w:val="20"/>
    </w:rPr>
  </w:style>
  <w:style w:type="paragraph" w:customStyle="1" w:styleId="183">
    <w:name w:val="CM10"/>
    <w:basedOn w:val="112"/>
    <w:next w:val="112"/>
    <w:qFormat/>
    <w:uiPriority w:val="0"/>
    <w:rPr>
      <w:rFonts w:cs="Times New Roman"/>
      <w:color w:val="auto"/>
    </w:rPr>
  </w:style>
  <w:style w:type="paragraph" w:customStyle="1" w:styleId="184">
    <w:name w:val=" Char Char1 Char Char Char Char Char Char"/>
    <w:basedOn w:val="1"/>
    <w:qFormat/>
    <w:uiPriority w:val="0"/>
    <w:rPr>
      <w:rFonts w:ascii="仿宋_GB2312" w:eastAsia="仿宋_GB2312"/>
      <w:b/>
      <w:sz w:val="32"/>
    </w:rPr>
  </w:style>
  <w:style w:type="paragraph" w:customStyle="1" w:styleId="185">
    <w:name w:val="MM Topic 4"/>
    <w:basedOn w:val="5"/>
    <w:qFormat/>
    <w:uiPriority w:val="0"/>
    <w:pPr>
      <w:numPr>
        <w:ilvl w:val="3"/>
        <w:numId w:val="10"/>
      </w:numPr>
      <w:tabs>
        <w:tab w:val="clear" w:pos="0"/>
        <w:tab w:val="clear" w:pos="864"/>
      </w:tabs>
    </w:pPr>
    <w:rPr>
      <w:bCs/>
      <w:szCs w:val="28"/>
      <w:lang w:val="en-US"/>
    </w:rPr>
  </w:style>
  <w:style w:type="paragraph" w:customStyle="1" w:styleId="186">
    <w:name w:val="Char1"/>
    <w:basedOn w:val="1"/>
    <w:qFormat/>
    <w:uiPriority w:val="0"/>
    <w:rPr>
      <w:rFonts w:ascii="仿宋_GB2312" w:eastAsia="仿宋_GB2312"/>
      <w:b/>
      <w:sz w:val="32"/>
      <w:szCs w:val="32"/>
    </w:rPr>
  </w:style>
  <w:style w:type="paragraph" w:customStyle="1" w:styleId="187">
    <w:name w:val="Char"/>
    <w:basedOn w:val="1"/>
    <w:qFormat/>
    <w:uiPriority w:val="0"/>
    <w:rPr>
      <w:rFonts w:ascii="仿宋_GB2312" w:eastAsia="仿宋_GB2312"/>
      <w:b/>
      <w:sz w:val="32"/>
    </w:rPr>
  </w:style>
  <w:style w:type="paragraph" w:customStyle="1" w:styleId="18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9">
    <w:name w:val=" Char Char1"/>
    <w:basedOn w:val="1"/>
    <w:qFormat/>
    <w:uiPriority w:val="0"/>
    <w:pPr>
      <w:widowControl/>
      <w:spacing w:after="160" w:afterLines="0" w:afterAutospacing="0" w:line="240" w:lineRule="exact"/>
      <w:jc w:val="left"/>
    </w:pPr>
    <w:rPr>
      <w:rFonts w:eastAsia="仿宋_GB2312"/>
      <w:sz w:val="28"/>
    </w:rPr>
  </w:style>
  <w:style w:type="paragraph" w:customStyle="1" w:styleId="190">
    <w:name w:val="a1"/>
    <w:basedOn w:val="1"/>
    <w:qFormat/>
    <w:uiPriority w:val="0"/>
    <w:pPr>
      <w:widowControl/>
      <w:spacing w:line="300" w:lineRule="atLeast"/>
      <w:jc w:val="left"/>
    </w:pPr>
    <w:rPr>
      <w:rFonts w:ascii="宋体" w:hAnsi="宋体"/>
      <w:kern w:val="0"/>
      <w:sz w:val="18"/>
    </w:rPr>
  </w:style>
  <w:style w:type="paragraph" w:customStyle="1" w:styleId="191">
    <w:name w:val="规范正文"/>
    <w:basedOn w:val="1"/>
    <w:qFormat/>
    <w:uiPriority w:val="0"/>
    <w:pPr>
      <w:numPr>
        <w:ilvl w:val="0"/>
        <w:numId w:val="11"/>
      </w:numPr>
      <w:adjustRightInd w:val="0"/>
      <w:spacing w:before="156" w:beforeLines="50" w:line="360" w:lineRule="auto"/>
      <w:textAlignment w:val="baseline"/>
    </w:pPr>
  </w:style>
  <w:style w:type="paragraph" w:customStyle="1" w:styleId="192">
    <w:name w:val="纯文本_0_0"/>
    <w:basedOn w:val="150"/>
    <w:qFormat/>
    <w:uiPriority w:val="0"/>
    <w:rPr>
      <w:rFonts w:ascii="宋体" w:hAnsi="Courier New"/>
      <w:szCs w:val="21"/>
    </w:rPr>
  </w:style>
  <w:style w:type="paragraph" w:customStyle="1" w:styleId="193">
    <w:name w:val=" Char1"/>
    <w:basedOn w:val="1"/>
    <w:qFormat/>
    <w:uiPriority w:val="0"/>
    <w:rPr>
      <w:rFonts w:ascii="仿宋_GB2312" w:eastAsia="仿宋_GB2312"/>
      <w:b/>
      <w:sz w:val="32"/>
    </w:rPr>
  </w:style>
  <w:style w:type="paragraph" w:customStyle="1" w:styleId="194">
    <w:name w:val="Plain Text"/>
    <w:basedOn w:val="128"/>
    <w:qFormat/>
    <w:uiPriority w:val="0"/>
    <w:pPr>
      <w:widowControl/>
      <w:jc w:val="left"/>
    </w:pPr>
    <w:rPr>
      <w:rFonts w:ascii="宋体" w:hAnsi="Courier New"/>
    </w:rPr>
  </w:style>
  <w:style w:type="paragraph" w:customStyle="1" w:styleId="195">
    <w:name w:val="List Paragraph1"/>
    <w:qFormat/>
    <w:uiPriority w:val="0"/>
    <w:pPr>
      <w:ind w:left="720"/>
    </w:pPr>
    <w:rPr>
      <w:rFonts w:ascii="Cambria" w:hAnsi="Cambria" w:eastAsia="ヒラギノ角ゴ Pro W3" w:cs="Times New Roman"/>
      <w:color w:val="000000"/>
      <w:sz w:val="24"/>
      <w:lang w:val="en-US" w:eastAsia="zh-CN" w:bidi="ar-SA"/>
    </w:rPr>
  </w:style>
  <w:style w:type="paragraph" w:customStyle="1" w:styleId="196">
    <w:name w:val="正文（首行缩进）"/>
    <w:basedOn w:val="19"/>
    <w:qFormat/>
    <w:uiPriority w:val="0"/>
    <w:pPr>
      <w:widowControl/>
      <w:numPr>
        <w:ilvl w:val="0"/>
        <w:numId w:val="8"/>
      </w:numPr>
      <w:overflowPunct w:val="0"/>
      <w:autoSpaceDE w:val="0"/>
      <w:autoSpaceDN w:val="0"/>
      <w:adjustRightInd w:val="0"/>
      <w:spacing w:before="156" w:beforeLines="50" w:after="120" w:afterLines="0" w:line="400" w:lineRule="exact"/>
      <w:ind w:left="200" w:leftChars="200" w:firstLine="200"/>
      <w:jc w:val="left"/>
      <w:textAlignment w:val="baseline"/>
    </w:pPr>
    <w:rPr>
      <w:rFonts w:ascii="Times New Roman" w:hAnsi="Times New Roman"/>
      <w:spacing w:val="10"/>
      <w:kern w:val="0"/>
    </w:rPr>
  </w:style>
  <w:style w:type="paragraph" w:customStyle="1" w:styleId="197">
    <w:name w:val="正文1"/>
    <w:basedOn w:val="1"/>
    <w:next w:val="1"/>
    <w:qFormat/>
    <w:uiPriority w:val="0"/>
    <w:pPr>
      <w:spacing w:before="156" w:beforeLines="0" w:line="360" w:lineRule="auto"/>
      <w:ind w:left="426"/>
    </w:pPr>
    <w:rPr>
      <w:sz w:val="24"/>
    </w:rPr>
  </w:style>
  <w:style w:type="paragraph" w:customStyle="1" w:styleId="198">
    <w:name w:val="正文_10_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CM6"/>
    <w:basedOn w:val="112"/>
    <w:next w:val="112"/>
    <w:qFormat/>
    <w:uiPriority w:val="0"/>
    <w:pPr>
      <w:spacing w:line="400" w:lineRule="atLeast"/>
    </w:pPr>
    <w:rPr>
      <w:rFonts w:cs="Times New Roman"/>
      <w:color w:val="auto"/>
    </w:rPr>
  </w:style>
  <w:style w:type="paragraph" w:customStyle="1" w:styleId="200">
    <w:name w:val="CM8"/>
    <w:basedOn w:val="112"/>
    <w:next w:val="112"/>
    <w:qFormat/>
    <w:uiPriority w:val="0"/>
    <w:pPr>
      <w:spacing w:line="400" w:lineRule="atLeast"/>
    </w:pPr>
    <w:rPr>
      <w:rFonts w:cs="Times New Roman"/>
      <w:color w:val="auto"/>
    </w:rPr>
  </w:style>
  <w:style w:type="paragraph" w:customStyle="1" w:styleId="201">
    <w:name w:val="MM Topic 1"/>
    <w:basedOn w:val="2"/>
    <w:qFormat/>
    <w:uiPriority w:val="0"/>
    <w:pPr>
      <w:numPr>
        <w:ilvl w:val="0"/>
        <w:numId w:val="10"/>
      </w:numPr>
      <w:tabs>
        <w:tab w:val="clear" w:pos="432"/>
      </w:tabs>
    </w:pPr>
    <w:rPr>
      <w:bCs/>
      <w:szCs w:val="44"/>
    </w:rPr>
  </w:style>
  <w:style w:type="paragraph" w:customStyle="1" w:styleId="202">
    <w:name w:val="表格（小）"/>
    <w:basedOn w:val="1"/>
    <w:qFormat/>
    <w:uiPriority w:val="0"/>
    <w:pPr>
      <w:snapToGrid w:val="0"/>
      <w:spacing w:line="300" w:lineRule="auto"/>
    </w:pPr>
    <w:rPr>
      <w:rFonts w:eastAsia="仿宋"/>
      <w:szCs w:val="21"/>
    </w:rPr>
  </w:style>
  <w:style w:type="paragraph" w:customStyle="1" w:styleId="203">
    <w:name w:val=" Char Char Char Char"/>
    <w:basedOn w:val="1"/>
    <w:qFormat/>
    <w:uiPriority w:val="0"/>
    <w:rPr>
      <w:rFonts w:ascii="Tahoma" w:hAnsi="Tahoma"/>
      <w:sz w:val="24"/>
    </w:rPr>
  </w:style>
  <w:style w:type="paragraph" w:customStyle="1" w:styleId="204">
    <w:name w:val="小标题"/>
    <w:basedOn w:val="1"/>
    <w:qFormat/>
    <w:uiPriority w:val="0"/>
    <w:pPr>
      <w:adjustRightInd w:val="0"/>
      <w:spacing w:before="120" w:beforeLines="0" w:line="360" w:lineRule="atLeast"/>
      <w:ind w:left="1134"/>
      <w:jc w:val="left"/>
      <w:textAlignment w:val="baseline"/>
    </w:pPr>
    <w:rPr>
      <w:rFonts w:eastAsia="黑体"/>
      <w:kern w:val="0"/>
    </w:rPr>
  </w:style>
  <w:style w:type="paragraph" w:customStyle="1" w:styleId="205">
    <w:name w:val="CM5"/>
    <w:basedOn w:val="112"/>
    <w:next w:val="112"/>
    <w:qFormat/>
    <w:uiPriority w:val="0"/>
    <w:pPr>
      <w:spacing w:line="400" w:lineRule="atLeast"/>
    </w:pPr>
    <w:rPr>
      <w:rFonts w:cs="Times New Roman"/>
      <w:color w:val="auto"/>
    </w:rPr>
  </w:style>
  <w:style w:type="paragraph" w:customStyle="1" w:styleId="206">
    <w:name w:val="索引 11"/>
    <w:basedOn w:val="1"/>
    <w:next w:val="1"/>
    <w:qFormat/>
    <w:uiPriority w:val="99"/>
    <w:pPr>
      <w:adjustRightInd/>
      <w:spacing w:line="360" w:lineRule="auto"/>
    </w:pPr>
    <w:rPr>
      <w:rFonts w:ascii="仿宋_GB2312" w:eastAsia="仿宋_GB2312"/>
      <w:sz w:val="24"/>
      <w:szCs w:val="20"/>
    </w:rPr>
  </w:style>
  <w:style w:type="paragraph" w:customStyle="1" w:styleId="207">
    <w:name w:val="注释"/>
    <w:basedOn w:val="1"/>
    <w:qFormat/>
    <w:uiPriority w:val="0"/>
    <w:pPr>
      <w:spacing w:line="360" w:lineRule="auto"/>
      <w:ind w:firstLine="480"/>
    </w:pPr>
    <w:rPr>
      <w:sz w:val="24"/>
      <w:szCs w:val="24"/>
    </w:rPr>
  </w:style>
  <w:style w:type="paragraph" w:customStyle="1" w:styleId="208">
    <w:name w:val="正文缩进HS-正文1"/>
    <w:basedOn w:val="1"/>
    <w:qFormat/>
    <w:uiPriority w:val="0"/>
    <w:pPr>
      <w:suppressAutoHyphens/>
      <w:spacing w:line="360" w:lineRule="auto"/>
      <w:ind w:firstLine="480"/>
    </w:pPr>
    <w:rPr>
      <w:rFonts w:ascii="宋体" w:hAnsi="宋体"/>
      <w:color w:val="000000"/>
      <w:kern w:val="1"/>
      <w:lang w:eastAsia="ar-SA"/>
    </w:rPr>
  </w:style>
  <w:style w:type="paragraph" w:customStyle="1" w:styleId="209">
    <w:name w:val=" Char Char Char Char Char Char Char Char Char Char"/>
    <w:basedOn w:val="1"/>
    <w:qFormat/>
    <w:uiPriority w:val="0"/>
    <w:rPr>
      <w:rFonts w:ascii="仿宋_GB2312" w:eastAsia="仿宋_GB2312"/>
      <w:b/>
      <w:sz w:val="32"/>
      <w:szCs w:val="32"/>
    </w:rPr>
  </w:style>
  <w:style w:type="paragraph" w:customStyle="1" w:styleId="210">
    <w:name w:val="样式"/>
    <w:basedOn w:val="1"/>
    <w:qFormat/>
    <w:uiPriority w:val="0"/>
    <w:pPr>
      <w:autoSpaceDE w:val="0"/>
      <w:autoSpaceDN w:val="0"/>
      <w:snapToGrid w:val="0"/>
      <w:spacing w:before="120" w:beforeLines="0" w:after="120" w:afterLines="0" w:line="360" w:lineRule="auto"/>
    </w:pPr>
    <w:rPr>
      <w:rFonts w:ascii="宋体"/>
      <w:sz w:val="24"/>
    </w:rPr>
  </w:style>
  <w:style w:type="paragraph" w:customStyle="1" w:styleId="211">
    <w:name w:val="数字标题4"/>
    <w:basedOn w:val="5"/>
    <w:qFormat/>
    <w:uiPriority w:val="0"/>
    <w:pPr>
      <w:numPr>
        <w:ilvl w:val="0"/>
        <w:numId w:val="0"/>
      </w:numPr>
      <w:tabs>
        <w:tab w:val="clear" w:pos="0"/>
        <w:tab w:val="clear" w:pos="864"/>
      </w:tabs>
      <w:spacing w:line="240" w:lineRule="auto"/>
    </w:pPr>
    <w:rPr>
      <w:rFonts w:ascii="仿宋_GB2312" w:hAnsi="Times New Roman" w:eastAsia="仿宋_GB2312"/>
      <w:sz w:val="24"/>
      <w:lang w:val="en-US"/>
    </w:rPr>
  </w:style>
  <w:style w:type="paragraph" w:customStyle="1" w:styleId="21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13">
    <w:name w:val="纯文本1"/>
    <w:basedOn w:val="1"/>
    <w:qFormat/>
    <w:uiPriority w:val="0"/>
    <w:pPr>
      <w:adjustRightInd/>
    </w:pPr>
    <w:rPr>
      <w:rFonts w:ascii="宋体" w:hAnsi="Courier New"/>
      <w:kern w:val="0"/>
      <w:sz w:val="20"/>
      <w:szCs w:val="20"/>
    </w:rPr>
  </w:style>
  <w:style w:type="paragraph" w:customStyle="1" w:styleId="214">
    <w:name w:val="CM2"/>
    <w:basedOn w:val="112"/>
    <w:next w:val="112"/>
    <w:qFormat/>
    <w:uiPriority w:val="0"/>
    <w:pPr>
      <w:spacing w:line="400" w:lineRule="atLeast"/>
    </w:pPr>
    <w:rPr>
      <w:rFonts w:cs="Times New Roman"/>
      <w:color w:val="auto"/>
    </w:rPr>
  </w:style>
  <w:style w:type="paragraph" w:customStyle="1" w:styleId="215">
    <w:name w:val="标准小四"/>
    <w:basedOn w:val="1"/>
    <w:qFormat/>
    <w:uiPriority w:val="0"/>
    <w:pPr>
      <w:spacing w:line="360" w:lineRule="auto"/>
      <w:ind w:firstLine="480" w:firstLineChars="200"/>
    </w:pPr>
    <w:rPr>
      <w:rFonts w:ascii="Arial" w:hAnsi="Arial"/>
      <w:sz w:val="24"/>
      <w:szCs w:val="21"/>
    </w:rPr>
  </w:style>
  <w:style w:type="paragraph" w:customStyle="1" w:styleId="216">
    <w:name w:val="正文_10_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CM66"/>
    <w:basedOn w:val="112"/>
    <w:next w:val="112"/>
    <w:qFormat/>
    <w:uiPriority w:val="0"/>
    <w:rPr>
      <w:rFonts w:cs="Times New Roman"/>
      <w:color w:val="auto"/>
    </w:rPr>
  </w:style>
  <w:style w:type="paragraph" w:customStyle="1" w:styleId="218">
    <w:name w:val="MM Topic 3"/>
    <w:basedOn w:val="4"/>
    <w:qFormat/>
    <w:uiPriority w:val="0"/>
    <w:pPr>
      <w:numPr>
        <w:ilvl w:val="2"/>
        <w:numId w:val="10"/>
      </w:numPr>
      <w:tabs>
        <w:tab w:val="left" w:pos="720"/>
        <w:tab w:val="clear" w:pos="709"/>
        <w:tab w:val="clear" w:pos="-945"/>
        <w:tab w:val="clear" w:pos="0"/>
      </w:tabs>
    </w:pPr>
    <w:rPr>
      <w:bCs/>
      <w:szCs w:val="32"/>
    </w:rPr>
  </w:style>
  <w:style w:type="paragraph" w:customStyle="1" w:styleId="219">
    <w:name w:val="CM11"/>
    <w:basedOn w:val="1"/>
    <w:next w:val="1"/>
    <w:qFormat/>
    <w:uiPriority w:val="0"/>
    <w:pPr>
      <w:autoSpaceDE w:val="0"/>
      <w:autoSpaceDN w:val="0"/>
      <w:adjustRightInd w:val="0"/>
      <w:spacing w:line="400" w:lineRule="atLeast"/>
      <w:jc w:val="left"/>
    </w:pPr>
    <w:rPr>
      <w:rFonts w:ascii="仿宋_GB2312" w:eastAsia="仿宋_GB2312"/>
      <w:kern w:val="0"/>
      <w:sz w:val="24"/>
      <w:szCs w:val="24"/>
    </w:rPr>
  </w:style>
  <w:style w:type="paragraph" w:customStyle="1" w:styleId="220">
    <w:name w:val=" Char2 Char Char Char"/>
    <w:basedOn w:val="1"/>
    <w:qFormat/>
    <w:uiPriority w:val="0"/>
    <w:rPr>
      <w:rFonts w:ascii="仿宋_GB2312" w:eastAsia="仿宋_GB2312"/>
      <w:b/>
      <w:sz w:val="32"/>
      <w:szCs w:val="32"/>
    </w:rPr>
  </w:style>
  <w:style w:type="paragraph" w:customStyle="1" w:styleId="221">
    <w:name w:val="Char Char Char Char Char Char Char Char Char Char"/>
    <w:basedOn w:val="1"/>
    <w:qFormat/>
    <w:uiPriority w:val="0"/>
    <w:rPr>
      <w:rFonts w:ascii="仿宋_GB2312" w:eastAsia="仿宋_GB2312"/>
      <w:b/>
      <w:sz w:val="32"/>
      <w:szCs w:val="32"/>
    </w:rPr>
  </w:style>
  <w:style w:type="paragraph" w:customStyle="1" w:styleId="222">
    <w:name w:val="MM Topic 5"/>
    <w:basedOn w:val="6"/>
    <w:qFormat/>
    <w:uiPriority w:val="0"/>
    <w:pPr>
      <w:numPr>
        <w:ilvl w:val="4"/>
        <w:numId w:val="10"/>
      </w:numPr>
      <w:tabs>
        <w:tab w:val="clear" w:pos="1008"/>
      </w:tabs>
    </w:pPr>
    <w:rPr>
      <w:bCs/>
      <w:szCs w:val="28"/>
    </w:rPr>
  </w:style>
  <w:style w:type="paragraph" w:customStyle="1" w:styleId="223">
    <w:name w:val=" Char1 Char Char Char"/>
    <w:basedOn w:val="1"/>
    <w:qFormat/>
    <w:uiPriority w:val="0"/>
    <w:rPr>
      <w:rFonts w:ascii="Tahoma" w:hAnsi="Tahoma"/>
      <w:sz w:val="24"/>
    </w:rPr>
  </w:style>
  <w:style w:type="paragraph" w:customStyle="1" w:styleId="224">
    <w:name w:val="正文缩进1"/>
    <w:basedOn w:val="1"/>
    <w:next w:val="19"/>
    <w:qFormat/>
    <w:uiPriority w:val="0"/>
    <w:pPr>
      <w:autoSpaceDE w:val="0"/>
      <w:autoSpaceDN w:val="0"/>
      <w:adjustRightInd w:val="0"/>
      <w:snapToGrid w:val="0"/>
      <w:spacing w:after="120" w:afterLines="0" w:afterAutospacing="0" w:line="360" w:lineRule="auto"/>
      <w:ind w:left="420" w:leftChars="200" w:firstLine="480" w:firstLineChars="200"/>
    </w:pPr>
    <w:rPr>
      <w:sz w:val="24"/>
    </w:rPr>
  </w:style>
  <w:style w:type="paragraph" w:styleId="225">
    <w:name w:val="List Paragraph"/>
    <w:basedOn w:val="1"/>
    <w:qFormat/>
    <w:uiPriority w:val="0"/>
    <w:pPr>
      <w:spacing w:line="360" w:lineRule="auto"/>
      <w:ind w:firstLine="200" w:firstLineChars="200"/>
    </w:pPr>
    <w:rPr>
      <w:rFonts w:eastAsia="楷体_GB2312" w:cs="Lucida Sans"/>
      <w:sz w:val="24"/>
      <w:szCs w:val="24"/>
    </w:rPr>
  </w:style>
  <w:style w:type="paragraph" w:customStyle="1" w:styleId="226">
    <w:name w:val="正文空2字"/>
    <w:basedOn w:val="22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27">
    <w:name w:val="左对齐正文"/>
    <w:qFormat/>
    <w:uiPriority w:val="99"/>
    <w:rPr>
      <w:rFonts w:ascii="Calibri" w:hAnsi="Calibri" w:eastAsia="仿宋_GB2312" w:cs="Calibri"/>
      <w:kern w:val="2"/>
      <w:sz w:val="32"/>
      <w:szCs w:val="32"/>
      <w:lang w:val="en-US" w:eastAsia="zh-CN" w:bidi="ar-SA"/>
    </w:rPr>
  </w:style>
  <w:style w:type="paragraph" w:customStyle="1" w:styleId="228">
    <w:name w:val="无间隔3"/>
    <w:qFormat/>
    <w:uiPriority w:val="0"/>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7"/>
    <customShpInfo spid="_x0000_s2070"/>
    <customShpInfo spid="_x0000_s206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84</Pages>
  <Words>18776</Words>
  <Characters>20535</Characters>
  <Lines>1</Lines>
  <Paragraphs>1</Paragraphs>
  <TotalTime>9</TotalTime>
  <ScaleCrop>false</ScaleCrop>
  <LinksUpToDate>false</LinksUpToDate>
  <CharactersWithSpaces>20811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2015-08-29T06:13:00Z</dcterms:created>
  <dc:creator>HZTH</dc:creator>
  <cp:lastModifiedBy>Administrator</cp:lastModifiedBy>
  <cp:lastPrinted>2020-05-06T11:18:00Z</cp:lastPrinted>
  <dcterms:modified xsi:type="dcterms:W3CDTF">2025-02-05T05:41:43Z</dcterms:modified>
  <dc:title>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A02A86D049A940FD998B2ACD5CE0D1ED_13</vt:lpwstr>
  </property>
  <property fmtid="{D5CDD505-2E9C-101B-9397-08002B2CF9AE}" pid="4" name="KSOTemplateDocerSaveRecord">
    <vt:lpwstr>eyJoZGlkIjoiY2YwYjZlMDViZTE0NGEyYjdjYzEzMThkNTU0OTUxODMifQ==</vt:lpwstr>
  </property>
</Properties>
</file>