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8E2711">
      <w:pPr>
        <w:adjustRightInd/>
        <w:spacing w:line="240" w:lineRule="auto"/>
        <w:jc w:val="both"/>
        <w:rPr>
          <w:rFonts w:ascii="宋体" w:hAnsi="宋体" w:cs="宋体"/>
          <w:b/>
          <w:color w:val="auto"/>
          <w:sz w:val="48"/>
          <w:szCs w:val="48"/>
          <w:highlight w:val="none"/>
        </w:rPr>
      </w:pPr>
    </w:p>
    <w:p w14:paraId="1575556A">
      <w:pPr>
        <w:adjustRightInd/>
        <w:spacing w:line="24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2025年度临平区分局标志标线及隔离设施的设置及维护服务项目招标文件 </w:t>
      </w:r>
    </w:p>
    <w:p w14:paraId="5A2A35C1">
      <w:pPr>
        <w:adjustRightInd/>
        <w:spacing w:line="24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296BFC80">
      <w:pPr>
        <w:snapToGrid w:val="0"/>
        <w:spacing w:line="24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编号:（JSCGJJ-202</w:t>
      </w:r>
      <w:r>
        <w:rPr>
          <w:rFonts w:hint="eastAsia" w:ascii="宋体" w:hAnsi="宋体" w:cs="宋体"/>
          <w:color w:val="auto"/>
          <w:sz w:val="30"/>
          <w:szCs w:val="30"/>
          <w:highlight w:val="none"/>
          <w:lang w:val="en-US" w:eastAsia="zh-CN"/>
        </w:rPr>
        <w:t>5</w:t>
      </w:r>
      <w:r>
        <w:rPr>
          <w:rFonts w:hint="eastAsia" w:ascii="宋体" w:hAnsi="宋体" w:cs="宋体"/>
          <w:color w:val="auto"/>
          <w:sz w:val="30"/>
          <w:szCs w:val="30"/>
          <w:highlight w:val="none"/>
        </w:rPr>
        <w:t>-00</w:t>
      </w:r>
      <w:r>
        <w:rPr>
          <w:rFonts w:hint="eastAsia" w:ascii="宋体" w:hAnsi="宋体" w:cs="宋体"/>
          <w:color w:val="auto"/>
          <w:sz w:val="30"/>
          <w:szCs w:val="30"/>
          <w:highlight w:val="none"/>
          <w:lang w:val="en-US" w:eastAsia="zh-CN"/>
        </w:rPr>
        <w:t>1</w:t>
      </w:r>
      <w:r>
        <w:rPr>
          <w:rFonts w:hint="eastAsia" w:ascii="宋体" w:hAnsi="宋体" w:cs="宋体"/>
          <w:color w:val="auto"/>
          <w:sz w:val="30"/>
          <w:szCs w:val="30"/>
          <w:highlight w:val="none"/>
        </w:rPr>
        <w:t>）</w:t>
      </w:r>
    </w:p>
    <w:p w14:paraId="61DCE4E5">
      <w:pPr>
        <w:adjustRightInd/>
        <w:spacing w:line="240" w:lineRule="auto"/>
        <w:rPr>
          <w:rFonts w:ascii="宋体" w:hAnsi="宋体" w:cs="宋体"/>
          <w:color w:val="auto"/>
          <w:sz w:val="28"/>
          <w:szCs w:val="20"/>
          <w:highlight w:val="none"/>
        </w:rPr>
      </w:pPr>
    </w:p>
    <w:p w14:paraId="7FA49A85">
      <w:pPr>
        <w:spacing w:line="24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394C7AE9">
      <w:pPr>
        <w:spacing w:line="240" w:lineRule="auto"/>
        <w:jc w:val="center"/>
        <w:rPr>
          <w:rFonts w:ascii="宋体" w:hAnsi="宋体" w:cs="宋体"/>
          <w:b/>
          <w:color w:val="auto"/>
          <w:sz w:val="44"/>
          <w:szCs w:val="44"/>
          <w:highlight w:val="none"/>
        </w:rPr>
      </w:pPr>
    </w:p>
    <w:p w14:paraId="3FCB368C">
      <w:pPr>
        <w:spacing w:line="240" w:lineRule="auto"/>
        <w:jc w:val="center"/>
        <w:rPr>
          <w:rFonts w:ascii="宋体" w:hAnsi="宋体" w:cs="宋体"/>
          <w:color w:val="auto"/>
          <w:sz w:val="24"/>
          <w:highlight w:val="none"/>
        </w:rPr>
      </w:pPr>
    </w:p>
    <w:p w14:paraId="7CC70041">
      <w:pPr>
        <w:pStyle w:val="79"/>
        <w:spacing w:line="240" w:lineRule="auto"/>
        <w:rPr>
          <w:rFonts w:ascii="宋体" w:hAnsi="宋体" w:cs="宋体"/>
          <w:color w:val="auto"/>
          <w:sz w:val="24"/>
          <w:highlight w:val="none"/>
        </w:rPr>
      </w:pPr>
    </w:p>
    <w:p w14:paraId="73A9A8B8">
      <w:pPr>
        <w:pStyle w:val="79"/>
        <w:spacing w:line="240" w:lineRule="auto"/>
        <w:rPr>
          <w:rFonts w:ascii="宋体" w:hAnsi="宋体" w:cs="宋体"/>
          <w:color w:val="auto"/>
          <w:sz w:val="24"/>
          <w:highlight w:val="none"/>
        </w:rPr>
      </w:pPr>
    </w:p>
    <w:p w14:paraId="0D398EDB">
      <w:pPr>
        <w:spacing w:line="240" w:lineRule="auto"/>
        <w:jc w:val="center"/>
        <w:rPr>
          <w:rFonts w:ascii="宋体" w:hAnsi="宋体" w:cs="宋体"/>
          <w:color w:val="auto"/>
          <w:sz w:val="24"/>
          <w:highlight w:val="none"/>
        </w:rPr>
      </w:pPr>
    </w:p>
    <w:p w14:paraId="0AF8674D">
      <w:pPr>
        <w:spacing w:line="240" w:lineRule="auto"/>
        <w:rPr>
          <w:rFonts w:ascii="宋体" w:hAnsi="宋体" w:cs="宋体"/>
          <w:color w:val="auto"/>
          <w:sz w:val="32"/>
          <w:szCs w:val="32"/>
          <w:highlight w:val="none"/>
        </w:rPr>
      </w:pPr>
    </w:p>
    <w:p w14:paraId="0DFF2519">
      <w:pPr>
        <w:snapToGrid w:val="0"/>
        <w:spacing w:line="240" w:lineRule="auto"/>
        <w:jc w:val="center"/>
        <w:rPr>
          <w:rFonts w:hint="eastAsia" w:ascii="宋体" w:hAnsi="宋体" w:cs="宋体"/>
          <w:color w:val="auto"/>
          <w:sz w:val="32"/>
          <w:szCs w:val="32"/>
          <w:highlight w:val="none"/>
          <w:lang w:eastAsia="zh-CN"/>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eastAsia="zh-CN"/>
        </w:rPr>
        <w:t>：杭州市公安局临平区分局</w:t>
      </w:r>
    </w:p>
    <w:p w14:paraId="2DDBF1F4">
      <w:pPr>
        <w:pStyle w:val="79"/>
        <w:spacing w:line="240" w:lineRule="auto"/>
        <w:rPr>
          <w:rFonts w:hint="eastAsia"/>
          <w:lang w:eastAsia="zh-CN"/>
        </w:rPr>
      </w:pPr>
    </w:p>
    <w:p w14:paraId="419239C9">
      <w:pPr>
        <w:pStyle w:val="79"/>
        <w:spacing w:line="240" w:lineRule="auto"/>
        <w:rPr>
          <w:rFonts w:hint="eastAsia"/>
          <w:lang w:eastAsia="zh-CN"/>
        </w:rPr>
      </w:pPr>
    </w:p>
    <w:p w14:paraId="2065F409">
      <w:pPr>
        <w:snapToGrid w:val="0"/>
        <w:spacing w:line="240" w:lineRule="auto"/>
        <w:jc w:val="center"/>
        <w:rPr>
          <w:rFonts w:hint="eastAsia" w:ascii="宋体" w:hAnsi="宋体" w:cs="宋体"/>
          <w:color w:val="auto"/>
          <w:sz w:val="32"/>
          <w:szCs w:val="32"/>
          <w:highlight w:val="none"/>
          <w:lang w:val="en-US" w:eastAsia="zh-CN"/>
        </w:rPr>
      </w:pPr>
      <w:r>
        <w:rPr>
          <w:rFonts w:hint="eastAsia" w:ascii="宋体" w:hAnsi="宋体" w:cs="宋体"/>
          <w:color w:val="auto"/>
          <w:sz w:val="32"/>
          <w:szCs w:val="32"/>
          <w:highlight w:val="none"/>
        </w:rPr>
        <w:t>采购代理机构</w:t>
      </w:r>
      <w:r>
        <w:rPr>
          <w:rFonts w:hint="eastAsia" w:ascii="宋体" w:hAnsi="宋体" w:cs="宋体"/>
          <w:color w:val="auto"/>
          <w:sz w:val="32"/>
          <w:szCs w:val="32"/>
          <w:highlight w:val="none"/>
          <w:lang w:eastAsia="zh-CN"/>
        </w:rPr>
        <w:t>：</w:t>
      </w:r>
      <w:r>
        <w:rPr>
          <w:rFonts w:hint="eastAsia" w:ascii="宋体" w:hAnsi="宋体" w:cs="宋体"/>
          <w:color w:val="auto"/>
          <w:sz w:val="32"/>
          <w:szCs w:val="32"/>
          <w:highlight w:val="none"/>
          <w:lang w:val="en-US" w:eastAsia="zh-CN"/>
        </w:rPr>
        <w:t>杭州市建设工程管理集团有限公司</w:t>
      </w:r>
    </w:p>
    <w:p w14:paraId="3F47AC49">
      <w:pPr>
        <w:pStyle w:val="79"/>
        <w:spacing w:line="240" w:lineRule="auto"/>
        <w:rPr>
          <w:rFonts w:hint="eastAsia"/>
          <w:lang w:val="en-US" w:eastAsia="zh-CN"/>
        </w:rPr>
      </w:pPr>
    </w:p>
    <w:p w14:paraId="48128302">
      <w:pPr>
        <w:pStyle w:val="79"/>
        <w:spacing w:line="240" w:lineRule="auto"/>
        <w:rPr>
          <w:rFonts w:hint="default"/>
          <w:lang w:val="en-US" w:eastAsia="zh-CN"/>
        </w:rPr>
      </w:pPr>
    </w:p>
    <w:p w14:paraId="76F18F98">
      <w:pPr>
        <w:snapToGrid w:val="0"/>
        <w:spacing w:line="24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一</w:t>
      </w:r>
      <w:r>
        <w:rPr>
          <w:rFonts w:hint="eastAsia" w:ascii="宋体" w:hAnsi="宋体" w:cs="宋体"/>
          <w:bCs/>
          <w:color w:val="auto"/>
          <w:sz w:val="32"/>
          <w:szCs w:val="32"/>
          <w:highlight w:val="none"/>
        </w:rPr>
        <w:t>日</w:t>
      </w:r>
    </w:p>
    <w:p w14:paraId="58139146">
      <w:pPr>
        <w:spacing w:line="24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721CDFA4">
      <w:pPr>
        <w:pStyle w:val="637"/>
        <w:spacing w:line="240" w:lineRule="auto"/>
        <w:rPr>
          <w:color w:val="auto"/>
          <w:highlight w:val="none"/>
        </w:rPr>
      </w:pPr>
    </w:p>
    <w:p w14:paraId="4E8AB8FC">
      <w:pPr>
        <w:spacing w:line="24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03137007">
      <w:pPr>
        <w:spacing w:line="240" w:lineRule="auto"/>
        <w:rPr>
          <w:rFonts w:ascii="宋体" w:hAnsi="宋体" w:cs="宋体"/>
          <w:color w:val="auto"/>
          <w:sz w:val="32"/>
          <w:szCs w:val="32"/>
          <w:highlight w:val="none"/>
        </w:rPr>
      </w:pPr>
    </w:p>
    <w:p w14:paraId="74DAEF5C">
      <w:pPr>
        <w:spacing w:line="240" w:lineRule="auto"/>
        <w:rPr>
          <w:rFonts w:ascii="宋体" w:hAnsi="宋体" w:cs="宋体"/>
          <w:color w:val="auto"/>
          <w:sz w:val="32"/>
          <w:szCs w:val="32"/>
          <w:highlight w:val="none"/>
        </w:rPr>
      </w:pPr>
    </w:p>
    <w:p w14:paraId="404DD751">
      <w:pPr>
        <w:spacing w:line="24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1A4BC667">
      <w:pPr>
        <w:spacing w:line="24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7E3AA562">
      <w:pPr>
        <w:spacing w:line="24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A679EB3">
      <w:pPr>
        <w:spacing w:line="24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62DE435A">
      <w:pPr>
        <w:spacing w:line="24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24317750">
      <w:pPr>
        <w:spacing w:line="24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51A55395">
      <w:pPr>
        <w:spacing w:line="240" w:lineRule="auto"/>
        <w:ind w:firstLine="549" w:firstLineChars="229"/>
        <w:rPr>
          <w:rFonts w:ascii="宋体" w:hAnsi="宋体" w:cs="宋体"/>
          <w:color w:val="auto"/>
          <w:sz w:val="24"/>
          <w:highlight w:val="none"/>
        </w:rPr>
      </w:pPr>
      <w:bookmarkStart w:id="1" w:name="_Hlt91233176"/>
      <w:bookmarkEnd w:id="1"/>
      <w:bookmarkStart w:id="2" w:name="_Toc91899869"/>
    </w:p>
    <w:p w14:paraId="57C5D92C">
      <w:pPr>
        <w:spacing w:line="240" w:lineRule="auto"/>
        <w:ind w:firstLine="549" w:firstLineChars="229"/>
        <w:rPr>
          <w:rFonts w:ascii="宋体" w:hAnsi="宋体" w:cs="宋体"/>
          <w:color w:val="auto"/>
          <w:sz w:val="24"/>
          <w:highlight w:val="none"/>
        </w:rPr>
      </w:pPr>
    </w:p>
    <w:p w14:paraId="4B02E750">
      <w:pPr>
        <w:spacing w:line="240" w:lineRule="auto"/>
        <w:ind w:firstLine="549" w:firstLineChars="229"/>
        <w:rPr>
          <w:rFonts w:ascii="宋体" w:hAnsi="宋体" w:cs="宋体"/>
          <w:color w:val="auto"/>
          <w:sz w:val="24"/>
          <w:highlight w:val="none"/>
        </w:rPr>
      </w:pPr>
    </w:p>
    <w:p w14:paraId="3E5B419A">
      <w:pPr>
        <w:spacing w:line="240" w:lineRule="auto"/>
        <w:ind w:firstLine="549" w:firstLineChars="229"/>
        <w:rPr>
          <w:rFonts w:ascii="宋体" w:hAnsi="宋体" w:cs="宋体"/>
          <w:color w:val="auto"/>
          <w:sz w:val="24"/>
          <w:highlight w:val="none"/>
        </w:rPr>
      </w:pPr>
    </w:p>
    <w:p w14:paraId="796A56A3">
      <w:pPr>
        <w:spacing w:line="240" w:lineRule="auto"/>
        <w:ind w:firstLine="549" w:firstLineChars="229"/>
        <w:rPr>
          <w:rFonts w:ascii="宋体" w:hAnsi="宋体" w:cs="宋体"/>
          <w:color w:val="auto"/>
          <w:sz w:val="24"/>
          <w:highlight w:val="none"/>
        </w:rPr>
      </w:pPr>
    </w:p>
    <w:p w14:paraId="5D85D5AC">
      <w:pPr>
        <w:spacing w:line="240" w:lineRule="auto"/>
        <w:ind w:firstLine="549" w:firstLineChars="229"/>
        <w:rPr>
          <w:rFonts w:ascii="宋体" w:hAnsi="宋体" w:cs="宋体"/>
          <w:color w:val="auto"/>
          <w:sz w:val="24"/>
          <w:highlight w:val="none"/>
        </w:rPr>
      </w:pPr>
    </w:p>
    <w:p w14:paraId="069A43C1">
      <w:pPr>
        <w:spacing w:line="240" w:lineRule="auto"/>
        <w:ind w:firstLine="549" w:firstLineChars="229"/>
        <w:rPr>
          <w:rFonts w:ascii="宋体" w:hAnsi="宋体" w:cs="宋体"/>
          <w:color w:val="auto"/>
          <w:sz w:val="24"/>
          <w:highlight w:val="none"/>
        </w:rPr>
      </w:pPr>
    </w:p>
    <w:p w14:paraId="17F3649F">
      <w:pPr>
        <w:spacing w:line="240" w:lineRule="auto"/>
        <w:ind w:firstLine="549" w:firstLineChars="229"/>
        <w:rPr>
          <w:rFonts w:ascii="宋体" w:hAnsi="宋体" w:cs="宋体"/>
          <w:color w:val="auto"/>
          <w:sz w:val="24"/>
          <w:highlight w:val="none"/>
        </w:rPr>
      </w:pPr>
    </w:p>
    <w:p w14:paraId="19C6B0C0">
      <w:pPr>
        <w:spacing w:line="240" w:lineRule="auto"/>
        <w:ind w:firstLine="549" w:firstLineChars="229"/>
        <w:rPr>
          <w:rFonts w:ascii="宋体" w:hAnsi="宋体" w:cs="宋体"/>
          <w:color w:val="auto"/>
          <w:sz w:val="24"/>
          <w:highlight w:val="none"/>
        </w:rPr>
      </w:pPr>
    </w:p>
    <w:p w14:paraId="6AC9C84A">
      <w:pPr>
        <w:spacing w:line="240" w:lineRule="auto"/>
        <w:ind w:firstLine="549" w:firstLineChars="229"/>
        <w:rPr>
          <w:rFonts w:ascii="宋体" w:hAnsi="宋体" w:cs="宋体"/>
          <w:color w:val="auto"/>
          <w:sz w:val="24"/>
          <w:highlight w:val="none"/>
        </w:rPr>
      </w:pPr>
    </w:p>
    <w:p w14:paraId="639A045A">
      <w:pPr>
        <w:spacing w:line="240" w:lineRule="auto"/>
        <w:ind w:firstLine="549" w:firstLineChars="229"/>
        <w:rPr>
          <w:rFonts w:ascii="宋体" w:hAnsi="宋体" w:cs="宋体"/>
          <w:color w:val="auto"/>
          <w:sz w:val="24"/>
          <w:highlight w:val="none"/>
        </w:rPr>
      </w:pPr>
    </w:p>
    <w:p w14:paraId="4EC58723">
      <w:pPr>
        <w:spacing w:line="240" w:lineRule="auto"/>
        <w:ind w:firstLine="549" w:firstLineChars="229"/>
        <w:rPr>
          <w:rFonts w:ascii="宋体" w:hAnsi="宋体" w:cs="宋体"/>
          <w:color w:val="auto"/>
          <w:sz w:val="24"/>
          <w:highlight w:val="none"/>
        </w:rPr>
      </w:pPr>
    </w:p>
    <w:p w14:paraId="323EEF41">
      <w:pPr>
        <w:adjustRightInd/>
        <w:spacing w:line="24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7541ED56">
      <w:pPr>
        <w:pBdr>
          <w:top w:val="single" w:color="auto" w:sz="4" w:space="1"/>
          <w:left w:val="single" w:color="auto" w:sz="4" w:space="4"/>
          <w:bottom w:val="single" w:color="auto" w:sz="4" w:space="1"/>
          <w:right w:val="single" w:color="auto" w:sz="4" w:space="4"/>
        </w:pBd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86B4148">
      <w:pPr>
        <w:pBdr>
          <w:top w:val="single" w:color="auto" w:sz="4" w:space="1"/>
          <w:left w:val="single" w:color="auto" w:sz="4" w:space="4"/>
          <w:bottom w:val="single" w:color="auto" w:sz="4" w:space="1"/>
          <w:right w:val="single" w:color="auto" w:sz="4" w:space="4"/>
        </w:pBdr>
        <w:spacing w:line="24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2025年度临平区分局标志标线及隔离设施的设置及维护服务项目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22</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13</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56512AD0">
      <w:pPr>
        <w:spacing w:line="24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24B6529">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rPr>
        <w:t>JSCGJJ-202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-00</w:t>
      </w:r>
      <w:r>
        <w:rPr>
          <w:rFonts w:hint="eastAsia" w:ascii="宋体" w:hAnsi="宋体" w:cs="宋体"/>
          <w:color w:val="auto"/>
          <w:sz w:val="24"/>
          <w:highlight w:val="none"/>
          <w:lang w:val="en-US" w:eastAsia="zh-CN"/>
        </w:rPr>
        <w:t>1</w:t>
      </w:r>
    </w:p>
    <w:p w14:paraId="64D90465">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rPr>
        <w:t>2025年度临平区分局标志标线及隔离设施的设置及维护服务项目</w:t>
      </w:r>
    </w:p>
    <w:p w14:paraId="17AC266E">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3500000</w:t>
      </w:r>
      <w:r>
        <w:rPr>
          <w:rFonts w:ascii="宋体" w:hAnsi="宋体" w:cs="宋体"/>
          <w:color w:val="auto"/>
          <w:sz w:val="24"/>
          <w:highlight w:val="none"/>
        </w:rPr>
        <w:t xml:space="preserve"> </w:t>
      </w:r>
    </w:p>
    <w:p w14:paraId="6C20E97E">
      <w:pPr>
        <w:spacing w:line="24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3500000</w:t>
      </w:r>
      <w:r>
        <w:rPr>
          <w:rFonts w:ascii="宋体" w:hAnsi="宋体" w:cs="宋体"/>
          <w:color w:val="auto"/>
          <w:sz w:val="24"/>
          <w:highlight w:val="none"/>
        </w:rPr>
        <w:t xml:space="preserve"> </w:t>
      </w:r>
    </w:p>
    <w:p w14:paraId="00532957">
      <w:pPr>
        <w:pStyle w:val="5"/>
        <w:spacing w:line="24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ascii="宋体" w:hAnsi="宋体" w:eastAsia="宋体" w:cs="宋体"/>
          <w:snapToGrid/>
          <w:color w:val="auto"/>
          <w:kern w:val="2"/>
          <w:sz w:val="24"/>
          <w:szCs w:val="24"/>
          <w:highlight w:val="none"/>
          <w:lang w:val="en-US" w:eastAsia="zh-CN" w:bidi="ar-SA"/>
        </w:rPr>
        <w:t>2025年度临平区分局标志标线及隔离设施的设置及维护服务项目主要内容：临平主城区及高架道路标线维护提升、隔离设施的设置、其它应急维护设施等</w:t>
      </w:r>
      <w:r>
        <w:rPr>
          <w:rFonts w:hint="eastAsia" w:hAnsi="宋体" w:cs="宋体"/>
          <w:snapToGrid/>
          <w:color w:val="auto"/>
          <w:kern w:val="2"/>
          <w:sz w:val="24"/>
          <w:szCs w:val="24"/>
          <w:highlight w:val="none"/>
          <w:lang w:val="en-US" w:eastAsia="zh-CN" w:bidi="ar-SA"/>
        </w:rPr>
        <w:t>,临平主城区内的常规设施维护范围：东至星光街-临东路，西至汀城路-星光街，北至星光街-望梅路，南至汀城路-临东路，所覆盖的东南西北沿线，包括城区内主要交通干道：人民大道、世纪大道、 南苑街、藕花洲大街、邱山大街及所有相关支线</w:t>
      </w:r>
      <w:r>
        <w:rPr>
          <w:rFonts w:hint="eastAsia" w:ascii="宋体" w:hAnsi="宋体" w:eastAsia="宋体" w:cs="宋体"/>
          <w:snapToGrid/>
          <w:color w:val="auto"/>
          <w:kern w:val="2"/>
          <w:sz w:val="24"/>
          <w:szCs w:val="24"/>
          <w:highlight w:val="none"/>
          <w:lang w:val="en-US" w:eastAsia="zh-CN" w:bidi="ar-SA"/>
        </w:rPr>
        <w:t>。具体以招标文件第三部分采购需求为准，供应商可点击本公告下方“浏览采购文件”查看采购需求。</w:t>
      </w:r>
    </w:p>
    <w:p w14:paraId="55F28866">
      <w:pPr>
        <w:pStyle w:val="131"/>
        <w:spacing w:line="240" w:lineRule="auto"/>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eastAsia="宋体" w:cs="宋体"/>
          <w:snapToGrid/>
          <w:color w:val="auto"/>
          <w:kern w:val="2"/>
          <w:sz w:val="24"/>
          <w:szCs w:val="24"/>
          <w:highlight w:val="none"/>
          <w:lang w:val="en-US" w:eastAsia="zh-CN" w:bidi="ar-SA"/>
        </w:rPr>
        <w:t xml:space="preserve">详见招标文件第三部分采购需求 </w:t>
      </w:r>
    </w:p>
    <w:p w14:paraId="21437B4F">
      <w:pPr>
        <w:pStyle w:val="5"/>
        <w:spacing w:line="24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47481707"/>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225DF415">
      <w:pPr>
        <w:spacing w:line="24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4B3EDC84">
      <w:pPr>
        <w:spacing w:line="24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D467760">
      <w:pPr>
        <w:spacing w:line="24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3CCEF907">
      <w:pPr>
        <w:spacing w:line="24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5B365B71">
      <w:pPr>
        <w:spacing w:line="24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2CDF23CE">
      <w:pPr>
        <w:spacing w:line="24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7CB0021">
      <w:pPr>
        <w:spacing w:line="24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3F4E7B30">
      <w:pPr>
        <w:spacing w:line="24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服务全部由符合政策要求的小微企业承接，提供中小企业声明函；</w:t>
      </w:r>
    </w:p>
    <w:p w14:paraId="75E5120C">
      <w:pPr>
        <w:spacing w:line="240" w:lineRule="auto"/>
        <w:rPr>
          <w:rFonts w:ascii="宋体" w:hAnsi="宋体" w:cs="宋体"/>
          <w:color w:val="auto"/>
          <w:highlight w:val="none"/>
        </w:rPr>
      </w:pPr>
    </w:p>
    <w:p w14:paraId="6350962F">
      <w:pPr>
        <w:spacing w:line="24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3FD89F8C">
      <w:pPr>
        <w:spacing w:line="24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B2E7301">
      <w:pPr>
        <w:snapToGrid w:val="0"/>
        <w:spacing w:line="24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1CDEBE92">
      <w:pPr>
        <w:snapToGrid w:val="0"/>
        <w:spacing w:line="24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030CEB16">
      <w:pPr>
        <w:snapToGrid w:val="0"/>
        <w:spacing w:line="24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D4D67E7">
      <w:pPr>
        <w:snapToGrid w:val="0"/>
        <w:spacing w:line="24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FF03386">
      <w:pPr>
        <w:spacing w:line="24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79F241F2">
      <w:pPr>
        <w:spacing w:line="24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C9D735C">
      <w:pPr>
        <w:spacing w:line="24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7F06BA71">
      <w:pPr>
        <w:spacing w:line="24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909B028">
      <w:pPr>
        <w:spacing w:line="24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45D53F3D">
      <w:pPr>
        <w:spacing w:line="24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5D0B5E0">
      <w:pPr>
        <w:spacing w:line="24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5C4EEA18">
      <w:pPr>
        <w:spacing w:line="24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67FCD337">
      <w:pPr>
        <w:spacing w:line="24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59A1F0E4">
      <w:pPr>
        <w:spacing w:line="24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27AE58C1">
      <w:pPr>
        <w:spacing w:line="24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285D17A">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9958A85">
      <w:pPr>
        <w:spacing w:line="24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1FE4014E">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1B59329B">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1EA552">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992C32D">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3595647">
      <w:pPr>
        <w:spacing w:line="24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3E60172">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65D68783">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eastAsia="宋体" w:cs="宋体"/>
          <w:color w:val="auto"/>
          <w:sz w:val="24"/>
          <w:highlight w:val="none"/>
          <w:lang w:eastAsia="zh-CN"/>
        </w:rPr>
        <w:t>杭州市公安局临平区分局</w:t>
      </w:r>
      <w:r>
        <w:rPr>
          <w:rFonts w:hint="eastAsia" w:ascii="宋体" w:hAnsi="宋体" w:eastAsia="宋体" w:cs="宋体"/>
          <w:color w:val="auto"/>
          <w:sz w:val="24"/>
          <w:highlight w:val="none"/>
        </w:rPr>
        <w:t xml:space="preserve"> </w:t>
      </w:r>
    </w:p>
    <w:p w14:paraId="36811B9D">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地    址： </w:t>
      </w:r>
      <w:r>
        <w:rPr>
          <w:rFonts w:hint="eastAsia" w:ascii="宋体" w:hAnsi="宋体" w:eastAsia="宋体" w:cs="宋体"/>
          <w:color w:val="auto"/>
          <w:sz w:val="24"/>
          <w:highlight w:val="none"/>
          <w:lang w:eastAsia="zh-CN"/>
        </w:rPr>
        <w:t xml:space="preserve">杭州市临平区南苑街道人民大道360号 </w:t>
      </w:r>
      <w:r>
        <w:rPr>
          <w:rFonts w:hint="eastAsia" w:ascii="宋体" w:hAnsi="宋体" w:cs="宋体"/>
          <w:color w:val="auto"/>
          <w:sz w:val="24"/>
          <w:highlight w:val="none"/>
        </w:rPr>
        <w:t xml:space="preserve">     </w:t>
      </w:r>
    </w:p>
    <w:p w14:paraId="397E1453">
      <w:pPr>
        <w:spacing w:line="24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4E61041A">
      <w:pPr>
        <w:spacing w:line="24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项目联系人（询问）：周挺  </w:t>
      </w:r>
    </w:p>
    <w:p w14:paraId="28C50203">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项目联系方式（询问）：13588317822 </w:t>
      </w:r>
    </w:p>
    <w:p w14:paraId="767B96F7">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质疑联系人： 姜利芬</w:t>
      </w:r>
    </w:p>
    <w:p w14:paraId="0DC35D7E">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质疑联系方式：0571-89261071 </w:t>
      </w:r>
    </w:p>
    <w:p w14:paraId="390737FA">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7E5773BB">
      <w:pPr>
        <w:spacing w:line="240" w:lineRule="auto"/>
        <w:ind w:firstLine="480" w:firstLineChars="200"/>
        <w:rPr>
          <w:rFonts w:hint="eastAsia" w:ascii="宋体" w:hAnsi="宋体" w:cs="宋体"/>
          <w:sz w:val="24"/>
        </w:rPr>
      </w:pPr>
      <w:r>
        <w:rPr>
          <w:rFonts w:hint="eastAsia" w:ascii="宋体" w:hAnsi="宋体" w:cs="宋体"/>
          <w:sz w:val="24"/>
        </w:rPr>
        <w:t>名    称：杭州市建设工程管理集团有限公司</w:t>
      </w:r>
    </w:p>
    <w:p w14:paraId="1F26FC71">
      <w:pPr>
        <w:spacing w:line="240" w:lineRule="auto"/>
        <w:rPr>
          <w:rFonts w:hint="eastAsia" w:ascii="宋体" w:hAnsi="宋体" w:cs="宋体"/>
          <w:sz w:val="24"/>
        </w:rPr>
      </w:pPr>
      <w:r>
        <w:rPr>
          <w:rFonts w:hint="eastAsia" w:ascii="宋体" w:hAnsi="宋体" w:cs="宋体"/>
          <w:sz w:val="24"/>
          <w:lang w:val="en-US" w:eastAsia="zh-CN"/>
        </w:rPr>
        <w:t xml:space="preserve">    </w:t>
      </w:r>
      <w:r>
        <w:rPr>
          <w:rFonts w:hint="eastAsia" w:ascii="宋体" w:hAnsi="宋体" w:cs="宋体"/>
          <w:sz w:val="24"/>
        </w:rPr>
        <w:t xml:space="preserve">地    址：杭州市临平区临平北沙东路7号兄弟实业1#（里面那幢）三楼 </w:t>
      </w:r>
    </w:p>
    <w:p w14:paraId="6F14E690">
      <w:pPr>
        <w:spacing w:line="240" w:lineRule="auto"/>
        <w:rPr>
          <w:rFonts w:hint="eastAsia" w:ascii="宋体" w:hAnsi="宋体" w:cs="宋体"/>
          <w:sz w:val="24"/>
        </w:rPr>
      </w:pPr>
      <w:r>
        <w:rPr>
          <w:rFonts w:hint="eastAsia" w:ascii="宋体" w:hAnsi="宋体" w:cs="宋体"/>
          <w:sz w:val="24"/>
        </w:rPr>
        <w:t xml:space="preserve">    传    真：/             </w:t>
      </w:r>
    </w:p>
    <w:p w14:paraId="2E6B3A15">
      <w:pPr>
        <w:spacing w:line="240" w:lineRule="auto"/>
        <w:rPr>
          <w:rFonts w:hint="eastAsia" w:ascii="宋体" w:hAnsi="宋体" w:cs="宋体"/>
          <w:sz w:val="24"/>
        </w:rPr>
      </w:pPr>
      <w:r>
        <w:rPr>
          <w:rFonts w:hint="eastAsia" w:ascii="宋体" w:hAnsi="宋体" w:cs="宋体"/>
          <w:sz w:val="24"/>
        </w:rPr>
        <w:t xml:space="preserve">    项目联系人（询问）：</w:t>
      </w:r>
      <w:r>
        <w:rPr>
          <w:rFonts w:hint="eastAsia" w:ascii="宋体" w:hAnsi="宋体" w:cs="宋体"/>
          <w:sz w:val="24"/>
          <w:lang w:val="en-US" w:eastAsia="zh-CN"/>
        </w:rPr>
        <w:t>姜君</w:t>
      </w:r>
      <w:r>
        <w:rPr>
          <w:rFonts w:hint="eastAsia" w:ascii="宋体" w:hAnsi="宋体" w:cs="宋体"/>
          <w:sz w:val="24"/>
        </w:rPr>
        <w:t xml:space="preserve">        </w:t>
      </w:r>
    </w:p>
    <w:p w14:paraId="7D1D6BAC">
      <w:pPr>
        <w:spacing w:line="240" w:lineRule="auto"/>
        <w:rPr>
          <w:rFonts w:hint="default" w:ascii="宋体" w:hAnsi="宋体" w:eastAsia="宋体" w:cs="宋体"/>
          <w:sz w:val="24"/>
          <w:lang w:val="en-US" w:eastAsia="zh-CN"/>
        </w:rPr>
      </w:pPr>
      <w:r>
        <w:rPr>
          <w:rFonts w:hint="eastAsia" w:ascii="宋体" w:hAnsi="宋体" w:cs="宋体"/>
          <w:sz w:val="24"/>
        </w:rPr>
        <w:t xml:space="preserve">    项目联系方式（询问）：</w:t>
      </w:r>
      <w:r>
        <w:rPr>
          <w:rFonts w:hint="eastAsia" w:ascii="宋体" w:hAnsi="宋体" w:cs="宋体"/>
          <w:sz w:val="24"/>
          <w:lang w:val="en-US" w:eastAsia="zh-CN"/>
        </w:rPr>
        <w:t>18968070007</w:t>
      </w:r>
    </w:p>
    <w:p w14:paraId="6B505287">
      <w:pPr>
        <w:spacing w:line="240" w:lineRule="auto"/>
        <w:rPr>
          <w:rFonts w:hint="eastAsia" w:ascii="宋体" w:hAnsi="宋体" w:cs="宋体"/>
          <w:sz w:val="24"/>
        </w:rPr>
      </w:pPr>
      <w:r>
        <w:rPr>
          <w:rFonts w:hint="eastAsia" w:ascii="宋体" w:hAnsi="宋体" w:cs="宋体"/>
          <w:sz w:val="24"/>
        </w:rPr>
        <w:t xml:space="preserve">    质疑联系人：</w:t>
      </w:r>
      <w:r>
        <w:rPr>
          <w:rFonts w:hint="eastAsia" w:ascii="宋体" w:hAnsi="宋体" w:cs="宋体"/>
          <w:sz w:val="24"/>
          <w:lang w:val="en-US" w:eastAsia="zh-CN"/>
        </w:rPr>
        <w:t>王肖艳</w:t>
      </w:r>
      <w:r>
        <w:rPr>
          <w:rFonts w:hint="eastAsia" w:ascii="宋体" w:hAnsi="宋体" w:cs="宋体"/>
          <w:sz w:val="24"/>
        </w:rPr>
        <w:t xml:space="preserve">             </w:t>
      </w:r>
    </w:p>
    <w:p w14:paraId="33B32A95">
      <w:pPr>
        <w:spacing w:line="240" w:lineRule="auto"/>
        <w:ind w:firstLine="480"/>
        <w:rPr>
          <w:rFonts w:hint="eastAsia" w:ascii="宋体" w:hAnsi="宋体" w:cs="宋体"/>
          <w:color w:val="auto"/>
          <w:sz w:val="24"/>
          <w:highlight w:val="none"/>
        </w:rPr>
      </w:pPr>
      <w:r>
        <w:rPr>
          <w:rFonts w:hint="eastAsia" w:ascii="宋体" w:hAnsi="宋体" w:cs="宋体"/>
          <w:sz w:val="24"/>
        </w:rPr>
        <w:t>质疑联系方式：</w:t>
      </w:r>
      <w:r>
        <w:rPr>
          <w:rFonts w:hint="eastAsia" w:ascii="宋体" w:hAnsi="宋体" w:cs="宋体"/>
          <w:sz w:val="24"/>
          <w:lang w:val="en-US" w:eastAsia="zh-CN"/>
        </w:rPr>
        <w:t>86225768</w:t>
      </w:r>
      <w:r>
        <w:rPr>
          <w:rFonts w:hint="eastAsia" w:ascii="宋体" w:hAnsi="宋体" w:cs="宋体"/>
          <w:sz w:val="24"/>
        </w:rPr>
        <w:t xml:space="preserve"> </w:t>
      </w:r>
      <w:r>
        <w:rPr>
          <w:rFonts w:hint="eastAsia" w:ascii="宋体" w:hAnsi="宋体" w:cs="宋体"/>
          <w:color w:val="auto"/>
          <w:sz w:val="24"/>
          <w:highlight w:val="none"/>
        </w:rPr>
        <w:t xml:space="preserve">    </w:t>
      </w:r>
    </w:p>
    <w:p w14:paraId="1F4612D8">
      <w:pPr>
        <w:spacing w:line="240" w:lineRule="auto"/>
        <w:ind w:firstLine="480"/>
        <w:rPr>
          <w:rFonts w:ascii="宋体" w:hAnsi="宋体" w:cs="宋体"/>
          <w:color w:val="auto"/>
          <w:sz w:val="24"/>
          <w:highlight w:val="none"/>
        </w:rPr>
      </w:pPr>
      <w:r>
        <w:rPr>
          <w:rFonts w:hint="eastAsia" w:ascii="宋体" w:hAnsi="宋体" w:cs="宋体"/>
          <w:color w:val="auto"/>
          <w:sz w:val="24"/>
          <w:highlight w:val="none"/>
        </w:rPr>
        <w:t xml:space="preserve">3.同级政府采购监督管理部门            </w:t>
      </w:r>
    </w:p>
    <w:p w14:paraId="54B683A4">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741CF63A">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01A3EC1C">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DA4CD2">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3E293475">
      <w:pPr>
        <w:spacing w:line="24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0B2FAE1B">
      <w:pPr>
        <w:spacing w:line="24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DF0F37">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1E42194">
      <w:pPr>
        <w:widowControl/>
        <w:adjustRightInd/>
        <w:spacing w:line="240" w:lineRule="auto"/>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531A6096">
      <w:pPr>
        <w:adjustRightInd/>
        <w:spacing w:line="24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5E77F889">
      <w:pPr>
        <w:adjustRightInd/>
        <w:spacing w:line="24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6A0AA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508A80C">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A036D6A">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DFB1F16">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3E29EA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BE312DE">
            <w:pPr>
              <w:snapToGrid w:val="0"/>
              <w:spacing w:line="240" w:lineRule="auto"/>
              <w:jc w:val="center"/>
              <w:rPr>
                <w:rFonts w:ascii="宋体" w:hAnsi="宋体" w:cs="宋体"/>
                <w:color w:val="auto"/>
                <w:sz w:val="24"/>
                <w:highlight w:val="none"/>
              </w:rPr>
            </w:pPr>
          </w:p>
          <w:p w14:paraId="7783A430">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6687A07">
            <w:pPr>
              <w:snapToGrid w:val="0"/>
              <w:spacing w:line="24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93193C9">
            <w:pPr>
              <w:spacing w:line="24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C1CB4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E0C092D">
            <w:pPr>
              <w:snapToGrid w:val="0"/>
              <w:spacing w:line="240" w:lineRule="auto"/>
              <w:jc w:val="center"/>
              <w:rPr>
                <w:rFonts w:ascii="宋体" w:hAnsi="宋体" w:cs="宋体"/>
                <w:color w:val="auto"/>
                <w:sz w:val="24"/>
                <w:highlight w:val="none"/>
              </w:rPr>
            </w:pPr>
          </w:p>
          <w:p w14:paraId="6D26A87F">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D52497D">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51562672">
            <w:pPr>
              <w:snapToGrid w:val="0"/>
              <w:spacing w:line="24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eastAsia="宋体" w:cs="宋体"/>
                <w:color w:val="auto"/>
                <w:kern w:val="0"/>
                <w:sz w:val="24"/>
                <w:highlight w:val="none"/>
                <w:u w:val="single"/>
                <w:lang w:val="en-US" w:eastAsia="zh-CN"/>
              </w:rPr>
              <w:t>标志标线及隔离设施</w:t>
            </w:r>
            <w:r>
              <w:rPr>
                <w:rFonts w:hint="eastAsia" w:ascii="宋体" w:hAnsi="宋体" w:eastAsia="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eastAsia="宋体" w:cs="宋体"/>
                <w:color w:val="auto"/>
                <w:kern w:val="0"/>
                <w:sz w:val="24"/>
                <w:highlight w:val="none"/>
                <w:u w:val="single"/>
                <w:lang w:val="en-US" w:eastAsia="zh-CN"/>
              </w:rPr>
              <w:t xml:space="preserve">租赁和商务服务业 </w:t>
            </w:r>
            <w:r>
              <w:rPr>
                <w:rFonts w:hint="eastAsia" w:ascii="宋体" w:hAnsi="宋体" w:cs="宋体"/>
                <w:color w:val="auto"/>
                <w:kern w:val="0"/>
                <w:sz w:val="24"/>
                <w:highlight w:val="none"/>
              </w:rPr>
              <w:t>；</w:t>
            </w:r>
          </w:p>
          <w:p w14:paraId="5444B90F">
            <w:pPr>
              <w:snapToGrid w:val="0"/>
              <w:spacing w:line="240" w:lineRule="auto"/>
              <w:rPr>
                <w:rFonts w:ascii="宋体" w:hAnsi="宋体" w:eastAsia="宋体" w:cs="宋体"/>
                <w:color w:val="auto"/>
                <w:highlight w:val="none"/>
                <w:lang w:val="en-US"/>
              </w:rPr>
            </w:pPr>
            <w:r>
              <w:rPr>
                <w:rFonts w:hint="eastAsia" w:ascii="宋体" w:hAnsi="宋体" w:eastAsia="宋体" w:cs="宋体"/>
                <w:color w:val="auto"/>
                <w:kern w:val="0"/>
                <w:sz w:val="24"/>
                <w:highlight w:val="none"/>
              </w:rPr>
              <w:t>标准详见附件8《中小企业划型标准规定》</w:t>
            </w:r>
          </w:p>
        </w:tc>
      </w:tr>
      <w:tr w14:paraId="2DE5AC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90B7679">
            <w:pPr>
              <w:snapToGrid w:val="0"/>
              <w:spacing w:line="240" w:lineRule="auto"/>
              <w:jc w:val="center"/>
              <w:rPr>
                <w:rFonts w:ascii="宋体" w:hAnsi="宋体" w:cs="宋体"/>
                <w:color w:val="auto"/>
                <w:sz w:val="24"/>
                <w:highlight w:val="none"/>
              </w:rPr>
            </w:pPr>
          </w:p>
          <w:p w14:paraId="309F08D6">
            <w:pPr>
              <w:snapToGrid w:val="0"/>
              <w:spacing w:line="240" w:lineRule="auto"/>
              <w:jc w:val="center"/>
              <w:rPr>
                <w:rFonts w:ascii="宋体" w:hAnsi="宋体" w:cs="宋体"/>
                <w:color w:val="auto"/>
                <w:sz w:val="24"/>
                <w:highlight w:val="none"/>
              </w:rPr>
            </w:pPr>
          </w:p>
          <w:p w14:paraId="237B1A1B">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1C6CCCD">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28BE2FF">
            <w:pPr>
              <w:spacing w:line="24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6C76EFDD">
            <w:pPr>
              <w:spacing w:line="24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2E8FCE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D6CEA43">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3A0065E">
            <w:pPr>
              <w:snapToGrid w:val="0"/>
              <w:spacing w:line="24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23C16F3">
            <w:pPr>
              <w:spacing w:line="24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1F69CBC2">
            <w:pPr>
              <w:spacing w:line="24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A8089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69C1779">
            <w:pPr>
              <w:snapToGrid w:val="0"/>
              <w:spacing w:line="240" w:lineRule="auto"/>
              <w:jc w:val="center"/>
              <w:rPr>
                <w:rFonts w:ascii="宋体" w:hAnsi="宋体" w:cs="宋体"/>
                <w:color w:val="auto"/>
                <w:sz w:val="24"/>
                <w:highlight w:val="none"/>
              </w:rPr>
            </w:pPr>
          </w:p>
          <w:p w14:paraId="6CDE2030">
            <w:pPr>
              <w:snapToGrid w:val="0"/>
              <w:spacing w:line="240" w:lineRule="auto"/>
              <w:jc w:val="center"/>
              <w:rPr>
                <w:rFonts w:ascii="宋体" w:hAnsi="宋体" w:cs="宋体"/>
                <w:color w:val="auto"/>
                <w:sz w:val="24"/>
                <w:highlight w:val="none"/>
              </w:rPr>
            </w:pPr>
          </w:p>
          <w:p w14:paraId="5671C3BB">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1B1BA36">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D36B571">
            <w:pPr>
              <w:spacing w:line="24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FB634B9">
            <w:pPr>
              <w:spacing w:line="24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BFA2F36">
            <w:pPr>
              <w:pStyle w:val="79"/>
              <w:spacing w:line="240" w:lineRule="auto"/>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05CFECB0">
            <w:pPr>
              <w:pStyle w:val="79"/>
              <w:spacing w:line="240" w:lineRule="auto"/>
              <w:ind w:firstLine="0" w:firstLineChars="0"/>
              <w:rPr>
                <w:color w:val="auto"/>
                <w:highlight w:val="none"/>
              </w:rPr>
            </w:pPr>
          </w:p>
        </w:tc>
      </w:tr>
      <w:tr w14:paraId="6F774A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ED59DCF">
            <w:pPr>
              <w:snapToGrid w:val="0"/>
              <w:spacing w:line="240" w:lineRule="auto"/>
              <w:jc w:val="center"/>
              <w:rPr>
                <w:rFonts w:ascii="宋体" w:hAnsi="宋体" w:cs="宋体"/>
                <w:color w:val="auto"/>
                <w:sz w:val="24"/>
                <w:highlight w:val="none"/>
              </w:rPr>
            </w:pPr>
          </w:p>
          <w:p w14:paraId="767A452B">
            <w:pPr>
              <w:snapToGrid w:val="0"/>
              <w:spacing w:line="240" w:lineRule="auto"/>
              <w:jc w:val="center"/>
              <w:rPr>
                <w:rFonts w:ascii="宋体" w:hAnsi="宋体" w:cs="宋体"/>
                <w:color w:val="auto"/>
                <w:sz w:val="24"/>
                <w:highlight w:val="none"/>
              </w:rPr>
            </w:pPr>
          </w:p>
          <w:p w14:paraId="5F5F4E76">
            <w:pPr>
              <w:snapToGrid w:val="0"/>
              <w:spacing w:line="240" w:lineRule="auto"/>
              <w:jc w:val="center"/>
              <w:rPr>
                <w:rFonts w:ascii="宋体" w:hAnsi="宋体" w:cs="宋体"/>
                <w:color w:val="auto"/>
                <w:sz w:val="24"/>
                <w:highlight w:val="none"/>
              </w:rPr>
            </w:pPr>
          </w:p>
          <w:p w14:paraId="44517DAD">
            <w:pPr>
              <w:snapToGrid w:val="0"/>
              <w:spacing w:line="240" w:lineRule="auto"/>
              <w:jc w:val="center"/>
              <w:rPr>
                <w:rFonts w:ascii="宋体" w:hAnsi="宋体" w:cs="宋体"/>
                <w:color w:val="auto"/>
                <w:sz w:val="24"/>
                <w:highlight w:val="none"/>
              </w:rPr>
            </w:pPr>
          </w:p>
          <w:p w14:paraId="5165F8D2">
            <w:pPr>
              <w:snapToGrid w:val="0"/>
              <w:spacing w:line="240" w:lineRule="auto"/>
              <w:jc w:val="center"/>
              <w:rPr>
                <w:rFonts w:ascii="宋体" w:hAnsi="宋体" w:cs="宋体"/>
                <w:color w:val="auto"/>
                <w:sz w:val="24"/>
                <w:highlight w:val="none"/>
              </w:rPr>
            </w:pPr>
          </w:p>
          <w:p w14:paraId="18E9D1FE">
            <w:pPr>
              <w:snapToGrid w:val="0"/>
              <w:spacing w:line="240" w:lineRule="auto"/>
              <w:jc w:val="center"/>
              <w:rPr>
                <w:rFonts w:ascii="宋体" w:hAnsi="宋体" w:cs="宋体"/>
                <w:color w:val="auto"/>
                <w:sz w:val="24"/>
                <w:highlight w:val="none"/>
              </w:rPr>
            </w:pPr>
          </w:p>
          <w:p w14:paraId="72D1ACAD">
            <w:pPr>
              <w:snapToGrid w:val="0"/>
              <w:spacing w:line="240" w:lineRule="auto"/>
              <w:jc w:val="center"/>
              <w:rPr>
                <w:rFonts w:ascii="宋体" w:hAnsi="宋体" w:cs="宋体"/>
                <w:color w:val="auto"/>
                <w:sz w:val="24"/>
                <w:highlight w:val="none"/>
              </w:rPr>
            </w:pPr>
          </w:p>
          <w:p w14:paraId="29DE2DCD">
            <w:pPr>
              <w:snapToGrid w:val="0"/>
              <w:spacing w:line="240" w:lineRule="auto"/>
              <w:jc w:val="center"/>
              <w:rPr>
                <w:rFonts w:ascii="宋体" w:hAnsi="宋体" w:cs="宋体"/>
                <w:color w:val="auto"/>
                <w:sz w:val="24"/>
                <w:highlight w:val="none"/>
              </w:rPr>
            </w:pPr>
          </w:p>
          <w:p w14:paraId="6A31BB7D">
            <w:pPr>
              <w:snapToGrid w:val="0"/>
              <w:spacing w:line="240" w:lineRule="auto"/>
              <w:jc w:val="center"/>
              <w:rPr>
                <w:rFonts w:ascii="宋体" w:hAnsi="宋体" w:cs="宋体"/>
                <w:color w:val="auto"/>
                <w:sz w:val="24"/>
                <w:highlight w:val="none"/>
              </w:rPr>
            </w:pPr>
          </w:p>
          <w:p w14:paraId="53959C36">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4176441">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20B639E">
            <w:pPr>
              <w:spacing w:line="24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04224ED">
            <w:pPr>
              <w:spacing w:line="24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22E57C0A">
            <w:pPr>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AA9ECF2">
            <w:pPr>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8D6B451">
            <w:pPr>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419EFD39">
            <w:pPr>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8C24FE9">
            <w:pPr>
              <w:spacing w:line="24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A97438B">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2868150">
            <w:pPr>
              <w:spacing w:line="24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5F3FC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C13ABD5">
            <w:pPr>
              <w:snapToGrid w:val="0"/>
              <w:spacing w:line="240" w:lineRule="auto"/>
              <w:jc w:val="center"/>
              <w:rPr>
                <w:rFonts w:ascii="宋体" w:hAnsi="宋体" w:cs="宋体"/>
                <w:color w:val="auto"/>
                <w:sz w:val="24"/>
                <w:highlight w:val="none"/>
              </w:rPr>
            </w:pPr>
          </w:p>
          <w:p w14:paraId="378C3775">
            <w:pPr>
              <w:snapToGrid w:val="0"/>
              <w:spacing w:line="240" w:lineRule="auto"/>
              <w:jc w:val="center"/>
              <w:rPr>
                <w:rFonts w:ascii="宋体" w:hAnsi="宋体" w:cs="宋体"/>
                <w:color w:val="auto"/>
                <w:sz w:val="24"/>
                <w:highlight w:val="none"/>
              </w:rPr>
            </w:pPr>
          </w:p>
          <w:p w14:paraId="2D411E62">
            <w:pPr>
              <w:snapToGrid w:val="0"/>
              <w:spacing w:line="240" w:lineRule="auto"/>
              <w:jc w:val="center"/>
              <w:rPr>
                <w:rFonts w:ascii="宋体" w:hAnsi="宋体" w:cs="宋体"/>
                <w:color w:val="auto"/>
                <w:sz w:val="24"/>
                <w:highlight w:val="none"/>
              </w:rPr>
            </w:pPr>
          </w:p>
          <w:p w14:paraId="234E7307">
            <w:pPr>
              <w:snapToGrid w:val="0"/>
              <w:spacing w:line="240" w:lineRule="auto"/>
              <w:jc w:val="center"/>
              <w:rPr>
                <w:rFonts w:ascii="宋体" w:hAnsi="宋体" w:cs="宋体"/>
                <w:color w:val="auto"/>
                <w:sz w:val="24"/>
                <w:highlight w:val="none"/>
              </w:rPr>
            </w:pPr>
          </w:p>
          <w:p w14:paraId="65CDBF13">
            <w:pPr>
              <w:snapToGrid w:val="0"/>
              <w:spacing w:line="240" w:lineRule="auto"/>
              <w:jc w:val="center"/>
              <w:rPr>
                <w:rFonts w:ascii="宋体" w:hAnsi="宋体" w:cs="宋体"/>
                <w:color w:val="auto"/>
                <w:sz w:val="24"/>
                <w:highlight w:val="none"/>
              </w:rPr>
            </w:pPr>
          </w:p>
          <w:p w14:paraId="1961EA1D">
            <w:pPr>
              <w:snapToGrid w:val="0"/>
              <w:spacing w:line="240" w:lineRule="auto"/>
              <w:jc w:val="center"/>
              <w:rPr>
                <w:rFonts w:ascii="宋体" w:hAnsi="宋体" w:cs="宋体"/>
                <w:color w:val="auto"/>
                <w:sz w:val="24"/>
                <w:highlight w:val="none"/>
              </w:rPr>
            </w:pPr>
          </w:p>
          <w:p w14:paraId="64241A4F">
            <w:pPr>
              <w:snapToGrid w:val="0"/>
              <w:spacing w:line="240" w:lineRule="auto"/>
              <w:jc w:val="center"/>
              <w:rPr>
                <w:rFonts w:ascii="宋体" w:hAnsi="宋体" w:cs="宋体"/>
                <w:color w:val="auto"/>
                <w:sz w:val="24"/>
                <w:highlight w:val="none"/>
              </w:rPr>
            </w:pPr>
          </w:p>
          <w:p w14:paraId="6439F397">
            <w:pPr>
              <w:snapToGrid w:val="0"/>
              <w:spacing w:line="240" w:lineRule="auto"/>
              <w:jc w:val="center"/>
              <w:rPr>
                <w:rFonts w:ascii="宋体" w:hAnsi="宋体" w:cs="宋体"/>
                <w:color w:val="auto"/>
                <w:sz w:val="24"/>
                <w:highlight w:val="none"/>
              </w:rPr>
            </w:pPr>
          </w:p>
          <w:p w14:paraId="1E92E1B3">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866BB42">
            <w:pPr>
              <w:snapToGrid w:val="0"/>
              <w:spacing w:line="24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CC04691">
            <w:pPr>
              <w:spacing w:line="24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0859A2A">
            <w:pPr>
              <w:spacing w:line="24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282DA4B2">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717F4BE1">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3C8FE57C">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40523F7B">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1DBDCEFC">
            <w:pPr>
              <w:snapToGrid w:val="0"/>
              <w:spacing w:line="24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4D74CB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12E685C8">
            <w:pPr>
              <w:snapToGrid w:val="0"/>
              <w:spacing w:line="240" w:lineRule="auto"/>
              <w:jc w:val="center"/>
              <w:rPr>
                <w:rFonts w:ascii="宋体" w:hAnsi="宋体" w:cs="宋体"/>
                <w:color w:val="auto"/>
                <w:sz w:val="24"/>
                <w:highlight w:val="none"/>
              </w:rPr>
            </w:pPr>
          </w:p>
          <w:p w14:paraId="79D65266">
            <w:pPr>
              <w:snapToGrid w:val="0"/>
              <w:spacing w:line="240" w:lineRule="auto"/>
              <w:jc w:val="center"/>
              <w:rPr>
                <w:rFonts w:ascii="宋体" w:hAnsi="宋体" w:cs="宋体"/>
                <w:color w:val="auto"/>
                <w:sz w:val="24"/>
                <w:highlight w:val="none"/>
              </w:rPr>
            </w:pPr>
          </w:p>
          <w:p w14:paraId="5DCD4FC8">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C2BBD32">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F98558C">
            <w:pPr>
              <w:spacing w:line="24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E33560B">
            <w:pPr>
              <w:spacing w:line="24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4EFCB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09331B48">
            <w:pPr>
              <w:snapToGrid w:val="0"/>
              <w:spacing w:line="24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73DA1252">
            <w:pPr>
              <w:snapToGrid w:val="0"/>
              <w:spacing w:line="24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0841A4A">
            <w:pPr>
              <w:spacing w:line="24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2BD289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748698F1">
            <w:pPr>
              <w:snapToGrid w:val="0"/>
              <w:spacing w:line="240" w:lineRule="auto"/>
              <w:jc w:val="center"/>
              <w:rPr>
                <w:rFonts w:ascii="宋体" w:hAnsi="宋体" w:cs="宋体"/>
                <w:color w:val="auto"/>
                <w:sz w:val="24"/>
                <w:highlight w:val="none"/>
              </w:rPr>
            </w:pPr>
          </w:p>
          <w:p w14:paraId="5C3A8768">
            <w:pPr>
              <w:snapToGrid w:val="0"/>
              <w:spacing w:line="240" w:lineRule="auto"/>
              <w:jc w:val="center"/>
              <w:rPr>
                <w:rFonts w:ascii="宋体" w:hAnsi="宋体" w:cs="宋体"/>
                <w:color w:val="auto"/>
                <w:sz w:val="24"/>
                <w:highlight w:val="none"/>
              </w:rPr>
            </w:pPr>
          </w:p>
          <w:p w14:paraId="2680619B">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994DF66">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6E893CC">
            <w:pPr>
              <w:pStyle w:val="79"/>
              <w:snapToGrid w:val="0"/>
              <w:spacing w:line="24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418FB619">
            <w:pPr>
              <w:pStyle w:val="79"/>
              <w:spacing w:line="240" w:lineRule="auto"/>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55D5D557">
            <w:pPr>
              <w:pStyle w:val="79"/>
              <w:spacing w:line="240" w:lineRule="auto"/>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9FE97D7">
            <w:pPr>
              <w:pStyle w:val="79"/>
              <w:spacing w:line="240" w:lineRule="auto"/>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2231C38E">
            <w:pPr>
              <w:pStyle w:val="79"/>
              <w:spacing w:line="240" w:lineRule="auto"/>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2AB9DC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878EE8A">
            <w:pPr>
              <w:snapToGrid w:val="0"/>
              <w:spacing w:line="240" w:lineRule="auto"/>
              <w:jc w:val="center"/>
              <w:rPr>
                <w:rFonts w:ascii="宋体" w:hAnsi="宋体" w:cs="宋体"/>
                <w:color w:val="auto"/>
                <w:sz w:val="24"/>
                <w:highlight w:val="none"/>
              </w:rPr>
            </w:pPr>
          </w:p>
          <w:p w14:paraId="2D71A543">
            <w:pPr>
              <w:snapToGrid w:val="0"/>
              <w:spacing w:line="240" w:lineRule="auto"/>
              <w:jc w:val="center"/>
              <w:rPr>
                <w:rFonts w:ascii="宋体" w:hAnsi="宋体" w:cs="宋体"/>
                <w:color w:val="auto"/>
                <w:sz w:val="24"/>
                <w:highlight w:val="none"/>
              </w:rPr>
            </w:pPr>
          </w:p>
          <w:p w14:paraId="139A8E28">
            <w:pPr>
              <w:snapToGrid w:val="0"/>
              <w:spacing w:line="240" w:lineRule="auto"/>
              <w:jc w:val="center"/>
              <w:rPr>
                <w:rFonts w:ascii="宋体" w:hAnsi="宋体" w:cs="宋体"/>
                <w:color w:val="auto"/>
                <w:sz w:val="24"/>
                <w:highlight w:val="none"/>
              </w:rPr>
            </w:pPr>
          </w:p>
          <w:p w14:paraId="38FF0871">
            <w:pPr>
              <w:snapToGrid w:val="0"/>
              <w:spacing w:line="240" w:lineRule="auto"/>
              <w:jc w:val="center"/>
              <w:rPr>
                <w:rFonts w:ascii="宋体" w:hAnsi="宋体" w:cs="宋体"/>
                <w:color w:val="auto"/>
                <w:sz w:val="24"/>
                <w:highlight w:val="none"/>
              </w:rPr>
            </w:pPr>
          </w:p>
          <w:p w14:paraId="03A439CA">
            <w:pPr>
              <w:snapToGrid w:val="0"/>
              <w:spacing w:line="240" w:lineRule="auto"/>
              <w:jc w:val="center"/>
              <w:rPr>
                <w:rFonts w:ascii="宋体" w:hAnsi="宋体" w:cs="宋体"/>
                <w:color w:val="auto"/>
                <w:sz w:val="24"/>
                <w:highlight w:val="none"/>
              </w:rPr>
            </w:pPr>
          </w:p>
          <w:p w14:paraId="2ACED609">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C138E8E">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ED00750">
            <w:pPr>
              <w:snapToGrid w:val="0"/>
              <w:spacing w:line="24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68895DEB">
            <w:pPr>
              <w:snapToGrid w:val="0"/>
              <w:spacing w:line="24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A618D2D">
            <w:pPr>
              <w:snapToGrid w:val="0"/>
              <w:spacing w:line="24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48DDB917">
            <w:pPr>
              <w:snapToGrid w:val="0"/>
              <w:spacing w:line="24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5E6D0099">
            <w:pPr>
              <w:spacing w:line="24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4FA7CB71">
            <w:pPr>
              <w:spacing w:line="24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366FE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66823461">
            <w:pPr>
              <w:snapToGrid w:val="0"/>
              <w:spacing w:line="240" w:lineRule="auto"/>
              <w:jc w:val="center"/>
              <w:rPr>
                <w:rFonts w:ascii="宋体" w:hAnsi="宋体" w:cs="宋体"/>
                <w:color w:val="auto"/>
                <w:sz w:val="24"/>
                <w:highlight w:val="none"/>
              </w:rPr>
            </w:pPr>
          </w:p>
          <w:p w14:paraId="20522155">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438B4803">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3ED63584">
            <w:pPr>
              <w:spacing w:line="24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8AD5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751F875">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A116723">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F7A9F52">
            <w:pPr>
              <w:pStyle w:val="32"/>
              <w:spacing w:line="24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b/>
                <w:bCs/>
                <w:kern w:val="28"/>
                <w:sz w:val="24"/>
                <w:szCs w:val="24"/>
                <w:u w:val="single"/>
                <w:lang w:val="en-US" w:eastAsia="zh-CN"/>
              </w:rPr>
              <w:t>杭州市临平区临平北沙东路7号兄弟实业1#（里面那幢）三楼303室代理部</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b/>
                <w:bCs/>
                <w:kern w:val="28"/>
                <w:sz w:val="24"/>
                <w:szCs w:val="24"/>
                <w:u w:val="single"/>
                <w:lang w:val="en-US" w:eastAsia="zh-CN"/>
              </w:rPr>
              <w:t>姜君、18968070007</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3875A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E4B36C3">
            <w:pPr>
              <w:snapToGrid w:val="0"/>
              <w:spacing w:line="24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096E8D81">
            <w:pPr>
              <w:snapToGrid w:val="0"/>
              <w:spacing w:line="24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55834A3">
            <w:pPr>
              <w:spacing w:line="24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591776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00" w:hRule="atLeast"/>
          <w:tblHeader/>
        </w:trPr>
        <w:tc>
          <w:tcPr>
            <w:tcW w:w="629" w:type="dxa"/>
            <w:vMerge w:val="continue"/>
            <w:tcBorders>
              <w:left w:val="single" w:color="000000" w:sz="8" w:space="0"/>
              <w:right w:val="single" w:color="000000" w:sz="2" w:space="0"/>
            </w:tcBorders>
          </w:tcPr>
          <w:p w14:paraId="0B73C9AA">
            <w:pPr>
              <w:snapToGrid w:val="0"/>
              <w:spacing w:line="24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7C2FDD90">
            <w:pPr>
              <w:snapToGrid w:val="0"/>
              <w:spacing w:line="24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36A7D076">
            <w:pPr>
              <w:spacing w:line="24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45FA59E3">
            <w:pPr>
              <w:spacing w:line="240" w:lineRule="auto"/>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3D0285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2" w:hRule="atLeast"/>
          <w:tblHeader/>
        </w:trPr>
        <w:tc>
          <w:tcPr>
            <w:tcW w:w="629" w:type="dxa"/>
            <w:vMerge w:val="continue"/>
            <w:tcBorders>
              <w:left w:val="single" w:color="000000" w:sz="8" w:space="0"/>
              <w:right w:val="single" w:color="000000" w:sz="2" w:space="0"/>
            </w:tcBorders>
          </w:tcPr>
          <w:p w14:paraId="0EC36C7F">
            <w:pPr>
              <w:snapToGrid w:val="0"/>
              <w:spacing w:line="24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166A5F00">
            <w:pPr>
              <w:snapToGrid w:val="0"/>
              <w:spacing w:line="24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AF7F33F">
            <w:pPr>
              <w:spacing w:line="240" w:lineRule="auto"/>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▲供应商以联合体形式投标的：在按招标文件要求提供联合协议，联合体投标的联合体各方承担连带责任。</w:t>
            </w:r>
          </w:p>
          <w:p w14:paraId="65140124">
            <w:pPr>
              <w:spacing w:line="240" w:lineRule="auto"/>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▲以联合体形式参加政府采购活动的，联合体各方不得再单独参加或者与其他供应商另外组成联合体参加同一合同项下的政府采购活动，否则相关投标均无效。</w:t>
            </w:r>
          </w:p>
          <w:p w14:paraId="2BFDF8CF">
            <w:pPr>
              <w:spacing w:line="240" w:lineRule="auto"/>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5B140C6D">
            <w:pPr>
              <w:spacing w:line="240" w:lineRule="auto"/>
            </w:pPr>
            <w:r>
              <w:rPr>
                <w:rFonts w:hint="eastAsia" w:ascii="宋体" w:hAnsi="宋体" w:eastAsia="宋体" w:cs="宋体"/>
                <w:snapToGrid w:val="0"/>
                <w:color w:val="auto"/>
                <w:kern w:val="28"/>
                <w:sz w:val="24"/>
              </w:rPr>
              <w:t>▲联合体中有同类资质的供应商按照联合体分工承担相同工作的，应当按照资质等级较低的供应商确定资质等级。</w:t>
            </w:r>
          </w:p>
        </w:tc>
      </w:tr>
      <w:tr w14:paraId="3EB356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3A9E8FA8">
            <w:pPr>
              <w:snapToGrid w:val="0"/>
              <w:spacing w:line="24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1460CDFD">
            <w:pPr>
              <w:snapToGrid w:val="0"/>
              <w:spacing w:line="24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0948B885">
            <w:pPr>
              <w:spacing w:line="24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1个</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77F9A4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3537AC9B">
            <w:pPr>
              <w:snapToGrid w:val="0"/>
              <w:spacing w:line="240" w:lineRule="auto"/>
              <w:jc w:val="center"/>
              <w:rPr>
                <w:rFonts w:hint="eastAsia" w:ascii="宋体" w:hAnsi="宋体" w:eastAsia="宋体" w:cs="宋体"/>
                <w:color w:val="auto"/>
                <w:sz w:val="24"/>
                <w:highlight w:val="none"/>
                <w:lang w:val="en-US" w:eastAsia="zh-CN"/>
              </w:rPr>
            </w:pPr>
          </w:p>
          <w:p w14:paraId="461C17F1">
            <w:pPr>
              <w:snapToGrid w:val="0"/>
              <w:spacing w:line="240" w:lineRule="auto"/>
              <w:jc w:val="center"/>
              <w:rPr>
                <w:rFonts w:hint="eastAsia" w:ascii="宋体" w:hAnsi="宋体" w:eastAsia="宋体" w:cs="宋体"/>
                <w:color w:val="auto"/>
                <w:sz w:val="24"/>
                <w:highlight w:val="none"/>
                <w:lang w:val="en-US" w:eastAsia="zh-CN"/>
              </w:rPr>
            </w:pPr>
          </w:p>
          <w:p w14:paraId="289BE71A">
            <w:pPr>
              <w:snapToGrid w:val="0"/>
              <w:spacing w:line="240" w:lineRule="auto"/>
              <w:jc w:val="center"/>
              <w:rPr>
                <w:rFonts w:hint="eastAsia" w:ascii="宋体" w:hAnsi="宋体" w:eastAsia="宋体" w:cs="宋体"/>
                <w:color w:val="auto"/>
                <w:sz w:val="24"/>
                <w:highlight w:val="none"/>
                <w:lang w:val="en-US" w:eastAsia="zh-CN"/>
              </w:rPr>
            </w:pPr>
          </w:p>
          <w:p w14:paraId="267531A4">
            <w:pPr>
              <w:snapToGrid w:val="0"/>
              <w:spacing w:line="240" w:lineRule="auto"/>
              <w:jc w:val="center"/>
              <w:rPr>
                <w:rFonts w:hint="eastAsia" w:ascii="宋体" w:hAnsi="宋体" w:eastAsia="宋体" w:cs="宋体"/>
                <w:color w:val="auto"/>
                <w:sz w:val="24"/>
                <w:highlight w:val="none"/>
                <w:lang w:val="en-US" w:eastAsia="zh-CN"/>
              </w:rPr>
            </w:pPr>
          </w:p>
          <w:p w14:paraId="66F12C02">
            <w:pPr>
              <w:snapToGrid w:val="0"/>
              <w:spacing w:line="24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0DFC7293">
            <w:pPr>
              <w:snapToGrid w:val="0"/>
              <w:spacing w:line="24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095CD2D7">
            <w:pPr>
              <w:snapToGrid w:val="0"/>
              <w:spacing w:line="240" w:lineRule="auto"/>
              <w:rPr>
                <w:rFonts w:ascii="宋体" w:hAnsi="宋体" w:cs="宋体"/>
                <w:sz w:val="24"/>
                <w:szCs w:val="20"/>
              </w:rPr>
            </w:pPr>
            <w:r>
              <w:rPr>
                <w:rFonts w:hint="eastAsia" w:ascii="宋体" w:hAnsi="宋体" w:cs="宋体"/>
                <w:sz w:val="24"/>
                <w:szCs w:val="20"/>
              </w:rPr>
              <w:t>本项目的招标代理费用由中标服务单位支付，代理费用付款按《招标代理服务收费管理暂行办法》的通知（计价格[2002]1980号）文件直接支付给分散采购招标代理单位。投标人在报价时应综合考虑该笔费用，但不单列进投标总价。</w:t>
            </w:r>
            <w:r>
              <w:rPr>
                <w:rFonts w:hint="eastAsia" w:ascii="宋体" w:hAnsi="宋体" w:cs="宋体"/>
                <w:sz w:val="24"/>
                <w:szCs w:val="20"/>
                <w:highlight w:val="none"/>
              </w:rPr>
              <w:t>招标代理服务费为</w:t>
            </w:r>
            <w:r>
              <w:rPr>
                <w:rFonts w:hint="eastAsia" w:ascii="宋体" w:hAnsi="宋体" w:cs="宋体"/>
                <w:sz w:val="24"/>
                <w:szCs w:val="20"/>
                <w:highlight w:val="none"/>
                <w:lang w:val="en-US" w:eastAsia="zh-CN"/>
              </w:rPr>
              <w:t>37600</w:t>
            </w:r>
            <w:r>
              <w:rPr>
                <w:rFonts w:hint="eastAsia" w:ascii="宋体" w:hAnsi="宋体" w:cs="宋体"/>
                <w:sz w:val="24"/>
                <w:szCs w:val="20"/>
                <w:highlight w:val="none"/>
              </w:rPr>
              <w:t>元。</w:t>
            </w:r>
          </w:p>
          <w:p w14:paraId="1000ACC6">
            <w:pPr>
              <w:pStyle w:val="131"/>
              <w:snapToGrid w:val="0"/>
              <w:spacing w:before="0" w:line="240" w:lineRule="auto"/>
              <w:ind w:firstLine="0" w:firstLineChars="0"/>
              <w:rPr>
                <w:rFonts w:ascii="宋体" w:hAnsi="宋体" w:cs="宋体"/>
                <w:szCs w:val="24"/>
              </w:rPr>
            </w:pPr>
            <w:r>
              <w:rPr>
                <w:rFonts w:hint="eastAsia" w:ascii="宋体" w:hAnsi="宋体" w:cs="宋体"/>
                <w:szCs w:val="24"/>
              </w:rPr>
              <w:t>收款单位（户名）:杭州市建设工程管理集团有限公司余杭分公司</w:t>
            </w:r>
          </w:p>
          <w:p w14:paraId="070D7C98">
            <w:pPr>
              <w:spacing w:line="240" w:lineRule="auto"/>
              <w:rPr>
                <w:rFonts w:ascii="宋体" w:hAnsi="宋体" w:cs="宋体"/>
                <w:sz w:val="24"/>
              </w:rPr>
            </w:pPr>
            <w:r>
              <w:rPr>
                <w:rFonts w:hint="eastAsia" w:ascii="宋体" w:hAnsi="宋体" w:cs="宋体"/>
                <w:sz w:val="24"/>
              </w:rPr>
              <w:t xml:space="preserve">开户银行：浙商银行临平支行    </w:t>
            </w:r>
          </w:p>
          <w:p w14:paraId="16656A26">
            <w:pPr>
              <w:spacing w:line="240" w:lineRule="auto"/>
              <w:rPr>
                <w:rFonts w:hint="eastAsia" w:ascii="宋体" w:hAnsi="宋体" w:eastAsia="宋体" w:cs="宋体"/>
                <w:color w:val="auto"/>
                <w:kern w:val="0"/>
                <w:sz w:val="24"/>
                <w:highlight w:val="none"/>
                <w:lang w:val="en" w:eastAsia="zh-CN"/>
              </w:rPr>
            </w:pPr>
            <w:r>
              <w:rPr>
                <w:rFonts w:hint="eastAsia" w:ascii="宋体" w:hAnsi="宋体" w:cs="宋体"/>
                <w:sz w:val="24"/>
              </w:rPr>
              <w:t>银行账号：3310010210120100062318</w:t>
            </w:r>
          </w:p>
        </w:tc>
      </w:tr>
      <w:tr w14:paraId="22839E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887E83E">
            <w:pPr>
              <w:snapToGrid w:val="0"/>
              <w:spacing w:line="240" w:lineRule="auto"/>
              <w:jc w:val="center"/>
              <w:rPr>
                <w:rFonts w:hint="eastAsia" w:ascii="宋体" w:hAnsi="宋体" w:cs="宋体"/>
                <w:color w:val="auto"/>
                <w:sz w:val="24"/>
                <w:highlight w:val="none"/>
                <w:lang w:val="en-US" w:eastAsia="zh-CN"/>
              </w:rPr>
            </w:pPr>
          </w:p>
          <w:p w14:paraId="2AD9FB0F">
            <w:pPr>
              <w:snapToGrid w:val="0"/>
              <w:spacing w:line="240" w:lineRule="auto"/>
              <w:ind w:firstLine="240" w:firstLineChars="100"/>
              <w:jc w:val="both"/>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vAlign w:val="center"/>
          </w:tcPr>
          <w:p w14:paraId="19537D2B">
            <w:pPr>
              <w:spacing w:line="240" w:lineRule="auto"/>
              <w:ind w:firstLine="480" w:firstLineChars="200"/>
              <w:rPr>
                <w:rFonts w:hint="eastAsia" w:ascii="宋体" w:hAnsi="宋体" w:eastAsia="宋体" w:cs="宋体"/>
                <w:snapToGrid w:val="0"/>
                <w:color w:val="auto"/>
                <w:kern w:val="28"/>
                <w:sz w:val="24"/>
                <w:szCs w:val="24"/>
                <w:lang w:val="en" w:eastAsia="zh-CN" w:bidi="ar-SA"/>
              </w:rPr>
            </w:pPr>
            <w:r>
              <w:rPr>
                <w:rFonts w:hint="eastAsia" w:ascii="宋体" w:hAnsi="宋体" w:eastAsia="宋体" w:cs="宋体"/>
                <w:snapToGrid w:val="0"/>
                <w:color w:val="auto"/>
                <w:kern w:val="28"/>
                <w:sz w:val="24"/>
                <w:lang w:eastAsia="zh-CN"/>
              </w:rPr>
              <w:t>其他</w:t>
            </w:r>
          </w:p>
        </w:tc>
        <w:tc>
          <w:tcPr>
            <w:tcW w:w="6095" w:type="dxa"/>
            <w:tcBorders>
              <w:top w:val="single" w:color="000000" w:sz="8" w:space="0"/>
              <w:left w:val="single" w:color="auto" w:sz="4" w:space="0"/>
              <w:bottom w:val="single" w:color="auto" w:sz="4" w:space="0"/>
              <w:right w:val="single" w:color="auto" w:sz="4" w:space="0"/>
            </w:tcBorders>
            <w:vAlign w:val="center"/>
          </w:tcPr>
          <w:p w14:paraId="4DEAF397">
            <w:pPr>
              <w:spacing w:line="240" w:lineRule="auto"/>
              <w:rPr>
                <w:rFonts w:hint="eastAsia" w:ascii="宋体" w:hAnsi="宋体" w:eastAsia="宋体" w:cs="宋体"/>
                <w:snapToGrid w:val="0"/>
                <w:color w:val="auto"/>
                <w:kern w:val="28"/>
                <w:sz w:val="24"/>
                <w:szCs w:val="24"/>
                <w:lang w:val="en-US" w:eastAsia="zh-CN" w:bidi="ar-SA"/>
              </w:rPr>
            </w:pPr>
            <w:r>
              <w:rPr>
                <w:rFonts w:hint="eastAsia" w:ascii="宋体" w:hAnsi="宋体" w:eastAsia="宋体" w:cs="宋体"/>
                <w:snapToGrid w:val="0"/>
                <w:color w:val="auto"/>
                <w:kern w:val="28"/>
                <w:sz w:val="24"/>
              </w:rPr>
              <w:t>中标单位需在领取中标通知书时，提供本项目纸质投标文件（资格文件”、“报价文件”和“商务技术文件”）四份（正本一份，副本三份）并提供电子投标文件与纸质投标文件内容一致承诺书三份。</w:t>
            </w:r>
          </w:p>
        </w:tc>
      </w:tr>
    </w:tbl>
    <w:p w14:paraId="4EA565A0">
      <w:pPr>
        <w:snapToGrid w:val="0"/>
        <w:spacing w:line="240" w:lineRule="auto"/>
        <w:jc w:val="center"/>
        <w:rPr>
          <w:rFonts w:ascii="宋体" w:hAnsi="宋体" w:cs="宋体"/>
          <w:b/>
          <w:color w:val="auto"/>
          <w:sz w:val="32"/>
          <w:szCs w:val="20"/>
          <w:highlight w:val="none"/>
        </w:rPr>
      </w:pPr>
    </w:p>
    <w:p w14:paraId="4AD8EED2">
      <w:pPr>
        <w:pStyle w:val="79"/>
        <w:spacing w:line="240" w:lineRule="auto"/>
        <w:rPr>
          <w:rFonts w:ascii="宋体" w:hAnsi="宋体" w:cs="宋体"/>
          <w:b/>
          <w:color w:val="auto"/>
          <w:sz w:val="32"/>
          <w:szCs w:val="20"/>
          <w:highlight w:val="none"/>
        </w:rPr>
      </w:pPr>
    </w:p>
    <w:p w14:paraId="10C7BDF8">
      <w:pPr>
        <w:pStyle w:val="79"/>
        <w:spacing w:line="240" w:lineRule="auto"/>
        <w:ind w:left="0" w:leftChars="0" w:firstLine="0" w:firstLineChars="0"/>
        <w:rPr>
          <w:rFonts w:ascii="宋体" w:hAnsi="宋体" w:cs="宋体"/>
          <w:b/>
          <w:color w:val="auto"/>
          <w:sz w:val="32"/>
          <w:szCs w:val="20"/>
          <w:highlight w:val="none"/>
        </w:rPr>
      </w:pPr>
    </w:p>
    <w:p w14:paraId="62995BE8">
      <w:pPr>
        <w:pStyle w:val="79"/>
        <w:spacing w:line="240" w:lineRule="auto"/>
        <w:ind w:left="0" w:leftChars="0" w:firstLine="0" w:firstLineChars="0"/>
        <w:rPr>
          <w:rFonts w:ascii="宋体" w:hAnsi="宋体" w:cs="宋体"/>
          <w:b/>
          <w:color w:val="auto"/>
          <w:sz w:val="32"/>
          <w:szCs w:val="20"/>
          <w:highlight w:val="none"/>
        </w:rPr>
      </w:pPr>
    </w:p>
    <w:bookmarkEnd w:id="10"/>
    <w:p w14:paraId="3DFD0075">
      <w:pPr>
        <w:adjustRightInd/>
        <w:spacing w:line="24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68BA1AA4">
      <w:pPr>
        <w:snapToGrid w:val="0"/>
        <w:spacing w:line="24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2F40135">
      <w:pPr>
        <w:snapToGrid w:val="0"/>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FD28C99">
      <w:pPr>
        <w:adjustRightInd/>
        <w:spacing w:line="24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7CC4F342">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53F1FEB">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5D1D34FE">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FA2333">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2FA2142">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41A14BF">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7F02B24F">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20EF3116">
      <w:pPr>
        <w:spacing w:line="24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A6A6019">
      <w:pPr>
        <w:spacing w:line="24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7D24DBCE">
      <w:pPr>
        <w:spacing w:line="24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63B55DE">
      <w:pPr>
        <w:spacing w:line="24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FC2B8EC">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618752DB">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BC8D8FF">
      <w:pPr>
        <w:spacing w:line="24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53FC2CFF">
      <w:pPr>
        <w:spacing w:line="24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0EDDFC8E">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38AA833">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5169F01">
      <w:pPr>
        <w:widowControl/>
        <w:spacing w:line="24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5D507D58">
      <w:pPr>
        <w:widowControl/>
        <w:spacing w:line="24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3B123A4F">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17BBC45">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F7D94FB">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B7EC2DE">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7F8867AB">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A678041">
      <w:pPr>
        <w:spacing w:line="24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200502C">
      <w:pPr>
        <w:spacing w:line="24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42B591BA">
      <w:pPr>
        <w:pStyle w:val="3"/>
        <w:adjustRightInd w:val="0"/>
        <w:spacing w:line="240" w:lineRule="auto"/>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5A2BACD5">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11E51109">
      <w:pPr>
        <w:spacing w:line="24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573142A7">
      <w:pPr>
        <w:autoSpaceDE w:val="0"/>
        <w:autoSpaceDN w:val="0"/>
        <w:spacing w:line="24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4E18F8E">
      <w:pPr>
        <w:autoSpaceDE w:val="0"/>
        <w:autoSpaceDN w:val="0"/>
        <w:spacing w:line="24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7458D94">
      <w:pPr>
        <w:autoSpaceDE w:val="0"/>
        <w:autoSpaceDN w:val="0"/>
        <w:spacing w:line="24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4FB4124">
      <w:pPr>
        <w:autoSpaceDE w:val="0"/>
        <w:autoSpaceDN w:val="0"/>
        <w:spacing w:line="24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55476138">
      <w:pPr>
        <w:pStyle w:val="32"/>
        <w:spacing w:line="24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C337673">
      <w:pPr>
        <w:pStyle w:val="32"/>
        <w:spacing w:line="24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3C77100E">
      <w:pPr>
        <w:pStyle w:val="5"/>
        <w:spacing w:line="24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14B0B937">
      <w:pPr>
        <w:pStyle w:val="32"/>
        <w:spacing w:line="24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4217180F">
      <w:pPr>
        <w:pStyle w:val="32"/>
        <w:spacing w:line="24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45A096DB">
      <w:pPr>
        <w:pStyle w:val="32"/>
        <w:spacing w:line="24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67DFECB">
      <w:pPr>
        <w:pStyle w:val="32"/>
        <w:spacing w:line="24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61D696CF">
      <w:pPr>
        <w:pStyle w:val="32"/>
        <w:spacing w:line="24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9DCE1AB">
      <w:pPr>
        <w:pStyle w:val="32"/>
        <w:spacing w:line="24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55FD2B3D">
      <w:pPr>
        <w:pStyle w:val="32"/>
        <w:spacing w:line="24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194CB20E">
      <w:pPr>
        <w:pStyle w:val="32"/>
        <w:spacing w:line="24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76B456B2">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75C2872A">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rPr>
        <w:t>质疑函范本及制作说明详见附件2。</w:t>
      </w:r>
    </w:p>
    <w:p w14:paraId="1747F79B">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8EA40AA">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9AFDD0B">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B7014F8">
      <w:pPr>
        <w:pStyle w:val="889"/>
        <w:shd w:val="clear" w:color="auto" w:fill="FFFFFF"/>
        <w:snapToGrid w:val="0"/>
        <w:spacing w:after="240" w:afterAutospacing="0" w:line="240" w:lineRule="auto"/>
        <w:ind w:firstLine="480" w:firstLineChars="200"/>
        <w:contextualSpacing/>
        <w:rPr>
          <w:color w:val="auto"/>
          <w:highlight w:val="none"/>
          <w:lang w:val="zh-CN"/>
        </w:rPr>
      </w:pPr>
      <w:r>
        <w:rPr>
          <w:rFonts w:hint="eastAsia"/>
          <w:color w:val="auto"/>
          <w:highlight w:val="none"/>
          <w:lang w:val="zh-CN"/>
        </w:rPr>
        <w:t>4.4供应商投诉</w:t>
      </w:r>
    </w:p>
    <w:p w14:paraId="304E82CC">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22CDB9B8">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58C245DD">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rPr>
        <w:t>4.4.3供应商投诉应当有明确的请求和必要的证明材料。</w:t>
      </w:r>
    </w:p>
    <w:p w14:paraId="1A74F590">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2322166B">
      <w:pPr>
        <w:pStyle w:val="889"/>
        <w:shd w:val="clear" w:color="auto" w:fill="FFFFFF"/>
        <w:snapToGrid w:val="0"/>
        <w:spacing w:after="240" w:afterAutospacing="0" w:line="24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87A396">
      <w:pPr>
        <w:adjustRightInd w:val="0"/>
        <w:snapToGrid w:val="0"/>
        <w:spacing w:line="24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1E49A467">
      <w:pPr>
        <w:adjustRightInd w:val="0"/>
        <w:snapToGrid w:val="0"/>
        <w:spacing w:line="24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40BFBB8E">
      <w:pPr>
        <w:pStyle w:val="889"/>
        <w:shd w:val="clear" w:color="auto" w:fill="FFFFFF"/>
        <w:snapToGrid w:val="0"/>
        <w:spacing w:after="240" w:afterAutospacing="0" w:line="240" w:lineRule="auto"/>
        <w:ind w:firstLine="400"/>
        <w:contextualSpacing/>
        <w:rPr>
          <w:rFonts w:hint="eastAsia"/>
          <w:color w:val="auto"/>
          <w:highlight w:val="none"/>
        </w:rPr>
      </w:pPr>
    </w:p>
    <w:p w14:paraId="091E40C6">
      <w:pPr>
        <w:pStyle w:val="889"/>
        <w:shd w:val="clear" w:color="auto" w:fill="FFFFFF"/>
        <w:snapToGrid w:val="0"/>
        <w:spacing w:after="240" w:afterAutospacing="0" w:line="240" w:lineRule="auto"/>
        <w:ind w:firstLine="400"/>
        <w:contextualSpacing/>
        <w:rPr>
          <w:color w:val="auto"/>
          <w:highlight w:val="none"/>
        </w:rPr>
      </w:pPr>
      <w:r>
        <w:rPr>
          <w:rFonts w:hint="eastAsia"/>
          <w:color w:val="auto"/>
          <w:highlight w:val="none"/>
        </w:rPr>
        <w:t>投诉书范本及制作说明详见附件3。</w:t>
      </w:r>
    </w:p>
    <w:p w14:paraId="76B37006">
      <w:pPr>
        <w:pStyle w:val="131"/>
        <w:snapToGrid w:val="0"/>
        <w:spacing w:before="0" w:line="240" w:lineRule="auto"/>
        <w:ind w:firstLine="360"/>
        <w:rPr>
          <w:rFonts w:ascii="宋体" w:hAnsi="宋体" w:cs="宋体"/>
          <w:color w:val="auto"/>
          <w:sz w:val="18"/>
          <w:szCs w:val="18"/>
          <w:highlight w:val="none"/>
        </w:rPr>
      </w:pPr>
    </w:p>
    <w:p w14:paraId="10C9CF22">
      <w:pPr>
        <w:adjustRightInd/>
        <w:spacing w:line="24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2690CCE">
      <w:pPr>
        <w:pStyle w:val="32"/>
        <w:spacing w:line="24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2E61F790">
      <w:pPr>
        <w:pStyle w:val="32"/>
        <w:spacing w:line="24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13EC2517">
      <w:pPr>
        <w:pStyle w:val="32"/>
        <w:tabs>
          <w:tab w:val="left" w:pos="840"/>
        </w:tabs>
        <w:spacing w:line="24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7A3F490">
      <w:pPr>
        <w:pStyle w:val="32"/>
        <w:tabs>
          <w:tab w:val="left" w:pos="840"/>
        </w:tabs>
        <w:spacing w:line="24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1E0B1C7A">
      <w:pPr>
        <w:pStyle w:val="32"/>
        <w:tabs>
          <w:tab w:val="left" w:pos="840"/>
        </w:tabs>
        <w:spacing w:line="24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6531631B">
      <w:pPr>
        <w:pStyle w:val="32"/>
        <w:tabs>
          <w:tab w:val="left" w:pos="840"/>
        </w:tabs>
        <w:spacing w:line="24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1FA7BC59">
      <w:pPr>
        <w:pStyle w:val="32"/>
        <w:tabs>
          <w:tab w:val="left" w:pos="840"/>
        </w:tabs>
        <w:spacing w:line="24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0A841A22">
      <w:pPr>
        <w:pStyle w:val="32"/>
        <w:tabs>
          <w:tab w:val="left" w:pos="840"/>
        </w:tabs>
        <w:spacing w:line="24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75C9C85">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7A802FCB">
      <w:pPr>
        <w:pStyle w:val="32"/>
        <w:spacing w:line="24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75508090">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0B59F99D">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32E8E71">
      <w:pPr>
        <w:pStyle w:val="23"/>
        <w:spacing w:line="240" w:lineRule="auto"/>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4CA90EF7">
      <w:pPr>
        <w:adjustRightInd/>
        <w:spacing w:line="24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4B6CCB73">
      <w:pPr>
        <w:pStyle w:val="32"/>
        <w:spacing w:line="24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74099052">
      <w:pPr>
        <w:spacing w:line="24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2B602A7">
      <w:pPr>
        <w:pStyle w:val="32"/>
        <w:spacing w:line="24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20EB4E0">
      <w:pPr>
        <w:pStyle w:val="32"/>
        <w:spacing w:line="24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1FE6C3B">
      <w:pPr>
        <w:pStyle w:val="32"/>
        <w:spacing w:line="24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276CEBDA">
      <w:pPr>
        <w:pStyle w:val="5"/>
        <w:spacing w:line="24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030B869">
      <w:pPr>
        <w:pStyle w:val="32"/>
        <w:spacing w:line="24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754E2F7B">
      <w:pPr>
        <w:autoSpaceDE w:val="0"/>
        <w:autoSpaceDN w:val="0"/>
        <w:spacing w:line="24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2B41D9D">
      <w:pPr>
        <w:pStyle w:val="32"/>
        <w:spacing w:line="24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7A626E0B">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6686F3EE">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48B19D3">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4A508641">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D279006">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01353BE">
      <w:pPr>
        <w:snapToGrid w:val="0"/>
        <w:spacing w:line="24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0EBDDE8">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E57C82B">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3344DD86">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958772F">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484FA0B">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2FD8F201">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624A8C1">
      <w:pPr>
        <w:snapToGrid w:val="0"/>
        <w:spacing w:line="24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14F80079">
      <w:pPr>
        <w:snapToGrid w:val="0"/>
        <w:spacing w:line="24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4A8634A">
      <w:pPr>
        <w:snapToGrid w:val="0"/>
        <w:spacing w:line="24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2C08C529">
      <w:pPr>
        <w:snapToGrid w:val="0"/>
        <w:spacing w:line="24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6E8DDE64">
      <w:pPr>
        <w:snapToGrid w:val="0"/>
        <w:spacing w:line="24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11.3.2 报价情况说明（如供应商报价低于项目预算50%的，应当提交本文档，详细阐述不影响产品质量或者诚信履约的具体原因）；</w:t>
      </w:r>
    </w:p>
    <w:p w14:paraId="2A850483">
      <w:pPr>
        <w:snapToGrid w:val="0"/>
        <w:spacing w:line="24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11.3.3中小企业声明函（如果有)。</w:t>
      </w:r>
    </w:p>
    <w:p w14:paraId="68E1FC03">
      <w:pPr>
        <w:spacing w:line="24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12A9DE90">
      <w:pPr>
        <w:spacing w:line="24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37C11187">
      <w:pPr>
        <w:spacing w:line="24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63099265">
      <w:pPr>
        <w:pStyle w:val="131"/>
        <w:snapToGrid w:val="0"/>
        <w:spacing w:before="0" w:line="240" w:lineRule="auto"/>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4DA79BC4">
      <w:pPr>
        <w:spacing w:line="24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8046370">
      <w:pPr>
        <w:spacing w:line="24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64141EA">
      <w:pPr>
        <w:spacing w:line="24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5266EA9">
      <w:pPr>
        <w:snapToGrid w:val="0"/>
        <w:spacing w:line="24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48849272">
      <w:pPr>
        <w:pStyle w:val="131"/>
        <w:snapToGrid w:val="0"/>
        <w:spacing w:before="0" w:line="240" w:lineRule="auto"/>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4BE322DF">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4D3E787C">
      <w:pPr>
        <w:pStyle w:val="131"/>
        <w:snapToGrid w:val="0"/>
        <w:spacing w:before="0" w:line="240" w:lineRule="auto"/>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87839E7">
      <w:pPr>
        <w:pStyle w:val="131"/>
        <w:spacing w:before="0" w:line="240" w:lineRule="auto"/>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676C0929">
      <w:pPr>
        <w:pStyle w:val="131"/>
        <w:spacing w:line="240" w:lineRule="auto"/>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38B6464">
      <w:pPr>
        <w:pStyle w:val="131"/>
        <w:spacing w:before="0" w:line="240" w:lineRule="auto"/>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1EECF74B">
      <w:pPr>
        <w:pStyle w:val="131"/>
        <w:spacing w:before="0" w:line="240" w:lineRule="auto"/>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04801EBA">
      <w:pPr>
        <w:pStyle w:val="32"/>
        <w:spacing w:line="24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60902214">
      <w:pPr>
        <w:pStyle w:val="32"/>
        <w:spacing w:line="24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4367DD4">
      <w:pPr>
        <w:pStyle w:val="32"/>
        <w:spacing w:line="24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44B28368">
      <w:pPr>
        <w:pStyle w:val="32"/>
        <w:spacing w:line="24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77067D2">
      <w:pPr>
        <w:pStyle w:val="32"/>
        <w:spacing w:line="24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3DE4F488">
      <w:pPr>
        <w:pStyle w:val="32"/>
        <w:spacing w:line="24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1039A758">
      <w:pPr>
        <w:pStyle w:val="131"/>
        <w:spacing w:before="0" w:line="240" w:lineRule="auto"/>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BB12931">
      <w:pPr>
        <w:pStyle w:val="24"/>
        <w:spacing w:line="24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3E8E7510">
      <w:pPr>
        <w:pStyle w:val="131"/>
        <w:spacing w:before="0" w:line="240" w:lineRule="auto"/>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0D7B0423">
      <w:pPr>
        <w:spacing w:line="24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6339324">
      <w:pPr>
        <w:pStyle w:val="131"/>
        <w:spacing w:before="0" w:line="240" w:lineRule="auto"/>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2E9743E9">
      <w:pPr>
        <w:pStyle w:val="131"/>
        <w:spacing w:before="0" w:line="240" w:lineRule="auto"/>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52E30C3D">
      <w:pPr>
        <w:pStyle w:val="131"/>
        <w:spacing w:before="0" w:line="240" w:lineRule="auto"/>
        <w:ind w:firstLine="643"/>
        <w:rPr>
          <w:rFonts w:ascii="宋体" w:hAnsi="宋体" w:cs="宋体"/>
          <w:b/>
          <w:color w:val="auto"/>
          <w:sz w:val="32"/>
          <w:highlight w:val="none"/>
        </w:rPr>
      </w:pPr>
    </w:p>
    <w:p w14:paraId="27372015">
      <w:pPr>
        <w:pStyle w:val="131"/>
        <w:spacing w:before="0" w:line="240" w:lineRule="auto"/>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3F56E84F">
      <w:pPr>
        <w:pStyle w:val="557"/>
        <w:spacing w:before="0" w:line="24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45A38E6E">
      <w:pPr>
        <w:pStyle w:val="557"/>
        <w:spacing w:before="0" w:line="24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561CF49A">
      <w:pPr>
        <w:pStyle w:val="557"/>
        <w:spacing w:before="0" w:line="24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011DCFBE">
      <w:pPr>
        <w:pStyle w:val="557"/>
        <w:spacing w:before="0" w:line="24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4E99DC27">
      <w:pPr>
        <w:widowControl/>
        <w:spacing w:before="100" w:beforeAutospacing="1" w:after="240" w:line="24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4A3D24FC">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52B91814">
      <w:pPr>
        <w:pStyle w:val="131"/>
        <w:spacing w:before="0" w:line="240" w:lineRule="auto"/>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7FB7A30">
      <w:pPr>
        <w:pStyle w:val="131"/>
        <w:spacing w:before="0" w:line="240" w:lineRule="auto"/>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4AE08D18">
      <w:pPr>
        <w:pStyle w:val="131"/>
        <w:spacing w:before="0" w:line="240" w:lineRule="auto"/>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7FAE63E3">
      <w:pPr>
        <w:pStyle w:val="131"/>
        <w:spacing w:before="0" w:line="240" w:lineRule="auto"/>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50E8FDF1">
      <w:pPr>
        <w:pStyle w:val="131"/>
        <w:spacing w:before="0" w:line="240" w:lineRule="auto"/>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254BCDA1">
      <w:pPr>
        <w:pStyle w:val="131"/>
        <w:spacing w:before="0" w:line="240" w:lineRule="auto"/>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14D38E8">
      <w:pPr>
        <w:pStyle w:val="131"/>
        <w:spacing w:before="0" w:line="240" w:lineRule="auto"/>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F8B366B">
      <w:pPr>
        <w:pStyle w:val="131"/>
        <w:spacing w:before="0" w:line="240" w:lineRule="auto"/>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7B05527C">
      <w:pPr>
        <w:pStyle w:val="131"/>
        <w:spacing w:before="0" w:line="240" w:lineRule="auto"/>
        <w:ind w:firstLine="0" w:firstLineChars="0"/>
        <w:rPr>
          <w:rFonts w:ascii="宋体" w:hAnsi="宋体" w:cs="宋体"/>
          <w:color w:val="auto"/>
          <w:kern w:val="0"/>
          <w:szCs w:val="24"/>
          <w:highlight w:val="none"/>
        </w:rPr>
      </w:pPr>
    </w:p>
    <w:p w14:paraId="6E13A12F">
      <w:pPr>
        <w:snapToGrid w:val="0"/>
        <w:spacing w:line="24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029D839A">
      <w:pPr>
        <w:spacing w:line="24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2721EE72">
      <w:pPr>
        <w:spacing w:line="240" w:lineRule="auto"/>
        <w:rPr>
          <w:rFonts w:ascii="宋体" w:hAnsi="宋体" w:cs="宋体"/>
          <w:b/>
          <w:color w:val="auto"/>
          <w:sz w:val="24"/>
          <w:highlight w:val="none"/>
        </w:rPr>
      </w:pPr>
    </w:p>
    <w:p w14:paraId="03564426">
      <w:pPr>
        <w:snapToGrid w:val="0"/>
        <w:spacing w:line="24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687E672">
      <w:pPr>
        <w:pStyle w:val="24"/>
        <w:spacing w:line="240" w:lineRule="auto"/>
        <w:ind w:left="479" w:hanging="479" w:hangingChars="199"/>
        <w:rPr>
          <w:rFonts w:cs="宋体"/>
          <w:b/>
          <w:color w:val="auto"/>
          <w:highlight w:val="none"/>
        </w:rPr>
      </w:pPr>
      <w:r>
        <w:rPr>
          <w:rFonts w:hint="eastAsia" w:cs="宋体"/>
          <w:b/>
          <w:color w:val="auto"/>
          <w:highlight w:val="none"/>
        </w:rPr>
        <w:t>22. 确定中标供应商</w:t>
      </w:r>
    </w:p>
    <w:p w14:paraId="278D5BEE">
      <w:pPr>
        <w:pStyle w:val="131"/>
        <w:snapToGrid w:val="0"/>
        <w:spacing w:before="0" w:line="240" w:lineRule="auto"/>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07937BB2">
      <w:pPr>
        <w:pStyle w:val="131"/>
        <w:snapToGrid w:val="0"/>
        <w:spacing w:before="0" w:line="240" w:lineRule="auto"/>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53B3806">
      <w:pPr>
        <w:widowControl/>
        <w:shd w:val="clear" w:color="auto" w:fill="FFFFFF"/>
        <w:spacing w:line="24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2DEA18F5">
      <w:pPr>
        <w:widowControl/>
        <w:shd w:val="clear" w:color="auto" w:fill="FFFFFF"/>
        <w:spacing w:line="24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782948BE">
      <w:pPr>
        <w:widowControl/>
        <w:shd w:val="clear" w:color="auto" w:fill="FFFFFF"/>
        <w:spacing w:line="24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4D2C14E">
      <w:pPr>
        <w:pStyle w:val="131"/>
        <w:adjustRightInd w:val="0"/>
        <w:snapToGrid w:val="0"/>
        <w:spacing w:before="0" w:line="240" w:lineRule="auto"/>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702F25A2">
      <w:pPr>
        <w:pStyle w:val="80"/>
        <w:spacing w:line="240" w:lineRule="auto"/>
        <w:rPr>
          <w:color w:val="auto"/>
          <w:highlight w:val="none"/>
        </w:rPr>
      </w:pPr>
    </w:p>
    <w:p w14:paraId="3B7F44CA">
      <w:pPr>
        <w:snapToGrid w:val="0"/>
        <w:spacing w:line="240" w:lineRule="auto"/>
        <w:ind w:left="120" w:leftChars="57" w:firstLine="482" w:firstLineChars="150"/>
        <w:jc w:val="center"/>
        <w:rPr>
          <w:rFonts w:ascii="宋体" w:hAnsi="宋体" w:cs="宋体"/>
          <w:b/>
          <w:color w:val="auto"/>
          <w:sz w:val="32"/>
          <w:highlight w:val="none"/>
        </w:rPr>
      </w:pPr>
    </w:p>
    <w:p w14:paraId="4C4A27BF">
      <w:pPr>
        <w:snapToGrid w:val="0"/>
        <w:spacing w:line="24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4668393E">
      <w:pPr>
        <w:pStyle w:val="24"/>
        <w:spacing w:line="24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64D0B3B1">
      <w:pPr>
        <w:pStyle w:val="24"/>
        <w:spacing w:line="240" w:lineRule="auto"/>
        <w:ind w:left="479" w:hanging="479" w:hangingChars="199"/>
        <w:rPr>
          <w:rFonts w:cs="宋体"/>
          <w:b/>
          <w:color w:val="auto"/>
          <w:highlight w:val="none"/>
        </w:rPr>
      </w:pPr>
      <w:r>
        <w:rPr>
          <w:rFonts w:hint="eastAsia" w:cs="宋体"/>
          <w:b/>
          <w:color w:val="auto"/>
          <w:highlight w:val="none"/>
        </w:rPr>
        <w:t>25. 合同的签订</w:t>
      </w:r>
    </w:p>
    <w:p w14:paraId="48D1A894">
      <w:pPr>
        <w:widowControl/>
        <w:shd w:val="clear" w:color="auto" w:fill="FFFFFF"/>
        <w:spacing w:line="24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DC4EC9D">
      <w:pPr>
        <w:pStyle w:val="131"/>
        <w:snapToGrid w:val="0"/>
        <w:spacing w:before="0" w:line="240" w:lineRule="auto"/>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19F7B6E">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3D26F284">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F8C49F">
      <w:pPr>
        <w:pStyle w:val="131"/>
        <w:snapToGrid w:val="0"/>
        <w:spacing w:before="0" w:after="120" w:line="240" w:lineRule="auto"/>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0B2ECA30">
      <w:pPr>
        <w:pStyle w:val="24"/>
        <w:spacing w:line="240" w:lineRule="auto"/>
        <w:ind w:left="479" w:hanging="479" w:hangingChars="199"/>
        <w:rPr>
          <w:rFonts w:cs="宋体"/>
          <w:b/>
          <w:color w:val="auto"/>
          <w:highlight w:val="none"/>
        </w:rPr>
      </w:pPr>
      <w:r>
        <w:rPr>
          <w:rFonts w:hint="eastAsia" w:cs="宋体"/>
          <w:b/>
          <w:color w:val="auto"/>
          <w:highlight w:val="none"/>
        </w:rPr>
        <w:t>26. 履约保证金</w:t>
      </w:r>
    </w:p>
    <w:p w14:paraId="58493EF1">
      <w:pPr>
        <w:tabs>
          <w:tab w:val="left" w:pos="0"/>
        </w:tabs>
        <w:spacing w:line="24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7A34D585">
      <w:pPr>
        <w:pStyle w:val="3"/>
        <w:spacing w:line="240" w:lineRule="auto"/>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24F8A311">
      <w:pPr>
        <w:pStyle w:val="3"/>
        <w:spacing w:line="240" w:lineRule="auto"/>
        <w:rPr>
          <w:color w:val="auto"/>
          <w:highlight w:val="none"/>
        </w:rPr>
      </w:pPr>
      <w:r>
        <w:rPr>
          <w:rFonts w:ascii="宋体" w:hAnsi="宋体" w:eastAsia="宋体"/>
          <w:b/>
          <w:bCs/>
          <w:color w:val="auto"/>
          <w:sz w:val="24"/>
          <w:szCs w:val="32"/>
          <w:highlight w:val="none"/>
          <w:lang w:val="en-US"/>
        </w:rPr>
        <w:t>27.预付款</w:t>
      </w:r>
    </w:p>
    <w:p w14:paraId="41602282">
      <w:pPr>
        <w:adjustRightInd/>
        <w:spacing w:line="24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0D1B0D0F">
      <w:pPr>
        <w:spacing w:line="240" w:lineRule="auto"/>
        <w:rPr>
          <w:color w:val="auto"/>
          <w:highlight w:val="none"/>
        </w:rPr>
      </w:pPr>
    </w:p>
    <w:p w14:paraId="60EBCBA1">
      <w:pPr>
        <w:snapToGrid w:val="0"/>
        <w:spacing w:line="240" w:lineRule="auto"/>
        <w:ind w:firstLine="3357" w:firstLineChars="1045"/>
        <w:rPr>
          <w:rFonts w:ascii="宋体" w:hAnsi="宋体" w:cs="宋体"/>
          <w:b/>
          <w:color w:val="auto"/>
          <w:sz w:val="32"/>
          <w:highlight w:val="none"/>
        </w:rPr>
      </w:pPr>
    </w:p>
    <w:p w14:paraId="513B6D2E">
      <w:pPr>
        <w:snapToGrid w:val="0"/>
        <w:spacing w:line="24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57EABBD4">
      <w:pPr>
        <w:pStyle w:val="131"/>
        <w:snapToGrid w:val="0"/>
        <w:spacing w:before="0" w:line="240" w:lineRule="auto"/>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6DD68565">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08B89598">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279CCAEB">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2E3F35B3">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7435040">
      <w:pPr>
        <w:pStyle w:val="131"/>
        <w:snapToGrid w:val="0"/>
        <w:spacing w:before="0" w:line="240" w:lineRule="auto"/>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292B019A">
      <w:pPr>
        <w:pStyle w:val="131"/>
        <w:snapToGrid w:val="0"/>
        <w:spacing w:before="0" w:line="240" w:lineRule="auto"/>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B3EADE8">
      <w:pPr>
        <w:tabs>
          <w:tab w:val="left" w:pos="0"/>
        </w:tabs>
        <w:spacing w:line="240" w:lineRule="auto"/>
        <w:ind w:firstLine="480"/>
        <w:rPr>
          <w:rFonts w:ascii="宋体" w:hAnsi="宋体" w:cs="宋体"/>
          <w:color w:val="auto"/>
          <w:sz w:val="24"/>
          <w:highlight w:val="none"/>
        </w:rPr>
      </w:pPr>
    </w:p>
    <w:p w14:paraId="1253C911">
      <w:pPr>
        <w:snapToGrid w:val="0"/>
        <w:spacing w:line="24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0C21C590">
      <w:pPr>
        <w:pStyle w:val="24"/>
        <w:spacing w:line="240" w:lineRule="auto"/>
        <w:ind w:firstLine="0" w:firstLineChars="0"/>
        <w:rPr>
          <w:rFonts w:cs="宋体"/>
          <w:b/>
          <w:color w:val="auto"/>
          <w:highlight w:val="none"/>
        </w:rPr>
      </w:pPr>
      <w:r>
        <w:rPr>
          <w:rFonts w:hint="eastAsia" w:cs="宋体"/>
          <w:b/>
          <w:color w:val="auto"/>
          <w:highlight w:val="none"/>
        </w:rPr>
        <w:t>30.验收</w:t>
      </w:r>
    </w:p>
    <w:p w14:paraId="46B0D9F2">
      <w:pPr>
        <w:tabs>
          <w:tab w:val="left" w:pos="0"/>
        </w:tabs>
        <w:spacing w:line="24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72559D8">
      <w:pPr>
        <w:tabs>
          <w:tab w:val="left" w:pos="0"/>
        </w:tabs>
        <w:spacing w:line="24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F1E01F5">
      <w:pPr>
        <w:tabs>
          <w:tab w:val="left" w:pos="0"/>
        </w:tabs>
        <w:spacing w:line="24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372E1EE">
      <w:pPr>
        <w:tabs>
          <w:tab w:val="left" w:pos="0"/>
        </w:tabs>
        <w:spacing w:line="24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EF79C83">
      <w:pPr>
        <w:pStyle w:val="3"/>
        <w:adjustRightInd w:val="0"/>
        <w:snapToGrid w:val="0"/>
        <w:spacing w:line="240" w:lineRule="auto"/>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5B252DCA">
      <w:pPr>
        <w:pStyle w:val="80"/>
        <w:spacing w:line="240" w:lineRule="auto"/>
        <w:rPr>
          <w:color w:val="auto"/>
          <w:highlight w:val="none"/>
        </w:rPr>
      </w:pPr>
    </w:p>
    <w:bookmarkEnd w:id="13"/>
    <w:p w14:paraId="7857E16A">
      <w:pPr>
        <w:tabs>
          <w:tab w:val="left" w:pos="0"/>
        </w:tabs>
        <w:spacing w:line="24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0"/>
      <w:bookmarkEnd w:id="15"/>
      <w:bookmarkStart w:id="16" w:name="_Hlt74729768"/>
      <w:bookmarkEnd w:id="16"/>
      <w:bookmarkStart w:id="17" w:name="_Hlt74714665"/>
      <w:bookmarkEnd w:id="17"/>
      <w:bookmarkStart w:id="18" w:name="_Hlt75236290"/>
      <w:bookmarkEnd w:id="18"/>
      <w:bookmarkStart w:id="19" w:name="_Hlt75236101"/>
      <w:bookmarkEnd w:id="19"/>
      <w:bookmarkStart w:id="20" w:name="_Hlt74707468"/>
      <w:bookmarkEnd w:id="20"/>
      <w:bookmarkStart w:id="21" w:name="_Hlt75236011"/>
      <w:bookmarkEnd w:id="21"/>
      <w:bookmarkStart w:id="22" w:name="_Hlt74730295"/>
      <w:bookmarkEnd w:id="22"/>
      <w:bookmarkStart w:id="23" w:name="_Hlt68403820"/>
      <w:bookmarkEnd w:id="23"/>
      <w:bookmarkStart w:id="24" w:name="_Hlt68072998"/>
      <w:bookmarkEnd w:id="24"/>
      <w:bookmarkStart w:id="25" w:name="_Hlt68057669"/>
      <w:bookmarkEnd w:id="25"/>
      <w:bookmarkStart w:id="26" w:name="_Hlt68073093"/>
      <w:bookmarkEnd w:id="26"/>
    </w:p>
    <w:bookmarkEnd w:id="11"/>
    <w:bookmarkEnd w:id="12"/>
    <w:p w14:paraId="1CB853D5">
      <w:pPr>
        <w:spacing w:line="24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2C2AE990">
      <w:pPr>
        <w:keepNext w:val="0"/>
        <w:keepLines w:val="0"/>
        <w:pageBreakBefore w:val="0"/>
        <w:widowControl/>
        <w:kinsoku/>
        <w:wordWrap/>
        <w:overflowPunct/>
        <w:topLinePunct w:val="0"/>
        <w:autoSpaceDE/>
        <w:autoSpaceDN/>
        <w:bidi w:val="0"/>
        <w:adjustRightInd w:val="0"/>
        <w:snapToGrid/>
        <w:spacing w:line="240" w:lineRule="auto"/>
        <w:jc w:val="left"/>
        <w:textAlignment w:val="auto"/>
        <w:rPr>
          <w:rFonts w:hint="eastAsia" w:ascii="仿宋" w:hAnsi="仿宋" w:eastAsia="仿宋" w:cs="仿宋"/>
          <w:b w:val="0"/>
          <w:bCs/>
          <w:sz w:val="24"/>
          <w:szCs w:val="24"/>
          <w:highlight w:val="none"/>
        </w:rPr>
      </w:pPr>
      <w:r>
        <w:rPr>
          <w:rFonts w:hint="eastAsia" w:ascii="仿宋" w:hAnsi="仿宋" w:eastAsia="仿宋" w:cs="仿宋"/>
          <w:b/>
          <w:bCs w:val="0"/>
          <w:color w:val="000000"/>
          <w:kern w:val="0"/>
          <w:sz w:val="24"/>
          <w:szCs w:val="24"/>
          <w:highlight w:val="none"/>
          <w:lang w:bidi="ar"/>
        </w:rPr>
        <w:t>一、项目概述：</w:t>
      </w:r>
      <w:r>
        <w:rPr>
          <w:rFonts w:hint="eastAsia" w:ascii="仿宋" w:hAnsi="仿宋" w:eastAsia="仿宋" w:cs="仿宋"/>
          <w:b w:val="0"/>
          <w:bCs/>
          <w:color w:val="000000"/>
          <w:kern w:val="0"/>
          <w:sz w:val="24"/>
          <w:szCs w:val="24"/>
          <w:highlight w:val="none"/>
          <w:lang w:bidi="ar"/>
        </w:rPr>
        <w:t xml:space="preserve"> </w:t>
      </w:r>
    </w:p>
    <w:p w14:paraId="1AFC8BCB">
      <w:pPr>
        <w:keepNext w:val="0"/>
        <w:keepLines w:val="0"/>
        <w:pageBreakBefore w:val="0"/>
        <w:widowControl/>
        <w:kinsoku/>
        <w:wordWrap/>
        <w:overflowPunct/>
        <w:topLinePunct w:val="0"/>
        <w:autoSpaceDE/>
        <w:autoSpaceDN/>
        <w:bidi w:val="0"/>
        <w:adjustRightInd w:val="0"/>
        <w:snapToGrid/>
        <w:spacing w:line="240" w:lineRule="auto"/>
        <w:ind w:firstLine="480" w:firstLineChars="200"/>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color w:val="000000"/>
          <w:kern w:val="0"/>
          <w:sz w:val="24"/>
          <w:szCs w:val="24"/>
          <w:highlight w:val="none"/>
          <w:lang w:bidi="ar"/>
        </w:rPr>
        <w:t>项目前提：由于交通事故的发生或者原有交通安全设施的老化导致临平辖区的部分交安设施损坏，给车辆和行人的通行带来不便，具有一定的安全隐患，以及交通管理过程中可能会需要的临时设施的安装，为确保通行安全、规范通行秩序，故需在</w:t>
      </w:r>
      <w:r>
        <w:rPr>
          <w:rFonts w:hint="eastAsia" w:ascii="仿宋" w:hAnsi="仿宋" w:eastAsia="仿宋" w:cs="仿宋"/>
          <w:b w:val="0"/>
          <w:bCs/>
          <w:color w:val="000000"/>
          <w:kern w:val="0"/>
          <w:sz w:val="24"/>
          <w:szCs w:val="24"/>
          <w:highlight w:val="none"/>
          <w:lang w:eastAsia="zh-CN" w:bidi="ar"/>
        </w:rPr>
        <w:t>临平交警大队</w:t>
      </w:r>
      <w:r>
        <w:rPr>
          <w:rFonts w:hint="eastAsia" w:ascii="仿宋" w:hAnsi="仿宋" w:eastAsia="仿宋" w:cs="仿宋"/>
          <w:b w:val="0"/>
          <w:bCs/>
          <w:color w:val="000000"/>
          <w:kern w:val="0"/>
          <w:sz w:val="24"/>
          <w:szCs w:val="24"/>
          <w:highlight w:val="none"/>
          <w:lang w:bidi="ar"/>
        </w:rPr>
        <w:t xml:space="preserve">规定的时间和地点完成安装（或拆除）。 </w:t>
      </w:r>
    </w:p>
    <w:p w14:paraId="7CC1A200">
      <w:pPr>
        <w:keepNext w:val="0"/>
        <w:keepLines w:val="0"/>
        <w:pageBreakBefore w:val="0"/>
        <w:widowControl/>
        <w:kinsoku/>
        <w:wordWrap/>
        <w:overflowPunct/>
        <w:topLinePunct w:val="0"/>
        <w:autoSpaceDE/>
        <w:autoSpaceDN/>
        <w:bidi w:val="0"/>
        <w:adjustRightInd w:val="0"/>
        <w:snapToGrid/>
        <w:spacing w:line="240" w:lineRule="auto"/>
        <w:ind w:firstLine="480" w:firstLineChars="200"/>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color w:val="000000"/>
          <w:kern w:val="0"/>
          <w:sz w:val="24"/>
          <w:szCs w:val="24"/>
          <w:highlight w:val="none"/>
          <w:lang w:bidi="ar"/>
        </w:rPr>
        <w:t xml:space="preserve">本项目为“交钥匙”项目，采购内容包括原受损设施的拆除、运输、处理、新设施的采购、运输、仓储、安装、调试等内容，投标报价包括原受损设施的拆除、运输和处理等费用，新设施的采购、运输、仓储、安装、调试、税金、样品费、质保期内的售后服务等费用，采购需求中未提到，但在实际采购和合同执行中需要配置的各种设备、材料和其他费用等均计入综合和单价中，不得额外收费。 </w:t>
      </w:r>
    </w:p>
    <w:p w14:paraId="3DA3F10A">
      <w:pPr>
        <w:keepNext w:val="0"/>
        <w:keepLines w:val="0"/>
        <w:pageBreakBefore w:val="0"/>
        <w:widowControl/>
        <w:kinsoku/>
        <w:wordWrap/>
        <w:overflowPunct/>
        <w:topLinePunct w:val="0"/>
        <w:autoSpaceDE/>
        <w:autoSpaceDN/>
        <w:bidi w:val="0"/>
        <w:adjustRightInd w:val="0"/>
        <w:snapToGrid/>
        <w:spacing w:line="240" w:lineRule="auto"/>
        <w:ind w:firstLine="480" w:firstLineChars="200"/>
        <w:jc w:val="left"/>
        <w:textAlignment w:val="auto"/>
        <w:rPr>
          <w:rFonts w:hint="eastAsia" w:ascii="仿宋" w:hAnsi="仿宋" w:eastAsia="仿宋" w:cs="仿宋"/>
          <w:b w:val="0"/>
          <w:bCs/>
          <w:sz w:val="24"/>
          <w:szCs w:val="24"/>
          <w:highlight w:val="none"/>
        </w:rPr>
      </w:pPr>
      <w:r>
        <w:rPr>
          <w:rFonts w:hint="eastAsia" w:ascii="仿宋" w:hAnsi="仿宋" w:eastAsia="仿宋" w:cs="仿宋"/>
          <w:b w:val="0"/>
          <w:bCs/>
          <w:color w:val="000000"/>
          <w:kern w:val="0"/>
          <w:sz w:val="24"/>
          <w:szCs w:val="24"/>
          <w:highlight w:val="none"/>
          <w:lang w:bidi="ar"/>
        </w:rPr>
        <w:t>采购人与中标单位签订合同，自合同生效之日起一个日历年内，交警大队按实际情况下派的任务单，每月按实计算、支付货款（合同签订后的第</w:t>
      </w:r>
      <w:r>
        <w:rPr>
          <w:rFonts w:hint="eastAsia" w:ascii="仿宋" w:hAnsi="仿宋" w:eastAsia="仿宋" w:cs="仿宋"/>
          <w:b w:val="0"/>
          <w:bCs/>
          <w:color w:val="000000"/>
          <w:kern w:val="0"/>
          <w:sz w:val="24"/>
          <w:szCs w:val="24"/>
          <w:highlight w:val="none"/>
          <w:lang w:val="en-US" w:eastAsia="zh-CN" w:bidi="ar"/>
        </w:rPr>
        <w:t>三</w:t>
      </w:r>
      <w:r>
        <w:rPr>
          <w:rFonts w:hint="eastAsia" w:ascii="仿宋" w:hAnsi="仿宋" w:eastAsia="仿宋" w:cs="仿宋"/>
          <w:b w:val="0"/>
          <w:bCs/>
          <w:color w:val="000000"/>
          <w:kern w:val="0"/>
          <w:sz w:val="24"/>
          <w:szCs w:val="24"/>
          <w:highlight w:val="none"/>
          <w:lang w:bidi="ar"/>
        </w:rPr>
        <w:t>个月支付前</w:t>
      </w:r>
      <w:r>
        <w:rPr>
          <w:rFonts w:hint="eastAsia" w:ascii="仿宋" w:hAnsi="仿宋" w:eastAsia="仿宋" w:cs="仿宋"/>
          <w:b w:val="0"/>
          <w:bCs/>
          <w:color w:val="000000"/>
          <w:kern w:val="0"/>
          <w:sz w:val="24"/>
          <w:szCs w:val="24"/>
          <w:highlight w:val="none"/>
          <w:lang w:val="en-US" w:eastAsia="zh-CN" w:bidi="ar"/>
        </w:rPr>
        <w:t>二</w:t>
      </w:r>
      <w:r>
        <w:rPr>
          <w:rFonts w:hint="eastAsia" w:ascii="仿宋" w:hAnsi="仿宋" w:eastAsia="仿宋" w:cs="仿宋"/>
          <w:b w:val="0"/>
          <w:bCs/>
          <w:color w:val="000000"/>
          <w:kern w:val="0"/>
          <w:sz w:val="24"/>
          <w:szCs w:val="24"/>
          <w:highlight w:val="none"/>
          <w:lang w:bidi="ar"/>
        </w:rPr>
        <w:t>个月的实施经费，以此类推），结算单价为本次投标报价中对应的设备单价。</w:t>
      </w:r>
    </w:p>
    <w:p w14:paraId="6D024F77">
      <w:pPr>
        <w:spacing w:line="240" w:lineRule="auto"/>
        <w:rPr>
          <w:rFonts w:hint="eastAsia" w:ascii="仿宋" w:hAnsi="仿宋" w:eastAsia="仿宋" w:cs="仿宋"/>
          <w:b/>
          <w:bCs/>
          <w:sz w:val="24"/>
          <w:highlight w:val="none"/>
        </w:rPr>
      </w:pPr>
      <w:r>
        <w:rPr>
          <w:rFonts w:hint="eastAsia" w:ascii="仿宋" w:hAnsi="仿宋" w:eastAsia="仿宋" w:cs="仿宋"/>
          <w:b/>
          <w:bCs/>
          <w:sz w:val="24"/>
          <w:highlight w:val="none"/>
        </w:rPr>
        <w:t>二、采购清单（照片仅作参考，实际以规格型号为准。）</w:t>
      </w:r>
    </w:p>
    <w:tbl>
      <w:tblPr>
        <w:tblStyle w:val="62"/>
        <w:tblW w:w="8500" w:type="dxa"/>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1"/>
        <w:gridCol w:w="810"/>
        <w:gridCol w:w="2364"/>
        <w:gridCol w:w="642"/>
        <w:gridCol w:w="414"/>
        <w:gridCol w:w="711"/>
        <w:gridCol w:w="2948"/>
      </w:tblGrid>
      <w:tr w14:paraId="0FA32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850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A80966D">
            <w:pPr>
              <w:spacing w:line="240" w:lineRule="auto"/>
              <w:jc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一、标线类</w:t>
            </w:r>
          </w:p>
        </w:tc>
      </w:tr>
      <w:tr w14:paraId="4528D3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3CE8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3617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名称</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D3A8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规格/材质</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EBB7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数量</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AD8C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9EA3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单价</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8FD6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照片</w:t>
            </w:r>
          </w:p>
        </w:tc>
      </w:tr>
      <w:tr w14:paraId="57BDE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6C6D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6CD0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常温涂料（普通型）</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5EEA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（1）粘度（s）:100-150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（2）密度（g/cm3）:≥1.2</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（3）标线涂层厚度0.3~0.8mm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（4）不粘胎干燥时间≤15min，开放交通干燥时间≤20min</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（5）耐磨性（mg）:≤60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（6）固体含量（%）:≥60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（7）遮盖率（g/㎡）：白色≥95；黄色≥80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（8）含标线覆盖</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CE02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7366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3BD3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EE2C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295400"/>
                  <wp:effectExtent l="0" t="0" r="9525" b="0"/>
                  <wp:docPr id="68"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1" descr="IMG_256"/>
                          <pic:cNvPicPr>
                            <a:picLocks noChangeAspect="1"/>
                          </pic:cNvPicPr>
                        </pic:nvPicPr>
                        <pic:blipFill>
                          <a:blip r:embed="rId26"/>
                          <a:stretch>
                            <a:fillRect/>
                          </a:stretch>
                        </pic:blipFill>
                        <pic:spPr>
                          <a:xfrm>
                            <a:off x="0" y="0"/>
                            <a:ext cx="1743075" cy="1295400"/>
                          </a:xfrm>
                          <a:prstGeom prst="rect">
                            <a:avLst/>
                          </a:prstGeom>
                          <a:noFill/>
                          <a:ln w="9525">
                            <a:noFill/>
                          </a:ln>
                        </pic:spPr>
                      </pic:pic>
                    </a:graphicData>
                  </a:graphic>
                </wp:inline>
              </w:drawing>
            </w:r>
          </w:p>
        </w:tc>
      </w:tr>
      <w:tr w14:paraId="1F14F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90B2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9AC3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热熔涂料（三级反光型）</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E736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（1）涂料有黄、白两色。涂料内总有机物含量不低于19%，软化点(ST)100-140℃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（2）亮度因数（白色）≥0.8，亮度因数（黄色）≥0.5</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（3）抗压强度（23±1℃）≥12Mpa，（60±2℃）≥2Mpa</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（4）内混玻璃珠总含量（涂料质量比）≥30%，内混玻璃珠总成圆率≥85%，其它性能指标应符合GB/T24722《路面标线用玻璃珠》要求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（5）标线涂层厚度：1.6~2.0mm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 xml:space="preserve">（6）初始（通车路段14天后）白色反光标线逆反射亮度系数RL干态≥350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lx-1，RL湿态≥100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lx-1；黄色反光标线逆反射亮度系数RL干态≥150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lx-1，RL湿态≥75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（7）面撒玻璃珠必须采用双撒播工艺，面撒量≥0.5kg/m2，应先撒布0.85-1.4mm玻璃珠，后撒布1号玻璃珠，两种玻璃珠各占50%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（8）反光涂料加热熔融温度：≥210℃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（9）下涂剂应为清澈透明（微黄色）状态，并且固体含量≥30%。对新施工完成无污染沥青路面，建议不使用下涂剂，其它路面下涂剂宜≥0.15kg/m2，待下涂剂干燥后方可标线施划</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（10）其它性能指标应符合JT/T280《路面标线涂料》的要求</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1832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A00D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589C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535E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304925"/>
                  <wp:effectExtent l="0" t="0" r="9525" b="9525"/>
                  <wp:docPr id="66"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2" descr="IMG_257"/>
                          <pic:cNvPicPr>
                            <a:picLocks noChangeAspect="1"/>
                          </pic:cNvPicPr>
                        </pic:nvPicPr>
                        <pic:blipFill>
                          <a:blip r:embed="rId27"/>
                          <a:stretch>
                            <a:fillRect/>
                          </a:stretch>
                        </pic:blipFill>
                        <pic:spPr>
                          <a:xfrm>
                            <a:off x="0" y="0"/>
                            <a:ext cx="1743075" cy="1304925"/>
                          </a:xfrm>
                          <a:prstGeom prst="rect">
                            <a:avLst/>
                          </a:prstGeom>
                          <a:noFill/>
                          <a:ln w="9525">
                            <a:noFill/>
                          </a:ln>
                        </pic:spPr>
                      </pic:pic>
                    </a:graphicData>
                  </a:graphic>
                </wp:inline>
              </w:drawing>
            </w:r>
          </w:p>
        </w:tc>
      </w:tr>
      <w:tr w14:paraId="1EB6FD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AE01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E109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振荡涂料（一级反光型）</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31DF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（1）涂料有黄、白两色。涂料内总有机物含量≥19%，软化点(ST)100-140℃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（2）亮度因数（白色）≥0.8，亮度因数（黄色）≥0.48</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（3）抗压强度（23±1℃）≥12Mpa，（60±2℃）≥2Mpa</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（4）内混玻璃珠总含量（涂料质量比）≥30%，内混玻璃珠总成圆率≥80%，其它应符合GB/T24722《路面标线用玻璃珠》要求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（5）标线涂层厚度：≥6mm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 xml:space="preserve">（6）初始白色反光标线逆反射亮度系数RL干态≥150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lx-1，RL湿态≥50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lx-1；黄色反光标线逆反射亮度系数RL干态≥100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（7）长划7mm空11mm,宽15mm线划3颗;宽20mm线划4颗</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（8）其它性能指标应符合JT/T280-2022《路面标线涂料》的要求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（9）含旧标线除线</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647B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3B2E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F2E4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DE76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295400"/>
                  <wp:effectExtent l="0" t="0" r="9525" b="0"/>
                  <wp:docPr id="67"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3" descr="IMG_258"/>
                          <pic:cNvPicPr>
                            <a:picLocks noChangeAspect="1"/>
                          </pic:cNvPicPr>
                        </pic:nvPicPr>
                        <pic:blipFill>
                          <a:blip r:embed="rId28"/>
                          <a:stretch>
                            <a:fillRect/>
                          </a:stretch>
                        </pic:blipFill>
                        <pic:spPr>
                          <a:xfrm>
                            <a:off x="0" y="0"/>
                            <a:ext cx="1743075" cy="1295400"/>
                          </a:xfrm>
                          <a:prstGeom prst="rect">
                            <a:avLst/>
                          </a:prstGeom>
                          <a:noFill/>
                          <a:ln w="9525">
                            <a:noFill/>
                          </a:ln>
                        </pic:spPr>
                      </pic:pic>
                    </a:graphicData>
                  </a:graphic>
                </wp:inline>
              </w:drawing>
            </w:r>
          </w:p>
        </w:tc>
      </w:tr>
      <w:tr w14:paraId="7F909F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1A79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C06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水磨除线</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671D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热熔标线</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53A5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4493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62A7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8F121">
            <w:pPr>
              <w:spacing w:line="240" w:lineRule="auto"/>
              <w:jc w:val="center"/>
              <w:rPr>
                <w:rFonts w:hint="eastAsia" w:ascii="仿宋" w:hAnsi="仿宋" w:eastAsia="仿宋" w:cs="仿宋"/>
                <w:i w:val="0"/>
                <w:iCs w:val="0"/>
                <w:color w:val="000000"/>
                <w:sz w:val="20"/>
                <w:szCs w:val="20"/>
                <w:u w:val="none"/>
              </w:rPr>
            </w:pPr>
          </w:p>
        </w:tc>
      </w:tr>
      <w:tr w14:paraId="643D0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4C5D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2AC5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机磨除线</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9FF0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热熔标线</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1758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371F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C430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F177B">
            <w:pPr>
              <w:spacing w:line="240" w:lineRule="auto"/>
              <w:jc w:val="center"/>
              <w:rPr>
                <w:rFonts w:hint="eastAsia" w:ascii="仿宋" w:hAnsi="仿宋" w:eastAsia="仿宋" w:cs="仿宋"/>
                <w:i w:val="0"/>
                <w:iCs w:val="0"/>
                <w:color w:val="000000"/>
                <w:sz w:val="20"/>
                <w:szCs w:val="20"/>
                <w:u w:val="none"/>
              </w:rPr>
            </w:pPr>
          </w:p>
        </w:tc>
      </w:tr>
      <w:tr w14:paraId="1F1A4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2FB3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2DB1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彩色防滑路面标线</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4F0D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（1）彩色陶瓷颗粒，厚度≥3.0mm（2）彩色公交专用道(含黄色专用道)</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2D24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C39C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618B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C86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295400"/>
                  <wp:effectExtent l="0" t="0" r="9525" b="0"/>
                  <wp:docPr id="5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4" descr="IMG_259"/>
                          <pic:cNvPicPr>
                            <a:picLocks noChangeAspect="1"/>
                          </pic:cNvPicPr>
                        </pic:nvPicPr>
                        <pic:blipFill>
                          <a:blip r:embed="rId29"/>
                          <a:stretch>
                            <a:fillRect/>
                          </a:stretch>
                        </pic:blipFill>
                        <pic:spPr>
                          <a:xfrm>
                            <a:off x="0" y="0"/>
                            <a:ext cx="1743075" cy="1295400"/>
                          </a:xfrm>
                          <a:prstGeom prst="rect">
                            <a:avLst/>
                          </a:prstGeom>
                          <a:noFill/>
                          <a:ln w="9525">
                            <a:noFill/>
                          </a:ln>
                        </pic:spPr>
                      </pic:pic>
                    </a:graphicData>
                  </a:graphic>
                </wp:inline>
              </w:drawing>
            </w:r>
          </w:p>
        </w:tc>
      </w:tr>
      <w:tr w14:paraId="5C025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84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D25F54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二、隔离设施类</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E004C">
            <w:pPr>
              <w:spacing w:line="240" w:lineRule="auto"/>
              <w:jc w:val="center"/>
              <w:rPr>
                <w:rFonts w:hint="eastAsia" w:ascii="仿宋" w:hAnsi="仿宋" w:eastAsia="仿宋" w:cs="仿宋"/>
                <w:i w:val="0"/>
                <w:iCs w:val="0"/>
                <w:color w:val="000000"/>
                <w:sz w:val="20"/>
                <w:szCs w:val="20"/>
                <w:u w:val="none"/>
              </w:rPr>
            </w:pP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AF170">
            <w:pPr>
              <w:spacing w:line="240" w:lineRule="auto"/>
              <w:jc w:val="center"/>
              <w:rPr>
                <w:rFonts w:hint="eastAsia" w:ascii="仿宋" w:hAnsi="仿宋" w:eastAsia="仿宋" w:cs="仿宋"/>
                <w:i w:val="0"/>
                <w:iCs w:val="0"/>
                <w:color w:val="000000"/>
                <w:sz w:val="20"/>
                <w:szCs w:val="20"/>
                <w:u w:val="none"/>
              </w:rPr>
            </w:pPr>
          </w:p>
        </w:tc>
      </w:tr>
      <w:tr w14:paraId="19FF1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A56C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745C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名称</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07FF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规格/材质</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B600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数量</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CD80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E41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单价</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4FE5C">
            <w:pPr>
              <w:spacing w:line="240" w:lineRule="auto"/>
              <w:jc w:val="center"/>
              <w:rPr>
                <w:rFonts w:hint="eastAsia" w:ascii="仿宋" w:hAnsi="仿宋" w:eastAsia="仿宋" w:cs="仿宋"/>
                <w:i w:val="0"/>
                <w:iCs w:val="0"/>
                <w:color w:val="000000"/>
                <w:sz w:val="20"/>
                <w:szCs w:val="20"/>
                <w:u w:val="none"/>
              </w:rPr>
            </w:pPr>
          </w:p>
        </w:tc>
      </w:tr>
      <w:tr w14:paraId="3CE33F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8900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1C54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塑胶水马</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1830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（1）聚乙烯，黄色、红色，</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（2）1500mm×800mm×480mm,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（3）含注水（50%）</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3163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16F4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8B10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53D7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190625"/>
                  <wp:effectExtent l="0" t="0" r="9525" b="9525"/>
                  <wp:docPr id="53"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 descr="IMG_260"/>
                          <pic:cNvPicPr>
                            <a:picLocks noChangeAspect="1"/>
                          </pic:cNvPicPr>
                        </pic:nvPicPr>
                        <pic:blipFill>
                          <a:blip r:embed="rId30"/>
                          <a:stretch>
                            <a:fillRect/>
                          </a:stretch>
                        </pic:blipFill>
                        <pic:spPr>
                          <a:xfrm>
                            <a:off x="0" y="0"/>
                            <a:ext cx="1743075" cy="1190625"/>
                          </a:xfrm>
                          <a:prstGeom prst="rect">
                            <a:avLst/>
                          </a:prstGeom>
                          <a:noFill/>
                          <a:ln w="9525">
                            <a:noFill/>
                          </a:ln>
                        </pic:spPr>
                      </pic:pic>
                    </a:graphicData>
                  </a:graphic>
                </wp:inline>
              </w:drawing>
            </w:r>
          </w:p>
        </w:tc>
      </w:tr>
      <w:tr w14:paraId="2A369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AC53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487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铁马（1）</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B5AC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（1）钢制，含铁马头</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（2）1500mm×500mm×505mm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4369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52B4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D51D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550</w:t>
            </w:r>
          </w:p>
        </w:tc>
        <w:tc>
          <w:tcPr>
            <w:tcW w:w="294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1A74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219200"/>
                  <wp:effectExtent l="0" t="0" r="9525" b="0"/>
                  <wp:docPr id="64"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 descr="IMG_261"/>
                          <pic:cNvPicPr>
                            <a:picLocks noChangeAspect="1"/>
                          </pic:cNvPicPr>
                        </pic:nvPicPr>
                        <pic:blipFill>
                          <a:blip r:embed="rId31"/>
                          <a:stretch>
                            <a:fillRect/>
                          </a:stretch>
                        </pic:blipFill>
                        <pic:spPr>
                          <a:xfrm>
                            <a:off x="0" y="0"/>
                            <a:ext cx="1743075" cy="1219200"/>
                          </a:xfrm>
                          <a:prstGeom prst="rect">
                            <a:avLst/>
                          </a:prstGeom>
                          <a:noFill/>
                          <a:ln w="9525">
                            <a:noFill/>
                          </a:ln>
                        </pic:spPr>
                      </pic:pic>
                    </a:graphicData>
                  </a:graphic>
                </wp:inline>
              </w:drawing>
            </w:r>
          </w:p>
        </w:tc>
      </w:tr>
      <w:tr w14:paraId="7B3940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B2D4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992B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铁马（2)</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D983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（1）钢制，含铁马头</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（2）2000mm×500mm×600mm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2643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298B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499A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4EBDB">
            <w:pPr>
              <w:spacing w:line="240" w:lineRule="auto"/>
              <w:jc w:val="center"/>
              <w:rPr>
                <w:rFonts w:hint="eastAsia" w:ascii="仿宋" w:hAnsi="仿宋" w:eastAsia="仿宋" w:cs="仿宋"/>
                <w:i w:val="0"/>
                <w:iCs w:val="0"/>
                <w:color w:val="000000"/>
                <w:sz w:val="20"/>
                <w:szCs w:val="20"/>
                <w:u w:val="none"/>
              </w:rPr>
            </w:pPr>
          </w:p>
        </w:tc>
      </w:tr>
      <w:tr w14:paraId="66916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8FA6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47BE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防撞桶岛头</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B78A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900mm×900mm×900mm，PE</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含黄沙（1/3高）</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B303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724C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CA66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575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66E5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476250" cy="962025"/>
                  <wp:effectExtent l="0" t="0" r="0" b="9525"/>
                  <wp:docPr id="54"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7" descr="IMG_262"/>
                          <pic:cNvPicPr>
                            <a:picLocks noChangeAspect="1"/>
                          </pic:cNvPicPr>
                        </pic:nvPicPr>
                        <pic:blipFill>
                          <a:blip r:embed="rId32"/>
                          <a:stretch>
                            <a:fillRect/>
                          </a:stretch>
                        </pic:blipFill>
                        <pic:spPr>
                          <a:xfrm>
                            <a:off x="0" y="0"/>
                            <a:ext cx="476250" cy="962025"/>
                          </a:xfrm>
                          <a:prstGeom prst="rect">
                            <a:avLst/>
                          </a:prstGeom>
                          <a:noFill/>
                          <a:ln w="9525">
                            <a:noFill/>
                          </a:ln>
                        </pic:spPr>
                      </pic:pic>
                    </a:graphicData>
                  </a:graphic>
                </wp:inline>
              </w:drawing>
            </w:r>
          </w:p>
        </w:tc>
      </w:tr>
      <w:tr w14:paraId="1F0624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A9C2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2729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防撞桶岛身</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80DB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450mm×900mm×900mm，PE   含黄沙（1/3高）</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B40C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B816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C377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268</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036C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904875" cy="923925"/>
                  <wp:effectExtent l="0" t="0" r="9525" b="9525"/>
                  <wp:docPr id="51"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8" descr="IMG_263"/>
                          <pic:cNvPicPr>
                            <a:picLocks noChangeAspect="1"/>
                          </pic:cNvPicPr>
                        </pic:nvPicPr>
                        <pic:blipFill>
                          <a:blip r:embed="rId33"/>
                          <a:stretch>
                            <a:fillRect/>
                          </a:stretch>
                        </pic:blipFill>
                        <pic:spPr>
                          <a:xfrm>
                            <a:off x="0" y="0"/>
                            <a:ext cx="904875" cy="923925"/>
                          </a:xfrm>
                          <a:prstGeom prst="rect">
                            <a:avLst/>
                          </a:prstGeom>
                          <a:noFill/>
                          <a:ln w="9525">
                            <a:noFill/>
                          </a:ln>
                        </pic:spPr>
                      </pic:pic>
                    </a:graphicData>
                  </a:graphic>
                </wp:inline>
              </w:drawing>
            </w:r>
          </w:p>
        </w:tc>
      </w:tr>
      <w:tr w14:paraId="54E6B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A491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AD9C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圆形防撞桶</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EC39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（1）黄色，聚乙烯,</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（2）∮600mm×800mm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（3）含黄沙（1/3高）</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0048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A400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1BB0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176</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7928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914400" cy="1181100"/>
                  <wp:effectExtent l="0" t="0" r="0" b="0"/>
                  <wp:docPr id="61"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9" descr="IMG_264"/>
                          <pic:cNvPicPr>
                            <a:picLocks noChangeAspect="1"/>
                          </pic:cNvPicPr>
                        </pic:nvPicPr>
                        <pic:blipFill>
                          <a:blip r:embed="rId34"/>
                          <a:stretch>
                            <a:fillRect/>
                          </a:stretch>
                        </pic:blipFill>
                        <pic:spPr>
                          <a:xfrm>
                            <a:off x="0" y="0"/>
                            <a:ext cx="914400" cy="1181100"/>
                          </a:xfrm>
                          <a:prstGeom prst="rect">
                            <a:avLst/>
                          </a:prstGeom>
                          <a:noFill/>
                          <a:ln w="9525">
                            <a:noFill/>
                          </a:ln>
                        </pic:spPr>
                      </pic:pic>
                    </a:graphicData>
                  </a:graphic>
                </wp:inline>
              </w:drawing>
            </w:r>
          </w:p>
        </w:tc>
      </w:tr>
      <w:tr w14:paraId="0076B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F155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0D42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防撞桶盖</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EDEF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(1)黄色，聚乙烯</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(2)φ600mm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98F4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2B67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CAEA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C21E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114425" cy="1314450"/>
                  <wp:effectExtent l="0" t="0" r="9525" b="0"/>
                  <wp:docPr id="59"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0" descr="IMG_265"/>
                          <pic:cNvPicPr>
                            <a:picLocks noChangeAspect="1"/>
                          </pic:cNvPicPr>
                        </pic:nvPicPr>
                        <pic:blipFill>
                          <a:blip r:embed="rId35"/>
                          <a:stretch>
                            <a:fillRect/>
                          </a:stretch>
                        </pic:blipFill>
                        <pic:spPr>
                          <a:xfrm>
                            <a:off x="0" y="0"/>
                            <a:ext cx="1114425" cy="1314450"/>
                          </a:xfrm>
                          <a:prstGeom prst="rect">
                            <a:avLst/>
                          </a:prstGeom>
                          <a:noFill/>
                          <a:ln w="9525">
                            <a:noFill/>
                          </a:ln>
                        </pic:spPr>
                      </pic:pic>
                    </a:graphicData>
                  </a:graphic>
                </wp:inline>
              </w:drawing>
            </w:r>
          </w:p>
        </w:tc>
      </w:tr>
      <w:tr w14:paraId="32EFE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68D4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A8DA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不锈钢伸缩移动门</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6300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（1）不锈钢</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（2）1500mm×400mm×5000mm，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1F78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B5CD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1EC2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383</w:t>
            </w:r>
          </w:p>
        </w:tc>
        <w:tc>
          <w:tcPr>
            <w:tcW w:w="2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DA868">
            <w:pPr>
              <w:keepNext w:val="0"/>
              <w:keepLines w:val="0"/>
              <w:widowControl/>
              <w:suppressLineNumbers w:val="0"/>
              <w:spacing w:line="240" w:lineRule="auto"/>
              <w:jc w:val="center"/>
              <w:textAlignment w:val="center"/>
              <w:rPr>
                <w:rFonts w:hint="eastAsia" w:ascii="仿宋" w:hAnsi="仿宋" w:eastAsia="仿宋" w:cs="仿宋"/>
                <w:i w:val="0"/>
                <w:iCs w:val="0"/>
                <w:color w:val="FF0000"/>
                <w:sz w:val="20"/>
                <w:szCs w:val="20"/>
                <w:u w:val="none"/>
              </w:rPr>
            </w:pPr>
            <w:r>
              <w:rPr>
                <w:rFonts w:hint="eastAsia" w:ascii="仿宋" w:hAnsi="仿宋" w:eastAsia="仿宋" w:cs="仿宋"/>
                <w:i w:val="0"/>
                <w:iCs w:val="0"/>
                <w:color w:val="FF0000"/>
                <w:kern w:val="0"/>
                <w:sz w:val="20"/>
                <w:szCs w:val="20"/>
                <w:u w:val="none"/>
                <w:lang w:val="en-US" w:eastAsia="zh-CN" w:bidi="ar"/>
              </w:rPr>
              <w:drawing>
                <wp:inline distT="0" distB="0" distL="114300" distR="114300">
                  <wp:extent cx="1647825" cy="1209675"/>
                  <wp:effectExtent l="0" t="0" r="9525" b="9525"/>
                  <wp:docPr id="55"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1" descr="IMG_266"/>
                          <pic:cNvPicPr>
                            <a:picLocks noChangeAspect="1"/>
                          </pic:cNvPicPr>
                        </pic:nvPicPr>
                        <pic:blipFill>
                          <a:blip r:embed="rId36"/>
                          <a:stretch>
                            <a:fillRect/>
                          </a:stretch>
                        </pic:blipFill>
                        <pic:spPr>
                          <a:xfrm>
                            <a:off x="0" y="0"/>
                            <a:ext cx="1647825" cy="1209675"/>
                          </a:xfrm>
                          <a:prstGeom prst="rect">
                            <a:avLst/>
                          </a:prstGeom>
                          <a:noFill/>
                          <a:ln w="9525">
                            <a:noFill/>
                          </a:ln>
                        </pic:spPr>
                      </pic:pic>
                    </a:graphicData>
                  </a:graphic>
                </wp:inline>
              </w:drawing>
            </w:r>
          </w:p>
        </w:tc>
      </w:tr>
      <w:tr w14:paraId="41748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C45B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E314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护栏片（高）</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81C2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(2)2900mmX900mm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B230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9561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054D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225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0FE6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533525" cy="1228725"/>
                  <wp:effectExtent l="0" t="0" r="9525" b="9525"/>
                  <wp:docPr id="56"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12" descr="IMG_267"/>
                          <pic:cNvPicPr>
                            <a:picLocks noChangeAspect="1"/>
                          </pic:cNvPicPr>
                        </pic:nvPicPr>
                        <pic:blipFill>
                          <a:blip r:embed="rId37"/>
                          <a:stretch>
                            <a:fillRect/>
                          </a:stretch>
                        </pic:blipFill>
                        <pic:spPr>
                          <a:xfrm>
                            <a:off x="0" y="0"/>
                            <a:ext cx="1533525" cy="1228725"/>
                          </a:xfrm>
                          <a:prstGeom prst="rect">
                            <a:avLst/>
                          </a:prstGeom>
                          <a:noFill/>
                          <a:ln w="9525">
                            <a:noFill/>
                          </a:ln>
                        </pic:spPr>
                      </pic:pic>
                    </a:graphicData>
                  </a:graphic>
                </wp:inline>
              </w:drawing>
            </w:r>
          </w:p>
        </w:tc>
      </w:tr>
      <w:tr w14:paraId="0D85F1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A8EA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96D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护栏立柱（1）</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D320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（1）钢制，热镀锌钢静电喷涂，法兰式</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（2）高1200mm,具体尺寸详见图纸</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（3）含轮廓标、帽、钉子，起头贴膜</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AC07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968F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根</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F220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89</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194C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143000" cy="1152525"/>
                  <wp:effectExtent l="0" t="0" r="0" b="9525"/>
                  <wp:docPr id="60"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13" descr="IMG_268"/>
                          <pic:cNvPicPr>
                            <a:picLocks noChangeAspect="1"/>
                          </pic:cNvPicPr>
                        </pic:nvPicPr>
                        <pic:blipFill>
                          <a:blip r:embed="rId38"/>
                          <a:stretch>
                            <a:fillRect/>
                          </a:stretch>
                        </pic:blipFill>
                        <pic:spPr>
                          <a:xfrm>
                            <a:off x="0" y="0"/>
                            <a:ext cx="1143000" cy="1152525"/>
                          </a:xfrm>
                          <a:prstGeom prst="rect">
                            <a:avLst/>
                          </a:prstGeom>
                          <a:noFill/>
                          <a:ln w="9525">
                            <a:noFill/>
                          </a:ln>
                        </pic:spPr>
                      </pic:pic>
                    </a:graphicData>
                  </a:graphic>
                </wp:inline>
              </w:drawing>
            </w:r>
          </w:p>
        </w:tc>
      </w:tr>
      <w:tr w14:paraId="6F21C2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5762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4F9A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护栏片（中）</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B65A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（2）2900mm×600mm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6BE7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4245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54CF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202</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A17C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533525" cy="1228725"/>
                  <wp:effectExtent l="0" t="0" r="9525" b="9525"/>
                  <wp:docPr id="57"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14" descr="IMG_269"/>
                          <pic:cNvPicPr>
                            <a:picLocks noChangeAspect="1"/>
                          </pic:cNvPicPr>
                        </pic:nvPicPr>
                        <pic:blipFill>
                          <a:blip r:embed="rId37"/>
                          <a:stretch>
                            <a:fillRect/>
                          </a:stretch>
                        </pic:blipFill>
                        <pic:spPr>
                          <a:xfrm>
                            <a:off x="0" y="0"/>
                            <a:ext cx="1533525" cy="1228725"/>
                          </a:xfrm>
                          <a:prstGeom prst="rect">
                            <a:avLst/>
                          </a:prstGeom>
                          <a:noFill/>
                          <a:ln w="9525">
                            <a:noFill/>
                          </a:ln>
                        </pic:spPr>
                      </pic:pic>
                    </a:graphicData>
                  </a:graphic>
                </wp:inline>
              </w:drawing>
            </w:r>
          </w:p>
        </w:tc>
      </w:tr>
      <w:tr w14:paraId="7784B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117F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A89D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护栏立柱（2）</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2622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（1）钢制，热镀锌钢静电喷涂，法兰式</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（2）高900mm,具体尺寸详见图纸</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（3）含轮廓标、帽、钉子，起头贴膜</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6937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8490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根</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B05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81</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E12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333500" cy="1343025"/>
                  <wp:effectExtent l="0" t="0" r="0" b="9525"/>
                  <wp:docPr id="45"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15" descr="IMG_270"/>
                          <pic:cNvPicPr>
                            <a:picLocks noChangeAspect="1"/>
                          </pic:cNvPicPr>
                        </pic:nvPicPr>
                        <pic:blipFill>
                          <a:blip r:embed="rId38"/>
                          <a:stretch>
                            <a:fillRect/>
                          </a:stretch>
                        </pic:blipFill>
                        <pic:spPr>
                          <a:xfrm>
                            <a:off x="0" y="0"/>
                            <a:ext cx="1333500" cy="1343025"/>
                          </a:xfrm>
                          <a:prstGeom prst="rect">
                            <a:avLst/>
                          </a:prstGeom>
                          <a:noFill/>
                          <a:ln w="9525">
                            <a:noFill/>
                          </a:ln>
                        </pic:spPr>
                      </pic:pic>
                    </a:graphicData>
                  </a:graphic>
                </wp:inline>
              </w:drawing>
            </w:r>
          </w:p>
        </w:tc>
      </w:tr>
      <w:tr w14:paraId="20EB6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F43D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FE5D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护栏片（低）</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B59E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（2）2900mm×400mm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EFD9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E18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22B2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1796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533525" cy="1228725"/>
                  <wp:effectExtent l="0" t="0" r="9525" b="9525"/>
                  <wp:docPr id="58"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6" descr="IMG_271"/>
                          <pic:cNvPicPr>
                            <a:picLocks noChangeAspect="1"/>
                          </pic:cNvPicPr>
                        </pic:nvPicPr>
                        <pic:blipFill>
                          <a:blip r:embed="rId37"/>
                          <a:stretch>
                            <a:fillRect/>
                          </a:stretch>
                        </pic:blipFill>
                        <pic:spPr>
                          <a:xfrm>
                            <a:off x="0" y="0"/>
                            <a:ext cx="1533525" cy="1228725"/>
                          </a:xfrm>
                          <a:prstGeom prst="rect">
                            <a:avLst/>
                          </a:prstGeom>
                          <a:noFill/>
                          <a:ln w="9525">
                            <a:noFill/>
                          </a:ln>
                        </pic:spPr>
                      </pic:pic>
                    </a:graphicData>
                  </a:graphic>
                </wp:inline>
              </w:drawing>
            </w:r>
          </w:p>
        </w:tc>
      </w:tr>
      <w:tr w14:paraId="54F5B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985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w:t>
            </w:r>
          </w:p>
        </w:tc>
        <w:tc>
          <w:tcPr>
            <w:tcW w:w="8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75468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护栏立柱（3）</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675B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（1）钢制，热镀锌钢静电喷涂，法兰式</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（2）高700mm,具体尺寸详见图纸</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（3）含轮廓标、帽、钉子，起头贴膜</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3E62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2004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根</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4A9D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72</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2C2A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38275" cy="1447800"/>
                  <wp:effectExtent l="0" t="0" r="9525" b="0"/>
                  <wp:docPr id="50"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7" descr="IMG_272"/>
                          <pic:cNvPicPr>
                            <a:picLocks noChangeAspect="1"/>
                          </pic:cNvPicPr>
                        </pic:nvPicPr>
                        <pic:blipFill>
                          <a:blip r:embed="rId38"/>
                          <a:stretch>
                            <a:fillRect/>
                          </a:stretch>
                        </pic:blipFill>
                        <pic:spPr>
                          <a:xfrm>
                            <a:off x="0" y="0"/>
                            <a:ext cx="1438275" cy="1447800"/>
                          </a:xfrm>
                          <a:prstGeom prst="rect">
                            <a:avLst/>
                          </a:prstGeom>
                          <a:noFill/>
                          <a:ln w="9525">
                            <a:noFill/>
                          </a:ln>
                        </pic:spPr>
                      </pic:pic>
                    </a:graphicData>
                  </a:graphic>
                </wp:inline>
              </w:drawing>
            </w:r>
          </w:p>
        </w:tc>
      </w:tr>
      <w:tr w14:paraId="5FAF2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801D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789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护栏反光片</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BD83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180mm×40mm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DF6B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482D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9587F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F6B3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152525" cy="971550"/>
                  <wp:effectExtent l="0" t="0" r="9525" b="0"/>
                  <wp:docPr id="46"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8" descr="IMG_273"/>
                          <pic:cNvPicPr>
                            <a:picLocks noChangeAspect="1"/>
                          </pic:cNvPicPr>
                        </pic:nvPicPr>
                        <pic:blipFill>
                          <a:blip r:embed="rId39"/>
                          <a:stretch>
                            <a:fillRect/>
                          </a:stretch>
                        </pic:blipFill>
                        <pic:spPr>
                          <a:xfrm>
                            <a:off x="0" y="0"/>
                            <a:ext cx="1152525" cy="971550"/>
                          </a:xfrm>
                          <a:prstGeom prst="rect">
                            <a:avLst/>
                          </a:prstGeom>
                          <a:noFill/>
                          <a:ln w="9525">
                            <a:noFill/>
                          </a:ln>
                        </pic:spPr>
                      </pic:pic>
                    </a:graphicData>
                  </a:graphic>
                </wp:inline>
              </w:drawing>
            </w:r>
          </w:p>
        </w:tc>
      </w:tr>
      <w:tr w14:paraId="73CB3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FAD2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F2DC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护栏立柱帽子</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1ACC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（2）内径10*10cm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FE8F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55FE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4258B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4F4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952500"/>
                  <wp:effectExtent l="0" t="0" r="9525" b="0"/>
                  <wp:docPr id="62"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9" descr="IMG_274"/>
                          <pic:cNvPicPr>
                            <a:picLocks noChangeAspect="1"/>
                          </pic:cNvPicPr>
                        </pic:nvPicPr>
                        <pic:blipFill>
                          <a:blip r:embed="rId40"/>
                          <a:stretch>
                            <a:fillRect/>
                          </a:stretch>
                        </pic:blipFill>
                        <pic:spPr>
                          <a:xfrm>
                            <a:off x="0" y="0"/>
                            <a:ext cx="1743075" cy="952500"/>
                          </a:xfrm>
                          <a:prstGeom prst="rect">
                            <a:avLst/>
                          </a:prstGeom>
                          <a:noFill/>
                          <a:ln w="9525">
                            <a:noFill/>
                          </a:ln>
                        </pic:spPr>
                      </pic:pic>
                    </a:graphicData>
                  </a:graphic>
                </wp:inline>
              </w:drawing>
            </w:r>
          </w:p>
        </w:tc>
      </w:tr>
      <w:tr w14:paraId="1EE4F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CCC8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A1CA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护栏底座（位移加固）</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A142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（2）Φ75mm×250mm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（3）含钉子或膨胀螺丝长度大于15cm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A037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503D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14CC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F80CE">
            <w:pPr>
              <w:spacing w:line="240" w:lineRule="auto"/>
              <w:rPr>
                <w:rFonts w:hint="eastAsia" w:ascii="仿宋" w:hAnsi="仿宋" w:eastAsia="仿宋" w:cs="仿宋"/>
                <w:i w:val="0"/>
                <w:iCs w:val="0"/>
                <w:color w:val="000000"/>
                <w:sz w:val="20"/>
                <w:szCs w:val="20"/>
                <w:u w:val="none"/>
              </w:rPr>
            </w:pPr>
          </w:p>
        </w:tc>
      </w:tr>
      <w:tr w14:paraId="0A2C2E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0B7C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A350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护栏底座（橡胶）</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C153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交通隔离围栏立柱橡塑底座</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尺寸根据实际需求为准</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8608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6AC4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2FCD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0D36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990600" cy="800100"/>
                  <wp:effectExtent l="0" t="0" r="0" b="0"/>
                  <wp:docPr id="63"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20" descr="IMG_275"/>
                          <pic:cNvPicPr>
                            <a:picLocks noChangeAspect="1"/>
                          </pic:cNvPicPr>
                        </pic:nvPicPr>
                        <pic:blipFill>
                          <a:blip r:embed="rId41"/>
                          <a:stretch>
                            <a:fillRect/>
                          </a:stretch>
                        </pic:blipFill>
                        <pic:spPr>
                          <a:xfrm>
                            <a:off x="0" y="0"/>
                            <a:ext cx="990600" cy="800100"/>
                          </a:xfrm>
                          <a:prstGeom prst="rect">
                            <a:avLst/>
                          </a:prstGeom>
                          <a:noFill/>
                          <a:ln w="9525">
                            <a:noFill/>
                          </a:ln>
                        </pic:spPr>
                      </pic:pic>
                    </a:graphicData>
                  </a:graphic>
                </wp:inline>
              </w:drawing>
            </w:r>
          </w:p>
        </w:tc>
      </w:tr>
      <w:tr w14:paraId="5CB34C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30D3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58DA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护栏底座（钢制）</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D709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(2)15*20*1.6cm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(3)含法兰、钉子</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07E4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29D0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3949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38</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8A07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733425" cy="800100"/>
                  <wp:effectExtent l="0" t="0" r="9525" b="0"/>
                  <wp:docPr id="65"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21" descr="IMG_276"/>
                          <pic:cNvPicPr>
                            <a:picLocks noChangeAspect="1"/>
                          </pic:cNvPicPr>
                        </pic:nvPicPr>
                        <pic:blipFill>
                          <a:blip r:embed="rId42"/>
                          <a:stretch>
                            <a:fillRect/>
                          </a:stretch>
                        </pic:blipFill>
                        <pic:spPr>
                          <a:xfrm>
                            <a:off x="0" y="0"/>
                            <a:ext cx="733425" cy="800100"/>
                          </a:xfrm>
                          <a:prstGeom prst="rect">
                            <a:avLst/>
                          </a:prstGeom>
                          <a:noFill/>
                          <a:ln w="9525">
                            <a:noFill/>
                          </a:ln>
                        </pic:spPr>
                      </pic:pic>
                    </a:graphicData>
                  </a:graphic>
                </wp:inline>
              </w:drawing>
            </w:r>
          </w:p>
        </w:tc>
      </w:tr>
      <w:tr w14:paraId="536C3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CC82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47AC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护栏底座铁钉</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FCFF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长度 13cm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30AD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37DF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DADB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BFA44">
            <w:pPr>
              <w:spacing w:line="240" w:lineRule="auto"/>
              <w:jc w:val="center"/>
              <w:rPr>
                <w:rFonts w:hint="eastAsia" w:ascii="仿宋" w:hAnsi="仿宋" w:eastAsia="仿宋" w:cs="仿宋"/>
                <w:i w:val="0"/>
                <w:iCs w:val="0"/>
                <w:color w:val="000000"/>
                <w:sz w:val="20"/>
                <w:szCs w:val="20"/>
                <w:u w:val="none"/>
              </w:rPr>
            </w:pPr>
          </w:p>
        </w:tc>
      </w:tr>
      <w:tr w14:paraId="7FD12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3417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CF17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护栏活动门</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0384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(2)高度 600mm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A93E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3BEA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48DB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75BB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619250" cy="1438275"/>
                  <wp:effectExtent l="0" t="0" r="0" b="9525"/>
                  <wp:docPr id="47"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22" descr="IMG_277"/>
                          <pic:cNvPicPr>
                            <a:picLocks noChangeAspect="1"/>
                          </pic:cNvPicPr>
                        </pic:nvPicPr>
                        <pic:blipFill>
                          <a:blip r:embed="rId43"/>
                          <a:stretch>
                            <a:fillRect/>
                          </a:stretch>
                        </pic:blipFill>
                        <pic:spPr>
                          <a:xfrm>
                            <a:off x="0" y="0"/>
                            <a:ext cx="1619250" cy="1438275"/>
                          </a:xfrm>
                          <a:prstGeom prst="rect">
                            <a:avLst/>
                          </a:prstGeom>
                          <a:noFill/>
                          <a:ln w="9525">
                            <a:noFill/>
                          </a:ln>
                        </pic:spPr>
                      </pic:pic>
                    </a:graphicData>
                  </a:graphic>
                </wp:inline>
              </w:drawing>
            </w:r>
          </w:p>
        </w:tc>
      </w:tr>
      <w:tr w14:paraId="1FAAB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CADF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1231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铁马油漆</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F8B3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（1）含氟亚光漆</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（2）常用红色、白色</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（3）补漆前需将底漆铲除</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AC1B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5433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85D2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A08D5">
            <w:pPr>
              <w:spacing w:line="240" w:lineRule="auto"/>
              <w:jc w:val="center"/>
              <w:rPr>
                <w:rFonts w:hint="eastAsia" w:ascii="仿宋" w:hAnsi="仿宋" w:eastAsia="仿宋" w:cs="仿宋"/>
                <w:i w:val="0"/>
                <w:iCs w:val="0"/>
                <w:color w:val="000000"/>
                <w:sz w:val="20"/>
                <w:szCs w:val="20"/>
                <w:u w:val="none"/>
              </w:rPr>
            </w:pPr>
          </w:p>
        </w:tc>
      </w:tr>
      <w:tr w14:paraId="6F1F9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09ED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7B66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单面二波形梁钢护栏</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80BC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（1）钢制Q235</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（2）506×85×2.5mm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（3）防撞等级A级</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CB85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CEA9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E0BA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90E6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162050"/>
                  <wp:effectExtent l="0" t="0" r="9525" b="0"/>
                  <wp:docPr id="48"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23" descr="IMG_278"/>
                          <pic:cNvPicPr>
                            <a:picLocks noChangeAspect="1"/>
                          </pic:cNvPicPr>
                        </pic:nvPicPr>
                        <pic:blipFill>
                          <a:blip r:embed="rId44"/>
                          <a:stretch>
                            <a:fillRect/>
                          </a:stretch>
                        </pic:blipFill>
                        <pic:spPr>
                          <a:xfrm>
                            <a:off x="0" y="0"/>
                            <a:ext cx="1743075" cy="1162050"/>
                          </a:xfrm>
                          <a:prstGeom prst="rect">
                            <a:avLst/>
                          </a:prstGeom>
                          <a:noFill/>
                          <a:ln w="9525">
                            <a:noFill/>
                          </a:ln>
                        </pic:spPr>
                      </pic:pic>
                    </a:graphicData>
                  </a:graphic>
                </wp:inline>
              </w:drawing>
            </w:r>
          </w:p>
        </w:tc>
      </w:tr>
      <w:tr w14:paraId="01321B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915D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66C6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单面二波形梁钢护栏立柱</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3EC2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（1）钢制Q235</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（2）Φ140×3mm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4E1D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D86E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根</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45B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74E5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38275" cy="1438275"/>
                  <wp:effectExtent l="0" t="0" r="9525" b="9525"/>
                  <wp:docPr id="49"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4" descr="IMG_279"/>
                          <pic:cNvPicPr>
                            <a:picLocks noChangeAspect="1"/>
                          </pic:cNvPicPr>
                        </pic:nvPicPr>
                        <pic:blipFill>
                          <a:blip r:embed="rId45"/>
                          <a:stretch>
                            <a:fillRect/>
                          </a:stretch>
                        </pic:blipFill>
                        <pic:spPr>
                          <a:xfrm>
                            <a:off x="0" y="0"/>
                            <a:ext cx="1438275" cy="1438275"/>
                          </a:xfrm>
                          <a:prstGeom prst="rect">
                            <a:avLst/>
                          </a:prstGeom>
                          <a:noFill/>
                          <a:ln w="9525">
                            <a:noFill/>
                          </a:ln>
                        </pic:spPr>
                      </pic:pic>
                    </a:graphicData>
                  </a:graphic>
                </wp:inline>
              </w:drawing>
            </w:r>
          </w:p>
        </w:tc>
      </w:tr>
      <w:tr w14:paraId="161BC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1936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F9F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二波形梁钢护栏起、终端头</w:t>
            </w:r>
          </w:p>
        </w:tc>
        <w:tc>
          <w:tcPr>
            <w:tcW w:w="236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DD7FF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（1）钢制Q235</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2AE6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85C8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3162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2BE9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104900"/>
                  <wp:effectExtent l="0" t="0" r="9525" b="0"/>
                  <wp:docPr id="16"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5" descr="IMG_280"/>
                          <pic:cNvPicPr>
                            <a:picLocks noChangeAspect="1"/>
                          </pic:cNvPicPr>
                        </pic:nvPicPr>
                        <pic:blipFill>
                          <a:blip r:embed="rId46"/>
                          <a:stretch>
                            <a:fillRect/>
                          </a:stretch>
                        </pic:blipFill>
                        <pic:spPr>
                          <a:xfrm>
                            <a:off x="0" y="0"/>
                            <a:ext cx="1743075" cy="1104900"/>
                          </a:xfrm>
                          <a:prstGeom prst="rect">
                            <a:avLst/>
                          </a:prstGeom>
                          <a:noFill/>
                          <a:ln w="9525">
                            <a:noFill/>
                          </a:ln>
                        </pic:spPr>
                      </pic:pic>
                    </a:graphicData>
                  </a:graphic>
                </wp:inline>
              </w:drawing>
            </w:r>
          </w:p>
        </w:tc>
      </w:tr>
      <w:tr w14:paraId="1D6C2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6B74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92AD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TS级防撞垫</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A60D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6085mm*760mm*850mm（有防撞报告）</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C155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022A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CFE3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32800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61CE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47800" cy="1438275"/>
                  <wp:effectExtent l="0" t="0" r="0" b="9525"/>
                  <wp:docPr id="23"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6" descr="IMG_281"/>
                          <pic:cNvPicPr>
                            <a:picLocks noChangeAspect="1"/>
                          </pic:cNvPicPr>
                        </pic:nvPicPr>
                        <pic:blipFill>
                          <a:blip r:embed="rId47"/>
                          <a:stretch>
                            <a:fillRect/>
                          </a:stretch>
                        </pic:blipFill>
                        <pic:spPr>
                          <a:xfrm>
                            <a:off x="0" y="0"/>
                            <a:ext cx="1447800" cy="1438275"/>
                          </a:xfrm>
                          <a:prstGeom prst="rect">
                            <a:avLst/>
                          </a:prstGeom>
                          <a:noFill/>
                          <a:ln w="9525">
                            <a:noFill/>
                          </a:ln>
                        </pic:spPr>
                      </pic:pic>
                    </a:graphicData>
                  </a:graphic>
                </wp:inline>
              </w:drawing>
            </w:r>
          </w:p>
        </w:tc>
      </w:tr>
      <w:tr w14:paraId="5B0D9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B81B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B67E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TA级防撞垫</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FF05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4185mm*760mm*850mm（有防撞报告）</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D96D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D4E4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AB69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28000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70DD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38275" cy="1438275"/>
                  <wp:effectExtent l="0" t="0" r="9525" b="9525"/>
                  <wp:docPr id="14"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7" descr="IMG_282"/>
                          <pic:cNvPicPr>
                            <a:picLocks noChangeAspect="1"/>
                          </pic:cNvPicPr>
                        </pic:nvPicPr>
                        <pic:blipFill>
                          <a:blip r:embed="rId48"/>
                          <a:stretch>
                            <a:fillRect/>
                          </a:stretch>
                        </pic:blipFill>
                        <pic:spPr>
                          <a:xfrm>
                            <a:off x="0" y="0"/>
                            <a:ext cx="1438275" cy="1438275"/>
                          </a:xfrm>
                          <a:prstGeom prst="rect">
                            <a:avLst/>
                          </a:prstGeom>
                          <a:noFill/>
                          <a:ln w="9525">
                            <a:noFill/>
                          </a:ln>
                        </pic:spPr>
                      </pic:pic>
                    </a:graphicData>
                  </a:graphic>
                </wp:inline>
              </w:drawing>
            </w:r>
          </w:p>
        </w:tc>
      </w:tr>
      <w:tr w14:paraId="2EE948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E8E5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72E1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TB级防撞垫</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6F2F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2925mm*760mm*850mm（有防撞报告）</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839D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4CB4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6162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21000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B32F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304925"/>
                  <wp:effectExtent l="0" t="0" r="9525" b="9525"/>
                  <wp:docPr id="26"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8" descr="IMG_283"/>
                          <pic:cNvPicPr>
                            <a:picLocks noChangeAspect="1"/>
                          </pic:cNvPicPr>
                        </pic:nvPicPr>
                        <pic:blipFill>
                          <a:blip r:embed="rId49"/>
                          <a:stretch>
                            <a:fillRect/>
                          </a:stretch>
                        </pic:blipFill>
                        <pic:spPr>
                          <a:xfrm>
                            <a:off x="0" y="0"/>
                            <a:ext cx="1743075" cy="1304925"/>
                          </a:xfrm>
                          <a:prstGeom prst="rect">
                            <a:avLst/>
                          </a:prstGeom>
                          <a:noFill/>
                          <a:ln w="9525">
                            <a:noFill/>
                          </a:ln>
                        </pic:spPr>
                      </pic:pic>
                    </a:graphicData>
                  </a:graphic>
                </wp:inline>
              </w:drawing>
            </w:r>
          </w:p>
        </w:tc>
      </w:tr>
      <w:tr w14:paraId="020D1B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1BB3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3EB9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TS级防撞垫</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B039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（2）6085mm*760mm*850mm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（3）防撞等级TS级</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51B7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FBA9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8929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23000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EE4D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47800" cy="1438275"/>
                  <wp:effectExtent l="0" t="0" r="0" b="9525"/>
                  <wp:docPr id="27"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9" descr="IMG_284"/>
                          <pic:cNvPicPr>
                            <a:picLocks noChangeAspect="1"/>
                          </pic:cNvPicPr>
                        </pic:nvPicPr>
                        <pic:blipFill>
                          <a:blip r:embed="rId47"/>
                          <a:stretch>
                            <a:fillRect/>
                          </a:stretch>
                        </pic:blipFill>
                        <pic:spPr>
                          <a:xfrm>
                            <a:off x="0" y="0"/>
                            <a:ext cx="1447800" cy="1438275"/>
                          </a:xfrm>
                          <a:prstGeom prst="rect">
                            <a:avLst/>
                          </a:prstGeom>
                          <a:noFill/>
                          <a:ln w="9525">
                            <a:noFill/>
                          </a:ln>
                        </pic:spPr>
                      </pic:pic>
                    </a:graphicData>
                  </a:graphic>
                </wp:inline>
              </w:drawing>
            </w:r>
          </w:p>
        </w:tc>
      </w:tr>
      <w:tr w14:paraId="6BEC5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15"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3437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CD19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TA级防撞垫</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98A4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（2）4185mm*760mm*851mm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（3）防撞等级TA级</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85A3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72ED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8DDA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15300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0A4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38275" cy="1438275"/>
                  <wp:effectExtent l="0" t="0" r="9525" b="9525"/>
                  <wp:docPr id="15"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30" descr="IMG_285"/>
                          <pic:cNvPicPr>
                            <a:picLocks noChangeAspect="1"/>
                          </pic:cNvPicPr>
                        </pic:nvPicPr>
                        <pic:blipFill>
                          <a:blip r:embed="rId48"/>
                          <a:stretch>
                            <a:fillRect/>
                          </a:stretch>
                        </pic:blipFill>
                        <pic:spPr>
                          <a:xfrm>
                            <a:off x="0" y="0"/>
                            <a:ext cx="1438275" cy="1438275"/>
                          </a:xfrm>
                          <a:prstGeom prst="rect">
                            <a:avLst/>
                          </a:prstGeom>
                          <a:noFill/>
                          <a:ln w="9525">
                            <a:noFill/>
                          </a:ln>
                        </pic:spPr>
                      </pic:pic>
                    </a:graphicData>
                  </a:graphic>
                </wp:inline>
              </w:drawing>
            </w:r>
          </w:p>
        </w:tc>
      </w:tr>
      <w:tr w14:paraId="2EC34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B950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35AA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TB级防撞垫</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F4A0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（2）2925mm*760mm*850mm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（3）防撞等级TB级</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4B1B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E42D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00B4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14200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E628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304925"/>
                  <wp:effectExtent l="0" t="0" r="9525" b="9525"/>
                  <wp:docPr id="17"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31" descr="IMG_286"/>
                          <pic:cNvPicPr>
                            <a:picLocks noChangeAspect="1"/>
                          </pic:cNvPicPr>
                        </pic:nvPicPr>
                        <pic:blipFill>
                          <a:blip r:embed="rId49"/>
                          <a:stretch>
                            <a:fillRect/>
                          </a:stretch>
                        </pic:blipFill>
                        <pic:spPr>
                          <a:xfrm>
                            <a:off x="0" y="0"/>
                            <a:ext cx="1743075" cy="1304925"/>
                          </a:xfrm>
                          <a:prstGeom prst="rect">
                            <a:avLst/>
                          </a:prstGeom>
                          <a:noFill/>
                          <a:ln w="9525">
                            <a:noFill/>
                          </a:ln>
                        </pic:spPr>
                      </pic:pic>
                    </a:graphicData>
                  </a:graphic>
                </wp:inline>
              </w:drawing>
            </w:r>
          </w:p>
        </w:tc>
      </w:tr>
      <w:tr w14:paraId="26DC68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484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795BA4E0">
            <w:pPr>
              <w:keepNext w:val="0"/>
              <w:keepLines w:val="0"/>
              <w:widowControl/>
              <w:suppressLineNumbers w:val="0"/>
              <w:spacing w:line="240" w:lineRule="auto"/>
              <w:jc w:val="left"/>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三、其它应急维护设施</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5C0EB">
            <w:pPr>
              <w:spacing w:line="240" w:lineRule="auto"/>
              <w:jc w:val="center"/>
              <w:rPr>
                <w:rFonts w:hint="eastAsia" w:ascii="仿宋" w:hAnsi="仿宋" w:eastAsia="仿宋" w:cs="仿宋"/>
                <w:i w:val="0"/>
                <w:iCs w:val="0"/>
                <w:color w:val="000000"/>
                <w:sz w:val="20"/>
                <w:szCs w:val="20"/>
                <w:u w:val="none"/>
              </w:rPr>
            </w:pP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99E36">
            <w:pPr>
              <w:spacing w:line="240" w:lineRule="auto"/>
              <w:jc w:val="center"/>
              <w:rPr>
                <w:rFonts w:hint="eastAsia" w:ascii="仿宋" w:hAnsi="仿宋" w:eastAsia="仿宋" w:cs="仿宋"/>
                <w:i w:val="0"/>
                <w:iCs w:val="0"/>
                <w:color w:val="000000"/>
                <w:sz w:val="20"/>
                <w:szCs w:val="20"/>
                <w:u w:val="none"/>
              </w:rPr>
            </w:pPr>
          </w:p>
        </w:tc>
      </w:tr>
      <w:tr w14:paraId="4D86E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7D87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383D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名称</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30C6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规格/材质</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EAE2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数量</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15DB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EE1B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单价</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8A184">
            <w:pPr>
              <w:spacing w:line="240" w:lineRule="auto"/>
              <w:jc w:val="center"/>
              <w:rPr>
                <w:rFonts w:hint="eastAsia" w:ascii="仿宋" w:hAnsi="仿宋" w:eastAsia="仿宋" w:cs="仿宋"/>
                <w:i w:val="0"/>
                <w:iCs w:val="0"/>
                <w:color w:val="000000"/>
                <w:sz w:val="20"/>
                <w:szCs w:val="20"/>
                <w:u w:val="none"/>
              </w:rPr>
            </w:pPr>
          </w:p>
        </w:tc>
      </w:tr>
      <w:tr w14:paraId="057F0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7A63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23D7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发光指路标志</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1EB4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LED发光牌</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B245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A601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0966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DD4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38275" cy="1438275"/>
                  <wp:effectExtent l="0" t="0" r="9525" b="9525"/>
                  <wp:docPr id="9"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2" descr="IMG_287"/>
                          <pic:cNvPicPr>
                            <a:picLocks noChangeAspect="1"/>
                          </pic:cNvPicPr>
                        </pic:nvPicPr>
                        <pic:blipFill>
                          <a:blip r:embed="rId50"/>
                          <a:stretch>
                            <a:fillRect/>
                          </a:stretch>
                        </pic:blipFill>
                        <pic:spPr>
                          <a:xfrm>
                            <a:off x="0" y="0"/>
                            <a:ext cx="1438275" cy="1438275"/>
                          </a:xfrm>
                          <a:prstGeom prst="rect">
                            <a:avLst/>
                          </a:prstGeom>
                          <a:noFill/>
                          <a:ln w="9525">
                            <a:noFill/>
                          </a:ln>
                        </pic:spPr>
                      </pic:pic>
                    </a:graphicData>
                  </a:graphic>
                </wp:inline>
              </w:drawing>
            </w:r>
          </w:p>
        </w:tc>
      </w:tr>
      <w:tr w14:paraId="4C4F3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DF78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15A9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Ⅴ类反光膜标志牌</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A2EE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（1）常用尺寸：4.5*2.7m、5*2.7m、4*2.8m、3.5*2.6m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（2）反光膜逆反射系数达到V类，3.0mm厚度铝合金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07CF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5251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93DB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578</w:t>
            </w:r>
          </w:p>
        </w:tc>
        <w:tc>
          <w:tcPr>
            <w:tcW w:w="294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E14F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981075"/>
                  <wp:effectExtent l="0" t="0" r="9525" b="9525"/>
                  <wp:docPr id="18"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33" descr="IMG_288"/>
                          <pic:cNvPicPr>
                            <a:picLocks noChangeAspect="1"/>
                          </pic:cNvPicPr>
                        </pic:nvPicPr>
                        <pic:blipFill>
                          <a:blip r:embed="rId51"/>
                          <a:stretch>
                            <a:fillRect/>
                          </a:stretch>
                        </pic:blipFill>
                        <pic:spPr>
                          <a:xfrm>
                            <a:off x="0" y="0"/>
                            <a:ext cx="1743075" cy="981075"/>
                          </a:xfrm>
                          <a:prstGeom prst="rect">
                            <a:avLst/>
                          </a:prstGeom>
                          <a:noFill/>
                          <a:ln w="9525">
                            <a:noFill/>
                          </a:ln>
                        </pic:spPr>
                      </pic:pic>
                    </a:graphicData>
                  </a:graphic>
                </wp:inline>
              </w:drawing>
            </w:r>
          </w:p>
        </w:tc>
      </w:tr>
      <w:tr w14:paraId="290C9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410C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4641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Ⅴ类反光膜标志牌</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F542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（1）常用尺寸：3.5*1.8m、2.5*1.5m、3*1.5m，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（2）反光膜逆反射系数达到V类，2.5mm厚度铝合金，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D0C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917C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8A5F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536</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80736">
            <w:pPr>
              <w:spacing w:line="240" w:lineRule="auto"/>
              <w:jc w:val="center"/>
              <w:rPr>
                <w:rFonts w:hint="eastAsia" w:ascii="仿宋" w:hAnsi="仿宋" w:eastAsia="仿宋" w:cs="仿宋"/>
                <w:i w:val="0"/>
                <w:iCs w:val="0"/>
                <w:color w:val="000000"/>
                <w:sz w:val="20"/>
                <w:szCs w:val="20"/>
                <w:u w:val="none"/>
              </w:rPr>
            </w:pPr>
          </w:p>
        </w:tc>
      </w:tr>
      <w:tr w14:paraId="43760C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516E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4C5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Ⅴ类反光膜标志牌</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7157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（2）反光膜逆反射系数达到V类，1.5mm厚度铝合金，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ED99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638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D0C1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519</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75C1F">
            <w:pPr>
              <w:spacing w:line="240" w:lineRule="auto"/>
              <w:jc w:val="center"/>
              <w:rPr>
                <w:rFonts w:hint="eastAsia" w:ascii="仿宋" w:hAnsi="仿宋" w:eastAsia="仿宋" w:cs="仿宋"/>
                <w:i w:val="0"/>
                <w:iCs w:val="0"/>
                <w:color w:val="000000"/>
                <w:sz w:val="20"/>
                <w:szCs w:val="20"/>
                <w:u w:val="none"/>
              </w:rPr>
            </w:pPr>
          </w:p>
        </w:tc>
      </w:tr>
      <w:tr w14:paraId="27AF1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6DC5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FA1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Ⅴ类反光膜标志牌改版</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FE94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（2）反光膜逆反射系数达到V类，去膜改版，</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814E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107C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C98C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50007">
            <w:pPr>
              <w:spacing w:line="240" w:lineRule="auto"/>
              <w:jc w:val="center"/>
              <w:rPr>
                <w:rFonts w:hint="eastAsia" w:ascii="仿宋" w:hAnsi="仿宋" w:eastAsia="仿宋" w:cs="仿宋"/>
                <w:i w:val="0"/>
                <w:iCs w:val="0"/>
                <w:color w:val="000000"/>
                <w:sz w:val="20"/>
                <w:szCs w:val="20"/>
                <w:u w:val="none"/>
              </w:rPr>
            </w:pPr>
          </w:p>
        </w:tc>
      </w:tr>
      <w:tr w14:paraId="54811C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6B28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6345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IV类反光膜标志牌</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C7DD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（2）反光膜逆反射系数达到Ⅳ类，1.5mm厚度铝合金，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17B4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402C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4E31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w:t>
            </w:r>
          </w:p>
        </w:tc>
        <w:tc>
          <w:tcPr>
            <w:tcW w:w="294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E1D81">
            <w:pPr>
              <w:keepNext w:val="0"/>
              <w:keepLines w:val="0"/>
              <w:widowControl/>
              <w:suppressLineNumbers w:val="0"/>
              <w:spacing w:line="240" w:lineRule="auto"/>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drawing>
                <wp:inline distT="0" distB="0" distL="114300" distR="114300">
                  <wp:extent cx="1743075" cy="1304925"/>
                  <wp:effectExtent l="0" t="0" r="9525" b="9525"/>
                  <wp:docPr id="19"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34" descr="IMG_289"/>
                          <pic:cNvPicPr>
                            <a:picLocks noChangeAspect="1"/>
                          </pic:cNvPicPr>
                        </pic:nvPicPr>
                        <pic:blipFill>
                          <a:blip r:embed="rId52"/>
                          <a:stretch>
                            <a:fillRect/>
                          </a:stretch>
                        </pic:blipFill>
                        <pic:spPr>
                          <a:xfrm>
                            <a:off x="0" y="0"/>
                            <a:ext cx="1743075" cy="1304925"/>
                          </a:xfrm>
                          <a:prstGeom prst="rect">
                            <a:avLst/>
                          </a:prstGeom>
                          <a:noFill/>
                          <a:ln w="9525">
                            <a:noFill/>
                          </a:ln>
                        </pic:spPr>
                      </pic:pic>
                    </a:graphicData>
                  </a:graphic>
                </wp:inline>
              </w:drawing>
            </w:r>
          </w:p>
        </w:tc>
      </w:tr>
      <w:tr w14:paraId="11C39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60E0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019E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Ⅳ类反光膜标志牌改版</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3223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（2）反光膜逆反射系数达到Ⅳ类，去膜改版，</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B9E5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50FA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5DA6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44675">
            <w:pPr>
              <w:spacing w:line="240" w:lineRule="auto"/>
              <w:jc w:val="center"/>
              <w:rPr>
                <w:rFonts w:hint="eastAsia" w:ascii="仿宋" w:hAnsi="仿宋" w:eastAsia="仿宋" w:cs="仿宋"/>
                <w:b/>
                <w:bCs/>
                <w:i w:val="0"/>
                <w:iCs w:val="0"/>
                <w:color w:val="000000"/>
                <w:sz w:val="20"/>
                <w:szCs w:val="20"/>
                <w:u w:val="none"/>
              </w:rPr>
            </w:pPr>
          </w:p>
        </w:tc>
      </w:tr>
      <w:tr w14:paraId="0D629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B9C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99CA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IV类反光膜贴膜</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C2EA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（2）反光膜逆反射系数达到Ⅳ类</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B296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6238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E327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5FF43">
            <w:pPr>
              <w:spacing w:line="240" w:lineRule="auto"/>
              <w:jc w:val="center"/>
              <w:rPr>
                <w:rFonts w:hint="eastAsia" w:ascii="仿宋" w:hAnsi="仿宋" w:eastAsia="仿宋" w:cs="仿宋"/>
                <w:b/>
                <w:bCs/>
                <w:i w:val="0"/>
                <w:iCs w:val="0"/>
                <w:color w:val="000000"/>
                <w:sz w:val="20"/>
                <w:szCs w:val="20"/>
                <w:u w:val="none"/>
              </w:rPr>
            </w:pPr>
          </w:p>
        </w:tc>
      </w:tr>
      <w:tr w14:paraId="658999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59C5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6433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Ⅲ类反光膜标志牌</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6395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(1)常用尺寸中0.8m、Ф1m、0.8*1.2m、1*1.5m、1.2*1.8m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(2)反光膜逆反射系数达到Ш类，1.5mm 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EBE1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9132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F8AD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250</w:t>
            </w:r>
          </w:p>
        </w:tc>
        <w:tc>
          <w:tcPr>
            <w:tcW w:w="294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4AA7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362075" cy="1438275"/>
                  <wp:effectExtent l="0" t="0" r="9525" b="9525"/>
                  <wp:docPr id="20"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35" descr="IMG_290"/>
                          <pic:cNvPicPr>
                            <a:picLocks noChangeAspect="1"/>
                          </pic:cNvPicPr>
                        </pic:nvPicPr>
                        <pic:blipFill>
                          <a:blip r:embed="rId53"/>
                          <a:stretch>
                            <a:fillRect/>
                          </a:stretch>
                        </pic:blipFill>
                        <pic:spPr>
                          <a:xfrm>
                            <a:off x="0" y="0"/>
                            <a:ext cx="1362075" cy="1438275"/>
                          </a:xfrm>
                          <a:prstGeom prst="rect">
                            <a:avLst/>
                          </a:prstGeom>
                          <a:noFill/>
                          <a:ln w="9525">
                            <a:noFill/>
                          </a:ln>
                        </pic:spPr>
                      </pic:pic>
                    </a:graphicData>
                  </a:graphic>
                </wp:inline>
              </w:drawing>
            </w:r>
          </w:p>
        </w:tc>
      </w:tr>
      <w:tr w14:paraId="47644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DAB4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2307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Ⅲ类反光膜标志牌改版</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5EBE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常用尺寸，根据实际情况调整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764A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205D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F9FC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19E65">
            <w:pPr>
              <w:spacing w:line="240" w:lineRule="auto"/>
              <w:jc w:val="center"/>
              <w:rPr>
                <w:rFonts w:hint="eastAsia" w:ascii="仿宋" w:hAnsi="仿宋" w:eastAsia="仿宋" w:cs="仿宋"/>
                <w:i w:val="0"/>
                <w:iCs w:val="0"/>
                <w:color w:val="000000"/>
                <w:sz w:val="20"/>
                <w:szCs w:val="20"/>
                <w:u w:val="none"/>
              </w:rPr>
            </w:pPr>
          </w:p>
        </w:tc>
      </w:tr>
      <w:tr w14:paraId="48137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F15C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E6E8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Ⅲ类反光膜贴膜</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F119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(1)常用尺寸中0.8m、Ф1m、0.8*1.2m、1*1.5m、1.2*1.8m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(2)反光膜逆反射系数达到Ш类</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86E3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FD86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8265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130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9473F">
            <w:pPr>
              <w:spacing w:line="240" w:lineRule="auto"/>
              <w:jc w:val="center"/>
              <w:rPr>
                <w:rFonts w:hint="eastAsia" w:ascii="仿宋" w:hAnsi="仿宋" w:eastAsia="仿宋" w:cs="仿宋"/>
                <w:i w:val="0"/>
                <w:iCs w:val="0"/>
                <w:color w:val="000000"/>
                <w:sz w:val="20"/>
                <w:szCs w:val="20"/>
                <w:u w:val="none"/>
              </w:rPr>
            </w:pPr>
          </w:p>
        </w:tc>
      </w:tr>
      <w:tr w14:paraId="18B51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977F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7CB2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折叠式标志牌</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833B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（1）700*1000mm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（2）Ⅲ类反光膜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（3）1.5mm厚度铝合金</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4E26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FC91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929A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0FC7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352550" cy="1114425"/>
                  <wp:effectExtent l="0" t="0" r="0" b="9525"/>
                  <wp:docPr id="21"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6" descr="IMG_291"/>
                          <pic:cNvPicPr>
                            <a:picLocks noChangeAspect="1"/>
                          </pic:cNvPicPr>
                        </pic:nvPicPr>
                        <pic:blipFill>
                          <a:blip r:embed="rId54"/>
                          <a:stretch>
                            <a:fillRect/>
                          </a:stretch>
                        </pic:blipFill>
                        <pic:spPr>
                          <a:xfrm>
                            <a:off x="0" y="0"/>
                            <a:ext cx="1352550" cy="1114425"/>
                          </a:xfrm>
                          <a:prstGeom prst="rect">
                            <a:avLst/>
                          </a:prstGeom>
                          <a:noFill/>
                          <a:ln w="9525">
                            <a:noFill/>
                          </a:ln>
                        </pic:spPr>
                      </pic:pic>
                    </a:graphicData>
                  </a:graphic>
                </wp:inline>
              </w:drawing>
            </w:r>
          </w:p>
        </w:tc>
      </w:tr>
      <w:tr w14:paraId="48AFAB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B9A4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FB07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标志牌及杆件涂装</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08B7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（1）含氟亚光漆</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（2）常用黑色</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8F55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C23D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F45C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DF083">
            <w:pPr>
              <w:spacing w:line="240" w:lineRule="auto"/>
              <w:jc w:val="center"/>
              <w:rPr>
                <w:rFonts w:hint="eastAsia" w:ascii="仿宋" w:hAnsi="仿宋" w:eastAsia="仿宋" w:cs="仿宋"/>
                <w:i w:val="0"/>
                <w:iCs w:val="0"/>
                <w:color w:val="000000"/>
                <w:sz w:val="20"/>
                <w:szCs w:val="20"/>
                <w:u w:val="none"/>
              </w:rPr>
            </w:pPr>
          </w:p>
        </w:tc>
      </w:tr>
      <w:tr w14:paraId="79641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270C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0207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摆放式标志牌立柱</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（单立柱）</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6CD7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（1）镀锌圆形钢管</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（2）直径Ф76mm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5FEC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2809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8CA4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060D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895350" cy="1114425"/>
                  <wp:effectExtent l="0" t="0" r="0" b="9525"/>
                  <wp:docPr id="10"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7" descr="IMG_292"/>
                          <pic:cNvPicPr>
                            <a:picLocks noChangeAspect="1"/>
                          </pic:cNvPicPr>
                        </pic:nvPicPr>
                        <pic:blipFill>
                          <a:blip r:embed="rId55"/>
                          <a:stretch>
                            <a:fillRect/>
                          </a:stretch>
                        </pic:blipFill>
                        <pic:spPr>
                          <a:xfrm>
                            <a:off x="0" y="0"/>
                            <a:ext cx="895350" cy="1114425"/>
                          </a:xfrm>
                          <a:prstGeom prst="rect">
                            <a:avLst/>
                          </a:prstGeom>
                          <a:noFill/>
                          <a:ln w="9525">
                            <a:noFill/>
                          </a:ln>
                        </pic:spPr>
                      </pic:pic>
                    </a:graphicData>
                  </a:graphic>
                </wp:inline>
              </w:drawing>
            </w:r>
          </w:p>
        </w:tc>
      </w:tr>
      <w:tr w14:paraId="504CC9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3FE1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2B5E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摆放式标志牌立柱</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（双立柱）</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6990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（1）镀锌圆形钢管</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（2）直径Ф76mm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CE34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14E0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7ADB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290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D1F40">
            <w:pPr>
              <w:spacing w:line="240" w:lineRule="auto"/>
              <w:jc w:val="center"/>
              <w:rPr>
                <w:rFonts w:hint="eastAsia" w:ascii="仿宋" w:hAnsi="仿宋" w:eastAsia="仿宋" w:cs="仿宋"/>
                <w:i w:val="0"/>
                <w:iCs w:val="0"/>
                <w:color w:val="000000"/>
                <w:sz w:val="20"/>
                <w:szCs w:val="20"/>
                <w:u w:val="none"/>
              </w:rPr>
            </w:pPr>
          </w:p>
        </w:tc>
      </w:tr>
      <w:tr w14:paraId="10984C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76C8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1303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标志杆</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6D05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（1）悬臂杆（无缝管）</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（2）常用尺寸：Φ108、Φ121、Φ140、Φ168、Φ219、Φ274、Φ325、Φ377</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（3）材质：低合金钢Q345B</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（4）含镀锌、制作加工、油漆与配件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8FD0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AF6C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吨</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9744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1A257">
            <w:pPr>
              <w:spacing w:line="240" w:lineRule="auto"/>
              <w:jc w:val="center"/>
              <w:rPr>
                <w:rFonts w:hint="eastAsia" w:ascii="仿宋" w:hAnsi="仿宋" w:eastAsia="仿宋" w:cs="仿宋"/>
                <w:i w:val="0"/>
                <w:iCs w:val="0"/>
                <w:color w:val="000000"/>
                <w:sz w:val="20"/>
                <w:szCs w:val="20"/>
                <w:u w:val="none"/>
              </w:rPr>
            </w:pPr>
          </w:p>
        </w:tc>
      </w:tr>
      <w:tr w14:paraId="2E80B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E3D8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3586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标志杆</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CD1B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（1）直立杆（焊接管）</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（2）常用尺寸：Φ74、Φ89</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（3）材质：低合金钢Q345B，</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（4）含镀锌、制作加工、油漆与配件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6281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2AB3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吨</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C1E8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952B1">
            <w:pPr>
              <w:spacing w:line="240" w:lineRule="auto"/>
              <w:jc w:val="center"/>
              <w:rPr>
                <w:rFonts w:hint="eastAsia" w:ascii="仿宋" w:hAnsi="仿宋" w:eastAsia="仿宋" w:cs="仿宋"/>
                <w:i w:val="0"/>
                <w:iCs w:val="0"/>
                <w:color w:val="000000"/>
                <w:sz w:val="20"/>
                <w:szCs w:val="20"/>
                <w:u w:val="none"/>
              </w:rPr>
            </w:pPr>
          </w:p>
        </w:tc>
      </w:tr>
      <w:tr w14:paraId="77581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3D28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25C9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F杆杆件门盖</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7A24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（1）钢制、黑色</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（2）450×100mm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894B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DC2C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6F10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4A24E">
            <w:pPr>
              <w:spacing w:line="240" w:lineRule="auto"/>
              <w:jc w:val="center"/>
              <w:rPr>
                <w:rFonts w:hint="eastAsia" w:ascii="仿宋" w:hAnsi="仿宋" w:eastAsia="仿宋" w:cs="仿宋"/>
                <w:i w:val="0"/>
                <w:iCs w:val="0"/>
                <w:color w:val="000000"/>
                <w:sz w:val="20"/>
                <w:szCs w:val="20"/>
                <w:u w:val="none"/>
              </w:rPr>
            </w:pPr>
          </w:p>
        </w:tc>
      </w:tr>
      <w:tr w14:paraId="76E6B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7809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40B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示警桩</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A557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(1)钢制。IV类反光膜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(2)φ114×(800+400)m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（3）含基础</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C18B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3DA6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6292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102</w:t>
            </w:r>
          </w:p>
        </w:tc>
        <w:tc>
          <w:tcPr>
            <w:tcW w:w="2948"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AE91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838200" cy="1447800"/>
                  <wp:effectExtent l="0" t="0" r="0" b="0"/>
                  <wp:docPr id="22"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8" descr="IMG_293"/>
                          <pic:cNvPicPr>
                            <a:picLocks noChangeAspect="1"/>
                          </pic:cNvPicPr>
                        </pic:nvPicPr>
                        <pic:blipFill>
                          <a:blip r:embed="rId56"/>
                          <a:stretch>
                            <a:fillRect/>
                          </a:stretch>
                        </pic:blipFill>
                        <pic:spPr>
                          <a:xfrm>
                            <a:off x="0" y="0"/>
                            <a:ext cx="838200" cy="1447800"/>
                          </a:xfrm>
                          <a:prstGeom prst="rect">
                            <a:avLst/>
                          </a:prstGeom>
                          <a:noFill/>
                          <a:ln w="9525">
                            <a:noFill/>
                          </a:ln>
                        </pic:spPr>
                      </pic:pic>
                    </a:graphicData>
                  </a:graphic>
                </wp:inline>
              </w:drawing>
            </w:r>
          </w:p>
        </w:tc>
      </w:tr>
      <w:tr w14:paraId="66A39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A239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C887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示警桩</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5CB9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(1)钢制，IV类反光膜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(2)φ89X(800+400)m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（3）含基础</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1CC9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B767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3DAB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94</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45BA4">
            <w:pPr>
              <w:spacing w:line="240" w:lineRule="auto"/>
              <w:jc w:val="center"/>
              <w:rPr>
                <w:rFonts w:hint="eastAsia" w:ascii="仿宋" w:hAnsi="仿宋" w:eastAsia="仿宋" w:cs="仿宋"/>
                <w:i w:val="0"/>
                <w:iCs w:val="0"/>
                <w:color w:val="000000"/>
                <w:sz w:val="20"/>
                <w:szCs w:val="20"/>
                <w:u w:val="none"/>
              </w:rPr>
            </w:pPr>
          </w:p>
        </w:tc>
      </w:tr>
      <w:tr w14:paraId="25C1B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6F83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D89C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#25砼基础</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30B1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（1）#25砼（混凝土）</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（2）含基础开挖与废土外运、施工审批</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2393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A603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w:t>
            </w:r>
            <w:r>
              <w:rPr>
                <w:rFonts w:hint="eastAsia" w:ascii="宋体" w:hAnsi="宋体" w:eastAsia="宋体" w:cs="宋体"/>
                <w:i w:val="0"/>
                <w:iCs w:val="0"/>
                <w:color w:val="000000"/>
                <w:kern w:val="0"/>
                <w:sz w:val="20"/>
                <w:szCs w:val="20"/>
                <w:u w:val="none"/>
                <w:lang w:val="en-US" w:eastAsia="zh-CN" w:bidi="ar"/>
              </w:rPr>
              <w:t>³</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CF36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765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09090">
            <w:pPr>
              <w:spacing w:line="240" w:lineRule="auto"/>
              <w:jc w:val="center"/>
              <w:rPr>
                <w:rFonts w:hint="eastAsia" w:ascii="仿宋" w:hAnsi="仿宋" w:eastAsia="仿宋" w:cs="仿宋"/>
                <w:i w:val="0"/>
                <w:iCs w:val="0"/>
                <w:color w:val="000000"/>
                <w:sz w:val="20"/>
                <w:szCs w:val="20"/>
                <w:u w:val="none"/>
              </w:rPr>
            </w:pPr>
          </w:p>
        </w:tc>
      </w:tr>
      <w:tr w14:paraId="6DF810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BBB6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6FB8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基础钢结构</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4798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（1）低合金钢Q345B</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（2）常用尺寸：800mm×800mm×10mm钢板、700mm×700mm×10mm钢板、600mm×600mm×10mm钢板、∮30×2150mm钢筋、∮24×1850mm钢筋、∮24×1450mm钢筋</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（3）含油漆、配件</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9D0F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FF1C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吨</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AB4A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D4137">
            <w:pPr>
              <w:spacing w:line="240" w:lineRule="auto"/>
              <w:jc w:val="center"/>
              <w:rPr>
                <w:rFonts w:hint="eastAsia" w:ascii="仿宋" w:hAnsi="仿宋" w:eastAsia="仿宋" w:cs="仿宋"/>
                <w:i w:val="0"/>
                <w:iCs w:val="0"/>
                <w:color w:val="000000"/>
                <w:sz w:val="20"/>
                <w:szCs w:val="20"/>
                <w:u w:val="none"/>
              </w:rPr>
            </w:pPr>
          </w:p>
        </w:tc>
      </w:tr>
      <w:tr w14:paraId="79F944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9707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610B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反光锥型交通路标</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0876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（1）聚氯乙烯，Ⅵ类反光膜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（2）高度70cm，底径35cm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（3）临平交警（打印在反光锥上，白色底漆）</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1BA9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3D95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E4A1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9E14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028700"/>
                  <wp:effectExtent l="0" t="0" r="9525" b="0"/>
                  <wp:docPr id="24"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39" descr="IMG_294"/>
                          <pic:cNvPicPr>
                            <a:picLocks noChangeAspect="1"/>
                          </pic:cNvPicPr>
                        </pic:nvPicPr>
                        <pic:blipFill>
                          <a:blip r:embed="rId57"/>
                          <a:stretch>
                            <a:fillRect/>
                          </a:stretch>
                        </pic:blipFill>
                        <pic:spPr>
                          <a:xfrm>
                            <a:off x="0" y="0"/>
                            <a:ext cx="1743075" cy="1028700"/>
                          </a:xfrm>
                          <a:prstGeom prst="rect">
                            <a:avLst/>
                          </a:prstGeom>
                          <a:noFill/>
                          <a:ln w="9525">
                            <a:noFill/>
                          </a:ln>
                        </pic:spPr>
                      </pic:pic>
                    </a:graphicData>
                  </a:graphic>
                </wp:inline>
              </w:drawing>
            </w:r>
          </w:p>
        </w:tc>
      </w:tr>
      <w:tr w14:paraId="4FAE2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E82B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6DD3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反光锥型交通路标</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0DE5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（1）聚氯乙烯，Ⅵ类反光膜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（2）高度90cm，底径35cm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（3）临平交警（打印在反光锥上，白色底漆）</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3A1D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C46C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468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EBD3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562100" cy="1419225"/>
                  <wp:effectExtent l="0" t="0" r="0" b="9525"/>
                  <wp:docPr id="25"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0" descr="IMG_295"/>
                          <pic:cNvPicPr>
                            <a:picLocks noChangeAspect="1"/>
                          </pic:cNvPicPr>
                        </pic:nvPicPr>
                        <pic:blipFill>
                          <a:blip r:embed="rId58"/>
                          <a:stretch>
                            <a:fillRect/>
                          </a:stretch>
                        </pic:blipFill>
                        <pic:spPr>
                          <a:xfrm>
                            <a:off x="0" y="0"/>
                            <a:ext cx="1562100" cy="1419225"/>
                          </a:xfrm>
                          <a:prstGeom prst="rect">
                            <a:avLst/>
                          </a:prstGeom>
                          <a:noFill/>
                          <a:ln w="9525">
                            <a:noFill/>
                          </a:ln>
                        </pic:spPr>
                      </pic:pic>
                    </a:graphicData>
                  </a:graphic>
                </wp:inline>
              </w:drawing>
            </w:r>
          </w:p>
        </w:tc>
      </w:tr>
      <w:tr w14:paraId="50332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4CC2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D170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折叠反光锥型交通路标</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A346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(1)聚氯乙烯，IV类反光膜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(2)高度70cm,底径35cn</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（3）临平交警（打印在反光锥底座上，白色底漆）</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F4C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5ACD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FDE0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5E30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600200" cy="1438275"/>
                  <wp:effectExtent l="0" t="0" r="0" b="9525"/>
                  <wp:docPr id="11"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1" descr="IMG_296"/>
                          <pic:cNvPicPr>
                            <a:picLocks noChangeAspect="1"/>
                          </pic:cNvPicPr>
                        </pic:nvPicPr>
                        <pic:blipFill>
                          <a:blip r:embed="rId59"/>
                          <a:stretch>
                            <a:fillRect/>
                          </a:stretch>
                        </pic:blipFill>
                        <pic:spPr>
                          <a:xfrm>
                            <a:off x="0" y="0"/>
                            <a:ext cx="1600200" cy="1438275"/>
                          </a:xfrm>
                          <a:prstGeom prst="rect">
                            <a:avLst/>
                          </a:prstGeom>
                          <a:noFill/>
                          <a:ln w="9525">
                            <a:noFill/>
                          </a:ln>
                        </pic:spPr>
                      </pic:pic>
                    </a:graphicData>
                  </a:graphic>
                </wp:inline>
              </w:drawing>
            </w:r>
          </w:p>
        </w:tc>
      </w:tr>
      <w:tr w14:paraId="45ED1B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68C5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2F03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反光锥型交通路标发光警示灯</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EFF4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（1）聚碳酸酯，Ⅵ类反光膜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（2）外壳∮120×200mm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（3）发光功率2w</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1B1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B3BD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C30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A664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409700"/>
                  <wp:effectExtent l="0" t="0" r="9525" b="0"/>
                  <wp:docPr id="12"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2" descr="IMG_297"/>
                          <pic:cNvPicPr>
                            <a:picLocks noChangeAspect="1"/>
                          </pic:cNvPicPr>
                        </pic:nvPicPr>
                        <pic:blipFill>
                          <a:blip r:embed="rId60"/>
                          <a:stretch>
                            <a:fillRect/>
                          </a:stretch>
                        </pic:blipFill>
                        <pic:spPr>
                          <a:xfrm>
                            <a:off x="0" y="0"/>
                            <a:ext cx="1743075" cy="1409700"/>
                          </a:xfrm>
                          <a:prstGeom prst="rect">
                            <a:avLst/>
                          </a:prstGeom>
                          <a:noFill/>
                          <a:ln w="9525">
                            <a:noFill/>
                          </a:ln>
                        </pic:spPr>
                      </pic:pic>
                    </a:graphicData>
                  </a:graphic>
                </wp:inline>
              </w:drawing>
            </w:r>
          </w:p>
        </w:tc>
      </w:tr>
      <w:tr w14:paraId="3DE2B1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98E1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64F6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连接杆</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BFFA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（1）聚氯乙烯，</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（2）∮33.5×2000mm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FCD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3F49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9418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7447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095375"/>
                  <wp:effectExtent l="0" t="0" r="9525" b="9525"/>
                  <wp:docPr id="13"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3" descr="IMG_298"/>
                          <pic:cNvPicPr>
                            <a:picLocks noChangeAspect="1"/>
                          </pic:cNvPicPr>
                        </pic:nvPicPr>
                        <pic:blipFill>
                          <a:blip r:embed="rId61"/>
                          <a:stretch>
                            <a:fillRect/>
                          </a:stretch>
                        </pic:blipFill>
                        <pic:spPr>
                          <a:xfrm>
                            <a:off x="0" y="0"/>
                            <a:ext cx="1743075" cy="1095375"/>
                          </a:xfrm>
                          <a:prstGeom prst="rect">
                            <a:avLst/>
                          </a:prstGeom>
                          <a:noFill/>
                          <a:ln w="9525">
                            <a:noFill/>
                          </a:ln>
                        </pic:spPr>
                      </pic:pic>
                    </a:graphicData>
                  </a:graphic>
                </wp:inline>
              </w:drawing>
            </w:r>
          </w:p>
        </w:tc>
      </w:tr>
      <w:tr w14:paraId="7AC6BB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515D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A60F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橡胶减速垫38cm</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BD4B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(2)1000mm×380mm×50mm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7CB4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9C44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937B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D176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276350"/>
                  <wp:effectExtent l="0" t="0" r="9525" b="0"/>
                  <wp:docPr id="28"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44" descr="IMG_299"/>
                          <pic:cNvPicPr>
                            <a:picLocks noChangeAspect="1"/>
                          </pic:cNvPicPr>
                        </pic:nvPicPr>
                        <pic:blipFill>
                          <a:blip r:embed="rId62"/>
                          <a:stretch>
                            <a:fillRect/>
                          </a:stretch>
                        </pic:blipFill>
                        <pic:spPr>
                          <a:xfrm>
                            <a:off x="0" y="0"/>
                            <a:ext cx="1743075" cy="1276350"/>
                          </a:xfrm>
                          <a:prstGeom prst="rect">
                            <a:avLst/>
                          </a:prstGeom>
                          <a:noFill/>
                          <a:ln w="9525">
                            <a:noFill/>
                          </a:ln>
                        </pic:spPr>
                      </pic:pic>
                    </a:graphicData>
                  </a:graphic>
                </wp:inline>
              </w:drawing>
            </w:r>
          </w:p>
        </w:tc>
      </w:tr>
      <w:tr w14:paraId="026A7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96EEA">
            <w:pPr>
              <w:spacing w:line="240" w:lineRule="auto"/>
              <w:jc w:val="center"/>
              <w:rPr>
                <w:rFonts w:hint="default"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66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59D7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橡胶减速垫25CM</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2445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（1）橡胶，内含：碳钢十字加强</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(2)规格:1000mm×250mm×40mm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7152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2E0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FFD0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8500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619250" cy="1000125"/>
                  <wp:effectExtent l="0" t="0" r="0" b="9525"/>
                  <wp:docPr id="29"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5" descr="IMG_300"/>
                          <pic:cNvPicPr>
                            <a:picLocks noChangeAspect="1"/>
                          </pic:cNvPicPr>
                        </pic:nvPicPr>
                        <pic:blipFill>
                          <a:blip r:embed="rId63"/>
                          <a:stretch>
                            <a:fillRect/>
                          </a:stretch>
                        </pic:blipFill>
                        <pic:spPr>
                          <a:xfrm>
                            <a:off x="0" y="0"/>
                            <a:ext cx="1619250" cy="1000125"/>
                          </a:xfrm>
                          <a:prstGeom prst="rect">
                            <a:avLst/>
                          </a:prstGeom>
                          <a:noFill/>
                          <a:ln w="9525">
                            <a:noFill/>
                          </a:ln>
                        </pic:spPr>
                      </pic:pic>
                    </a:graphicData>
                  </a:graphic>
                </wp:inline>
              </w:drawing>
            </w:r>
          </w:p>
        </w:tc>
      </w:tr>
      <w:tr w14:paraId="16C96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3C8CB">
            <w:pPr>
              <w:spacing w:line="240" w:lineRule="auto"/>
              <w:jc w:val="center"/>
              <w:rPr>
                <w:rFonts w:hint="default"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67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85A8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橡胶减速垫</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50C2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（1）橡胶，内含：铸钢加厚</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(2)规格:1000mm×300mm×50mm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5521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253E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9807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ECCD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590675" cy="1038225"/>
                  <wp:effectExtent l="0" t="0" r="9525" b="9525"/>
                  <wp:docPr id="30"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6" descr="IMG_301"/>
                          <pic:cNvPicPr>
                            <a:picLocks noChangeAspect="1"/>
                          </pic:cNvPicPr>
                        </pic:nvPicPr>
                        <pic:blipFill>
                          <a:blip r:embed="rId64"/>
                          <a:stretch>
                            <a:fillRect/>
                          </a:stretch>
                        </pic:blipFill>
                        <pic:spPr>
                          <a:xfrm>
                            <a:off x="0" y="0"/>
                            <a:ext cx="1590675" cy="1038225"/>
                          </a:xfrm>
                          <a:prstGeom prst="rect">
                            <a:avLst/>
                          </a:prstGeom>
                          <a:noFill/>
                          <a:ln w="9525">
                            <a:noFill/>
                          </a:ln>
                        </pic:spPr>
                      </pic:pic>
                    </a:graphicData>
                  </a:graphic>
                </wp:inline>
              </w:drawing>
            </w:r>
          </w:p>
        </w:tc>
      </w:tr>
      <w:tr w14:paraId="6C2ABA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1602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06E8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3M反光突起路标</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02DA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(1)聚碳酸酯，微棱镜结构反光片</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(2)100x100x19mm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1062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FC09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CEA4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14D1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152525"/>
                  <wp:effectExtent l="0" t="0" r="9525" b="9525"/>
                  <wp:docPr id="41"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7" descr="IMG_302"/>
                          <pic:cNvPicPr>
                            <a:picLocks noChangeAspect="1"/>
                          </pic:cNvPicPr>
                        </pic:nvPicPr>
                        <pic:blipFill>
                          <a:blip r:embed="rId65"/>
                          <a:stretch>
                            <a:fillRect/>
                          </a:stretch>
                        </pic:blipFill>
                        <pic:spPr>
                          <a:xfrm>
                            <a:off x="0" y="0"/>
                            <a:ext cx="1743075" cy="1152525"/>
                          </a:xfrm>
                          <a:prstGeom prst="rect">
                            <a:avLst/>
                          </a:prstGeom>
                          <a:noFill/>
                          <a:ln w="9525">
                            <a:noFill/>
                          </a:ln>
                        </pic:spPr>
                      </pic:pic>
                    </a:graphicData>
                  </a:graphic>
                </wp:inline>
              </w:drawing>
            </w:r>
          </w:p>
        </w:tc>
      </w:tr>
      <w:tr w14:paraId="2F4248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FB99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932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太阳能反光道钉</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D287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尺寸≤105×105×25mm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3643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0805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1101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FA57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619250" cy="1438275"/>
                  <wp:effectExtent l="0" t="0" r="0" b="9525"/>
                  <wp:docPr id="31"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8" descr="IMG_303"/>
                          <pic:cNvPicPr>
                            <a:picLocks noChangeAspect="1"/>
                          </pic:cNvPicPr>
                        </pic:nvPicPr>
                        <pic:blipFill>
                          <a:blip r:embed="rId66"/>
                          <a:stretch>
                            <a:fillRect/>
                          </a:stretch>
                        </pic:blipFill>
                        <pic:spPr>
                          <a:xfrm>
                            <a:off x="0" y="0"/>
                            <a:ext cx="1619250" cy="1438275"/>
                          </a:xfrm>
                          <a:prstGeom prst="rect">
                            <a:avLst/>
                          </a:prstGeom>
                          <a:noFill/>
                          <a:ln w="9525">
                            <a:noFill/>
                          </a:ln>
                        </pic:spPr>
                      </pic:pic>
                    </a:graphicData>
                  </a:graphic>
                </wp:inline>
              </w:drawing>
            </w:r>
          </w:p>
        </w:tc>
      </w:tr>
      <w:tr w14:paraId="29DAB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132E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CCF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轮廓标</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C414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（1）铝合金底版，微棱镜结构反光片</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（2）40×180mm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602D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C97A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5A3A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12A1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76375" cy="1428750"/>
                  <wp:effectExtent l="0" t="0" r="9525" b="0"/>
                  <wp:docPr id="38"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49" descr="IMG_304"/>
                          <pic:cNvPicPr>
                            <a:picLocks noChangeAspect="1"/>
                          </pic:cNvPicPr>
                        </pic:nvPicPr>
                        <pic:blipFill>
                          <a:blip r:embed="rId67"/>
                          <a:stretch>
                            <a:fillRect/>
                          </a:stretch>
                        </pic:blipFill>
                        <pic:spPr>
                          <a:xfrm>
                            <a:off x="0" y="0"/>
                            <a:ext cx="1476375" cy="1428750"/>
                          </a:xfrm>
                          <a:prstGeom prst="rect">
                            <a:avLst/>
                          </a:prstGeom>
                          <a:noFill/>
                          <a:ln w="9525">
                            <a:noFill/>
                          </a:ln>
                        </pic:spPr>
                      </pic:pic>
                    </a:graphicData>
                  </a:graphic>
                </wp:inline>
              </w:drawing>
            </w:r>
          </w:p>
        </w:tc>
      </w:tr>
      <w:tr w14:paraId="29A2E0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22D9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ECD7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铝背基</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AAEF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（2）黄、黑色反光膜</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1EF4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E158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4E21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1E8E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028700"/>
                  <wp:effectExtent l="0" t="0" r="9525" b="0"/>
                  <wp:docPr id="32"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50" descr="IMG_305"/>
                          <pic:cNvPicPr>
                            <a:picLocks noChangeAspect="1"/>
                          </pic:cNvPicPr>
                        </pic:nvPicPr>
                        <pic:blipFill>
                          <a:blip r:embed="rId68"/>
                          <a:stretch>
                            <a:fillRect/>
                          </a:stretch>
                        </pic:blipFill>
                        <pic:spPr>
                          <a:xfrm>
                            <a:off x="0" y="0"/>
                            <a:ext cx="1743075" cy="1028700"/>
                          </a:xfrm>
                          <a:prstGeom prst="rect">
                            <a:avLst/>
                          </a:prstGeom>
                          <a:noFill/>
                          <a:ln w="9525">
                            <a:noFill/>
                          </a:ln>
                        </pic:spPr>
                      </pic:pic>
                    </a:graphicData>
                  </a:graphic>
                </wp:inline>
              </w:drawing>
            </w:r>
          </w:p>
        </w:tc>
      </w:tr>
      <w:tr w14:paraId="0F8DFD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96D9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4E0A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磁吸式示警柱</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7389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（2）Φ80×720mm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D01C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DBDA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09CF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3B72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228725"/>
                  <wp:effectExtent l="0" t="0" r="9525" b="9525"/>
                  <wp:docPr id="33"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51" descr="IMG_306"/>
                          <pic:cNvPicPr>
                            <a:picLocks noChangeAspect="1"/>
                          </pic:cNvPicPr>
                        </pic:nvPicPr>
                        <pic:blipFill>
                          <a:blip r:embed="rId69"/>
                          <a:stretch>
                            <a:fillRect/>
                          </a:stretch>
                        </pic:blipFill>
                        <pic:spPr>
                          <a:xfrm>
                            <a:off x="0" y="0"/>
                            <a:ext cx="1743075" cy="1228725"/>
                          </a:xfrm>
                          <a:prstGeom prst="rect">
                            <a:avLst/>
                          </a:prstGeom>
                          <a:noFill/>
                          <a:ln w="9525">
                            <a:noFill/>
                          </a:ln>
                        </pic:spPr>
                      </pic:pic>
                    </a:graphicData>
                  </a:graphic>
                </wp:inline>
              </w:drawing>
            </w:r>
          </w:p>
        </w:tc>
      </w:tr>
      <w:tr w14:paraId="6E75F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33CD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62BC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磁吸式突起路标</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6232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（1）铝制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（2）100×100×19mm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3C7F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5A99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7693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102</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A147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038225"/>
                  <wp:effectExtent l="0" t="0" r="9525" b="9525"/>
                  <wp:docPr id="34"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52" descr="IMG_307"/>
                          <pic:cNvPicPr>
                            <a:picLocks noChangeAspect="1"/>
                          </pic:cNvPicPr>
                        </pic:nvPicPr>
                        <pic:blipFill>
                          <a:blip r:embed="rId70"/>
                          <a:stretch>
                            <a:fillRect/>
                          </a:stretch>
                        </pic:blipFill>
                        <pic:spPr>
                          <a:xfrm>
                            <a:off x="0" y="0"/>
                            <a:ext cx="1743075" cy="1038225"/>
                          </a:xfrm>
                          <a:prstGeom prst="rect">
                            <a:avLst/>
                          </a:prstGeom>
                          <a:noFill/>
                          <a:ln w="9525">
                            <a:noFill/>
                          </a:ln>
                        </pic:spPr>
                      </pic:pic>
                    </a:graphicData>
                  </a:graphic>
                </wp:inline>
              </w:drawing>
            </w:r>
          </w:p>
        </w:tc>
      </w:tr>
      <w:tr w14:paraId="00AF31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EAC3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277D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磁吸式示警柱存放车</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4676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（2）580×650×1050mm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410D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383F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辆</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A094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425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1812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619250" cy="1009650"/>
                  <wp:effectExtent l="0" t="0" r="0" b="0"/>
                  <wp:docPr id="35"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53" descr="IMG_308"/>
                          <pic:cNvPicPr>
                            <a:picLocks noChangeAspect="1"/>
                          </pic:cNvPicPr>
                        </pic:nvPicPr>
                        <pic:blipFill>
                          <a:blip r:embed="rId71"/>
                          <a:stretch>
                            <a:fillRect/>
                          </a:stretch>
                        </pic:blipFill>
                        <pic:spPr>
                          <a:xfrm>
                            <a:off x="0" y="0"/>
                            <a:ext cx="1619250" cy="1009650"/>
                          </a:xfrm>
                          <a:prstGeom prst="rect">
                            <a:avLst/>
                          </a:prstGeom>
                          <a:noFill/>
                          <a:ln w="9525">
                            <a:noFill/>
                          </a:ln>
                        </pic:spPr>
                      </pic:pic>
                    </a:graphicData>
                  </a:graphic>
                </wp:inline>
              </w:drawing>
            </w:r>
          </w:p>
        </w:tc>
      </w:tr>
      <w:tr w14:paraId="128C31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6F7D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75</w:t>
            </w:r>
          </w:p>
        </w:tc>
        <w:tc>
          <w:tcPr>
            <w:tcW w:w="81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E3795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平板推车</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AB61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（1）钢制，橡胶轮</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（2）规格：1250×800mm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1786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C93E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辆</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5D75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309C6">
            <w:pPr>
              <w:spacing w:line="240" w:lineRule="auto"/>
              <w:jc w:val="center"/>
              <w:rPr>
                <w:rFonts w:hint="eastAsia" w:ascii="仿宋" w:hAnsi="仿宋" w:eastAsia="仿宋" w:cs="仿宋"/>
                <w:i w:val="0"/>
                <w:iCs w:val="0"/>
                <w:color w:val="000000"/>
                <w:sz w:val="20"/>
                <w:szCs w:val="20"/>
                <w:u w:val="none"/>
              </w:rPr>
            </w:pPr>
          </w:p>
        </w:tc>
      </w:tr>
      <w:tr w14:paraId="3CCE7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DEC2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D2A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磁吸式小推车示警灯</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0C27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（1）聚碳酸酯，Ⅳ类反光膜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（2）外壳Φ80×200mm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（3）发光功率2w</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7131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261F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34E3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21</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2725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66850" cy="819150"/>
                  <wp:effectExtent l="0" t="0" r="0" b="0"/>
                  <wp:docPr id="36"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54" descr="IMG_309"/>
                          <pic:cNvPicPr>
                            <a:picLocks noChangeAspect="1"/>
                          </pic:cNvPicPr>
                        </pic:nvPicPr>
                        <pic:blipFill>
                          <a:blip r:embed="rId72"/>
                          <a:stretch>
                            <a:fillRect/>
                          </a:stretch>
                        </pic:blipFill>
                        <pic:spPr>
                          <a:xfrm>
                            <a:off x="0" y="0"/>
                            <a:ext cx="1466850" cy="819150"/>
                          </a:xfrm>
                          <a:prstGeom prst="rect">
                            <a:avLst/>
                          </a:prstGeom>
                          <a:noFill/>
                          <a:ln w="9525">
                            <a:noFill/>
                          </a:ln>
                        </pic:spPr>
                      </pic:pic>
                    </a:graphicData>
                  </a:graphic>
                </wp:inline>
              </w:drawing>
            </w:r>
          </w:p>
        </w:tc>
      </w:tr>
      <w:tr w14:paraId="621F3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2A64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D46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软式隔离带</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272C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（1）聚乙烯</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（2）Φ45mm×150mm×0.8 mm （100m）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1BE7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34BA4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盘</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9E20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5ACC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343025"/>
                  <wp:effectExtent l="0" t="0" r="9525" b="9525"/>
                  <wp:docPr id="37"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55" descr="IMG_310"/>
                          <pic:cNvPicPr>
                            <a:picLocks noChangeAspect="1"/>
                          </pic:cNvPicPr>
                        </pic:nvPicPr>
                        <pic:blipFill>
                          <a:blip r:embed="rId73"/>
                          <a:stretch>
                            <a:fillRect/>
                          </a:stretch>
                        </pic:blipFill>
                        <pic:spPr>
                          <a:xfrm>
                            <a:off x="0" y="0"/>
                            <a:ext cx="1743075" cy="1343025"/>
                          </a:xfrm>
                          <a:prstGeom prst="rect">
                            <a:avLst/>
                          </a:prstGeom>
                          <a:noFill/>
                          <a:ln w="9525">
                            <a:noFill/>
                          </a:ln>
                        </pic:spPr>
                      </pic:pic>
                    </a:graphicData>
                  </a:graphic>
                </wp:inline>
              </w:drawing>
            </w:r>
          </w:p>
        </w:tc>
      </w:tr>
      <w:tr w14:paraId="4C8D5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2862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F656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聚安脂反光警示柱</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6C2B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（1）聚氨酯，Ⅳ类反光膜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（2）Φ75mm×700mm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（3）含钉子，长度大于11cm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F7D2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DC06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13BF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74E0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771525" cy="1266825"/>
                  <wp:effectExtent l="0" t="0" r="9525" b="9525"/>
                  <wp:docPr id="39"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56" descr="IMG_311"/>
                          <pic:cNvPicPr>
                            <a:picLocks noChangeAspect="1"/>
                          </pic:cNvPicPr>
                        </pic:nvPicPr>
                        <pic:blipFill>
                          <a:blip r:embed="rId74"/>
                          <a:stretch>
                            <a:fillRect/>
                          </a:stretch>
                        </pic:blipFill>
                        <pic:spPr>
                          <a:xfrm>
                            <a:off x="0" y="0"/>
                            <a:ext cx="771525" cy="1266825"/>
                          </a:xfrm>
                          <a:prstGeom prst="rect">
                            <a:avLst/>
                          </a:prstGeom>
                          <a:noFill/>
                          <a:ln w="9525">
                            <a:noFill/>
                          </a:ln>
                        </pic:spPr>
                      </pic:pic>
                    </a:graphicData>
                  </a:graphic>
                </wp:inline>
              </w:drawing>
            </w:r>
          </w:p>
        </w:tc>
      </w:tr>
      <w:tr w14:paraId="65428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0AD8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3EB3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锁具</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8C99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（1）包括链条（3米）和锁</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（2）链条材质为6mm不锈钢</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471D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EA4A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B138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22DC3">
            <w:pPr>
              <w:spacing w:line="240" w:lineRule="auto"/>
              <w:jc w:val="center"/>
              <w:rPr>
                <w:rFonts w:hint="eastAsia" w:ascii="仿宋" w:hAnsi="仿宋" w:eastAsia="仿宋" w:cs="仿宋"/>
                <w:i w:val="0"/>
                <w:iCs w:val="0"/>
                <w:color w:val="000000"/>
                <w:sz w:val="20"/>
                <w:szCs w:val="20"/>
                <w:u w:val="none"/>
              </w:rPr>
            </w:pPr>
          </w:p>
        </w:tc>
      </w:tr>
      <w:tr w14:paraId="28532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7CF5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EC33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弹性分道标</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51F8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（1）聚氨酯，Ⅳ类反光膜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（2）高300mm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（3）含地面打孔、安装等</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CCFF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CB6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ECC8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43</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8722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123950" cy="1152525"/>
                  <wp:effectExtent l="0" t="0" r="0" b="9525"/>
                  <wp:docPr id="40"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57" descr="IMG_312"/>
                          <pic:cNvPicPr>
                            <a:picLocks noChangeAspect="1"/>
                          </pic:cNvPicPr>
                        </pic:nvPicPr>
                        <pic:blipFill>
                          <a:blip r:embed="rId75"/>
                          <a:stretch>
                            <a:fillRect/>
                          </a:stretch>
                        </pic:blipFill>
                        <pic:spPr>
                          <a:xfrm>
                            <a:off x="0" y="0"/>
                            <a:ext cx="1123950" cy="1152525"/>
                          </a:xfrm>
                          <a:prstGeom prst="rect">
                            <a:avLst/>
                          </a:prstGeom>
                          <a:noFill/>
                          <a:ln w="9525">
                            <a:noFill/>
                          </a:ln>
                        </pic:spPr>
                      </pic:pic>
                    </a:graphicData>
                  </a:graphic>
                </wp:inline>
              </w:drawing>
            </w:r>
          </w:p>
        </w:tc>
      </w:tr>
      <w:tr w14:paraId="24D250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8190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313F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弹性分道指示标志</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64F1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(1)采用高强度TPU材料制成</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(2)底座包含有3mm厚度内嵌板</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(3)高度1000mm*宽度200mm*厚度35mm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(4)3M反光膜（IV类）</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12D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8907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9357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E567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076325" cy="1162050"/>
                  <wp:effectExtent l="0" t="0" r="9525" b="0"/>
                  <wp:docPr id="42"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58" descr="IMG_313"/>
                          <pic:cNvPicPr>
                            <a:picLocks noChangeAspect="1"/>
                          </pic:cNvPicPr>
                        </pic:nvPicPr>
                        <pic:blipFill>
                          <a:blip r:embed="rId76"/>
                          <a:stretch>
                            <a:fillRect/>
                          </a:stretch>
                        </pic:blipFill>
                        <pic:spPr>
                          <a:xfrm>
                            <a:off x="0" y="0"/>
                            <a:ext cx="1076325" cy="1162050"/>
                          </a:xfrm>
                          <a:prstGeom prst="rect">
                            <a:avLst/>
                          </a:prstGeom>
                          <a:noFill/>
                          <a:ln w="9525">
                            <a:noFill/>
                          </a:ln>
                        </pic:spPr>
                      </pic:pic>
                    </a:graphicData>
                  </a:graphic>
                </wp:inline>
              </w:drawing>
            </w:r>
          </w:p>
        </w:tc>
      </w:tr>
      <w:tr w14:paraId="20BA7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78C9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169E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万向轮</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98A2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（2）Φ100mm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EC17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3648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272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5B04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543050" cy="628650"/>
                  <wp:effectExtent l="0" t="0" r="0" b="0"/>
                  <wp:docPr id="43"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59" descr="IMG_314"/>
                          <pic:cNvPicPr>
                            <a:picLocks noChangeAspect="1"/>
                          </pic:cNvPicPr>
                        </pic:nvPicPr>
                        <pic:blipFill>
                          <a:blip r:embed="rId77"/>
                          <a:stretch>
                            <a:fillRect/>
                          </a:stretch>
                        </pic:blipFill>
                        <pic:spPr>
                          <a:xfrm>
                            <a:off x="0" y="0"/>
                            <a:ext cx="1543050" cy="628650"/>
                          </a:xfrm>
                          <a:prstGeom prst="rect">
                            <a:avLst/>
                          </a:prstGeom>
                          <a:noFill/>
                          <a:ln w="9525">
                            <a:noFill/>
                          </a:ln>
                        </pic:spPr>
                      </pic:pic>
                    </a:graphicData>
                  </a:graphic>
                </wp:inline>
              </w:drawing>
            </w:r>
          </w:p>
        </w:tc>
      </w:tr>
      <w:tr w14:paraId="5FF797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36"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10ED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920E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抱箍</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166B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（2）常用尺寸：Φ140mm、Φ90mm，厚度6mm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21B1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799B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B879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5333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762000"/>
                  <wp:effectExtent l="0" t="0" r="9525" b="0"/>
                  <wp:docPr id="44"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60" descr="IMG_315"/>
                          <pic:cNvPicPr>
                            <a:picLocks noChangeAspect="1"/>
                          </pic:cNvPicPr>
                        </pic:nvPicPr>
                        <pic:blipFill>
                          <a:blip r:embed="rId78"/>
                          <a:stretch>
                            <a:fillRect/>
                          </a:stretch>
                        </pic:blipFill>
                        <pic:spPr>
                          <a:xfrm>
                            <a:off x="0" y="0"/>
                            <a:ext cx="1743075" cy="762000"/>
                          </a:xfrm>
                          <a:prstGeom prst="rect">
                            <a:avLst/>
                          </a:prstGeom>
                          <a:noFill/>
                          <a:ln w="9525">
                            <a:noFill/>
                          </a:ln>
                        </pic:spPr>
                      </pic:pic>
                    </a:graphicData>
                  </a:graphic>
                </wp:inline>
              </w:drawing>
            </w:r>
          </w:p>
        </w:tc>
      </w:tr>
      <w:tr w14:paraId="23E38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7B0A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D68C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防眩板</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BDE4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高100cm,宽21cm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3D23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D150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EFE8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32</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FA54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33550" cy="1438275"/>
                  <wp:effectExtent l="0" t="0" r="0" b="9525"/>
                  <wp:docPr id="1"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1" descr="IMG_316"/>
                          <pic:cNvPicPr>
                            <a:picLocks noChangeAspect="1"/>
                          </pic:cNvPicPr>
                        </pic:nvPicPr>
                        <pic:blipFill>
                          <a:blip r:embed="rId79"/>
                          <a:stretch>
                            <a:fillRect/>
                          </a:stretch>
                        </pic:blipFill>
                        <pic:spPr>
                          <a:xfrm>
                            <a:off x="0" y="0"/>
                            <a:ext cx="1733550" cy="1438275"/>
                          </a:xfrm>
                          <a:prstGeom prst="rect">
                            <a:avLst/>
                          </a:prstGeom>
                          <a:noFill/>
                          <a:ln w="9525">
                            <a:noFill/>
                          </a:ln>
                        </pic:spPr>
                      </pic:pic>
                    </a:graphicData>
                  </a:graphic>
                </wp:inline>
              </w:drawing>
            </w:r>
          </w:p>
        </w:tc>
      </w:tr>
      <w:tr w14:paraId="0AF7A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2A1C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391E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防眩板支架</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01EA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高57cm,宽94cm，顶宽24cm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31A3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DE9E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A27C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C34F5">
            <w:pPr>
              <w:spacing w:line="240" w:lineRule="auto"/>
              <w:jc w:val="center"/>
              <w:rPr>
                <w:rFonts w:hint="eastAsia" w:ascii="仿宋" w:hAnsi="仿宋" w:eastAsia="仿宋" w:cs="仿宋"/>
                <w:i w:val="0"/>
                <w:iCs w:val="0"/>
                <w:color w:val="000000"/>
                <w:sz w:val="20"/>
                <w:szCs w:val="20"/>
                <w:u w:val="none"/>
              </w:rPr>
            </w:pPr>
          </w:p>
        </w:tc>
      </w:tr>
      <w:tr w14:paraId="2ECE2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87C1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CEA9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3541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尺寸：2米*3.5米岗亭、含嵌入式桌子1张、椅子2把、1.5P格力空调1台、铁柜子、红蓝爆闪灯</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A49A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7F8B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501F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28000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D7FB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438275" cy="1438275"/>
                  <wp:effectExtent l="0" t="0" r="9525" b="9525"/>
                  <wp:docPr id="2"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2" descr="IMG_317"/>
                          <pic:cNvPicPr>
                            <a:picLocks noChangeAspect="1"/>
                          </pic:cNvPicPr>
                        </pic:nvPicPr>
                        <pic:blipFill>
                          <a:blip r:embed="rId80"/>
                          <a:stretch>
                            <a:fillRect/>
                          </a:stretch>
                        </pic:blipFill>
                        <pic:spPr>
                          <a:xfrm>
                            <a:off x="0" y="0"/>
                            <a:ext cx="1438275" cy="1438275"/>
                          </a:xfrm>
                          <a:prstGeom prst="rect">
                            <a:avLst/>
                          </a:prstGeom>
                          <a:noFill/>
                          <a:ln w="9525">
                            <a:noFill/>
                          </a:ln>
                        </pic:spPr>
                      </pic:pic>
                    </a:graphicData>
                  </a:graphic>
                </wp:inline>
              </w:drawing>
            </w:r>
          </w:p>
        </w:tc>
      </w:tr>
      <w:tr w14:paraId="58A7D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8B27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57FC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岗亭整体油漆</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0F80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(1)含氟亚光漆</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(2)常用蓝色、白色</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AA6D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64B9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8253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31B56">
            <w:pPr>
              <w:spacing w:line="240" w:lineRule="auto"/>
              <w:jc w:val="center"/>
              <w:rPr>
                <w:rFonts w:hint="eastAsia" w:ascii="仿宋" w:hAnsi="仿宋" w:eastAsia="仿宋" w:cs="仿宋"/>
                <w:i w:val="0"/>
                <w:iCs w:val="0"/>
                <w:color w:val="000000"/>
                <w:sz w:val="20"/>
                <w:szCs w:val="20"/>
                <w:u w:val="none"/>
              </w:rPr>
            </w:pPr>
          </w:p>
        </w:tc>
      </w:tr>
      <w:tr w14:paraId="24ED1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638A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2DFA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铁柜子</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6540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1800mm*900mm*350mm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9C52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FE3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F634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50E80">
            <w:pPr>
              <w:spacing w:line="240" w:lineRule="auto"/>
              <w:jc w:val="center"/>
              <w:rPr>
                <w:rFonts w:hint="eastAsia" w:ascii="仿宋" w:hAnsi="仿宋" w:eastAsia="仿宋" w:cs="仿宋"/>
                <w:i w:val="0"/>
                <w:iCs w:val="0"/>
                <w:color w:val="000000"/>
                <w:sz w:val="20"/>
                <w:szCs w:val="20"/>
                <w:u w:val="none"/>
              </w:rPr>
            </w:pPr>
          </w:p>
        </w:tc>
      </w:tr>
      <w:tr w14:paraId="6BCE8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F433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01A3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红蓝爆闪LED警示灯</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1D02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长231mm*宽181mm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FBCE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5471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51DC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ACFE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238250"/>
                  <wp:effectExtent l="0" t="0" r="9525" b="0"/>
                  <wp:docPr id="5"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3" descr="IMG_318"/>
                          <pic:cNvPicPr>
                            <a:picLocks noChangeAspect="1"/>
                          </pic:cNvPicPr>
                        </pic:nvPicPr>
                        <pic:blipFill>
                          <a:blip r:embed="rId81"/>
                          <a:stretch>
                            <a:fillRect/>
                          </a:stretch>
                        </pic:blipFill>
                        <pic:spPr>
                          <a:xfrm>
                            <a:off x="0" y="0"/>
                            <a:ext cx="1743075" cy="1238250"/>
                          </a:xfrm>
                          <a:prstGeom prst="rect">
                            <a:avLst/>
                          </a:prstGeom>
                          <a:noFill/>
                          <a:ln w="9525">
                            <a:noFill/>
                          </a:ln>
                        </pic:spPr>
                      </pic:pic>
                    </a:graphicData>
                  </a:graphic>
                </wp:inline>
              </w:drawing>
            </w:r>
          </w:p>
        </w:tc>
      </w:tr>
      <w:tr w14:paraId="69B2E4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A01C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D563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岗亭门</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75A85">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4CBF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727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17F6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50E8A">
            <w:pPr>
              <w:spacing w:line="240" w:lineRule="auto"/>
              <w:jc w:val="center"/>
              <w:rPr>
                <w:rFonts w:hint="eastAsia" w:ascii="仿宋" w:hAnsi="仿宋" w:eastAsia="仿宋" w:cs="仿宋"/>
                <w:i w:val="0"/>
                <w:iCs w:val="0"/>
                <w:color w:val="000000"/>
                <w:sz w:val="20"/>
                <w:szCs w:val="20"/>
                <w:u w:val="none"/>
              </w:rPr>
            </w:pPr>
          </w:p>
        </w:tc>
      </w:tr>
      <w:tr w14:paraId="6C103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8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C1D9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5407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岗亭门密码锁</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5881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(1)IC卡、指纹、密码锁</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(2)双面室外防水</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CE25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0225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2513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390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6910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028700" cy="1257300"/>
                  <wp:effectExtent l="0" t="0" r="0" b="0"/>
                  <wp:docPr id="6"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4" descr="IMG_319"/>
                          <pic:cNvPicPr>
                            <a:picLocks noChangeAspect="1"/>
                          </pic:cNvPicPr>
                        </pic:nvPicPr>
                        <pic:blipFill>
                          <a:blip r:embed="rId82"/>
                          <a:stretch>
                            <a:fillRect/>
                          </a:stretch>
                        </pic:blipFill>
                        <pic:spPr>
                          <a:xfrm>
                            <a:off x="0" y="0"/>
                            <a:ext cx="1028700" cy="1257300"/>
                          </a:xfrm>
                          <a:prstGeom prst="rect">
                            <a:avLst/>
                          </a:prstGeom>
                          <a:noFill/>
                          <a:ln w="9525">
                            <a:noFill/>
                          </a:ln>
                        </pic:spPr>
                      </pic:pic>
                    </a:graphicData>
                  </a:graphic>
                </wp:inline>
              </w:drawing>
            </w:r>
          </w:p>
        </w:tc>
      </w:tr>
      <w:tr w14:paraId="68472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FC46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3D97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岗亭窗</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7789F">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7563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2655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69E2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225F2">
            <w:pPr>
              <w:spacing w:line="240" w:lineRule="auto"/>
              <w:jc w:val="center"/>
              <w:rPr>
                <w:rFonts w:hint="eastAsia" w:ascii="仿宋" w:hAnsi="仿宋" w:eastAsia="仿宋" w:cs="仿宋"/>
                <w:i w:val="0"/>
                <w:iCs w:val="0"/>
                <w:color w:val="000000"/>
                <w:sz w:val="20"/>
                <w:szCs w:val="20"/>
                <w:u w:val="none"/>
              </w:rPr>
            </w:pPr>
          </w:p>
        </w:tc>
      </w:tr>
      <w:tr w14:paraId="38AFD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0C1E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CB5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嵌入式桌子</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BCCE3">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F7C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B06C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2015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551F3">
            <w:pPr>
              <w:spacing w:line="240" w:lineRule="auto"/>
              <w:jc w:val="center"/>
              <w:rPr>
                <w:rFonts w:hint="eastAsia" w:ascii="仿宋" w:hAnsi="仿宋" w:eastAsia="仿宋" w:cs="仿宋"/>
                <w:i w:val="0"/>
                <w:iCs w:val="0"/>
                <w:color w:val="000000"/>
                <w:sz w:val="20"/>
                <w:szCs w:val="20"/>
                <w:u w:val="none"/>
              </w:rPr>
            </w:pPr>
          </w:p>
        </w:tc>
      </w:tr>
      <w:tr w14:paraId="21F2CA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012A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CD39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椅子</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244FC">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8C33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A423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张</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E545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50B20">
            <w:pPr>
              <w:spacing w:line="240" w:lineRule="auto"/>
              <w:jc w:val="center"/>
              <w:rPr>
                <w:rFonts w:hint="eastAsia" w:ascii="仿宋" w:hAnsi="仿宋" w:eastAsia="仿宋" w:cs="仿宋"/>
                <w:i w:val="0"/>
                <w:iCs w:val="0"/>
                <w:color w:val="000000"/>
                <w:sz w:val="20"/>
                <w:szCs w:val="20"/>
                <w:u w:val="none"/>
              </w:rPr>
            </w:pPr>
          </w:p>
        </w:tc>
      </w:tr>
      <w:tr w14:paraId="25C56F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3A86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E1DA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1.5P格力空调</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A5014">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4933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6F9D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6AF8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937EC">
            <w:pPr>
              <w:spacing w:line="240" w:lineRule="auto"/>
              <w:jc w:val="center"/>
              <w:rPr>
                <w:rFonts w:hint="eastAsia" w:ascii="仿宋" w:hAnsi="仿宋" w:eastAsia="仿宋" w:cs="仿宋"/>
                <w:i w:val="0"/>
                <w:iCs w:val="0"/>
                <w:color w:val="000000"/>
                <w:sz w:val="20"/>
                <w:szCs w:val="20"/>
                <w:u w:val="none"/>
              </w:rPr>
            </w:pPr>
          </w:p>
        </w:tc>
      </w:tr>
      <w:tr w14:paraId="2381A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7613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B3B8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1P格力空调</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3690C">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DD79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01FB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FEB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2300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84196">
            <w:pPr>
              <w:spacing w:line="240" w:lineRule="auto"/>
              <w:jc w:val="center"/>
              <w:rPr>
                <w:rFonts w:hint="eastAsia" w:ascii="仿宋" w:hAnsi="仿宋" w:eastAsia="仿宋" w:cs="仿宋"/>
                <w:i w:val="0"/>
                <w:iCs w:val="0"/>
                <w:color w:val="000000"/>
                <w:sz w:val="20"/>
                <w:szCs w:val="20"/>
                <w:u w:val="none"/>
              </w:rPr>
            </w:pPr>
          </w:p>
        </w:tc>
      </w:tr>
      <w:tr w14:paraId="083F4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89AF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60DA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道闸</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D9E8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闸机（含控制系统），混凝土基础，道闸杆，管道、电线</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2681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B8F4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1F17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C5028">
            <w:pPr>
              <w:spacing w:line="240" w:lineRule="auto"/>
              <w:jc w:val="center"/>
              <w:rPr>
                <w:rFonts w:hint="eastAsia" w:ascii="仿宋" w:hAnsi="仿宋" w:eastAsia="仿宋" w:cs="仿宋"/>
                <w:i w:val="0"/>
                <w:iCs w:val="0"/>
                <w:color w:val="000000"/>
                <w:sz w:val="20"/>
                <w:szCs w:val="20"/>
                <w:u w:val="none"/>
              </w:rPr>
            </w:pPr>
          </w:p>
        </w:tc>
      </w:tr>
      <w:tr w14:paraId="71853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5"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F0BF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78A9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道闸混凝土基础</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71A3C">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8536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E79F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CDE1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6548C">
            <w:pPr>
              <w:spacing w:line="240" w:lineRule="auto"/>
              <w:jc w:val="center"/>
              <w:rPr>
                <w:rFonts w:hint="eastAsia" w:ascii="仿宋" w:hAnsi="仿宋" w:eastAsia="仿宋" w:cs="仿宋"/>
                <w:i w:val="0"/>
                <w:iCs w:val="0"/>
                <w:color w:val="000000"/>
                <w:sz w:val="20"/>
                <w:szCs w:val="20"/>
                <w:u w:val="none"/>
              </w:rPr>
            </w:pPr>
          </w:p>
        </w:tc>
      </w:tr>
      <w:tr w14:paraId="480F7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8D1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8C9F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闸机</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92B8B">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直杆道闸机</w:t>
            </w:r>
          </w:p>
          <w:p w14:paraId="4EFC495B">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包含：2个遥控器</w:t>
            </w:r>
          </w:p>
          <w:p w14:paraId="3B04EC12">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道闸类型：直杆</w:t>
            </w:r>
          </w:p>
          <w:p w14:paraId="7E397384">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机箱材质：冷轧钢</w:t>
            </w:r>
          </w:p>
          <w:p w14:paraId="68CEBD07">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机箱颜色：橙色</w:t>
            </w:r>
          </w:p>
          <w:p w14:paraId="0D74C2A7">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遥控距离：≥30m</w:t>
            </w:r>
          </w:p>
          <w:p w14:paraId="364AD0AE">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输入电压：220VAC+10%</w:t>
            </w:r>
          </w:p>
          <w:p w14:paraId="524C00D3">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电机驱动：交流电机</w:t>
            </w:r>
          </w:p>
          <w:p w14:paraId="09CE16FD">
            <w:pPr>
              <w:widowControl/>
              <w:jc w:val="left"/>
              <w:textAlignment w:val="center"/>
              <w:rPr>
                <w:rFonts w:ascii="仿宋" w:hAnsi="仿宋" w:eastAsia="仿宋" w:cs="仿宋"/>
                <w:color w:val="000000"/>
                <w:sz w:val="20"/>
                <w:szCs w:val="20"/>
                <w:highlight w:val="none"/>
              </w:rPr>
            </w:pPr>
            <w:r>
              <w:rPr>
                <w:rFonts w:hint="eastAsia" w:ascii="仿宋" w:hAnsi="仿宋" w:eastAsia="仿宋" w:cs="仿宋"/>
                <w:color w:val="000000"/>
                <w:sz w:val="20"/>
                <w:szCs w:val="20"/>
                <w:highlight w:val="none"/>
              </w:rPr>
              <w:t>电机功率：90W</w:t>
            </w:r>
          </w:p>
          <w:p w14:paraId="1C37BAC2">
            <w:pPr>
              <w:widowControl/>
              <w:jc w:val="left"/>
              <w:textAlignment w:val="center"/>
              <w:rPr>
                <w:rFonts w:ascii="仿宋" w:hAnsi="仿宋" w:eastAsia="仿宋" w:cs="仿宋"/>
                <w:color w:val="000000"/>
                <w:sz w:val="20"/>
                <w:szCs w:val="20"/>
                <w:highlight w:val="none"/>
              </w:rPr>
            </w:pPr>
            <w:r>
              <w:rPr>
                <w:rFonts w:hint="eastAsia" w:ascii="仿宋" w:hAnsi="仿宋" w:eastAsia="仿宋" w:cs="仿宋"/>
                <w:color w:val="000000"/>
                <w:sz w:val="20"/>
                <w:szCs w:val="20"/>
                <w:highlight w:val="none"/>
              </w:rPr>
              <w:t>★应有自锁手动解除装置，停电时能解脱自锁，实现手动控制功能；（以公安部委托检验报告为准）</w:t>
            </w:r>
          </w:p>
          <w:p w14:paraId="414352BF">
            <w:pPr>
              <w:widowControl/>
              <w:jc w:val="left"/>
              <w:textAlignment w:val="center"/>
              <w:rPr>
                <w:rFonts w:ascii="仿宋" w:hAnsi="仿宋" w:eastAsia="仿宋" w:cs="仿宋"/>
                <w:color w:val="000000"/>
                <w:sz w:val="20"/>
                <w:szCs w:val="20"/>
                <w:highlight w:val="none"/>
              </w:rPr>
            </w:pPr>
            <w:r>
              <w:rPr>
                <w:rFonts w:hint="eastAsia" w:ascii="仿宋" w:hAnsi="仿宋" w:eastAsia="仿宋" w:cs="仿宋"/>
                <w:color w:val="000000"/>
                <w:sz w:val="20"/>
                <w:szCs w:val="20"/>
                <w:highlight w:val="none"/>
              </w:rPr>
              <w:t>★应有自动限位功能，档杆开关到位后，将自动停机限位；（以公安部委托检验报告为准</w:t>
            </w:r>
          </w:p>
          <w:p w14:paraId="339DE439">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★应装有热过载保护装置。（以公安部委托检验报告为准）</w:t>
            </w:r>
          </w:p>
          <w:p w14:paraId="76209F11">
            <w:pPr>
              <w:keepNext w:val="0"/>
              <w:keepLines w:val="0"/>
              <w:widowControl/>
              <w:suppressLineNumbers w:val="0"/>
              <w:spacing w:line="240" w:lineRule="auto"/>
              <w:jc w:val="left"/>
              <w:textAlignment w:val="center"/>
              <w:rPr>
                <w:rFonts w:hint="default" w:ascii="仿宋" w:hAnsi="仿宋" w:eastAsia="仿宋" w:cs="仿宋"/>
                <w:i w:val="0"/>
                <w:iCs w:val="0"/>
                <w:color w:val="000000"/>
                <w:sz w:val="20"/>
                <w:szCs w:val="20"/>
                <w:highlight w:val="none"/>
                <w:u w:val="none"/>
                <w:lang w:val="en-US" w:eastAsia="zh-CN"/>
              </w:rPr>
            </w:pPr>
            <w:r>
              <w:rPr>
                <w:rFonts w:hint="eastAsia" w:ascii="仿宋" w:hAnsi="仿宋" w:eastAsia="仿宋" w:cs="仿宋"/>
                <w:color w:val="000000"/>
                <w:sz w:val="20"/>
                <w:szCs w:val="20"/>
                <w:highlight w:val="none"/>
              </w:rPr>
              <w:t>功能特性：支持外接红绿灯警示、外接红外保护、外接地感功能，支持强冷天气</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D05E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5857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53FF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2700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FE41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476250" cy="971550"/>
                  <wp:effectExtent l="0" t="0" r="0" b="0"/>
                  <wp:docPr id="7"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5" descr="IMG_320"/>
                          <pic:cNvPicPr>
                            <a:picLocks noChangeAspect="1"/>
                          </pic:cNvPicPr>
                        </pic:nvPicPr>
                        <pic:blipFill>
                          <a:blip r:embed="rId83"/>
                          <a:stretch>
                            <a:fillRect/>
                          </a:stretch>
                        </pic:blipFill>
                        <pic:spPr>
                          <a:xfrm>
                            <a:off x="0" y="0"/>
                            <a:ext cx="476250" cy="971550"/>
                          </a:xfrm>
                          <a:prstGeom prst="rect">
                            <a:avLst/>
                          </a:prstGeom>
                          <a:noFill/>
                          <a:ln w="9525">
                            <a:noFill/>
                          </a:ln>
                        </pic:spPr>
                      </pic:pic>
                    </a:graphicData>
                  </a:graphic>
                </wp:inline>
              </w:drawing>
            </w:r>
          </w:p>
        </w:tc>
      </w:tr>
      <w:tr w14:paraId="4D7C5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7"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14C1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20D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道闸杆</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6B30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(1)长360*宽280*高980mm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(2)24伏直流无刷、电机功率:80W/140W</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、工作电源:AC220V、遥控频率:433HZ、遥控距离:30-50米、运行噪声:小于60分贝</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(3)速度可调，遇阻反弹、免接电线/断电自起/等</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A21E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1ECF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1627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720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F787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drawing>
                <wp:inline distT="0" distB="0" distL="114300" distR="114300">
                  <wp:extent cx="1743075" cy="1314450"/>
                  <wp:effectExtent l="0" t="0" r="9525" b="0"/>
                  <wp:docPr id="8"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66" descr="IMG_321"/>
                          <pic:cNvPicPr>
                            <a:picLocks noChangeAspect="1"/>
                          </pic:cNvPicPr>
                        </pic:nvPicPr>
                        <pic:blipFill>
                          <a:blip r:embed="rId84"/>
                          <a:stretch>
                            <a:fillRect/>
                          </a:stretch>
                        </pic:blipFill>
                        <pic:spPr>
                          <a:xfrm>
                            <a:off x="0" y="0"/>
                            <a:ext cx="1743075" cy="1314450"/>
                          </a:xfrm>
                          <a:prstGeom prst="rect">
                            <a:avLst/>
                          </a:prstGeom>
                          <a:noFill/>
                          <a:ln w="9525">
                            <a:noFill/>
                          </a:ln>
                        </pic:spPr>
                      </pic:pic>
                    </a:graphicData>
                  </a:graphic>
                </wp:inline>
              </w:drawing>
            </w:r>
          </w:p>
        </w:tc>
      </w:tr>
      <w:tr w14:paraId="346AF4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F377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B2B13">
            <w:pPr>
              <w:keepNext w:val="0"/>
              <w:keepLines w:val="0"/>
              <w:widowControl/>
              <w:suppressLineNumbers w:val="0"/>
              <w:spacing w:line="240" w:lineRule="auto"/>
              <w:jc w:val="left"/>
              <w:textAlignment w:val="center"/>
              <w:rPr>
                <w:rFonts w:hint="eastAsia" w:ascii="仿宋" w:hAnsi="仿宋" w:eastAsia="仿宋" w:cs="仿宋"/>
                <w:i w:val="0"/>
                <w:iCs w:val="0"/>
                <w:color w:val="11192D"/>
                <w:sz w:val="20"/>
                <w:szCs w:val="20"/>
                <w:u w:val="none"/>
              </w:rPr>
            </w:pPr>
            <w:r>
              <w:rPr>
                <w:rFonts w:hint="eastAsia" w:ascii="仿宋" w:hAnsi="仿宋" w:eastAsia="仿宋" w:cs="仿宋"/>
                <w:i w:val="0"/>
                <w:iCs w:val="0"/>
                <w:color w:val="11192D"/>
                <w:kern w:val="0"/>
                <w:sz w:val="20"/>
                <w:szCs w:val="20"/>
                <w:u w:val="none"/>
                <w:lang w:val="en-US" w:eastAsia="zh-CN" w:bidi="ar"/>
              </w:rPr>
              <w:t>交通广角镜</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985A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(1)室外交通广角镜反光PC镜面</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(2)直径尺寸100cm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(3)含抱箍及相关附件</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6145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8B15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13AB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C0AED">
            <w:pPr>
              <w:keepNext w:val="0"/>
              <w:keepLines w:val="0"/>
              <w:widowControl/>
              <w:suppressLineNumbers w:val="0"/>
              <w:spacing w:line="240" w:lineRule="auto"/>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drawing>
                <wp:inline distT="0" distB="0" distL="114300" distR="114300">
                  <wp:extent cx="1266825" cy="1371600"/>
                  <wp:effectExtent l="0" t="0" r="9525" b="0"/>
                  <wp:docPr id="69"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7" descr="IMG_322"/>
                          <pic:cNvPicPr>
                            <a:picLocks noChangeAspect="1"/>
                          </pic:cNvPicPr>
                        </pic:nvPicPr>
                        <pic:blipFill>
                          <a:blip r:embed="rId85"/>
                          <a:stretch>
                            <a:fillRect/>
                          </a:stretch>
                        </pic:blipFill>
                        <pic:spPr>
                          <a:xfrm>
                            <a:off x="0" y="0"/>
                            <a:ext cx="1266825" cy="1371600"/>
                          </a:xfrm>
                          <a:prstGeom prst="rect">
                            <a:avLst/>
                          </a:prstGeom>
                          <a:noFill/>
                          <a:ln w="9525">
                            <a:noFill/>
                          </a:ln>
                        </pic:spPr>
                      </pic:pic>
                    </a:graphicData>
                  </a:graphic>
                </wp:inline>
              </w:drawing>
            </w:r>
          </w:p>
        </w:tc>
      </w:tr>
      <w:tr w14:paraId="684F71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3A52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102</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17E5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铁质绿化隔离</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2494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（2）3000mm×900mm</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455A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片</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98C4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F74D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225</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2ACCA">
            <w:pPr>
              <w:spacing w:line="240" w:lineRule="auto"/>
              <w:jc w:val="center"/>
              <w:rPr>
                <w:rFonts w:hint="eastAsia" w:ascii="仿宋" w:hAnsi="仿宋" w:eastAsia="仿宋" w:cs="仿宋"/>
                <w:b/>
                <w:bCs/>
                <w:i w:val="0"/>
                <w:iCs w:val="0"/>
                <w:color w:val="000000"/>
                <w:sz w:val="20"/>
                <w:szCs w:val="20"/>
                <w:u w:val="none"/>
              </w:rPr>
            </w:pPr>
          </w:p>
        </w:tc>
      </w:tr>
      <w:tr w14:paraId="7E4EB7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9EDB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103</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8649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太阳能分道牌</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6DFC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（1）右左侧通行标志</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（2）太阳能板10W</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（3）蓄电池功率12V/7AH</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（4）含抱箍、卡槽及相关附件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（5）根据实际需求定制尺寸</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BD22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0BFA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341E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2000</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8036E">
            <w:pPr>
              <w:keepNext w:val="0"/>
              <w:keepLines w:val="0"/>
              <w:widowControl/>
              <w:suppressLineNumbers w:val="0"/>
              <w:spacing w:line="240" w:lineRule="auto"/>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drawing>
                <wp:inline distT="0" distB="0" distL="114300" distR="114300">
                  <wp:extent cx="381000" cy="914400"/>
                  <wp:effectExtent l="0" t="0" r="0" b="0"/>
                  <wp:docPr id="70"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8" descr="IMG_323"/>
                          <pic:cNvPicPr>
                            <a:picLocks noChangeAspect="1"/>
                          </pic:cNvPicPr>
                        </pic:nvPicPr>
                        <pic:blipFill>
                          <a:blip r:embed="rId86"/>
                          <a:stretch>
                            <a:fillRect/>
                          </a:stretch>
                        </pic:blipFill>
                        <pic:spPr>
                          <a:xfrm>
                            <a:off x="0" y="0"/>
                            <a:ext cx="381000" cy="914400"/>
                          </a:xfrm>
                          <a:prstGeom prst="rect">
                            <a:avLst/>
                          </a:prstGeom>
                          <a:noFill/>
                          <a:ln w="9525">
                            <a:noFill/>
                          </a:ln>
                        </pic:spPr>
                      </pic:pic>
                    </a:graphicData>
                  </a:graphic>
                </wp:inline>
              </w:drawing>
            </w:r>
          </w:p>
        </w:tc>
      </w:tr>
      <w:tr w14:paraId="15172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484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DFB51F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四、人工、车辆台班费</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3DD65">
            <w:pPr>
              <w:spacing w:line="240" w:lineRule="auto"/>
              <w:jc w:val="center"/>
              <w:rPr>
                <w:rFonts w:hint="eastAsia" w:ascii="仿宋" w:hAnsi="仿宋" w:eastAsia="仿宋" w:cs="仿宋"/>
                <w:i w:val="0"/>
                <w:iCs w:val="0"/>
                <w:color w:val="000000"/>
                <w:sz w:val="20"/>
                <w:szCs w:val="20"/>
                <w:u w:val="none"/>
              </w:rPr>
            </w:pP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D5442">
            <w:pPr>
              <w:spacing w:line="240" w:lineRule="auto"/>
              <w:jc w:val="center"/>
              <w:rPr>
                <w:rFonts w:hint="eastAsia" w:ascii="仿宋" w:hAnsi="仿宋" w:eastAsia="仿宋" w:cs="仿宋"/>
                <w:b/>
                <w:bCs/>
                <w:i w:val="0"/>
                <w:iCs w:val="0"/>
                <w:color w:val="000000"/>
                <w:sz w:val="20"/>
                <w:szCs w:val="20"/>
                <w:u w:val="none"/>
              </w:rPr>
            </w:pPr>
          </w:p>
        </w:tc>
      </w:tr>
      <w:tr w14:paraId="04A403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3D6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2732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名称</w:t>
            </w:r>
          </w:p>
        </w:tc>
        <w:tc>
          <w:tcPr>
            <w:tcW w:w="23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9E96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规格</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8F87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数量</w:t>
            </w:r>
          </w:p>
        </w:tc>
        <w:tc>
          <w:tcPr>
            <w:tcW w:w="4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92A6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C180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单价</w:t>
            </w:r>
          </w:p>
        </w:tc>
        <w:tc>
          <w:tcPr>
            <w:tcW w:w="29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7F2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备注</w:t>
            </w:r>
          </w:p>
        </w:tc>
      </w:tr>
      <w:tr w14:paraId="6CF5C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94E6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104</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BC38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车辆台班费</w:t>
            </w:r>
          </w:p>
        </w:tc>
        <w:tc>
          <w:tcPr>
            <w:tcW w:w="23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546B4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全日工作量计量，以1个标准工作日为计量单位</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非全日工作量计量，以0.5个标准工作日为计量单位</w:t>
            </w: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CA6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44E6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05F3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680</w:t>
            </w:r>
          </w:p>
        </w:tc>
        <w:tc>
          <w:tcPr>
            <w:tcW w:w="29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71375A">
            <w:pPr>
              <w:spacing w:line="240" w:lineRule="auto"/>
              <w:jc w:val="center"/>
              <w:rPr>
                <w:rFonts w:hint="eastAsia" w:ascii="仿宋" w:hAnsi="仿宋" w:eastAsia="仿宋" w:cs="仿宋"/>
                <w:b/>
                <w:bCs/>
                <w:i w:val="0"/>
                <w:iCs w:val="0"/>
                <w:color w:val="C00000"/>
                <w:sz w:val="20"/>
                <w:szCs w:val="20"/>
                <w:u w:val="none"/>
              </w:rPr>
            </w:pPr>
          </w:p>
        </w:tc>
      </w:tr>
      <w:tr w14:paraId="4EC89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DE43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105</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24D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车辆台班费</w:t>
            </w:r>
          </w:p>
        </w:tc>
        <w:tc>
          <w:tcPr>
            <w:tcW w:w="23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E439D0">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1B6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0.5</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C8A8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EBB5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72A80D">
            <w:pPr>
              <w:spacing w:line="240" w:lineRule="auto"/>
              <w:jc w:val="center"/>
              <w:rPr>
                <w:rFonts w:hint="eastAsia" w:ascii="仿宋" w:hAnsi="仿宋" w:eastAsia="仿宋" w:cs="仿宋"/>
                <w:b/>
                <w:bCs/>
                <w:i w:val="0"/>
                <w:iCs w:val="0"/>
                <w:color w:val="C00000"/>
                <w:sz w:val="20"/>
                <w:szCs w:val="20"/>
                <w:u w:val="none"/>
              </w:rPr>
            </w:pPr>
          </w:p>
        </w:tc>
      </w:tr>
      <w:tr w14:paraId="591D2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C0F8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106</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A162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人工台班</w:t>
            </w:r>
          </w:p>
        </w:tc>
        <w:tc>
          <w:tcPr>
            <w:tcW w:w="23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2CF1E2">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93D7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A4FE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EA43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230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607135">
            <w:pPr>
              <w:spacing w:line="240" w:lineRule="auto"/>
              <w:jc w:val="center"/>
              <w:rPr>
                <w:rFonts w:hint="eastAsia" w:ascii="仿宋" w:hAnsi="仿宋" w:eastAsia="仿宋" w:cs="仿宋"/>
                <w:b/>
                <w:bCs/>
                <w:i w:val="0"/>
                <w:iCs w:val="0"/>
                <w:color w:val="C00000"/>
                <w:sz w:val="20"/>
                <w:szCs w:val="20"/>
                <w:u w:val="none"/>
              </w:rPr>
            </w:pPr>
          </w:p>
        </w:tc>
      </w:tr>
      <w:tr w14:paraId="399C0B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06D1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107</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7BF6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人工台班</w:t>
            </w:r>
          </w:p>
        </w:tc>
        <w:tc>
          <w:tcPr>
            <w:tcW w:w="23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47BDC3">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D7ED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0.5</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75B3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6DC8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115</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A0EB32">
            <w:pPr>
              <w:spacing w:line="240" w:lineRule="auto"/>
              <w:jc w:val="center"/>
              <w:rPr>
                <w:rFonts w:hint="eastAsia" w:ascii="仿宋" w:hAnsi="仿宋" w:eastAsia="仿宋" w:cs="仿宋"/>
                <w:b/>
                <w:bCs/>
                <w:i w:val="0"/>
                <w:iCs w:val="0"/>
                <w:color w:val="C00000"/>
                <w:sz w:val="20"/>
                <w:szCs w:val="20"/>
                <w:u w:val="none"/>
              </w:rPr>
            </w:pPr>
          </w:p>
        </w:tc>
      </w:tr>
      <w:tr w14:paraId="54BEB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00B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108</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2CD0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吊车台班</w:t>
            </w:r>
          </w:p>
        </w:tc>
        <w:tc>
          <w:tcPr>
            <w:tcW w:w="23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FF447D">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1D9E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9E8E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2A0B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1600</w:t>
            </w:r>
          </w:p>
        </w:tc>
        <w:tc>
          <w:tcPr>
            <w:tcW w:w="2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EA3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车型：25吨</w:t>
            </w:r>
          </w:p>
        </w:tc>
      </w:tr>
      <w:tr w14:paraId="47384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E793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109</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4EA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吊车台班</w:t>
            </w:r>
          </w:p>
        </w:tc>
        <w:tc>
          <w:tcPr>
            <w:tcW w:w="23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295643">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B30F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0.5</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0584D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7CA7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800</w:t>
            </w:r>
          </w:p>
        </w:tc>
        <w:tc>
          <w:tcPr>
            <w:tcW w:w="29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5056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车型：25吨</w:t>
            </w:r>
          </w:p>
        </w:tc>
      </w:tr>
      <w:tr w14:paraId="685F9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A1FF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110</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1D98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登高车台班</w:t>
            </w:r>
          </w:p>
        </w:tc>
        <w:tc>
          <w:tcPr>
            <w:tcW w:w="23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2D8E0D">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83D1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F32C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C719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1360</w:t>
            </w:r>
          </w:p>
        </w:tc>
        <w:tc>
          <w:tcPr>
            <w:tcW w:w="29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C12D06">
            <w:pPr>
              <w:spacing w:line="240" w:lineRule="auto"/>
              <w:jc w:val="center"/>
              <w:rPr>
                <w:rFonts w:hint="eastAsia" w:ascii="仿宋" w:hAnsi="仿宋" w:eastAsia="仿宋" w:cs="仿宋"/>
                <w:b/>
                <w:bCs/>
                <w:i w:val="0"/>
                <w:iCs w:val="0"/>
                <w:color w:val="C00000"/>
                <w:sz w:val="20"/>
                <w:szCs w:val="20"/>
                <w:u w:val="none"/>
              </w:rPr>
            </w:pPr>
          </w:p>
        </w:tc>
      </w:tr>
      <w:tr w14:paraId="1A5AA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03E3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111</w:t>
            </w:r>
          </w:p>
        </w:tc>
        <w:tc>
          <w:tcPr>
            <w:tcW w:w="8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E1BB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登高车台班</w:t>
            </w:r>
          </w:p>
        </w:tc>
        <w:tc>
          <w:tcPr>
            <w:tcW w:w="23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77EF47">
            <w:pPr>
              <w:spacing w:line="240" w:lineRule="auto"/>
              <w:jc w:val="left"/>
              <w:rPr>
                <w:rFonts w:hint="eastAsia" w:ascii="仿宋" w:hAnsi="仿宋" w:eastAsia="仿宋" w:cs="仿宋"/>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56B5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0.5</w:t>
            </w:r>
          </w:p>
        </w:tc>
        <w:tc>
          <w:tcPr>
            <w:tcW w:w="4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3363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EEE8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680</w:t>
            </w:r>
          </w:p>
        </w:tc>
        <w:tc>
          <w:tcPr>
            <w:tcW w:w="29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599827">
            <w:pPr>
              <w:spacing w:line="240" w:lineRule="auto"/>
              <w:jc w:val="center"/>
              <w:rPr>
                <w:rFonts w:hint="eastAsia" w:ascii="仿宋" w:hAnsi="仿宋" w:eastAsia="仿宋" w:cs="仿宋"/>
                <w:b/>
                <w:bCs/>
                <w:i w:val="0"/>
                <w:iCs w:val="0"/>
                <w:color w:val="C00000"/>
                <w:sz w:val="20"/>
                <w:szCs w:val="20"/>
                <w:u w:val="none"/>
              </w:rPr>
            </w:pPr>
          </w:p>
        </w:tc>
      </w:tr>
    </w:tbl>
    <w:p w14:paraId="77BFACFA">
      <w:pPr>
        <w:pStyle w:val="967"/>
        <w:spacing w:line="240" w:lineRule="auto"/>
        <w:ind w:left="0" w:leftChars="0" w:firstLine="0" w:firstLineChars="0"/>
        <w:rPr>
          <w:rFonts w:hint="eastAsia" w:ascii="仿宋" w:hAnsi="仿宋" w:eastAsia="仿宋" w:cs="仿宋"/>
          <w:bCs/>
          <w:sz w:val="24"/>
        </w:rPr>
      </w:pPr>
    </w:p>
    <w:p w14:paraId="63FC14AF">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b/>
          <w:bCs/>
          <w:color w:val="000000"/>
          <w:kern w:val="0"/>
          <w:sz w:val="24"/>
          <w:szCs w:val="24"/>
          <w:lang w:bidi="ar"/>
        </w:rPr>
        <w:t>▲</w:t>
      </w:r>
      <w:r>
        <w:rPr>
          <w:rFonts w:hint="eastAsia" w:ascii="仿宋" w:hAnsi="仿宋" w:eastAsia="仿宋" w:cs="仿宋"/>
          <w:color w:val="000000"/>
          <w:kern w:val="0"/>
          <w:sz w:val="24"/>
          <w:szCs w:val="24"/>
          <w:lang w:bidi="ar"/>
        </w:rPr>
        <w:t xml:space="preserve">各单项项目的折扣率必须相同，由各投标人自行综合考虑后填报。 </w:t>
      </w:r>
    </w:p>
    <w:p w14:paraId="4676BF4F">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b/>
          <w:bCs/>
          <w:color w:val="000000"/>
          <w:kern w:val="0"/>
          <w:sz w:val="24"/>
          <w:szCs w:val="24"/>
          <w:lang w:bidi="ar"/>
        </w:rPr>
        <w:t xml:space="preserve">三、服务期限、地点： </w:t>
      </w:r>
    </w:p>
    <w:p w14:paraId="1C942CE9">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b/>
          <w:bCs/>
          <w:color w:val="000000"/>
          <w:kern w:val="0"/>
          <w:sz w:val="24"/>
          <w:szCs w:val="24"/>
          <w:lang w:bidi="ar"/>
        </w:rPr>
        <w:t xml:space="preserve">▲1、服务期限：自合同生效之日起一年，由道路隐患治理及交通安全设施负责单 位按实际情况下派的任务单。中标单位根据采购人下派的任务单将设施运输至指定地 点，在设施的安装保养周期（安装保养周期是指水泥混凝土基础等的制作时间+保养周 期+设施安装时间）内完成安装（或拆除）工作。 </w:t>
      </w:r>
    </w:p>
    <w:p w14:paraId="7D2AD531">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、服务地点：杭州市公安局</w:t>
      </w:r>
      <w:r>
        <w:rPr>
          <w:rFonts w:hint="eastAsia" w:ascii="仿宋" w:hAnsi="仿宋" w:eastAsia="仿宋" w:cs="仿宋"/>
          <w:color w:val="000000"/>
          <w:kern w:val="0"/>
          <w:sz w:val="24"/>
          <w:szCs w:val="24"/>
          <w:lang w:eastAsia="zh-CN" w:bidi="ar"/>
        </w:rPr>
        <w:t>临平</w:t>
      </w:r>
      <w:r>
        <w:rPr>
          <w:rFonts w:hint="eastAsia" w:ascii="仿宋" w:hAnsi="仿宋" w:eastAsia="仿宋" w:cs="仿宋"/>
          <w:color w:val="000000"/>
          <w:kern w:val="0"/>
          <w:sz w:val="24"/>
          <w:szCs w:val="24"/>
          <w:lang w:bidi="ar"/>
        </w:rPr>
        <w:t xml:space="preserve">区分局交通警察大队指定地点（以临平城区为主）； </w:t>
      </w:r>
    </w:p>
    <w:p w14:paraId="0EE43997">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b/>
          <w:bCs/>
          <w:color w:val="000000"/>
          <w:kern w:val="0"/>
          <w:sz w:val="24"/>
          <w:szCs w:val="24"/>
          <w:lang w:bidi="ar"/>
        </w:rPr>
        <w:t xml:space="preserve">▲四、售后服务要求： </w:t>
      </w:r>
    </w:p>
    <w:p w14:paraId="2CFF5DD4">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1、质保期要求：自设备安装之日起，质保期为一年，在质保期内由于投标单位自身的原因造成交通设施损坏或造成其他影响的，相关费用由中标单位负责。 </w:t>
      </w:r>
    </w:p>
    <w:p w14:paraId="5DDF5F14">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2、投标人须于签订合同前在</w:t>
      </w:r>
      <w:r>
        <w:rPr>
          <w:rFonts w:hint="eastAsia" w:ascii="仿宋" w:hAnsi="仿宋" w:eastAsia="仿宋" w:cs="仿宋"/>
          <w:color w:val="000000"/>
          <w:kern w:val="0"/>
          <w:sz w:val="24"/>
          <w:szCs w:val="24"/>
          <w:lang w:eastAsia="zh-CN" w:bidi="ar"/>
        </w:rPr>
        <w:t>临平</w:t>
      </w:r>
      <w:r>
        <w:rPr>
          <w:rFonts w:hint="eastAsia" w:ascii="仿宋" w:hAnsi="仿宋" w:eastAsia="仿宋" w:cs="仿宋"/>
          <w:color w:val="000000"/>
          <w:kern w:val="0"/>
          <w:sz w:val="24"/>
          <w:szCs w:val="24"/>
          <w:lang w:bidi="ar"/>
        </w:rPr>
        <w:t>区范围内设立固定服务机构，提供及时、快速响应服务；</w:t>
      </w:r>
    </w:p>
    <w:p w14:paraId="28493C4F">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3、质保期内，乙方必须派专人定期（每年不少于 3 次）对设施进行巡查和维护；接到甲方的指令（包括：口头、电话、书面、网络派单）时，乙方必须在一小时内响应，1 小时内赶到现场，一般故障在 2 小时内修复；不能在 2 小时内修复的，3 小时内用备品备件更换（如设施涉及安装保养周期的，必须在安装保养周期内完成安装或修复）。 </w:t>
      </w:r>
    </w:p>
    <w:p w14:paraId="27974EC2">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b/>
          <w:bCs/>
          <w:color w:val="000000"/>
          <w:kern w:val="0"/>
          <w:sz w:val="24"/>
          <w:szCs w:val="24"/>
          <w:lang w:bidi="ar"/>
        </w:rPr>
        <w:t xml:space="preserve">▲五、供货要求： </w:t>
      </w:r>
    </w:p>
    <w:p w14:paraId="2DB3A311">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1、设施必须是符合 GB5768-2009 等标准的合格产品。 </w:t>
      </w:r>
    </w:p>
    <w:p w14:paraId="73852EA6">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2、包装应符合国家标准，以保证设备在运输过程中不受损伤，由于包装不当造成设施在运输过程中有任何损坏或丢失，由中标单位负责。 </w:t>
      </w:r>
    </w:p>
    <w:p w14:paraId="7361C05D">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3、设施由中标单位负责送到施工现场，由中标单位负责运输、卸车。 </w:t>
      </w:r>
    </w:p>
    <w:p w14:paraId="3BA5CA65">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4、设施到达现场，采购人、中标单位双方均须在场并确认包装的完好性后，由采购人验货。中标单位应按采购人安排的时间派人到现场，配合采购人完成对货物进行清点验收，双方签字确认。若发现货物与装箱单不符，中标单位负责补齐或收回。如中标单位不能按时到达，采购人有权开箱检验，并对缺件，损坏做出记录，中标单位应认可并负责解决。 </w:t>
      </w:r>
    </w:p>
    <w:p w14:paraId="103ADC31">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5、中标单位负责设施安装及调试，直至设施正常运行或使用。 </w:t>
      </w:r>
    </w:p>
    <w:p w14:paraId="2C706CFD">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6、中标单位应自带用以安装、调试过程中所需的各种工具、仪器仪表及易损件。 </w:t>
      </w:r>
    </w:p>
    <w:p w14:paraId="3C2E0D4D">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 xml:space="preserve">7、所供货物不会侵犯任何第三方知识产权。 </w:t>
      </w:r>
    </w:p>
    <w:p w14:paraId="6FE2423E">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b/>
          <w:bCs/>
          <w:color w:val="000000"/>
          <w:kern w:val="0"/>
          <w:sz w:val="24"/>
          <w:szCs w:val="24"/>
          <w:lang w:bidi="ar"/>
        </w:rPr>
        <w:t xml:space="preserve">8、施工必须按照现行国家标准执行。 </w:t>
      </w:r>
    </w:p>
    <w:p w14:paraId="4215E700">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b/>
          <w:bCs/>
          <w:color w:val="000000"/>
          <w:kern w:val="0"/>
          <w:sz w:val="24"/>
          <w:szCs w:val="24"/>
          <w:lang w:bidi="ar"/>
        </w:rPr>
        <w:t xml:space="preserve">▲六、履约保证金的缴纳和退付： </w:t>
      </w:r>
    </w:p>
    <w:p w14:paraId="070FDE0B">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color w:val="000000"/>
          <w:kern w:val="0"/>
          <w:sz w:val="24"/>
          <w:szCs w:val="24"/>
          <w:lang w:bidi="ar"/>
        </w:rPr>
        <w:t>在合同签订以前中标供应商向采购人缴纳合同金额1%履约保证金，服务期满后无息退还</w:t>
      </w:r>
      <w:bookmarkStart w:id="533" w:name="_GoBack"/>
      <w:bookmarkEnd w:id="533"/>
      <w:r>
        <w:rPr>
          <w:rFonts w:hint="eastAsia" w:ascii="仿宋" w:hAnsi="仿宋" w:eastAsia="仿宋" w:cs="仿宋"/>
          <w:color w:val="000000"/>
          <w:kern w:val="0"/>
          <w:sz w:val="24"/>
          <w:szCs w:val="24"/>
          <w:lang w:val="en-US" w:eastAsia="zh-CN" w:bidi="ar"/>
        </w:rPr>
        <w:t>。</w:t>
      </w:r>
      <w:r>
        <w:rPr>
          <w:rFonts w:hint="eastAsia" w:ascii="仿宋" w:hAnsi="仿宋" w:eastAsia="仿宋" w:cs="仿宋"/>
          <w:color w:val="000000"/>
          <w:kern w:val="0"/>
          <w:sz w:val="24"/>
          <w:szCs w:val="24"/>
          <w:lang w:bidi="ar"/>
        </w:rPr>
        <w:t xml:space="preserve"> </w:t>
      </w:r>
    </w:p>
    <w:p w14:paraId="08A67E48">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b/>
          <w:bCs/>
          <w:color w:val="000000"/>
          <w:kern w:val="0"/>
          <w:sz w:val="24"/>
          <w:szCs w:val="24"/>
          <w:lang w:bidi="ar"/>
        </w:rPr>
        <w:t xml:space="preserve">▲八、货款支付： </w:t>
      </w:r>
    </w:p>
    <w:p w14:paraId="4D7ECA14">
      <w:pPr>
        <w:keepNext w:val="0"/>
        <w:keepLines w:val="0"/>
        <w:pageBreakBefore w:val="0"/>
        <w:widowControl/>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color w:val="000000"/>
          <w:kern w:val="0"/>
          <w:sz w:val="24"/>
          <w:szCs w:val="24"/>
          <w:lang w:bidi="ar"/>
        </w:rPr>
        <w:t>项目经费</w:t>
      </w:r>
      <w:r>
        <w:rPr>
          <w:rFonts w:hint="eastAsia" w:ascii="仿宋" w:hAnsi="仿宋" w:eastAsia="仿宋" w:cs="仿宋"/>
          <w:color w:val="000000"/>
          <w:kern w:val="0"/>
          <w:sz w:val="24"/>
          <w:szCs w:val="24"/>
          <w:highlight w:val="none"/>
          <w:lang w:bidi="ar"/>
        </w:rPr>
        <w:t>按</w:t>
      </w:r>
      <w:r>
        <w:rPr>
          <w:rFonts w:hint="eastAsia" w:ascii="仿宋" w:hAnsi="仿宋" w:eastAsia="仿宋" w:cs="仿宋"/>
          <w:color w:val="000000"/>
          <w:kern w:val="0"/>
          <w:sz w:val="24"/>
          <w:szCs w:val="24"/>
          <w:highlight w:val="none"/>
          <w:lang w:val="en-US" w:eastAsia="zh-CN" w:bidi="ar"/>
        </w:rPr>
        <w:t>季度</w:t>
      </w:r>
      <w:r>
        <w:rPr>
          <w:rFonts w:hint="eastAsia" w:ascii="仿宋" w:hAnsi="仿宋" w:eastAsia="仿宋" w:cs="仿宋"/>
          <w:color w:val="000000"/>
          <w:kern w:val="0"/>
          <w:sz w:val="24"/>
          <w:szCs w:val="24"/>
          <w:highlight w:val="none"/>
          <w:lang w:bidi="ar"/>
        </w:rPr>
        <w:t>结算，合同签订后的第二个</w:t>
      </w:r>
      <w:r>
        <w:rPr>
          <w:rFonts w:hint="eastAsia" w:ascii="仿宋" w:hAnsi="仿宋" w:eastAsia="仿宋" w:cs="仿宋"/>
          <w:color w:val="000000"/>
          <w:kern w:val="0"/>
          <w:sz w:val="24"/>
          <w:szCs w:val="24"/>
          <w:highlight w:val="none"/>
          <w:lang w:val="en-US" w:eastAsia="zh-CN" w:bidi="ar"/>
        </w:rPr>
        <w:t>季度</w:t>
      </w:r>
      <w:r>
        <w:rPr>
          <w:rFonts w:hint="eastAsia" w:ascii="仿宋" w:hAnsi="仿宋" w:eastAsia="仿宋" w:cs="仿宋"/>
          <w:color w:val="000000"/>
          <w:kern w:val="0"/>
          <w:sz w:val="24"/>
          <w:szCs w:val="24"/>
          <w:highlight w:val="none"/>
          <w:lang w:bidi="ar"/>
        </w:rPr>
        <w:t>支付前一个</w:t>
      </w:r>
      <w:r>
        <w:rPr>
          <w:rFonts w:hint="eastAsia" w:ascii="仿宋" w:hAnsi="仿宋" w:eastAsia="仿宋" w:cs="仿宋"/>
          <w:color w:val="000000"/>
          <w:kern w:val="0"/>
          <w:sz w:val="24"/>
          <w:szCs w:val="24"/>
          <w:highlight w:val="none"/>
          <w:lang w:val="en-US" w:eastAsia="zh-CN" w:bidi="ar"/>
        </w:rPr>
        <w:t>季度</w:t>
      </w:r>
      <w:r>
        <w:rPr>
          <w:rFonts w:hint="eastAsia" w:ascii="仿宋" w:hAnsi="仿宋" w:eastAsia="仿宋" w:cs="仿宋"/>
          <w:color w:val="000000"/>
          <w:kern w:val="0"/>
          <w:sz w:val="24"/>
          <w:szCs w:val="24"/>
          <w:highlight w:val="none"/>
          <w:lang w:bidi="ar"/>
        </w:rPr>
        <w:t>的实</w:t>
      </w:r>
      <w:r>
        <w:rPr>
          <w:rFonts w:hint="eastAsia" w:ascii="仿宋" w:hAnsi="仿宋" w:eastAsia="仿宋" w:cs="仿宋"/>
          <w:color w:val="000000"/>
          <w:kern w:val="0"/>
          <w:sz w:val="24"/>
          <w:szCs w:val="24"/>
          <w:lang w:bidi="ar"/>
        </w:rPr>
        <w:t>施经费，</w:t>
      </w:r>
      <w:r>
        <w:rPr>
          <w:rFonts w:hint="eastAsia" w:ascii="仿宋" w:hAnsi="仿宋" w:eastAsia="仿宋" w:cs="仿宋"/>
          <w:color w:val="000000"/>
          <w:kern w:val="0"/>
          <w:sz w:val="24"/>
          <w:szCs w:val="24"/>
          <w:highlight w:val="none"/>
          <w:lang w:bidi="ar"/>
        </w:rPr>
        <w:t>以此类推。</w:t>
      </w:r>
    </w:p>
    <w:p w14:paraId="352B9A60">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b/>
          <w:sz w:val="24"/>
          <w:szCs w:val="24"/>
          <w:highlight w:val="none"/>
        </w:rPr>
        <w:t>九、养护要求：</w:t>
      </w:r>
    </w:p>
    <w:p w14:paraId="18173DE1">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常温涂料（普通型）</w:t>
      </w:r>
    </w:p>
    <w:p w14:paraId="6F67DEA1">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（1）粘度（s）:100-150</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（2）密度（g/cm3）:≥1.2</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（3）标线涂层厚度0.3~0.8mm</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（4）不粘胎干燥时间≤15min，开放交通干燥时间≤20min</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（5）耐磨性（mg）:≤60</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（6）固体含量（%）:≥60</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（7）遮盖率（g/㎡）：白色≥95；黄色≥80</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（8）含标线覆盖</w:t>
      </w:r>
    </w:p>
    <w:p w14:paraId="3EC0FB8E">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热熔涂料（三级反光型）</w:t>
      </w:r>
    </w:p>
    <w:p w14:paraId="042291B8">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涂料有黄、白两色。涂料内总有机物含量不低于19%，软化点(ST)100-140℃</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（2）亮度因数（白色）≥0.8，亮度因数（黄色）≥0.5</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（3）抗压强度（23±1℃）≥12Mpa，（60±2℃）≥2Mpa</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（4）内混玻璃珠总含量（涂料质量比）≥30%，内混玻璃珠总成圆率≥85%，其它性能指标应符合GB/T24722《路面标线用玻璃珠》要求</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（5）标线涂层厚度：1.6~2.0mm</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（6）初始（通车路段14天后）白色反光标线逆反射亮度系数RL干态≥350 mcd • m-2• lx-1，RL湿态≥100 mcd • m-2• lx-1；黄色反光标线逆反射亮度系数RL干态≥150 mcd • m-2• lx-1，RL湿态≥75 mcd • m-2• lx-1</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（7）面撒玻璃珠必须采用双撒播工艺，面撒量≥0.5kg/m2，应先撒布0.85-1.4mm玻璃珠，后撒布1号玻璃珠，两种玻璃珠各占50%</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（8）反光涂料加热熔融温度：≥210℃</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（9）下涂剂应为清澈透明（微黄色）状态，并且固体含量≥30%。对新施工完成无污染沥青路面，建议不使用下涂剂，其它路面下涂剂宜≥0.15kg/m2，待下涂剂干燥后方可标线施划</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（10）其它性能指标应符合JT/T280《路面标线涂料》的要求。</w:t>
      </w:r>
    </w:p>
    <w:p w14:paraId="6B681B31">
      <w:pPr>
        <w:spacing w:line="24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br w:type="page"/>
      </w:r>
    </w:p>
    <w:p w14:paraId="7A2529D4">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振荡涂料（一级反光型）</w:t>
      </w:r>
    </w:p>
    <w:p w14:paraId="7A6D6B95">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（1）涂料有黄、白两色。涂料内总有机物含量≥19%，软化点(ST)100-140℃</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（2）亮度因数（白色）≥0.8，亮度因数（黄色）≥0.48</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（3）抗压强度（23±1℃）≥12Mpa，（60±2℃）≥2Mpa</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（4）内混玻璃珠总含量（涂料质量比）≥30%，内混玻璃珠总成圆率≥80%，其它应符合GB/T24722《路面标线用玻璃珠》要求</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（5）标线涂层厚度：≥6mm</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（6）初始白色反光标线逆反射亮度系数RL干态≥150 mcd • m-2• lx-1，RL湿态≥50 mcd • m-2• lx-1；黄色反光标线逆反射亮度系数RL干态≥100 mcd • m-2• lx-1</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（7）长划7mm空11mm,宽15mm线划3颗;宽20mm线划4颗</w:t>
      </w:r>
      <w:r>
        <w:rPr>
          <w:rFonts w:hint="eastAsia" w:ascii="仿宋" w:hAnsi="仿宋" w:eastAsia="仿宋" w:cs="仿宋"/>
          <w:sz w:val="24"/>
          <w:szCs w:val="24"/>
          <w:highlight w:val="none"/>
          <w:lang w:val="en-US" w:eastAsia="zh-CN"/>
        </w:rPr>
        <w:br w:type="textWrapping"/>
      </w:r>
      <w:r>
        <w:rPr>
          <w:rFonts w:hint="eastAsia" w:ascii="仿宋" w:hAnsi="仿宋" w:eastAsia="仿宋" w:cs="仿宋"/>
          <w:sz w:val="24"/>
          <w:szCs w:val="24"/>
          <w:highlight w:val="none"/>
          <w:lang w:val="en-US" w:eastAsia="zh-CN"/>
        </w:rPr>
        <w:t>（8）其它性能指标应符合JT/T280-2022《路面标线涂料》的要求</w:t>
      </w:r>
      <w:r>
        <w:rPr>
          <w:rFonts w:hint="eastAsia" w:ascii="仿宋" w:hAnsi="仿宋" w:eastAsia="仿宋" w:cs="仿宋"/>
          <w:i w:val="0"/>
          <w:iCs w:val="0"/>
          <w:color w:val="000000"/>
          <w:kern w:val="0"/>
          <w:sz w:val="20"/>
          <w:szCs w:val="20"/>
          <w:highlight w:val="none"/>
          <w:u w:val="none"/>
          <w:lang w:val="en-US" w:eastAsia="zh-CN" w:bidi="ar"/>
        </w:rPr>
        <w:br w:type="textWrapping"/>
      </w:r>
      <w:r>
        <w:rPr>
          <w:rFonts w:hint="eastAsia" w:ascii="仿宋" w:hAnsi="仿宋" w:eastAsia="仿宋" w:cs="仿宋"/>
          <w:sz w:val="24"/>
          <w:szCs w:val="24"/>
          <w:highlight w:val="none"/>
          <w:lang w:val="en-US" w:eastAsia="zh-CN"/>
        </w:rPr>
        <w:t>（9）含旧标线除线</w:t>
      </w:r>
    </w:p>
    <w:p w14:paraId="3C318E42">
      <w:pPr>
        <w:keepNext w:val="0"/>
        <w:keepLines w:val="0"/>
        <w:pageBreakBefore w:val="0"/>
        <w:numPr>
          <w:ilvl w:val="0"/>
          <w:numId w:val="1"/>
        </w:numPr>
        <w:kinsoku/>
        <w:wordWrap/>
        <w:topLinePunct w:val="0"/>
        <w:bidi w:val="0"/>
        <w:adjustRightInd w:val="0"/>
        <w:snapToGrid/>
        <w:spacing w:line="240" w:lineRule="auto"/>
        <w:ind w:left="0" w:leftChars="0"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地下管线：包括地下管道的费用与破路和恢复路面等施工费用。横穿管需采用∮89钢管或PE管，接头处需用套管，采用PE管时需用钢筋砼加围；人行道或绿化带下的管道允许采用∮50以上（含）PE管直埋。</w:t>
      </w:r>
    </w:p>
    <w:p w14:paraId="134A70AE">
      <w:pPr>
        <w:keepNext w:val="0"/>
        <w:keepLines w:val="0"/>
        <w:pageBreakBefore w:val="0"/>
        <w:numPr>
          <w:ilvl w:val="0"/>
          <w:numId w:val="1"/>
        </w:numPr>
        <w:kinsoku/>
        <w:wordWrap/>
        <w:topLinePunct w:val="0"/>
        <w:bidi w:val="0"/>
        <w:adjustRightInd w:val="0"/>
        <w:snapToGrid/>
        <w:spacing w:line="240" w:lineRule="auto"/>
        <w:ind w:left="0" w:leftChars="0"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为确保道路美观，所有交通安全设施基座均应埋入地面以下，不外露。如标志在绿化带中，其上必须有40cm的覆土；如基座在人行道上，其上应满足铺设地砖的厚度要求，标志杆立柱钢管在制作时应相应加长，确保道路净空满足规范要求。</w:t>
      </w:r>
    </w:p>
    <w:p w14:paraId="257C861F">
      <w:pPr>
        <w:keepNext w:val="0"/>
        <w:keepLines w:val="0"/>
        <w:pageBreakBefore w:val="0"/>
        <w:numPr>
          <w:ilvl w:val="0"/>
          <w:numId w:val="1"/>
        </w:numPr>
        <w:kinsoku/>
        <w:wordWrap/>
        <w:topLinePunct w:val="0"/>
        <w:bidi w:val="0"/>
        <w:adjustRightInd w:val="0"/>
        <w:snapToGrid/>
        <w:spacing w:line="240" w:lineRule="auto"/>
        <w:ind w:left="0" w:leftChars="0"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所有标线施划均应先放样后漆划（除标线要求覆盖外）。</w:t>
      </w:r>
    </w:p>
    <w:p w14:paraId="26223003">
      <w:pPr>
        <w:keepNext w:val="0"/>
        <w:keepLines w:val="0"/>
        <w:pageBreakBefore w:val="0"/>
        <w:numPr>
          <w:ilvl w:val="0"/>
          <w:numId w:val="1"/>
        </w:numPr>
        <w:kinsoku/>
        <w:wordWrap/>
        <w:topLinePunct w:val="0"/>
        <w:bidi w:val="0"/>
        <w:adjustRightInd w:val="0"/>
        <w:snapToGrid/>
        <w:spacing w:line="240" w:lineRule="auto"/>
        <w:ind w:left="0" w:leftChars="0"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LED光学要求：</w:t>
      </w:r>
    </w:p>
    <w:p w14:paraId="6114A956">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（1）发光单元使用的LED芯片必须是四元素技术制造；</w:t>
      </w:r>
    </w:p>
    <w:p w14:paraId="669D67E3">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（2）发光单元的光强度（无图案警示灯标准），大于800cd；</w:t>
      </w:r>
    </w:p>
    <w:p w14:paraId="3B656534">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（3）发光单元使用的LED基准波长：红色625±5nm，蓝色460±5nm，其色度应符合交通信号灯坐标的规定范围；</w:t>
      </w:r>
    </w:p>
    <w:p w14:paraId="4CD958F4">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（4）发光单元应有良好的配光设计及反光聚光套碗，其水平（垂直）视角不小于以白炽灯为光源的灯具；</w:t>
      </w:r>
    </w:p>
    <w:p w14:paraId="139B50DA">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（5）在规定照射区域内，发光强度应均匀，即在该区域内任一方向上的发光强度不应低于该方向相邻有数值规定方向中的最小值；</w:t>
      </w:r>
    </w:p>
    <w:p w14:paraId="4E16C390">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（6）LED交通警示灯发光单元的光强度衰减六十个月后大于400cd；在正常工作条件下无故障工作时间大于六十个月；</w:t>
      </w:r>
    </w:p>
    <w:p w14:paraId="3FA5B43F">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（7）每只LED应被安排在小于五个串联的单元电路中；</w:t>
      </w:r>
    </w:p>
    <w:p w14:paraId="30924CC1">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（8）每只发光单元的电源引线，应采取符合国家电工标准的导线，线经不小于0.75mm2，红、黄、绿色的三种发光单元除回路线外应分别用红、黄、绿色的导线；</w:t>
      </w:r>
    </w:p>
    <w:p w14:paraId="46BE13A8">
      <w:pPr>
        <w:keepNext w:val="0"/>
        <w:keepLines w:val="0"/>
        <w:pageBreakBefore w:val="0"/>
        <w:numPr>
          <w:ilvl w:val="0"/>
          <w:numId w:val="1"/>
        </w:numPr>
        <w:kinsoku/>
        <w:wordWrap/>
        <w:topLinePunct w:val="0"/>
        <w:bidi w:val="0"/>
        <w:adjustRightInd w:val="0"/>
        <w:snapToGrid/>
        <w:spacing w:line="240" w:lineRule="auto"/>
        <w:ind w:left="0" w:leftChars="0" w:firstLine="0" w:firstLineChars="0"/>
        <w:jc w:val="left"/>
        <w:rPr>
          <w:rFonts w:hint="eastAsia" w:ascii="仿宋" w:hAnsi="仿宋" w:eastAsia="仿宋" w:cs="仿宋"/>
          <w:sz w:val="24"/>
          <w:szCs w:val="24"/>
        </w:rPr>
      </w:pPr>
      <w:r>
        <w:rPr>
          <w:rFonts w:hint="eastAsia" w:ascii="仿宋" w:hAnsi="仿宋" w:eastAsia="仿宋" w:cs="仿宋"/>
          <w:sz w:val="24"/>
          <w:szCs w:val="24"/>
        </w:rPr>
        <w:t>其它国家相关规定与标准。</w:t>
      </w:r>
    </w:p>
    <w:p w14:paraId="6BA81C0A">
      <w:pPr>
        <w:keepNext w:val="0"/>
        <w:keepLines w:val="0"/>
        <w:pageBreakBefore w:val="0"/>
        <w:numPr>
          <w:ilvl w:val="0"/>
          <w:numId w:val="1"/>
        </w:numPr>
        <w:kinsoku/>
        <w:wordWrap/>
        <w:topLinePunct w:val="0"/>
        <w:bidi w:val="0"/>
        <w:adjustRightInd w:val="0"/>
        <w:snapToGrid/>
        <w:spacing w:line="240" w:lineRule="auto"/>
        <w:ind w:left="0" w:leftChars="0" w:firstLine="0" w:firstLineChars="0"/>
        <w:jc w:val="left"/>
        <w:rPr>
          <w:rFonts w:hint="eastAsia" w:ascii="仿宋" w:hAnsi="仿宋" w:eastAsia="仿宋" w:cs="仿宋"/>
          <w:sz w:val="24"/>
          <w:szCs w:val="24"/>
        </w:rPr>
      </w:pPr>
      <w:r>
        <w:rPr>
          <w:rFonts w:hint="eastAsia" w:ascii="仿宋" w:hAnsi="仿宋" w:eastAsia="仿宋" w:cs="仿宋"/>
          <w:sz w:val="24"/>
          <w:szCs w:val="24"/>
        </w:rPr>
        <w:t>反光膜、涂料、钢材、铝材、LED等材料必须提供出厂合格证及相关部门产品检测证（其中反光膜、涂料必须提供厂家品牌），产品质量必须达到国家行业标准。</w:t>
      </w:r>
    </w:p>
    <w:p w14:paraId="762F9046">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职责及权限：</w:t>
      </w:r>
    </w:p>
    <w:p w14:paraId="429D40BC">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 、采购人职责、权限</w:t>
      </w:r>
    </w:p>
    <w:p w14:paraId="770AA296">
      <w:pPr>
        <w:keepNext w:val="0"/>
        <w:keepLines w:val="0"/>
        <w:pageBreakBefore w:val="0"/>
        <w:kinsoku/>
        <w:wordWrap/>
        <w:topLinePunct w:val="0"/>
        <w:bidi w:val="0"/>
        <w:adjustRightInd w:val="0"/>
        <w:snapToGrid/>
        <w:spacing w:line="24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（1）负责提供有关资料，做好施工期间协调工作。</w:t>
      </w:r>
    </w:p>
    <w:p w14:paraId="24CA68CE">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 xml:space="preserve">    （2）按期付款，保证项目资金。</w:t>
      </w:r>
    </w:p>
    <w:p w14:paraId="41322ABD">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 xml:space="preserve">    （3）提供有关技术规范及要求。</w:t>
      </w:r>
    </w:p>
    <w:p w14:paraId="4EB9687D">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 xml:space="preserve">    （4）按有关技术规范及要求对中标人施工的质量数量进行验收存档。</w:t>
      </w:r>
    </w:p>
    <w:p w14:paraId="0B01D4AA">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 xml:space="preserve">    （5）如遇管理规定需要调整及设计更改项目，甲方均应以书面形式通知乙方。</w:t>
      </w:r>
    </w:p>
    <w:p w14:paraId="613C30D5">
      <w:pPr>
        <w:keepNext w:val="0"/>
        <w:keepLines w:val="0"/>
        <w:pageBreakBefore w:val="0"/>
        <w:kinsoku/>
        <w:wordWrap/>
        <w:topLinePunct w:val="0"/>
        <w:bidi w:val="0"/>
        <w:adjustRightInd w:val="0"/>
        <w:snapToGrid/>
        <w:spacing w:line="24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（6）组织每月工作例会，进行讲评。</w:t>
      </w:r>
    </w:p>
    <w:p w14:paraId="4855B89C">
      <w:pPr>
        <w:keepNext w:val="0"/>
        <w:keepLines w:val="0"/>
        <w:pageBreakBefore w:val="0"/>
        <w:kinsoku/>
        <w:wordWrap/>
        <w:topLinePunct w:val="0"/>
        <w:bidi w:val="0"/>
        <w:adjustRightInd w:val="0"/>
        <w:snapToGrid/>
        <w:spacing w:line="24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（7）组织不定期检查。</w:t>
      </w:r>
    </w:p>
    <w:p w14:paraId="4076D6EE">
      <w:pPr>
        <w:keepNext w:val="0"/>
        <w:keepLines w:val="0"/>
        <w:pageBreakBefore w:val="0"/>
        <w:kinsoku/>
        <w:wordWrap/>
        <w:topLinePunct w:val="0"/>
        <w:bidi w:val="0"/>
        <w:adjustRightInd w:val="0"/>
        <w:snapToGrid/>
        <w:spacing w:line="24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（8）对监理的管理考核。</w:t>
      </w:r>
    </w:p>
    <w:p w14:paraId="2D6FEE1B">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2、中标人职责、权限</w:t>
      </w:r>
    </w:p>
    <w:p w14:paraId="489363E7">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（1）提供交通设施图并按有关技术规范进行施工，确保项目质量。</w:t>
      </w:r>
    </w:p>
    <w:p w14:paraId="07DE4A70">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（2）服从采购人、监理工作的进程安排，及时进场并保证工期。</w:t>
      </w:r>
    </w:p>
    <w:p w14:paraId="77C8F34F">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(3)接到采购人更改通知时，按更改要求进行工程项目更改，并向监理报备。</w:t>
      </w:r>
    </w:p>
    <w:p w14:paraId="44A5F03E">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 xml:space="preserve">(4)保证每日上路巡查交通安全设施，确保完好率达到98%以上，与去年同比数字城管抄送案卷稳中下降，并做好巡查记录，建立节假日及24小时值班制度。 </w:t>
      </w:r>
    </w:p>
    <w:p w14:paraId="11E41E0F">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(5)应严格按本次招投标的规定要求履行并承担自己的职责。</w:t>
      </w:r>
    </w:p>
    <w:p w14:paraId="62C87FB5">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(6)按采购人审定的图纸要求、合同条款、技术规范和工程量清单和材料的要求，承担项目的施工、建成及其缺陷修复工作。</w:t>
      </w:r>
    </w:p>
    <w:p w14:paraId="29D1A8E6">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(7)所使用的主要原材料均需要提供检测报告或质量保证单。</w:t>
      </w:r>
    </w:p>
    <w:p w14:paraId="5F707D5F">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(8)接受采购人的各项工作业务指导。</w:t>
      </w:r>
    </w:p>
    <w:p w14:paraId="140CAF20">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(9)负责施工场地的安全文明生产。</w:t>
      </w:r>
    </w:p>
    <w:p w14:paraId="4C1657CC">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(10)建立项目施工的质量保证体系。</w:t>
      </w:r>
    </w:p>
    <w:p w14:paraId="235F7DF3">
      <w:pPr>
        <w:keepNext w:val="0"/>
        <w:keepLines w:val="0"/>
        <w:pageBreakBefore w:val="0"/>
        <w:kinsoku/>
        <w:wordWrap/>
        <w:topLinePunct w:val="0"/>
        <w:bidi w:val="0"/>
        <w:adjustRightInd w:val="0"/>
        <w:snapToGrid/>
        <w:spacing w:line="240" w:lineRule="auto"/>
        <w:ind w:firstLine="120" w:firstLineChars="50"/>
        <w:jc w:val="left"/>
        <w:rPr>
          <w:rFonts w:hint="eastAsia" w:ascii="仿宋" w:hAnsi="仿宋" w:eastAsia="仿宋" w:cs="仿宋"/>
          <w:sz w:val="24"/>
          <w:szCs w:val="24"/>
        </w:rPr>
      </w:pPr>
      <w:r>
        <w:rPr>
          <w:rFonts w:hint="eastAsia" w:ascii="仿宋" w:hAnsi="仿宋" w:eastAsia="仿宋" w:cs="仿宋"/>
          <w:sz w:val="24"/>
          <w:szCs w:val="24"/>
        </w:rPr>
        <w:t>(11)负责交通安全设施施工场地、车辆、机械设备、原材料等施工保障。</w:t>
      </w:r>
    </w:p>
    <w:p w14:paraId="45A3F88B">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(12)每月向采购人上报当月的工作量、工作数据、工作小结等。</w:t>
      </w:r>
    </w:p>
    <w:p w14:paraId="6CFB7B53">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(13)对辖区内的交通安全设施无权自行增设与调整。</w:t>
      </w:r>
    </w:p>
    <w:p w14:paraId="1549CACA">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 xml:space="preserve">(14)负责对其管辖范围所有设施检查、维护，发现不安全因素和隐患须及时排除，确保管辖范围的所有设施的正常安全使用。 </w:t>
      </w:r>
    </w:p>
    <w:p w14:paraId="5452C783">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(15)接受采购人、监理对文明施工、安全施工、质量、施工时效等的监管。</w:t>
      </w:r>
    </w:p>
    <w:p w14:paraId="257F9FC6">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(16)接受应急抢修任务，正常情况下三十分钟内到达现场处置。</w:t>
      </w:r>
    </w:p>
    <w:p w14:paraId="04ED7A44">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(17)及时反馈联系单。</w:t>
      </w:r>
    </w:p>
    <w:p w14:paraId="6088F69B">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(18)负责中标辖区交通设施的安全检查，消除安全隐患。</w:t>
      </w:r>
    </w:p>
    <w:p w14:paraId="4F85BC5B">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19）维护费包括每日正常道路巡查、维护、2米以上的交通设施的保洁、中标区域内基础、标志、标杆、标牌的安全检查、设施排查、统计及登记造册，对存在安全隐患的设施提出书面建议及所有人工费、汽车台班费、施工占道费用等；</w:t>
      </w:r>
    </w:p>
    <w:p w14:paraId="4729A4C9">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（20）主要巡查、维护内容为：</w:t>
      </w:r>
    </w:p>
    <w:p w14:paraId="3B1797C2">
      <w:pPr>
        <w:keepNext w:val="0"/>
        <w:keepLines w:val="0"/>
        <w:pageBreakBefore w:val="0"/>
        <w:kinsoku/>
        <w:wordWrap/>
        <w:topLinePunct w:val="0"/>
        <w:bidi w:val="0"/>
        <w:adjustRightInd w:val="0"/>
        <w:snapToGrid/>
        <w:spacing w:line="240" w:lineRule="auto"/>
        <w:ind w:firstLine="360" w:firstLineChars="150"/>
        <w:jc w:val="left"/>
        <w:rPr>
          <w:rFonts w:hint="eastAsia" w:ascii="仿宋" w:hAnsi="仿宋" w:eastAsia="仿宋" w:cs="仿宋"/>
          <w:sz w:val="24"/>
          <w:szCs w:val="24"/>
        </w:rPr>
      </w:pPr>
      <w:r>
        <w:rPr>
          <w:rFonts w:hint="eastAsia" w:ascii="仿宋" w:hAnsi="仿宋" w:eastAsia="仿宋" w:cs="仿宋"/>
          <w:sz w:val="24"/>
          <w:szCs w:val="24"/>
        </w:rPr>
        <w:t>A、标志类：每日需车辆上路巡查、维护，标志牌的整修、拆除、移位、更换（更换材料款另计）、信息内容纠错、设置纠错等；可变标志牌、待行区诱导显示屏、警示灯及其它电子设施的维护、整修、拆除、移位、更换（更换材料款另计）等；</w:t>
      </w:r>
    </w:p>
    <w:p w14:paraId="175ECD18">
      <w:pPr>
        <w:keepNext w:val="0"/>
        <w:keepLines w:val="0"/>
        <w:pageBreakBefore w:val="0"/>
        <w:kinsoku/>
        <w:wordWrap/>
        <w:topLinePunct w:val="0"/>
        <w:bidi w:val="0"/>
        <w:adjustRightInd w:val="0"/>
        <w:snapToGrid/>
        <w:spacing w:line="240" w:lineRule="auto"/>
        <w:ind w:firstLine="360" w:firstLineChars="150"/>
        <w:jc w:val="left"/>
        <w:rPr>
          <w:rFonts w:hint="eastAsia" w:ascii="仿宋" w:hAnsi="仿宋" w:eastAsia="仿宋" w:cs="仿宋"/>
          <w:sz w:val="24"/>
          <w:szCs w:val="24"/>
        </w:rPr>
      </w:pPr>
      <w:r>
        <w:rPr>
          <w:rFonts w:hint="eastAsia" w:ascii="仿宋" w:hAnsi="仿宋" w:eastAsia="仿宋" w:cs="仿宋"/>
          <w:sz w:val="24"/>
          <w:szCs w:val="24"/>
        </w:rPr>
        <w:t>B、标线类：每日需上路检查交通标线不规范、缺失淡化或错误，标志、标线信息不一致、矛盾冲突等，及时做好维护、修复；复线施工必须重新放样，老线厚度超出标准需打磨处理尤其人行横道线两端。</w:t>
      </w:r>
    </w:p>
    <w:p w14:paraId="601099C0">
      <w:pPr>
        <w:keepNext w:val="0"/>
        <w:keepLines w:val="0"/>
        <w:pageBreakBefore w:val="0"/>
        <w:kinsoku/>
        <w:wordWrap/>
        <w:topLinePunct w:val="0"/>
        <w:bidi w:val="0"/>
        <w:adjustRightInd w:val="0"/>
        <w:snapToGrid/>
        <w:spacing w:line="240" w:lineRule="auto"/>
        <w:ind w:firstLine="360" w:firstLineChars="150"/>
        <w:jc w:val="left"/>
        <w:rPr>
          <w:rFonts w:hint="eastAsia" w:ascii="仿宋" w:hAnsi="仿宋" w:eastAsia="仿宋" w:cs="仿宋"/>
          <w:sz w:val="24"/>
          <w:szCs w:val="24"/>
        </w:rPr>
      </w:pPr>
      <w:r>
        <w:rPr>
          <w:rFonts w:hint="eastAsia" w:ascii="仿宋" w:hAnsi="仿宋" w:eastAsia="仿宋" w:cs="仿宋"/>
          <w:sz w:val="24"/>
          <w:szCs w:val="24"/>
        </w:rPr>
        <w:t>C、其它安全设施类：每日需车辆上路巡查、维护，保洁、护栏、隔离墩、示警桩、橡胶缓冲带的维护拆除、移位、更换（更换材料款另计）等；</w:t>
      </w:r>
    </w:p>
    <w:p w14:paraId="2C5C4D8F">
      <w:pPr>
        <w:keepNext w:val="0"/>
        <w:keepLines w:val="0"/>
        <w:pageBreakBefore w:val="0"/>
        <w:kinsoku/>
        <w:wordWrap/>
        <w:topLinePunct w:val="0"/>
        <w:bidi w:val="0"/>
        <w:adjustRightInd w:val="0"/>
        <w:snapToGrid/>
        <w:spacing w:line="240" w:lineRule="auto"/>
        <w:ind w:firstLine="360" w:firstLineChars="150"/>
        <w:jc w:val="left"/>
        <w:rPr>
          <w:rFonts w:hint="eastAsia" w:ascii="仿宋" w:hAnsi="仿宋" w:eastAsia="仿宋" w:cs="仿宋"/>
          <w:sz w:val="24"/>
          <w:szCs w:val="24"/>
        </w:rPr>
      </w:pPr>
      <w:r>
        <w:rPr>
          <w:rFonts w:hint="eastAsia" w:ascii="仿宋" w:hAnsi="仿宋" w:eastAsia="仿宋" w:cs="仿宋"/>
          <w:sz w:val="24"/>
          <w:szCs w:val="24"/>
        </w:rPr>
        <w:t>D、安全检查。负责中标区域的交通杆件安全隐患排查，交通设施的安全性能进行检查，消除安全隐患，确保交通设施安全可靠。</w:t>
      </w:r>
    </w:p>
    <w:p w14:paraId="41E2D517">
      <w:pPr>
        <w:keepNext w:val="0"/>
        <w:keepLines w:val="0"/>
        <w:pageBreakBefore w:val="0"/>
        <w:kinsoku/>
        <w:wordWrap/>
        <w:topLinePunct w:val="0"/>
        <w:bidi w:val="0"/>
        <w:adjustRightInd w:val="0"/>
        <w:snapToGrid/>
        <w:spacing w:line="240" w:lineRule="auto"/>
        <w:jc w:val="left"/>
        <w:rPr>
          <w:rFonts w:hint="eastAsia" w:ascii="仿宋" w:hAnsi="仿宋" w:eastAsia="仿宋" w:cs="仿宋"/>
          <w:b/>
          <w:sz w:val="24"/>
          <w:szCs w:val="24"/>
        </w:rPr>
      </w:pPr>
      <w:r>
        <w:rPr>
          <w:rFonts w:hint="eastAsia" w:ascii="仿宋" w:hAnsi="仿宋" w:eastAsia="仿宋" w:cs="仿宋"/>
          <w:sz w:val="24"/>
          <w:szCs w:val="24"/>
        </w:rPr>
        <w:t>E、规范交通设施设置：对重复设置、擅自设置、妨碍安全、不符合规范设置的交通设施进行清理。</w:t>
      </w:r>
    </w:p>
    <w:p w14:paraId="715F3EE8">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（21）中标人必须建立24小时值班制度，并配备相应的人员、车辆及必要的维护工具，接到采购人紧急抢修任务必须30分钟内至现场进行应急处置；</w:t>
      </w:r>
    </w:p>
    <w:p w14:paraId="31073A56">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（22）中标人只承担日常维护、抢修及采购人的施工许可的内容任务，中标人不得自行增设、调整各类交通安全设施，如发现上述情形采购人有权终止合同，并责令施工单位自行恢复。</w:t>
      </w:r>
    </w:p>
    <w:p w14:paraId="7A604250">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（23）采购人、监理在巡查过程中发现中标人在施工中不按国家有关标准设置，责令返工；</w:t>
      </w:r>
    </w:p>
    <w:p w14:paraId="6E2DFE92">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（24）交通设施安装完成结束后由中标人提供完工清单，并经监理、采购人各级相关管理人员验收签字；</w:t>
      </w:r>
    </w:p>
    <w:p w14:paraId="782EA1BF">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（25）中标人有下列行为之一的，采购人有权终止合同。</w:t>
      </w:r>
    </w:p>
    <w:p w14:paraId="67EA20BF">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A、不符合工程技术标准的；</w:t>
      </w:r>
    </w:p>
    <w:p w14:paraId="1DB994D4">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B、偷工减料的；</w:t>
      </w:r>
    </w:p>
    <w:p w14:paraId="1A8488C5">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C、不按图施工的；</w:t>
      </w:r>
    </w:p>
    <w:p w14:paraId="016FD9DA">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D、造成重特大责任事故的；</w:t>
      </w:r>
    </w:p>
    <w:p w14:paraId="13F7FE5F">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E、不文明安全施工的；</w:t>
      </w:r>
    </w:p>
    <w:p w14:paraId="5D87D15E">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F、未按规定申报擅自增设或变更交通安全设施的；</w:t>
      </w:r>
    </w:p>
    <w:p w14:paraId="3CCDC1DD">
      <w:pPr>
        <w:keepNext w:val="0"/>
        <w:keepLines w:val="0"/>
        <w:pageBreakBefore w:val="0"/>
        <w:kinsoku/>
        <w:wordWrap/>
        <w:topLinePunct w:val="0"/>
        <w:bidi w:val="0"/>
        <w:adjustRightInd w:val="0"/>
        <w:snapToGrid/>
        <w:spacing w:line="240" w:lineRule="auto"/>
        <w:jc w:val="left"/>
        <w:rPr>
          <w:rFonts w:hint="eastAsia" w:ascii="仿宋" w:hAnsi="仿宋" w:eastAsia="仿宋" w:cs="仿宋"/>
          <w:sz w:val="24"/>
          <w:szCs w:val="24"/>
        </w:rPr>
      </w:pPr>
      <w:r>
        <w:rPr>
          <w:rFonts w:hint="eastAsia" w:ascii="仿宋" w:hAnsi="仿宋" w:eastAsia="仿宋" w:cs="仿宋"/>
          <w:sz w:val="24"/>
          <w:szCs w:val="24"/>
        </w:rPr>
        <w:t>（26）中标人在交通设施安装过程中应先制定完善的实施方案，自行办理道路挖掘手续的审批（含相关费用），尽可能减小因施工对道路通行带来的影响，施工时应服从现场交警的管理及指挥；</w:t>
      </w:r>
    </w:p>
    <w:p w14:paraId="0AB548BC">
      <w:pPr>
        <w:keepNext w:val="0"/>
        <w:keepLines w:val="0"/>
        <w:pageBreakBefore w:val="0"/>
        <w:kinsoku/>
        <w:wordWrap/>
        <w:topLinePunct w:val="0"/>
        <w:bidi w:val="0"/>
        <w:adjustRightInd w:val="0"/>
        <w:snapToGrid/>
        <w:spacing w:line="240" w:lineRule="auto"/>
        <w:rPr>
          <w:rFonts w:hint="eastAsia" w:ascii="仿宋" w:hAnsi="仿宋" w:eastAsia="仿宋" w:cs="仿宋"/>
          <w:color w:val="000000"/>
          <w:sz w:val="24"/>
          <w:szCs w:val="24"/>
          <w:lang w:val="zh-CN"/>
        </w:rPr>
      </w:pPr>
      <w:r>
        <w:rPr>
          <w:rFonts w:hint="eastAsia" w:ascii="仿宋" w:hAnsi="仿宋" w:eastAsia="仿宋" w:cs="仿宋"/>
          <w:sz w:val="24"/>
          <w:szCs w:val="24"/>
        </w:rPr>
        <w:t>（27）中标人对抢修、维修、巡查不及时造成后果除进行赔偿外，并根据产生的</w:t>
      </w:r>
    </w:p>
    <w:p w14:paraId="65C31116">
      <w:pPr>
        <w:pStyle w:val="58"/>
        <w:keepNext w:val="0"/>
        <w:keepLines w:val="0"/>
        <w:pageBreakBefore w:val="0"/>
        <w:kinsoku/>
        <w:wordWrap/>
        <w:topLinePunct w:val="0"/>
        <w:bidi w:val="0"/>
        <w:adjustRightInd w:val="0"/>
        <w:snapToGrid/>
        <w:spacing w:line="240" w:lineRule="auto"/>
        <w:jc w:val="left"/>
        <w:rPr>
          <w:rFonts w:hint="eastAsia" w:ascii="仿宋" w:hAnsi="仿宋" w:eastAsia="仿宋" w:cs="仿宋"/>
          <w:b w:val="0"/>
          <w:kern w:val="2"/>
          <w:sz w:val="24"/>
          <w:szCs w:val="24"/>
        </w:rPr>
      </w:pPr>
      <w:r>
        <w:rPr>
          <w:rFonts w:hint="eastAsia" w:ascii="仿宋" w:hAnsi="仿宋" w:eastAsia="仿宋" w:cs="仿宋"/>
          <w:b w:val="0"/>
          <w:kern w:val="2"/>
          <w:sz w:val="24"/>
          <w:szCs w:val="24"/>
        </w:rPr>
        <w:t>（28）采购人有权对维护实施的内容进行抽查检测。检测由采购人委托第三方专业机构。</w:t>
      </w:r>
    </w:p>
    <w:p w14:paraId="446BB090">
      <w:pPr>
        <w:spacing w:line="240" w:lineRule="auto"/>
        <w:rPr>
          <w:rFonts w:ascii="宋体" w:hAnsi="宋体" w:cs="宋体"/>
          <w:b/>
          <w:color w:val="auto"/>
          <w:sz w:val="36"/>
          <w:szCs w:val="36"/>
          <w:highlight w:val="none"/>
        </w:rPr>
      </w:pPr>
    </w:p>
    <w:p w14:paraId="2557DDBF">
      <w:pPr>
        <w:spacing w:line="240" w:lineRule="auto"/>
        <w:rPr>
          <w:rFonts w:ascii="宋体" w:hAnsi="宋体" w:cs="宋体"/>
          <w:color w:val="auto"/>
          <w:sz w:val="24"/>
          <w:highlight w:val="none"/>
        </w:rPr>
      </w:pPr>
    </w:p>
    <w:p w14:paraId="6FF6F7A3">
      <w:pPr>
        <w:widowControl/>
        <w:spacing w:line="240" w:lineRule="auto"/>
        <w:ind w:firstLine="720" w:firstLineChars="300"/>
        <w:jc w:val="left"/>
        <w:rPr>
          <w:rFonts w:ascii="宋体" w:hAnsi="宋体" w:cs="宋体"/>
          <w:bCs/>
          <w:color w:val="auto"/>
          <w:sz w:val="24"/>
          <w:highlight w:val="none"/>
        </w:rPr>
      </w:pPr>
    </w:p>
    <w:p w14:paraId="01AD7025">
      <w:pPr>
        <w:spacing w:line="240" w:lineRule="auto"/>
        <w:rPr>
          <w:rFonts w:ascii="宋体" w:hAnsi="宋体" w:cs="宋体"/>
          <w:snapToGrid w:val="0"/>
          <w:color w:val="auto"/>
          <w:kern w:val="0"/>
          <w:sz w:val="24"/>
          <w:highlight w:val="none"/>
        </w:rPr>
      </w:pPr>
    </w:p>
    <w:p w14:paraId="4ED6AFD2">
      <w:pPr>
        <w:spacing w:line="24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4478"/>
      <w:bookmarkEnd w:id="28"/>
      <w:bookmarkStart w:id="29" w:name="_Toc184308067"/>
      <w:bookmarkEnd w:id="29"/>
      <w:bookmarkStart w:id="30" w:name="_Toc184313306"/>
      <w:bookmarkEnd w:id="30"/>
      <w:bookmarkStart w:id="31" w:name="_Toc184313309"/>
      <w:bookmarkEnd w:id="31"/>
      <w:bookmarkStart w:id="32" w:name="_Toc184308095"/>
      <w:bookmarkEnd w:id="32"/>
      <w:bookmarkStart w:id="33" w:name="_Toc184313296"/>
      <w:bookmarkEnd w:id="33"/>
      <w:bookmarkStart w:id="34" w:name="_Toc184314456"/>
      <w:bookmarkEnd w:id="34"/>
      <w:bookmarkStart w:id="35" w:name="_Toc184313267"/>
      <w:bookmarkEnd w:id="35"/>
      <w:bookmarkStart w:id="36" w:name="_Toc184310306"/>
      <w:bookmarkEnd w:id="36"/>
      <w:bookmarkStart w:id="37" w:name="_Toc184308053"/>
      <w:bookmarkEnd w:id="37"/>
      <w:bookmarkStart w:id="38" w:name="_Toc184313259"/>
      <w:bookmarkEnd w:id="38"/>
      <w:bookmarkStart w:id="39" w:name="_Toc184312104"/>
      <w:bookmarkEnd w:id="39"/>
      <w:bookmarkStart w:id="40" w:name="_Toc184312098"/>
      <w:bookmarkEnd w:id="40"/>
      <w:bookmarkStart w:id="41" w:name="_Toc184314429"/>
      <w:bookmarkEnd w:id="41"/>
      <w:bookmarkStart w:id="42" w:name="_Toc184310307"/>
      <w:bookmarkEnd w:id="42"/>
      <w:bookmarkStart w:id="43" w:name="_Toc184312126"/>
      <w:bookmarkEnd w:id="43"/>
      <w:bookmarkStart w:id="44" w:name="_Toc184310276"/>
      <w:bookmarkEnd w:id="44"/>
      <w:bookmarkStart w:id="45" w:name="_Toc184310322"/>
      <w:bookmarkEnd w:id="45"/>
      <w:bookmarkStart w:id="46" w:name="_Toc184308057"/>
      <w:bookmarkEnd w:id="46"/>
      <w:bookmarkStart w:id="47" w:name="_Toc184310287"/>
      <w:bookmarkEnd w:id="47"/>
      <w:bookmarkStart w:id="48" w:name="_Toc184312108"/>
      <w:bookmarkEnd w:id="48"/>
      <w:bookmarkStart w:id="49" w:name="_Toc184314420"/>
      <w:bookmarkEnd w:id="49"/>
      <w:bookmarkStart w:id="50" w:name="_Toc184310294"/>
      <w:bookmarkEnd w:id="50"/>
      <w:bookmarkStart w:id="51" w:name="_Toc184314442"/>
      <w:bookmarkEnd w:id="51"/>
      <w:bookmarkStart w:id="52" w:name="_Toc184312070"/>
      <w:bookmarkEnd w:id="52"/>
      <w:bookmarkStart w:id="53" w:name="_Toc184312107"/>
      <w:bookmarkEnd w:id="53"/>
      <w:bookmarkStart w:id="54" w:name="_Toc184314482"/>
      <w:bookmarkEnd w:id="54"/>
      <w:bookmarkStart w:id="55" w:name="_Toc184312094"/>
      <w:bookmarkEnd w:id="55"/>
      <w:bookmarkStart w:id="56" w:name="_Toc184308054"/>
      <w:bookmarkEnd w:id="56"/>
      <w:bookmarkStart w:id="57" w:name="_Toc184310274"/>
      <w:bookmarkEnd w:id="57"/>
      <w:bookmarkStart w:id="58" w:name="_Toc184314451"/>
      <w:bookmarkEnd w:id="58"/>
      <w:bookmarkStart w:id="59" w:name="_Toc184314424"/>
      <w:bookmarkEnd w:id="59"/>
      <w:bookmarkStart w:id="60" w:name="_Toc184312067"/>
      <w:bookmarkEnd w:id="60"/>
      <w:bookmarkStart w:id="61" w:name="_Toc184314425"/>
      <w:bookmarkEnd w:id="61"/>
      <w:bookmarkStart w:id="62" w:name="_Toc184310278"/>
      <w:bookmarkEnd w:id="62"/>
      <w:bookmarkStart w:id="63" w:name="_Toc184313295"/>
      <w:bookmarkEnd w:id="63"/>
      <w:bookmarkStart w:id="64" w:name="_Toc184312078"/>
      <w:bookmarkEnd w:id="64"/>
      <w:bookmarkStart w:id="65" w:name="_Toc184312097"/>
      <w:bookmarkEnd w:id="65"/>
      <w:bookmarkStart w:id="66" w:name="_Toc184312129"/>
      <w:bookmarkEnd w:id="66"/>
      <w:bookmarkStart w:id="67" w:name="_Toc184314467"/>
      <w:bookmarkEnd w:id="67"/>
      <w:bookmarkStart w:id="68" w:name="_Toc184313250"/>
      <w:bookmarkEnd w:id="68"/>
      <w:bookmarkStart w:id="69" w:name="_Toc184313291"/>
      <w:bookmarkEnd w:id="69"/>
      <w:bookmarkStart w:id="70" w:name="_Toc184308077"/>
      <w:bookmarkEnd w:id="70"/>
      <w:bookmarkStart w:id="71" w:name="_Toc184314437"/>
      <w:bookmarkEnd w:id="71"/>
      <w:bookmarkStart w:id="72" w:name="_Toc184312093"/>
      <w:bookmarkEnd w:id="72"/>
      <w:bookmarkStart w:id="73" w:name="_Toc184310330"/>
      <w:bookmarkEnd w:id="73"/>
      <w:bookmarkStart w:id="74" w:name="_Toc184313260"/>
      <w:bookmarkEnd w:id="74"/>
      <w:bookmarkStart w:id="75" w:name="_Toc184313288"/>
      <w:bookmarkEnd w:id="75"/>
      <w:bookmarkStart w:id="76" w:name="_Toc184308071"/>
      <w:bookmarkEnd w:id="76"/>
      <w:bookmarkStart w:id="77" w:name="_Toc184312077"/>
      <w:bookmarkEnd w:id="77"/>
      <w:bookmarkStart w:id="78" w:name="_Toc184310296"/>
      <w:bookmarkEnd w:id="78"/>
      <w:bookmarkStart w:id="79" w:name="_Toc184313266"/>
      <w:bookmarkEnd w:id="79"/>
      <w:bookmarkStart w:id="80" w:name="_Toc184310288"/>
      <w:bookmarkEnd w:id="80"/>
      <w:bookmarkStart w:id="81" w:name="_Toc184314439"/>
      <w:bookmarkEnd w:id="81"/>
      <w:bookmarkStart w:id="82" w:name="_Toc184310285"/>
      <w:bookmarkEnd w:id="82"/>
      <w:bookmarkStart w:id="83" w:name="_Toc184313290"/>
      <w:bookmarkEnd w:id="83"/>
      <w:bookmarkStart w:id="84" w:name="_Toc184308096"/>
      <w:bookmarkEnd w:id="84"/>
      <w:bookmarkStart w:id="85" w:name="_Toc184308093"/>
      <w:bookmarkEnd w:id="85"/>
      <w:bookmarkStart w:id="86" w:name="_Toc184310313"/>
      <w:bookmarkEnd w:id="86"/>
      <w:bookmarkStart w:id="87" w:name="_Toc184313244"/>
      <w:bookmarkEnd w:id="87"/>
      <w:bookmarkStart w:id="88" w:name="_Toc184314411"/>
      <w:bookmarkEnd w:id="88"/>
      <w:bookmarkStart w:id="89" w:name="_Toc184313280"/>
      <w:bookmarkEnd w:id="89"/>
      <w:bookmarkStart w:id="90" w:name="_Toc184312072"/>
      <w:bookmarkEnd w:id="90"/>
      <w:bookmarkStart w:id="91" w:name="_Toc184312123"/>
      <w:bookmarkEnd w:id="91"/>
      <w:bookmarkStart w:id="92" w:name="_Toc184312120"/>
      <w:bookmarkEnd w:id="92"/>
      <w:bookmarkStart w:id="93" w:name="_Toc184314423"/>
      <w:bookmarkEnd w:id="93"/>
      <w:bookmarkStart w:id="94" w:name="_Toc184314419"/>
      <w:bookmarkEnd w:id="94"/>
      <w:bookmarkStart w:id="95" w:name="_Toc184313302"/>
      <w:bookmarkEnd w:id="95"/>
      <w:bookmarkStart w:id="96" w:name="_Toc184312086"/>
      <w:bookmarkEnd w:id="96"/>
      <w:bookmarkStart w:id="97" w:name="_Toc184308102"/>
      <w:bookmarkEnd w:id="97"/>
      <w:bookmarkStart w:id="98" w:name="_Toc184312138"/>
      <w:bookmarkEnd w:id="98"/>
      <w:bookmarkStart w:id="99" w:name="_Toc184308052"/>
      <w:bookmarkEnd w:id="99"/>
      <w:bookmarkStart w:id="100" w:name="_Toc184314449"/>
      <w:bookmarkEnd w:id="100"/>
      <w:bookmarkStart w:id="101" w:name="_Toc184310295"/>
      <w:bookmarkEnd w:id="101"/>
      <w:bookmarkStart w:id="102" w:name="_Toc184308090"/>
      <w:bookmarkEnd w:id="102"/>
      <w:bookmarkStart w:id="103" w:name="_Toc184310289"/>
      <w:bookmarkEnd w:id="103"/>
      <w:bookmarkStart w:id="104" w:name="_Toc184313300"/>
      <w:bookmarkEnd w:id="104"/>
      <w:bookmarkStart w:id="105" w:name="_Toc184312085"/>
      <w:bookmarkEnd w:id="105"/>
      <w:bookmarkStart w:id="106" w:name="_Toc184312071"/>
      <w:bookmarkEnd w:id="106"/>
      <w:bookmarkStart w:id="107" w:name="_Toc184308056"/>
      <w:bookmarkEnd w:id="107"/>
      <w:bookmarkStart w:id="108" w:name="_Toc184310279"/>
      <w:bookmarkEnd w:id="108"/>
      <w:bookmarkStart w:id="109" w:name="_Toc184314468"/>
      <w:bookmarkEnd w:id="109"/>
      <w:bookmarkStart w:id="110" w:name="_Toc184310312"/>
      <w:bookmarkEnd w:id="110"/>
      <w:bookmarkStart w:id="111" w:name="_Toc184314432"/>
      <w:bookmarkEnd w:id="111"/>
      <w:bookmarkStart w:id="112" w:name="_Toc184314463"/>
      <w:bookmarkEnd w:id="112"/>
      <w:bookmarkStart w:id="113" w:name="_Toc184312119"/>
      <w:bookmarkEnd w:id="113"/>
      <w:bookmarkStart w:id="114" w:name="_Toc184314458"/>
      <w:bookmarkEnd w:id="114"/>
      <w:bookmarkStart w:id="115" w:name="_Toc184314457"/>
      <w:bookmarkEnd w:id="115"/>
      <w:bookmarkStart w:id="116" w:name="_Toc184308103"/>
      <w:bookmarkEnd w:id="116"/>
      <w:bookmarkStart w:id="117" w:name="_Toc184313243"/>
      <w:bookmarkEnd w:id="117"/>
      <w:bookmarkStart w:id="118" w:name="_Toc184313294"/>
      <w:bookmarkEnd w:id="118"/>
      <w:bookmarkStart w:id="119" w:name="_Toc184312132"/>
      <w:bookmarkEnd w:id="119"/>
      <w:bookmarkStart w:id="120" w:name="_Toc184308062"/>
      <w:bookmarkEnd w:id="120"/>
      <w:bookmarkStart w:id="121" w:name="_Toc184314443"/>
      <w:bookmarkEnd w:id="121"/>
      <w:bookmarkStart w:id="122" w:name="_Toc184310273"/>
      <w:bookmarkEnd w:id="122"/>
      <w:bookmarkStart w:id="123" w:name="_Toc184308082"/>
      <w:bookmarkEnd w:id="123"/>
      <w:bookmarkStart w:id="124" w:name="_Toc184314472"/>
      <w:bookmarkEnd w:id="124"/>
      <w:bookmarkStart w:id="125" w:name="_Toc184313253"/>
      <w:bookmarkEnd w:id="125"/>
      <w:bookmarkStart w:id="126" w:name="_Toc184312127"/>
      <w:bookmarkEnd w:id="126"/>
      <w:bookmarkStart w:id="127" w:name="_Toc184310302"/>
      <w:bookmarkEnd w:id="127"/>
      <w:bookmarkStart w:id="128" w:name="_Toc184314461"/>
      <w:bookmarkEnd w:id="128"/>
      <w:bookmarkStart w:id="129" w:name="_Toc184310301"/>
      <w:bookmarkEnd w:id="129"/>
      <w:bookmarkStart w:id="130" w:name="_Toc184310342"/>
      <w:bookmarkEnd w:id="130"/>
      <w:bookmarkStart w:id="131" w:name="_Toc184313297"/>
      <w:bookmarkEnd w:id="131"/>
      <w:bookmarkStart w:id="132" w:name="_Toc184308037"/>
      <w:bookmarkEnd w:id="132"/>
      <w:bookmarkStart w:id="133" w:name="_Toc184313272"/>
      <w:bookmarkEnd w:id="133"/>
      <w:bookmarkStart w:id="134" w:name="_Toc184310303"/>
      <w:bookmarkEnd w:id="134"/>
      <w:bookmarkStart w:id="135" w:name="_Toc184312128"/>
      <w:bookmarkEnd w:id="135"/>
      <w:bookmarkStart w:id="136" w:name="_Toc184313241"/>
      <w:bookmarkEnd w:id="136"/>
      <w:bookmarkStart w:id="137" w:name="_Toc184312115"/>
      <w:bookmarkEnd w:id="137"/>
      <w:bookmarkStart w:id="138" w:name="_Toc184313249"/>
      <w:bookmarkEnd w:id="138"/>
      <w:bookmarkStart w:id="139" w:name="_Toc184313263"/>
      <w:bookmarkEnd w:id="139"/>
      <w:bookmarkStart w:id="140" w:name="_Toc184308055"/>
      <w:bookmarkEnd w:id="140"/>
      <w:bookmarkStart w:id="141" w:name="_Toc184308100"/>
      <w:bookmarkEnd w:id="141"/>
      <w:bookmarkStart w:id="142" w:name="_Toc184310277"/>
      <w:bookmarkEnd w:id="142"/>
      <w:bookmarkStart w:id="143" w:name="_Toc184313301"/>
      <w:bookmarkEnd w:id="143"/>
      <w:bookmarkStart w:id="144" w:name="_Toc184313256"/>
      <w:bookmarkEnd w:id="144"/>
      <w:bookmarkStart w:id="145" w:name="_Toc184310333"/>
      <w:bookmarkEnd w:id="145"/>
      <w:bookmarkStart w:id="146" w:name="_Toc184312095"/>
      <w:bookmarkEnd w:id="146"/>
      <w:bookmarkStart w:id="147" w:name="_Toc184314454"/>
      <w:bookmarkEnd w:id="147"/>
      <w:bookmarkStart w:id="148" w:name="_Toc184310314"/>
      <w:bookmarkEnd w:id="148"/>
      <w:bookmarkStart w:id="149" w:name="_Toc184314431"/>
      <w:bookmarkEnd w:id="149"/>
      <w:bookmarkStart w:id="150" w:name="_Toc184312111"/>
      <w:bookmarkEnd w:id="150"/>
      <w:bookmarkStart w:id="151" w:name="_Toc184308041"/>
      <w:bookmarkEnd w:id="151"/>
      <w:bookmarkStart w:id="152" w:name="_Toc184312090"/>
      <w:bookmarkEnd w:id="152"/>
      <w:bookmarkStart w:id="153" w:name="_Toc184313307"/>
      <w:bookmarkEnd w:id="153"/>
      <w:bookmarkStart w:id="154" w:name="_Toc184313281"/>
      <w:bookmarkEnd w:id="154"/>
      <w:bookmarkStart w:id="155" w:name="_Toc184308066"/>
      <w:bookmarkEnd w:id="155"/>
      <w:bookmarkStart w:id="156" w:name="_Toc184313286"/>
      <w:bookmarkEnd w:id="156"/>
      <w:bookmarkStart w:id="157" w:name="_Toc184313251"/>
      <w:bookmarkEnd w:id="157"/>
      <w:bookmarkStart w:id="158" w:name="_Toc184310341"/>
      <w:bookmarkEnd w:id="158"/>
      <w:bookmarkStart w:id="159" w:name="_Toc184314434"/>
      <w:bookmarkEnd w:id="159"/>
      <w:bookmarkStart w:id="160" w:name="_Toc184308106"/>
      <w:bookmarkEnd w:id="160"/>
      <w:bookmarkStart w:id="161" w:name="_Toc184308081"/>
      <w:bookmarkEnd w:id="161"/>
      <w:bookmarkStart w:id="162" w:name="_Toc184313257"/>
      <w:bookmarkEnd w:id="162"/>
      <w:bookmarkStart w:id="163" w:name="_Toc184308073"/>
      <w:bookmarkEnd w:id="163"/>
      <w:bookmarkStart w:id="164" w:name="_Toc184308075"/>
      <w:bookmarkEnd w:id="164"/>
      <w:bookmarkStart w:id="165" w:name="_Toc184312133"/>
      <w:bookmarkEnd w:id="165"/>
      <w:bookmarkStart w:id="166" w:name="_Toc184310332"/>
      <w:bookmarkEnd w:id="166"/>
      <w:bookmarkStart w:id="167" w:name="_Toc184312122"/>
      <w:bookmarkEnd w:id="167"/>
      <w:bookmarkStart w:id="168" w:name="_Toc184314422"/>
      <w:bookmarkEnd w:id="168"/>
      <w:bookmarkStart w:id="169" w:name="_Toc184314433"/>
      <w:bookmarkEnd w:id="169"/>
      <w:bookmarkStart w:id="170" w:name="_Toc184313264"/>
      <w:bookmarkEnd w:id="170"/>
      <w:bookmarkStart w:id="171" w:name="_Toc184312131"/>
      <w:bookmarkEnd w:id="171"/>
      <w:bookmarkStart w:id="172" w:name="_Toc184308036"/>
      <w:bookmarkEnd w:id="172"/>
      <w:bookmarkStart w:id="173" w:name="_Toc184314476"/>
      <w:bookmarkEnd w:id="173"/>
      <w:bookmarkStart w:id="174" w:name="_Toc184308063"/>
      <w:bookmarkEnd w:id="174"/>
      <w:bookmarkStart w:id="175" w:name="_Toc184308086"/>
      <w:bookmarkEnd w:id="175"/>
      <w:bookmarkStart w:id="176" w:name="_Toc184313285"/>
      <w:bookmarkEnd w:id="176"/>
      <w:bookmarkStart w:id="177" w:name="_Toc184310323"/>
      <w:bookmarkEnd w:id="177"/>
      <w:bookmarkStart w:id="178" w:name="_Toc184313242"/>
      <w:bookmarkEnd w:id="178"/>
      <w:bookmarkStart w:id="179" w:name="_Toc184312082"/>
      <w:bookmarkEnd w:id="179"/>
      <w:bookmarkStart w:id="180" w:name="_Toc184310300"/>
      <w:bookmarkEnd w:id="180"/>
      <w:bookmarkStart w:id="181" w:name="_Toc184310284"/>
      <w:bookmarkEnd w:id="181"/>
      <w:bookmarkStart w:id="182" w:name="_Toc184313275"/>
      <w:bookmarkEnd w:id="182"/>
      <w:bookmarkStart w:id="183" w:name="_Toc184312092"/>
      <w:bookmarkEnd w:id="183"/>
      <w:bookmarkStart w:id="184" w:name="_Toc184310310"/>
      <w:bookmarkEnd w:id="184"/>
      <w:bookmarkStart w:id="185" w:name="_Toc184313283"/>
      <w:bookmarkEnd w:id="185"/>
      <w:bookmarkStart w:id="186" w:name="_Toc184308069"/>
      <w:bookmarkEnd w:id="186"/>
      <w:bookmarkStart w:id="187" w:name="_Toc184312099"/>
      <w:bookmarkEnd w:id="187"/>
      <w:bookmarkStart w:id="188" w:name="_Toc184314430"/>
      <w:bookmarkEnd w:id="188"/>
      <w:bookmarkStart w:id="189" w:name="_Toc184308097"/>
      <w:bookmarkEnd w:id="189"/>
      <w:bookmarkStart w:id="190" w:name="_Toc184312139"/>
      <w:bookmarkEnd w:id="190"/>
      <w:bookmarkStart w:id="191" w:name="_Toc184308065"/>
      <w:bookmarkEnd w:id="191"/>
      <w:bookmarkStart w:id="192" w:name="_Toc184314460"/>
      <w:bookmarkEnd w:id="192"/>
      <w:bookmarkStart w:id="193" w:name="_Toc184312125"/>
      <w:bookmarkEnd w:id="193"/>
      <w:bookmarkStart w:id="194" w:name="_Toc184313239"/>
      <w:bookmarkEnd w:id="194"/>
      <w:bookmarkStart w:id="195" w:name="_Toc184313287"/>
      <w:bookmarkEnd w:id="195"/>
      <w:bookmarkStart w:id="196" w:name="_Toc184312105"/>
      <w:bookmarkEnd w:id="196"/>
      <w:bookmarkStart w:id="197" w:name="_Toc184312136"/>
      <w:bookmarkEnd w:id="197"/>
      <w:bookmarkStart w:id="198" w:name="_Toc184310283"/>
      <w:bookmarkEnd w:id="198"/>
      <w:bookmarkStart w:id="199" w:name="_Toc184310328"/>
      <w:bookmarkEnd w:id="199"/>
      <w:bookmarkStart w:id="200" w:name="_Toc184308099"/>
      <w:bookmarkEnd w:id="200"/>
      <w:bookmarkStart w:id="201" w:name="_Toc184314415"/>
      <w:bookmarkEnd w:id="201"/>
      <w:bookmarkStart w:id="202" w:name="_Toc184310309"/>
      <w:bookmarkEnd w:id="202"/>
      <w:bookmarkStart w:id="203" w:name="_Toc184314412"/>
      <w:bookmarkEnd w:id="203"/>
      <w:bookmarkStart w:id="204" w:name="_Toc184313271"/>
      <w:bookmarkEnd w:id="204"/>
      <w:bookmarkStart w:id="205" w:name="_Toc184310321"/>
      <w:bookmarkEnd w:id="205"/>
      <w:bookmarkStart w:id="206" w:name="_Toc184314417"/>
      <w:bookmarkEnd w:id="206"/>
      <w:bookmarkStart w:id="207" w:name="_Toc184308107"/>
      <w:bookmarkEnd w:id="207"/>
      <w:bookmarkStart w:id="208" w:name="_Toc184312114"/>
      <w:bookmarkEnd w:id="208"/>
      <w:bookmarkStart w:id="209" w:name="_Toc184310272"/>
      <w:bookmarkEnd w:id="209"/>
      <w:bookmarkStart w:id="210" w:name="_Toc184308085"/>
      <w:bookmarkEnd w:id="210"/>
      <w:bookmarkStart w:id="211" w:name="_Toc184308108"/>
      <w:bookmarkEnd w:id="211"/>
      <w:bookmarkStart w:id="212" w:name="_Toc184312117"/>
      <w:bookmarkEnd w:id="212"/>
      <w:bookmarkStart w:id="213" w:name="_Toc184312116"/>
      <w:bookmarkEnd w:id="213"/>
      <w:bookmarkStart w:id="214" w:name="_Toc184314455"/>
      <w:bookmarkEnd w:id="214"/>
      <w:bookmarkStart w:id="215" w:name="_Toc184308092"/>
      <w:bookmarkEnd w:id="215"/>
      <w:bookmarkStart w:id="216" w:name="_Toc184313277"/>
      <w:bookmarkEnd w:id="216"/>
      <w:bookmarkStart w:id="217" w:name="_Toc184312112"/>
      <w:bookmarkEnd w:id="217"/>
      <w:bookmarkStart w:id="218" w:name="_Toc184308068"/>
      <w:bookmarkEnd w:id="218"/>
      <w:bookmarkStart w:id="219" w:name="_Toc184312121"/>
      <w:bookmarkEnd w:id="219"/>
      <w:bookmarkStart w:id="220" w:name="_Toc184310298"/>
      <w:bookmarkEnd w:id="220"/>
      <w:bookmarkStart w:id="221" w:name="_Toc184312137"/>
      <w:bookmarkEnd w:id="221"/>
      <w:bookmarkStart w:id="222" w:name="_Toc184313261"/>
      <w:bookmarkEnd w:id="222"/>
      <w:bookmarkStart w:id="223" w:name="_Toc184312088"/>
      <w:bookmarkEnd w:id="223"/>
      <w:bookmarkStart w:id="224" w:name="_Toc184312096"/>
      <w:bookmarkEnd w:id="224"/>
      <w:bookmarkStart w:id="225" w:name="_Toc184312073"/>
      <w:bookmarkEnd w:id="225"/>
      <w:bookmarkStart w:id="226" w:name="_Toc184310280"/>
      <w:bookmarkEnd w:id="226"/>
      <w:bookmarkStart w:id="227" w:name="_Toc184310338"/>
      <w:bookmarkEnd w:id="227"/>
      <w:bookmarkStart w:id="228" w:name="_Toc184310291"/>
      <w:bookmarkEnd w:id="228"/>
      <w:bookmarkStart w:id="229" w:name="_Toc184313308"/>
      <w:bookmarkEnd w:id="229"/>
      <w:bookmarkStart w:id="230" w:name="_Toc184314448"/>
      <w:bookmarkEnd w:id="230"/>
      <w:bookmarkStart w:id="231" w:name="_Toc184314471"/>
      <w:bookmarkEnd w:id="231"/>
      <w:bookmarkStart w:id="232" w:name="_Toc184310292"/>
      <w:bookmarkEnd w:id="232"/>
      <w:bookmarkStart w:id="233" w:name="_Toc184314413"/>
      <w:bookmarkEnd w:id="233"/>
      <w:bookmarkStart w:id="234" w:name="_Toc184310318"/>
      <w:bookmarkEnd w:id="234"/>
      <w:bookmarkStart w:id="235" w:name="_Toc184312080"/>
      <w:bookmarkEnd w:id="235"/>
      <w:bookmarkStart w:id="236" w:name="_Toc184314469"/>
      <w:bookmarkEnd w:id="236"/>
      <w:bookmarkStart w:id="237" w:name="_Toc184314421"/>
      <w:bookmarkEnd w:id="237"/>
      <w:bookmarkStart w:id="238" w:name="_Toc184314427"/>
      <w:bookmarkEnd w:id="238"/>
      <w:bookmarkStart w:id="239" w:name="_Toc184312089"/>
      <w:bookmarkEnd w:id="239"/>
      <w:bookmarkStart w:id="240" w:name="_Toc184310290"/>
      <w:bookmarkEnd w:id="240"/>
      <w:bookmarkStart w:id="241" w:name="_Toc184314453"/>
      <w:bookmarkEnd w:id="241"/>
      <w:bookmarkStart w:id="242" w:name="_Toc184314477"/>
      <w:bookmarkEnd w:id="242"/>
      <w:bookmarkStart w:id="243" w:name="_Toc184308064"/>
      <w:bookmarkEnd w:id="243"/>
      <w:bookmarkStart w:id="244" w:name="_Toc184310335"/>
      <w:bookmarkEnd w:id="244"/>
      <w:bookmarkStart w:id="245" w:name="_Toc184310331"/>
      <w:bookmarkEnd w:id="245"/>
      <w:bookmarkStart w:id="246" w:name="_Toc184308049"/>
      <w:bookmarkEnd w:id="246"/>
      <w:bookmarkStart w:id="247" w:name="_Toc184308091"/>
      <w:bookmarkEnd w:id="247"/>
      <w:bookmarkStart w:id="248" w:name="_Toc184313247"/>
      <w:bookmarkEnd w:id="248"/>
      <w:bookmarkStart w:id="249" w:name="_Toc184308042"/>
      <w:bookmarkEnd w:id="249"/>
      <w:bookmarkStart w:id="250" w:name="_Toc184310339"/>
      <w:bookmarkEnd w:id="250"/>
      <w:bookmarkStart w:id="251" w:name="_Toc184313255"/>
      <w:bookmarkEnd w:id="251"/>
      <w:bookmarkStart w:id="252" w:name="_Toc184314466"/>
      <w:bookmarkEnd w:id="252"/>
      <w:bookmarkStart w:id="253" w:name="_Toc184308059"/>
      <w:bookmarkEnd w:id="253"/>
      <w:bookmarkStart w:id="254" w:name="_Toc184312134"/>
      <w:bookmarkEnd w:id="254"/>
      <w:bookmarkStart w:id="255" w:name="_Toc184308051"/>
      <w:bookmarkEnd w:id="255"/>
      <w:bookmarkStart w:id="256" w:name="_Toc184313252"/>
      <w:bookmarkEnd w:id="256"/>
      <w:bookmarkStart w:id="257" w:name="_Toc184308043"/>
      <w:bookmarkEnd w:id="257"/>
      <w:bookmarkStart w:id="258" w:name="_Toc184313298"/>
      <w:bookmarkEnd w:id="258"/>
      <w:bookmarkStart w:id="259" w:name="_Toc184313293"/>
      <w:bookmarkEnd w:id="259"/>
      <w:bookmarkStart w:id="260" w:name="_Toc184308079"/>
      <w:bookmarkEnd w:id="260"/>
      <w:bookmarkStart w:id="261" w:name="_Toc184314414"/>
      <w:bookmarkEnd w:id="261"/>
      <w:bookmarkStart w:id="262" w:name="_Toc184313289"/>
      <w:bookmarkEnd w:id="262"/>
      <w:bookmarkStart w:id="263" w:name="_Toc184310304"/>
      <w:bookmarkEnd w:id="263"/>
      <w:bookmarkStart w:id="264" w:name="_Toc184314416"/>
      <w:bookmarkEnd w:id="264"/>
      <w:bookmarkStart w:id="265" w:name="_Toc184308050"/>
      <w:bookmarkEnd w:id="265"/>
      <w:bookmarkStart w:id="266" w:name="_Toc184308038"/>
      <w:bookmarkEnd w:id="266"/>
      <w:bookmarkStart w:id="267" w:name="_Toc184310297"/>
      <w:bookmarkEnd w:id="267"/>
      <w:bookmarkStart w:id="268" w:name="_Toc184312100"/>
      <w:bookmarkEnd w:id="268"/>
      <w:bookmarkStart w:id="269" w:name="_Toc184310336"/>
      <w:bookmarkEnd w:id="269"/>
      <w:bookmarkStart w:id="270" w:name="_Toc184310329"/>
      <w:bookmarkEnd w:id="270"/>
      <w:bookmarkStart w:id="271" w:name="_Toc184310317"/>
      <w:bookmarkEnd w:id="271"/>
      <w:bookmarkStart w:id="272" w:name="_Toc184310293"/>
      <w:bookmarkEnd w:id="272"/>
      <w:bookmarkStart w:id="273" w:name="_Toc184314465"/>
      <w:bookmarkEnd w:id="273"/>
      <w:bookmarkStart w:id="274" w:name="_Toc184312124"/>
      <w:bookmarkEnd w:id="274"/>
      <w:bookmarkStart w:id="275" w:name="_Toc184313258"/>
      <w:bookmarkEnd w:id="275"/>
      <w:bookmarkStart w:id="276" w:name="_Toc184310305"/>
      <w:bookmarkEnd w:id="276"/>
      <w:bookmarkStart w:id="277" w:name="_Toc184314410"/>
      <w:bookmarkEnd w:id="277"/>
      <w:bookmarkStart w:id="278" w:name="_Toc184308070"/>
      <w:bookmarkEnd w:id="278"/>
      <w:bookmarkStart w:id="279" w:name="_Toc184314418"/>
      <w:bookmarkEnd w:id="279"/>
      <w:bookmarkStart w:id="280" w:name="_Toc184310327"/>
      <w:bookmarkEnd w:id="280"/>
      <w:bookmarkStart w:id="281" w:name="_Toc184308083"/>
      <w:bookmarkEnd w:id="281"/>
      <w:bookmarkStart w:id="282" w:name="_Toc184310325"/>
      <w:bookmarkEnd w:id="282"/>
      <w:bookmarkStart w:id="283" w:name="_Toc184314479"/>
      <w:bookmarkEnd w:id="283"/>
      <w:bookmarkStart w:id="284" w:name="_Toc184310340"/>
      <w:bookmarkEnd w:id="284"/>
      <w:bookmarkStart w:id="285" w:name="_Toc184310299"/>
      <w:bookmarkEnd w:id="285"/>
      <w:bookmarkStart w:id="286" w:name="_Toc184314441"/>
      <w:bookmarkEnd w:id="286"/>
      <w:bookmarkStart w:id="287" w:name="_Toc184310316"/>
      <w:bookmarkEnd w:id="287"/>
      <w:bookmarkStart w:id="288" w:name="_Toc184314438"/>
      <w:bookmarkEnd w:id="288"/>
      <w:bookmarkStart w:id="289" w:name="_Toc184313246"/>
      <w:bookmarkEnd w:id="289"/>
      <w:bookmarkStart w:id="290" w:name="_Toc184308047"/>
      <w:bookmarkEnd w:id="290"/>
      <w:bookmarkStart w:id="291" w:name="_Toc184314464"/>
      <w:bookmarkEnd w:id="291"/>
      <w:bookmarkStart w:id="292" w:name="_Toc184308105"/>
      <w:bookmarkEnd w:id="292"/>
      <w:bookmarkStart w:id="293" w:name="_Toc184310319"/>
      <w:bookmarkEnd w:id="293"/>
      <w:bookmarkStart w:id="294" w:name="_Toc184314450"/>
      <w:bookmarkEnd w:id="294"/>
      <w:bookmarkStart w:id="295" w:name="_Toc184314435"/>
      <w:bookmarkEnd w:id="295"/>
      <w:bookmarkStart w:id="296" w:name="_Toc184308088"/>
      <w:bookmarkEnd w:id="296"/>
      <w:bookmarkStart w:id="297" w:name="_Toc184312135"/>
      <w:bookmarkEnd w:id="297"/>
      <w:bookmarkStart w:id="298" w:name="_Toc184313254"/>
      <w:bookmarkEnd w:id="298"/>
      <w:bookmarkStart w:id="299" w:name="_Toc184312102"/>
      <w:bookmarkEnd w:id="299"/>
      <w:bookmarkStart w:id="300" w:name="_Toc184308089"/>
      <w:bookmarkEnd w:id="300"/>
      <w:bookmarkStart w:id="301" w:name="_Toc184310286"/>
      <w:bookmarkEnd w:id="301"/>
      <w:bookmarkStart w:id="302" w:name="_Toc184314428"/>
      <w:bookmarkEnd w:id="302"/>
      <w:bookmarkStart w:id="303" w:name="_Toc184313282"/>
      <w:bookmarkEnd w:id="303"/>
      <w:bookmarkStart w:id="304" w:name="_Toc184310334"/>
      <w:bookmarkEnd w:id="304"/>
      <w:bookmarkStart w:id="305" w:name="_Toc184308040"/>
      <w:bookmarkEnd w:id="305"/>
      <w:bookmarkStart w:id="306" w:name="_Toc184313240"/>
      <w:bookmarkEnd w:id="306"/>
      <w:bookmarkStart w:id="307" w:name="_Toc184312068"/>
      <w:bookmarkEnd w:id="307"/>
      <w:bookmarkStart w:id="308" w:name="_Toc184314480"/>
      <w:bookmarkEnd w:id="308"/>
      <w:bookmarkStart w:id="309" w:name="_Toc184308072"/>
      <w:bookmarkEnd w:id="309"/>
      <w:bookmarkStart w:id="310" w:name="_Toc184310324"/>
      <w:bookmarkEnd w:id="310"/>
      <w:bookmarkStart w:id="311" w:name="_Toc184312106"/>
      <w:bookmarkEnd w:id="311"/>
      <w:bookmarkStart w:id="312" w:name="_Toc184308078"/>
      <w:bookmarkEnd w:id="312"/>
      <w:bookmarkStart w:id="313" w:name="_Toc184312101"/>
      <w:bookmarkEnd w:id="313"/>
      <w:bookmarkStart w:id="314" w:name="_Toc184308098"/>
      <w:bookmarkEnd w:id="314"/>
      <w:bookmarkStart w:id="315" w:name="_Toc184308074"/>
      <w:bookmarkEnd w:id="315"/>
      <w:bookmarkStart w:id="316" w:name="_Toc184314452"/>
      <w:bookmarkEnd w:id="316"/>
      <w:bookmarkStart w:id="317" w:name="_Toc184310311"/>
      <w:bookmarkEnd w:id="317"/>
      <w:bookmarkStart w:id="318" w:name="_Toc184308101"/>
      <w:bookmarkEnd w:id="318"/>
      <w:bookmarkStart w:id="319" w:name="_Toc184313304"/>
      <w:bookmarkEnd w:id="319"/>
      <w:bookmarkStart w:id="320" w:name="_Toc184312075"/>
      <w:bookmarkEnd w:id="320"/>
      <w:bookmarkStart w:id="321" w:name="_Toc184312079"/>
      <w:bookmarkEnd w:id="321"/>
      <w:bookmarkStart w:id="322" w:name="_Toc184313279"/>
      <w:bookmarkEnd w:id="322"/>
      <w:bookmarkStart w:id="323" w:name="_Toc184313278"/>
      <w:bookmarkEnd w:id="323"/>
      <w:bookmarkStart w:id="324" w:name="_Toc184308104"/>
      <w:bookmarkEnd w:id="324"/>
      <w:bookmarkStart w:id="325" w:name="_Toc184310344"/>
      <w:bookmarkEnd w:id="325"/>
      <w:bookmarkStart w:id="326" w:name="_Toc184312076"/>
      <w:bookmarkEnd w:id="326"/>
      <w:bookmarkStart w:id="327" w:name="_Toc184313269"/>
      <w:bookmarkEnd w:id="327"/>
      <w:bookmarkStart w:id="328" w:name="_Toc184308094"/>
      <w:bookmarkEnd w:id="328"/>
      <w:bookmarkStart w:id="329" w:name="_Toc184310326"/>
      <w:bookmarkEnd w:id="329"/>
      <w:bookmarkStart w:id="330" w:name="_Toc184314440"/>
      <w:bookmarkEnd w:id="330"/>
      <w:bookmarkStart w:id="331" w:name="_Toc184312118"/>
      <w:bookmarkEnd w:id="331"/>
      <w:bookmarkStart w:id="332" w:name="_Toc184312103"/>
      <w:bookmarkEnd w:id="332"/>
      <w:bookmarkStart w:id="333" w:name="_Toc184314426"/>
      <w:bookmarkEnd w:id="333"/>
      <w:bookmarkStart w:id="334" w:name="_Toc184308087"/>
      <w:bookmarkEnd w:id="334"/>
      <w:bookmarkStart w:id="335" w:name="_Toc184314473"/>
      <w:bookmarkEnd w:id="335"/>
      <w:bookmarkStart w:id="336" w:name="_Toc184312110"/>
      <w:bookmarkEnd w:id="336"/>
      <w:bookmarkStart w:id="337" w:name="_Toc184314474"/>
      <w:bookmarkEnd w:id="337"/>
      <w:bookmarkStart w:id="338" w:name="_Toc184313292"/>
      <w:bookmarkEnd w:id="338"/>
      <w:bookmarkStart w:id="339" w:name="_Toc184308080"/>
      <w:bookmarkEnd w:id="339"/>
      <w:bookmarkStart w:id="340" w:name="_Toc184310320"/>
      <w:bookmarkEnd w:id="340"/>
      <w:bookmarkStart w:id="341" w:name="_Toc184314444"/>
      <w:bookmarkEnd w:id="341"/>
      <w:bookmarkStart w:id="342" w:name="_Toc184312109"/>
      <w:bookmarkEnd w:id="342"/>
      <w:bookmarkStart w:id="343" w:name="_Toc184313305"/>
      <w:bookmarkEnd w:id="343"/>
      <w:bookmarkStart w:id="344" w:name="_Toc184312087"/>
      <w:bookmarkEnd w:id="344"/>
      <w:bookmarkStart w:id="345" w:name="_Toc184312113"/>
      <w:bookmarkEnd w:id="345"/>
      <w:bookmarkStart w:id="346" w:name="_Toc184313268"/>
      <w:bookmarkEnd w:id="346"/>
      <w:bookmarkStart w:id="347" w:name="_Toc184312130"/>
      <w:bookmarkEnd w:id="347"/>
      <w:bookmarkStart w:id="348" w:name="_Toc184313265"/>
      <w:bookmarkEnd w:id="348"/>
      <w:bookmarkStart w:id="349" w:name="_Toc184308061"/>
      <w:bookmarkEnd w:id="349"/>
      <w:bookmarkStart w:id="350" w:name="_Toc184308045"/>
      <w:bookmarkEnd w:id="350"/>
      <w:bookmarkStart w:id="351" w:name="_Toc184310337"/>
      <w:bookmarkEnd w:id="351"/>
      <w:bookmarkStart w:id="352" w:name="_Toc184308076"/>
      <w:bookmarkEnd w:id="352"/>
      <w:bookmarkStart w:id="353" w:name="_Toc184308058"/>
      <w:bookmarkEnd w:id="353"/>
      <w:bookmarkStart w:id="354" w:name="_Toc184313284"/>
      <w:bookmarkEnd w:id="354"/>
      <w:bookmarkStart w:id="355" w:name="_Toc184314462"/>
      <w:bookmarkEnd w:id="355"/>
      <w:bookmarkStart w:id="356" w:name="_Toc184314481"/>
      <w:bookmarkEnd w:id="356"/>
      <w:bookmarkStart w:id="357" w:name="_Toc184313303"/>
      <w:bookmarkEnd w:id="357"/>
      <w:bookmarkStart w:id="358" w:name="_Toc184312084"/>
      <w:bookmarkEnd w:id="358"/>
      <w:bookmarkStart w:id="359" w:name="_Toc184314447"/>
      <w:bookmarkEnd w:id="359"/>
      <w:bookmarkStart w:id="360" w:name="_Toc184313238"/>
      <w:bookmarkEnd w:id="360"/>
      <w:bookmarkStart w:id="361" w:name="_Toc184314446"/>
      <w:bookmarkEnd w:id="361"/>
      <w:bookmarkStart w:id="362" w:name="_Toc184312083"/>
      <w:bookmarkEnd w:id="362"/>
      <w:bookmarkStart w:id="363" w:name="_Toc184310281"/>
      <w:bookmarkEnd w:id="363"/>
      <w:bookmarkStart w:id="364" w:name="_Toc184310282"/>
      <w:bookmarkEnd w:id="364"/>
      <w:bookmarkStart w:id="365" w:name="_Toc184312091"/>
      <w:bookmarkEnd w:id="365"/>
      <w:bookmarkStart w:id="366" w:name="_Toc184308046"/>
      <w:bookmarkEnd w:id="366"/>
      <w:bookmarkStart w:id="367" w:name="_Toc184313245"/>
      <w:bookmarkEnd w:id="367"/>
      <w:bookmarkStart w:id="368" w:name="_Toc184310315"/>
      <w:bookmarkEnd w:id="368"/>
      <w:bookmarkStart w:id="369" w:name="_Toc184313262"/>
      <w:bookmarkEnd w:id="369"/>
      <w:bookmarkStart w:id="370" w:name="_Toc184308048"/>
      <w:bookmarkEnd w:id="370"/>
      <w:bookmarkStart w:id="371" w:name="_Toc184308044"/>
      <w:bookmarkEnd w:id="371"/>
      <w:bookmarkStart w:id="372" w:name="_Toc184312081"/>
      <w:bookmarkEnd w:id="372"/>
      <w:bookmarkStart w:id="373" w:name="_Toc184310275"/>
      <w:bookmarkEnd w:id="373"/>
      <w:bookmarkStart w:id="374" w:name="_Toc184313310"/>
      <w:bookmarkEnd w:id="374"/>
      <w:bookmarkStart w:id="375" w:name="_Toc184310308"/>
      <w:bookmarkEnd w:id="375"/>
      <w:bookmarkStart w:id="376" w:name="_Toc184314470"/>
      <w:bookmarkEnd w:id="376"/>
      <w:bookmarkStart w:id="377" w:name="_Toc184312069"/>
      <w:bookmarkEnd w:id="377"/>
      <w:bookmarkStart w:id="378" w:name="_Toc184313299"/>
      <w:bookmarkEnd w:id="378"/>
      <w:bookmarkStart w:id="379" w:name="_Toc184310343"/>
      <w:bookmarkEnd w:id="379"/>
      <w:bookmarkStart w:id="380" w:name="_Toc184308039"/>
      <w:bookmarkEnd w:id="380"/>
      <w:bookmarkStart w:id="381" w:name="_Toc184313248"/>
      <w:bookmarkEnd w:id="381"/>
      <w:bookmarkStart w:id="382" w:name="_Toc184314459"/>
      <w:bookmarkEnd w:id="382"/>
      <w:bookmarkStart w:id="383" w:name="_Toc184312074"/>
      <w:bookmarkEnd w:id="383"/>
      <w:bookmarkStart w:id="384" w:name="_Toc184308084"/>
      <w:bookmarkEnd w:id="384"/>
      <w:bookmarkStart w:id="385" w:name="_Toc184314475"/>
      <w:bookmarkEnd w:id="385"/>
      <w:bookmarkStart w:id="386" w:name="_Toc184313270"/>
      <w:bookmarkEnd w:id="386"/>
      <w:bookmarkStart w:id="387" w:name="_Toc184313274"/>
      <w:bookmarkEnd w:id="387"/>
      <w:bookmarkStart w:id="388" w:name="_Toc184308060"/>
      <w:bookmarkEnd w:id="388"/>
      <w:bookmarkStart w:id="389" w:name="_Toc184314436"/>
      <w:bookmarkEnd w:id="389"/>
      <w:bookmarkStart w:id="390" w:name="_Toc184313273"/>
      <w:bookmarkEnd w:id="390"/>
      <w:bookmarkStart w:id="391" w:name="_Toc184314445"/>
      <w:bookmarkEnd w:id="391"/>
      <w:bookmarkStart w:id="392" w:name="_Toc184313276"/>
      <w:bookmarkEnd w:id="392"/>
      <w:r>
        <w:rPr>
          <w:rFonts w:hint="eastAsia" w:ascii="宋体" w:hAnsi="宋体" w:cs="宋体"/>
          <w:b/>
          <w:color w:val="auto"/>
          <w:sz w:val="36"/>
          <w:szCs w:val="36"/>
          <w:highlight w:val="none"/>
        </w:rPr>
        <w:t>评标办法</w:t>
      </w:r>
    </w:p>
    <w:p w14:paraId="2C5C5DAD">
      <w:pPr>
        <w:snapToGrid w:val="0"/>
        <w:spacing w:line="240" w:lineRule="auto"/>
        <w:jc w:val="center"/>
        <w:rPr>
          <w:rFonts w:ascii="仿宋" w:hAnsi="仿宋" w:eastAsia="仿宋"/>
        </w:rPr>
      </w:pPr>
      <w:r>
        <w:rPr>
          <w:rFonts w:hint="eastAsia" w:ascii="仿宋" w:hAnsi="仿宋" w:eastAsia="仿宋" w:cs="宋体"/>
          <w:b/>
          <w:sz w:val="32"/>
          <w:szCs w:val="20"/>
        </w:rPr>
        <w:t>评标办法前附表</w:t>
      </w:r>
    </w:p>
    <w:tbl>
      <w:tblPr>
        <w:tblStyle w:val="62"/>
        <w:tblW w:w="924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21"/>
        <w:gridCol w:w="1491"/>
        <w:gridCol w:w="4471"/>
        <w:gridCol w:w="780"/>
        <w:gridCol w:w="1685"/>
      </w:tblGrid>
      <w:tr w14:paraId="445E74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1" w:hRule="atLeast"/>
          <w:tblHeader/>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1617CB62">
            <w:pPr>
              <w:snapToGrid w:val="0"/>
              <w:spacing w:line="24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rPr>
              <w:t>序号</w:t>
            </w:r>
          </w:p>
        </w:tc>
        <w:tc>
          <w:tcPr>
            <w:tcW w:w="5962" w:type="dxa"/>
            <w:gridSpan w:val="2"/>
            <w:tcBorders>
              <w:top w:val="single" w:color="000000" w:sz="4" w:space="0"/>
              <w:left w:val="single" w:color="000000" w:sz="4" w:space="0"/>
              <w:bottom w:val="single" w:color="000000" w:sz="4" w:space="0"/>
              <w:right w:val="single" w:color="000000" w:sz="4" w:space="0"/>
            </w:tcBorders>
            <w:vAlign w:val="center"/>
          </w:tcPr>
          <w:p w14:paraId="2493BF20">
            <w:pPr>
              <w:snapToGrid w:val="0"/>
              <w:spacing w:line="24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评标标准</w:t>
            </w:r>
          </w:p>
        </w:tc>
        <w:tc>
          <w:tcPr>
            <w:tcW w:w="780" w:type="dxa"/>
            <w:tcBorders>
              <w:top w:val="single" w:color="000000" w:sz="4" w:space="0"/>
              <w:left w:val="single" w:color="000000" w:sz="4" w:space="0"/>
              <w:bottom w:val="single" w:color="000000" w:sz="4" w:space="0"/>
              <w:right w:val="single" w:color="000000" w:sz="4" w:space="0"/>
            </w:tcBorders>
            <w:vAlign w:val="center"/>
          </w:tcPr>
          <w:p w14:paraId="0DE83056">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sz w:val="24"/>
                <w:szCs w:val="24"/>
                <w:highlight w:val="none"/>
              </w:rPr>
              <w:t>权重</w:t>
            </w:r>
          </w:p>
        </w:tc>
        <w:tc>
          <w:tcPr>
            <w:tcW w:w="1685" w:type="dxa"/>
            <w:tcBorders>
              <w:top w:val="single" w:color="000000" w:sz="4" w:space="0"/>
              <w:left w:val="single" w:color="000000" w:sz="4" w:space="0"/>
              <w:bottom w:val="single" w:color="000000" w:sz="4" w:space="0"/>
              <w:right w:val="single" w:color="000000" w:sz="4" w:space="0"/>
            </w:tcBorders>
            <w:vAlign w:val="center"/>
          </w:tcPr>
          <w:p w14:paraId="26E6F2EA">
            <w:pPr>
              <w:snapToGrid w:val="0"/>
              <w:spacing w:line="240" w:lineRule="auto"/>
              <w:jc w:val="center"/>
              <w:rPr>
                <w:rFonts w:hint="eastAsia" w:ascii="仿宋" w:hAnsi="仿宋" w:eastAsia="仿宋" w:cs="仿宋"/>
                <w:color w:val="000000"/>
                <w:kern w:val="0"/>
                <w:sz w:val="24"/>
                <w:szCs w:val="24"/>
                <w:highlight w:val="none"/>
              </w:rPr>
            </w:pPr>
            <w:r>
              <w:rPr>
                <w:rFonts w:hint="eastAsia" w:ascii="仿宋" w:hAnsi="仿宋" w:eastAsia="仿宋" w:cs="仿宋_GB2312"/>
                <w:bCs/>
                <w:sz w:val="24"/>
              </w:rPr>
              <w:t>主观分/客观分属性</w:t>
            </w:r>
          </w:p>
        </w:tc>
      </w:tr>
      <w:tr w14:paraId="367BE1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3CC5A33B">
            <w:pPr>
              <w:snapToGrid w:val="0"/>
              <w:spacing w:line="240" w:lineRule="auto"/>
              <w:jc w:val="center"/>
              <w:rPr>
                <w:rFonts w:hint="eastAsia" w:ascii="仿宋" w:hAnsi="仿宋" w:eastAsia="仿宋" w:cs="仿宋"/>
                <w:color w:val="000000"/>
                <w:sz w:val="24"/>
                <w:szCs w:val="24"/>
                <w:highlight w:val="none"/>
              </w:rPr>
            </w:pPr>
            <w:r>
              <w:rPr>
                <w:rFonts w:hint="eastAsia" w:ascii="仿宋" w:hAnsi="仿宋" w:eastAsia="仿宋" w:cs="仿宋"/>
                <w:bCs/>
                <w:sz w:val="24"/>
                <w:szCs w:val="24"/>
                <w:highlight w:val="none"/>
                <w:lang w:val="en-US" w:eastAsia="zh-CN"/>
              </w:rPr>
              <w:t>1</w:t>
            </w:r>
          </w:p>
        </w:tc>
        <w:tc>
          <w:tcPr>
            <w:tcW w:w="1491" w:type="dxa"/>
            <w:tcBorders>
              <w:top w:val="single" w:color="000000" w:sz="4" w:space="0"/>
              <w:left w:val="single" w:color="000000" w:sz="4" w:space="0"/>
              <w:bottom w:val="single" w:color="000000" w:sz="4" w:space="0"/>
              <w:right w:val="single" w:color="000000" w:sz="4" w:space="0"/>
            </w:tcBorders>
            <w:vAlign w:val="center"/>
          </w:tcPr>
          <w:p w14:paraId="27F8EBFF">
            <w:pPr>
              <w:widowControl/>
              <w:spacing w:before="0" w:beforeAutospacing="0" w:after="0" w:afterAutospacing="0" w:line="240" w:lineRule="auto"/>
              <w:ind w:left="0" w:right="0"/>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highlight w:val="none"/>
              </w:rPr>
              <w:t>硬件技术指标</w:t>
            </w:r>
          </w:p>
        </w:tc>
        <w:tc>
          <w:tcPr>
            <w:tcW w:w="4471" w:type="dxa"/>
            <w:tcBorders>
              <w:top w:val="single" w:color="000000" w:sz="4" w:space="0"/>
              <w:left w:val="single" w:color="000000" w:sz="4" w:space="0"/>
              <w:bottom w:val="single" w:color="000000" w:sz="4" w:space="0"/>
              <w:right w:val="single" w:color="000000" w:sz="4" w:space="0"/>
            </w:tcBorders>
            <w:vAlign w:val="center"/>
          </w:tcPr>
          <w:p w14:paraId="44419780">
            <w:pPr>
              <w:widowControl/>
              <w:spacing w:before="0" w:beforeAutospacing="0" w:after="0" w:afterAutospacing="0" w:line="240" w:lineRule="auto"/>
              <w:ind w:left="0" w:right="0"/>
              <w:jc w:val="left"/>
              <w:textAlignment w:val="center"/>
              <w:rPr>
                <w:rFonts w:hint="eastAsia" w:ascii="仿宋" w:hAnsi="仿宋" w:eastAsia="仿宋" w:cs="仿宋"/>
                <w:color w:val="000000"/>
                <w:kern w:val="0"/>
                <w:sz w:val="24"/>
                <w:highlight w:val="none"/>
              </w:rPr>
            </w:pPr>
            <w:bookmarkStart w:id="393" w:name="OLE_LINK1"/>
            <w:r>
              <w:rPr>
                <w:rFonts w:hint="eastAsia" w:ascii="仿宋" w:hAnsi="仿宋" w:eastAsia="仿宋" w:cs="仿宋"/>
                <w:color w:val="000000"/>
                <w:kern w:val="0"/>
                <w:sz w:val="24"/>
                <w:highlight w:val="none"/>
              </w:rPr>
              <w:t>投标硬件产品的功能、性能与需求的吻合程度；根据招标文件硬软件详细参数和要求，投标产品的基本功能、技术指标与需求的吻合程度和偏差情况，（包括所投标硬件产品的品牌、规格型号、详细配置、主要技术参数、相关</w:t>
            </w:r>
            <w:r>
              <w:rPr>
                <w:rFonts w:hint="eastAsia" w:ascii="仿宋" w:hAnsi="仿宋" w:eastAsia="仿宋" w:cs="仿宋"/>
                <w:color w:val="000000"/>
                <w:kern w:val="0"/>
                <w:sz w:val="24"/>
                <w:highlight w:val="none"/>
                <w:lang w:val="en-US" w:eastAsia="zh-CN"/>
              </w:rPr>
              <w:t>检测报告</w:t>
            </w:r>
            <w:r>
              <w:rPr>
                <w:rFonts w:hint="eastAsia" w:ascii="仿宋" w:hAnsi="仿宋" w:eastAsia="仿宋" w:cs="仿宋"/>
                <w:color w:val="000000"/>
                <w:kern w:val="0"/>
                <w:sz w:val="24"/>
                <w:highlight w:val="none"/>
              </w:rPr>
              <w:t>等），是否能够满足招标文件要求。</w:t>
            </w:r>
          </w:p>
          <w:p w14:paraId="5A07562B">
            <w:pPr>
              <w:widowControl/>
              <w:spacing w:before="0" w:beforeAutospacing="0" w:after="0" w:afterAutospacing="0" w:line="240" w:lineRule="auto"/>
              <w:ind w:left="0" w:leftChars="0" w:right="0"/>
              <w:jc w:val="left"/>
              <w:textAlignment w:val="center"/>
              <w:rPr>
                <w:rFonts w:hint="default" w:ascii="仿宋" w:hAnsi="仿宋" w:eastAsia="仿宋" w:cs="仿宋"/>
                <w:bCs/>
                <w:color w:val="000000"/>
                <w:sz w:val="24"/>
                <w:szCs w:val="24"/>
                <w:highlight w:val="none"/>
                <w:lang w:val="en-US" w:eastAsia="zh-CN"/>
              </w:rPr>
            </w:pPr>
            <w:r>
              <w:rPr>
                <w:rFonts w:hint="eastAsia" w:ascii="仿宋" w:hAnsi="仿宋" w:eastAsia="仿宋" w:cs="仿宋"/>
                <w:color w:val="000000"/>
                <w:kern w:val="0"/>
                <w:sz w:val="24"/>
                <w:highlight w:val="none"/>
              </w:rPr>
              <w:t>不带“★”的设备性能不具备或低于的每项扣</w:t>
            </w:r>
            <w:r>
              <w:rPr>
                <w:rFonts w:hint="eastAsia" w:ascii="仿宋" w:hAnsi="仿宋" w:eastAsia="仿宋" w:cs="仿宋"/>
                <w:color w:val="000000"/>
                <w:kern w:val="0"/>
                <w:sz w:val="24"/>
                <w:highlight w:val="none"/>
                <w:lang w:val="en-US" w:eastAsia="zh-CN"/>
              </w:rPr>
              <w:t>1</w:t>
            </w:r>
            <w:r>
              <w:rPr>
                <w:rFonts w:hint="eastAsia" w:ascii="仿宋" w:hAnsi="仿宋" w:eastAsia="仿宋" w:cs="仿宋"/>
                <w:color w:val="000000"/>
                <w:kern w:val="0"/>
                <w:sz w:val="24"/>
                <w:highlight w:val="none"/>
              </w:rPr>
              <w:t>分，带“★”的主要设备性能不具备或低于的每项扣5分，基础分为</w:t>
            </w:r>
            <w:r>
              <w:rPr>
                <w:rFonts w:hint="eastAsia" w:ascii="仿宋" w:hAnsi="仿宋" w:eastAsia="仿宋" w:cs="仿宋"/>
                <w:color w:val="000000"/>
                <w:kern w:val="0"/>
                <w:sz w:val="24"/>
                <w:highlight w:val="none"/>
                <w:lang w:val="en-US" w:eastAsia="zh-CN"/>
              </w:rPr>
              <w:t>15</w:t>
            </w:r>
            <w:r>
              <w:rPr>
                <w:rFonts w:hint="eastAsia" w:ascii="仿宋" w:hAnsi="仿宋" w:eastAsia="仿宋" w:cs="仿宋"/>
                <w:color w:val="000000"/>
                <w:kern w:val="0"/>
                <w:sz w:val="24"/>
                <w:highlight w:val="none"/>
              </w:rPr>
              <w:t>分，扣完为止</w:t>
            </w:r>
            <w:bookmarkEnd w:id="393"/>
          </w:p>
        </w:tc>
        <w:tc>
          <w:tcPr>
            <w:tcW w:w="780" w:type="dxa"/>
            <w:tcBorders>
              <w:top w:val="single" w:color="000000" w:sz="4" w:space="0"/>
              <w:left w:val="single" w:color="000000" w:sz="4" w:space="0"/>
              <w:bottom w:val="single" w:color="000000" w:sz="4" w:space="0"/>
              <w:right w:val="single" w:color="000000" w:sz="4" w:space="0"/>
            </w:tcBorders>
            <w:vAlign w:val="center"/>
          </w:tcPr>
          <w:p w14:paraId="09D42A61">
            <w:pPr>
              <w:snapToGrid w:val="0"/>
              <w:spacing w:line="240" w:lineRule="auto"/>
              <w:jc w:val="center"/>
              <w:rPr>
                <w:rFonts w:hint="default"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15</w:t>
            </w:r>
          </w:p>
        </w:tc>
        <w:tc>
          <w:tcPr>
            <w:tcW w:w="1685" w:type="dxa"/>
            <w:tcBorders>
              <w:top w:val="single" w:color="000000" w:sz="4" w:space="0"/>
              <w:left w:val="single" w:color="000000" w:sz="4" w:space="0"/>
              <w:bottom w:val="single" w:color="000000" w:sz="4" w:space="0"/>
              <w:right w:val="single" w:color="000000" w:sz="4" w:space="0"/>
            </w:tcBorders>
            <w:vAlign w:val="center"/>
          </w:tcPr>
          <w:p w14:paraId="37D095A5">
            <w:pPr>
              <w:widowControl w:val="0"/>
              <w:wordWrap/>
              <w:adjustRightInd/>
              <w:snapToGrid w:val="0"/>
              <w:spacing w:line="240" w:lineRule="auto"/>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客观分</w:t>
            </w:r>
          </w:p>
        </w:tc>
      </w:tr>
      <w:tr w14:paraId="7B1E7C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4403C90D">
            <w:pPr>
              <w:snapToGrid w:val="0"/>
              <w:spacing w:line="240" w:lineRule="auto"/>
              <w:jc w:val="center"/>
              <w:rPr>
                <w:rFonts w:hint="eastAsia" w:ascii="仿宋" w:hAnsi="仿宋" w:eastAsia="仿宋" w:cs="仿宋"/>
                <w:color w:val="000000"/>
                <w:kern w:val="0"/>
                <w:sz w:val="24"/>
                <w:szCs w:val="24"/>
                <w:highlight w:val="none"/>
                <w:lang w:eastAsia="zh-CN"/>
              </w:rPr>
            </w:pPr>
            <w:r>
              <w:rPr>
                <w:rFonts w:hint="eastAsia" w:ascii="仿宋" w:hAnsi="仿宋" w:eastAsia="仿宋" w:cs="仿宋"/>
                <w:color w:val="000000"/>
                <w:kern w:val="0"/>
                <w:sz w:val="24"/>
                <w:szCs w:val="24"/>
                <w:highlight w:val="none"/>
                <w:lang w:val="en-US" w:eastAsia="zh-CN"/>
              </w:rPr>
              <w:t>2</w:t>
            </w:r>
          </w:p>
        </w:tc>
        <w:tc>
          <w:tcPr>
            <w:tcW w:w="1491" w:type="dxa"/>
            <w:tcBorders>
              <w:top w:val="single" w:color="000000" w:sz="4" w:space="0"/>
              <w:left w:val="single" w:color="000000" w:sz="4" w:space="0"/>
              <w:bottom w:val="single" w:color="000000" w:sz="4" w:space="0"/>
              <w:right w:val="single" w:color="000000" w:sz="4" w:space="0"/>
            </w:tcBorders>
            <w:vAlign w:val="center"/>
          </w:tcPr>
          <w:p w14:paraId="5A3957FA">
            <w:pPr>
              <w:snapToGrid w:val="0"/>
              <w:spacing w:line="240" w:lineRule="auto"/>
              <w:jc w:val="cente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施工组织方案</w:t>
            </w:r>
          </w:p>
        </w:tc>
        <w:tc>
          <w:tcPr>
            <w:tcW w:w="4471" w:type="dxa"/>
            <w:tcBorders>
              <w:top w:val="single" w:color="000000" w:sz="4" w:space="0"/>
              <w:left w:val="single" w:color="000000" w:sz="4" w:space="0"/>
              <w:bottom w:val="single" w:color="000000" w:sz="4" w:space="0"/>
              <w:right w:val="single" w:color="000000" w:sz="4" w:space="0"/>
            </w:tcBorders>
            <w:vAlign w:val="center"/>
          </w:tcPr>
          <w:p w14:paraId="543233EA">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bookmarkStart w:id="394" w:name="OLE_LINK2"/>
            <w:r>
              <w:rPr>
                <w:rFonts w:hint="eastAsia" w:ascii="仿宋" w:hAnsi="仿宋" w:eastAsia="仿宋" w:cs="仿宋"/>
                <w:bCs/>
                <w:color w:val="000000"/>
                <w:sz w:val="24"/>
                <w:szCs w:val="24"/>
                <w:highlight w:val="none"/>
              </w:rPr>
              <w:t>施工技术方案及关键部位技术措施编制合理、清晰、施工技术方案中编制依据、技术措施等完全符合本项目、关键部位技术措施内容详尽的得</w:t>
            </w:r>
            <w:r>
              <w:rPr>
                <w:rFonts w:hint="eastAsia" w:ascii="仿宋" w:hAnsi="仿宋" w:eastAsia="仿宋" w:cs="仿宋"/>
                <w:bCs/>
                <w:color w:val="000000"/>
                <w:sz w:val="24"/>
                <w:szCs w:val="24"/>
                <w:highlight w:val="none"/>
                <w:lang w:val="en-US" w:eastAsia="zh-CN"/>
              </w:rPr>
              <w:t>6</w:t>
            </w:r>
            <w:r>
              <w:rPr>
                <w:rFonts w:hint="eastAsia" w:ascii="仿宋" w:hAnsi="仿宋" w:eastAsia="仿宋" w:cs="仿宋"/>
                <w:bCs/>
                <w:color w:val="000000"/>
                <w:sz w:val="24"/>
                <w:szCs w:val="24"/>
                <w:highlight w:val="none"/>
              </w:rPr>
              <w:t>分；施工技术方案及关键部位技术措施编制得合理性、清晰度有欠缺，施工技术方案中编制依据、技术措施等部分适用本项目，关键部位技术措施内容较为详尽的得</w:t>
            </w:r>
            <w:r>
              <w:rPr>
                <w:rFonts w:hint="eastAsia" w:ascii="仿宋" w:hAnsi="仿宋" w:eastAsia="仿宋" w:cs="仿宋"/>
                <w:bCs/>
                <w:color w:val="000000"/>
                <w:sz w:val="24"/>
                <w:szCs w:val="24"/>
                <w:highlight w:val="none"/>
                <w:lang w:val="en-US" w:eastAsia="zh-CN"/>
              </w:rPr>
              <w:t>4</w:t>
            </w:r>
            <w:r>
              <w:rPr>
                <w:rFonts w:hint="eastAsia" w:ascii="仿宋" w:hAnsi="仿宋" w:eastAsia="仿宋" w:cs="仿宋"/>
                <w:bCs/>
                <w:color w:val="000000"/>
                <w:sz w:val="24"/>
                <w:szCs w:val="24"/>
                <w:highlight w:val="none"/>
              </w:rPr>
              <w:t>分；施工技术方案及关键部位技术措施编制得合理性、清晰度、施工技术方案中编制依据、技术措施等内容粗糙，有明显不针对本项目措施的，得</w:t>
            </w:r>
            <w:r>
              <w:rPr>
                <w:rFonts w:hint="eastAsia" w:ascii="仿宋" w:hAnsi="仿宋" w:eastAsia="仿宋" w:cs="仿宋"/>
                <w:bCs/>
                <w:color w:val="000000"/>
                <w:sz w:val="24"/>
                <w:szCs w:val="24"/>
                <w:highlight w:val="none"/>
                <w:lang w:val="en-US" w:eastAsia="zh-CN"/>
              </w:rPr>
              <w:t>1</w:t>
            </w:r>
            <w:r>
              <w:rPr>
                <w:rFonts w:hint="eastAsia" w:ascii="仿宋" w:hAnsi="仿宋" w:eastAsia="仿宋" w:cs="仿宋"/>
                <w:bCs/>
                <w:color w:val="000000"/>
                <w:sz w:val="24"/>
                <w:szCs w:val="24"/>
                <w:highlight w:val="none"/>
              </w:rPr>
              <w:t>分</w:t>
            </w:r>
            <w:r>
              <w:rPr>
                <w:rFonts w:hint="eastAsia" w:ascii="仿宋" w:hAnsi="仿宋" w:eastAsia="仿宋" w:cs="仿宋"/>
                <w:bCs/>
                <w:color w:val="000000"/>
                <w:sz w:val="24"/>
                <w:szCs w:val="24"/>
                <w:highlight w:val="none"/>
                <w:lang w:eastAsia="zh-CN"/>
              </w:rPr>
              <w:t>；</w:t>
            </w:r>
            <w:r>
              <w:rPr>
                <w:rFonts w:hint="eastAsia" w:ascii="仿宋" w:hAnsi="仿宋" w:eastAsia="仿宋" w:cs="仿宋"/>
                <w:color w:val="000000"/>
                <w:sz w:val="24"/>
                <w:szCs w:val="24"/>
                <w:highlight w:val="none"/>
                <w:lang w:eastAsia="zh-CN"/>
              </w:rPr>
              <w:t>不符合或缺项得</w:t>
            </w:r>
            <w:r>
              <w:rPr>
                <w:rFonts w:hint="eastAsia" w:ascii="仿宋" w:hAnsi="仿宋" w:eastAsia="仿宋" w:cs="仿宋"/>
                <w:color w:val="000000"/>
                <w:sz w:val="24"/>
                <w:szCs w:val="24"/>
                <w:highlight w:val="none"/>
                <w:lang w:val="en-US" w:eastAsia="zh-CN"/>
              </w:rPr>
              <w:t>0分</w:t>
            </w:r>
            <w:r>
              <w:rPr>
                <w:rFonts w:hint="eastAsia" w:ascii="仿宋" w:hAnsi="仿宋" w:eastAsia="仿宋" w:cs="仿宋"/>
                <w:color w:val="000000"/>
                <w:sz w:val="24"/>
                <w:szCs w:val="24"/>
                <w:highlight w:val="none"/>
              </w:rPr>
              <w:t>。</w:t>
            </w:r>
            <w:bookmarkEnd w:id="394"/>
          </w:p>
        </w:tc>
        <w:tc>
          <w:tcPr>
            <w:tcW w:w="780" w:type="dxa"/>
            <w:tcBorders>
              <w:top w:val="single" w:color="000000" w:sz="4" w:space="0"/>
              <w:left w:val="single" w:color="000000" w:sz="4" w:space="0"/>
              <w:bottom w:val="single" w:color="000000" w:sz="4" w:space="0"/>
              <w:right w:val="single" w:color="000000" w:sz="4" w:space="0"/>
            </w:tcBorders>
            <w:vAlign w:val="center"/>
          </w:tcPr>
          <w:p w14:paraId="176C1646">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6</w:t>
            </w:r>
          </w:p>
        </w:tc>
        <w:tc>
          <w:tcPr>
            <w:tcW w:w="1685" w:type="dxa"/>
            <w:tcBorders>
              <w:top w:val="single" w:color="000000" w:sz="4" w:space="0"/>
              <w:left w:val="single" w:color="000000" w:sz="4" w:space="0"/>
              <w:bottom w:val="single" w:color="000000" w:sz="4" w:space="0"/>
              <w:right w:val="single" w:color="000000" w:sz="4" w:space="0"/>
            </w:tcBorders>
            <w:vAlign w:val="center"/>
          </w:tcPr>
          <w:p w14:paraId="35E6932A">
            <w:pPr>
              <w:widowControl w:val="0"/>
              <w:wordWrap/>
              <w:adjustRightInd/>
              <w:snapToGrid w:val="0"/>
              <w:spacing w:line="240" w:lineRule="auto"/>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主观分</w:t>
            </w:r>
          </w:p>
        </w:tc>
      </w:tr>
      <w:tr w14:paraId="46CBD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09" w:hRule="atLeast"/>
          <w:jc w:val="center"/>
        </w:trPr>
        <w:tc>
          <w:tcPr>
            <w:tcW w:w="821" w:type="dxa"/>
            <w:vMerge w:val="restart"/>
            <w:tcBorders>
              <w:top w:val="single" w:color="000000" w:sz="4" w:space="0"/>
              <w:left w:val="single" w:color="000000" w:sz="4" w:space="0"/>
              <w:bottom w:val="single" w:color="000000" w:sz="4" w:space="0"/>
              <w:right w:val="single" w:color="000000" w:sz="4" w:space="0"/>
            </w:tcBorders>
            <w:vAlign w:val="center"/>
          </w:tcPr>
          <w:p w14:paraId="410D5C17">
            <w:pPr>
              <w:snapToGrid w:val="0"/>
              <w:spacing w:line="24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lang w:val="en-US" w:eastAsia="zh-CN"/>
              </w:rPr>
              <w:t>3</w:t>
            </w:r>
          </w:p>
        </w:tc>
        <w:tc>
          <w:tcPr>
            <w:tcW w:w="1491" w:type="dxa"/>
            <w:vMerge w:val="restart"/>
            <w:tcBorders>
              <w:top w:val="single" w:color="000000" w:sz="4" w:space="0"/>
              <w:left w:val="single" w:color="000000" w:sz="4" w:space="0"/>
              <w:right w:val="single" w:color="000000" w:sz="4" w:space="0"/>
            </w:tcBorders>
            <w:vAlign w:val="center"/>
          </w:tcPr>
          <w:p w14:paraId="703C10A0">
            <w:pPr>
              <w:snapToGrid w:val="0"/>
              <w:spacing w:line="24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rPr>
              <w:t>安装施工（含基础）（包括交通组织方案）</w:t>
            </w:r>
          </w:p>
        </w:tc>
        <w:tc>
          <w:tcPr>
            <w:tcW w:w="4471" w:type="dxa"/>
            <w:tcBorders>
              <w:top w:val="single" w:color="000000" w:sz="4" w:space="0"/>
              <w:left w:val="single" w:color="000000" w:sz="4" w:space="0"/>
              <w:bottom w:val="single" w:color="000000" w:sz="4" w:space="0"/>
              <w:right w:val="single" w:color="000000" w:sz="4" w:space="0"/>
            </w:tcBorders>
            <w:vAlign w:val="center"/>
          </w:tcPr>
          <w:p w14:paraId="1041BCC4">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bookmarkStart w:id="395" w:name="OLE_LINK3"/>
            <w:r>
              <w:rPr>
                <w:rFonts w:hint="eastAsia" w:ascii="仿宋" w:hAnsi="仿宋" w:eastAsia="仿宋" w:cs="仿宋"/>
                <w:bCs/>
                <w:color w:val="000000"/>
                <w:sz w:val="24"/>
                <w:szCs w:val="24"/>
                <w:highlight w:val="none"/>
              </w:rPr>
              <w:t>现场实施</w:t>
            </w:r>
            <w:r>
              <w:rPr>
                <w:rFonts w:hint="eastAsia" w:ascii="仿宋" w:hAnsi="仿宋" w:eastAsia="仿宋" w:cs="仿宋"/>
                <w:bCs/>
                <w:color w:val="000000"/>
                <w:sz w:val="24"/>
                <w:szCs w:val="24"/>
                <w:highlight w:val="none"/>
                <w:lang w:val="en-US" w:eastAsia="zh-CN"/>
              </w:rPr>
              <w:t>施工</w:t>
            </w:r>
            <w:r>
              <w:rPr>
                <w:rFonts w:hint="eastAsia" w:ascii="仿宋" w:hAnsi="仿宋" w:eastAsia="仿宋" w:cs="仿宋"/>
                <w:bCs/>
                <w:color w:val="000000"/>
                <w:sz w:val="24"/>
                <w:szCs w:val="24"/>
                <w:highlight w:val="none"/>
              </w:rPr>
              <w:t>技术方案与措施</w:t>
            </w:r>
            <w:r>
              <w:rPr>
                <w:rFonts w:hint="eastAsia" w:ascii="仿宋" w:hAnsi="仿宋" w:eastAsia="仿宋" w:cs="仿宋"/>
                <w:bCs/>
                <w:color w:val="000000"/>
                <w:sz w:val="24"/>
                <w:szCs w:val="24"/>
                <w:highlight w:val="none"/>
                <w:lang w:val="zh-CN"/>
              </w:rPr>
              <w:t>的科学性、合理性、规范性和可操作性</w:t>
            </w:r>
            <w:r>
              <w:rPr>
                <w:rFonts w:hint="eastAsia" w:ascii="仿宋" w:hAnsi="仿宋" w:eastAsia="仿宋" w:cs="仿宋"/>
                <w:bCs/>
                <w:color w:val="000000"/>
                <w:sz w:val="24"/>
                <w:szCs w:val="24"/>
                <w:highlight w:val="none"/>
              </w:rPr>
              <w:t>，</w:t>
            </w:r>
            <w:r>
              <w:rPr>
                <w:rFonts w:hint="eastAsia" w:ascii="仿宋" w:hAnsi="仿宋" w:eastAsia="仿宋" w:cs="仿宋"/>
                <w:bCs/>
                <w:color w:val="000000"/>
                <w:sz w:val="24"/>
                <w:szCs w:val="24"/>
                <w:highlight w:val="none"/>
                <w:lang w:eastAsia="zh-CN"/>
              </w:rPr>
              <w:t>符合本项目要求的得</w:t>
            </w:r>
            <w:r>
              <w:rPr>
                <w:rFonts w:hint="eastAsia" w:ascii="仿宋" w:hAnsi="仿宋" w:eastAsia="仿宋" w:cs="仿宋"/>
                <w:bCs/>
                <w:color w:val="000000"/>
                <w:sz w:val="24"/>
                <w:szCs w:val="24"/>
                <w:highlight w:val="none"/>
                <w:lang w:val="en-US" w:eastAsia="zh-CN"/>
              </w:rPr>
              <w:t>3分，较符合得2分，一般符合得1分，</w:t>
            </w:r>
            <w:r>
              <w:rPr>
                <w:rFonts w:hint="eastAsia" w:ascii="仿宋" w:hAnsi="仿宋" w:eastAsia="仿宋" w:cs="仿宋"/>
                <w:color w:val="000000"/>
                <w:sz w:val="24"/>
                <w:szCs w:val="24"/>
                <w:highlight w:val="none"/>
                <w:lang w:eastAsia="zh-CN"/>
              </w:rPr>
              <w:t>不符合或缺项得</w:t>
            </w:r>
            <w:r>
              <w:rPr>
                <w:rFonts w:hint="eastAsia" w:ascii="仿宋" w:hAnsi="仿宋" w:eastAsia="仿宋" w:cs="仿宋"/>
                <w:color w:val="000000"/>
                <w:sz w:val="24"/>
                <w:szCs w:val="24"/>
                <w:highlight w:val="none"/>
                <w:lang w:val="en-US" w:eastAsia="zh-CN"/>
              </w:rPr>
              <w:t>0分</w:t>
            </w:r>
            <w:r>
              <w:rPr>
                <w:rFonts w:hint="eastAsia" w:ascii="仿宋" w:hAnsi="仿宋" w:eastAsia="仿宋" w:cs="仿宋"/>
                <w:color w:val="000000"/>
                <w:sz w:val="24"/>
                <w:szCs w:val="24"/>
                <w:highlight w:val="none"/>
              </w:rPr>
              <w:t>。</w:t>
            </w:r>
            <w:bookmarkEnd w:id="395"/>
          </w:p>
        </w:tc>
        <w:tc>
          <w:tcPr>
            <w:tcW w:w="780" w:type="dxa"/>
            <w:tcBorders>
              <w:top w:val="single" w:color="000000" w:sz="4" w:space="0"/>
              <w:left w:val="single" w:color="000000" w:sz="4" w:space="0"/>
              <w:bottom w:val="single" w:color="000000" w:sz="4" w:space="0"/>
              <w:right w:val="single" w:color="000000" w:sz="4" w:space="0"/>
            </w:tcBorders>
            <w:vAlign w:val="center"/>
          </w:tcPr>
          <w:p w14:paraId="45BE032F">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rPr>
              <w:t>3</w:t>
            </w:r>
          </w:p>
        </w:tc>
        <w:tc>
          <w:tcPr>
            <w:tcW w:w="1685" w:type="dxa"/>
            <w:tcBorders>
              <w:top w:val="single" w:color="000000" w:sz="4" w:space="0"/>
              <w:left w:val="single" w:color="000000" w:sz="4" w:space="0"/>
              <w:bottom w:val="single" w:color="000000" w:sz="4" w:space="0"/>
              <w:right w:val="single" w:color="000000" w:sz="4" w:space="0"/>
            </w:tcBorders>
            <w:vAlign w:val="center"/>
          </w:tcPr>
          <w:p w14:paraId="739B7E7C">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r>
              <w:rPr>
                <w:rFonts w:hint="eastAsia" w:ascii="仿宋" w:hAnsi="仿宋" w:eastAsia="仿宋" w:cs="仿宋"/>
                <w:color w:val="000000"/>
                <w:sz w:val="24"/>
                <w:szCs w:val="24"/>
                <w:highlight w:val="none"/>
                <w:lang w:val="en-US" w:eastAsia="zh-CN"/>
              </w:rPr>
              <w:t>主观分</w:t>
            </w:r>
          </w:p>
        </w:tc>
      </w:tr>
      <w:tr w14:paraId="54C38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821" w:type="dxa"/>
            <w:vMerge w:val="continue"/>
            <w:tcBorders>
              <w:top w:val="single" w:color="000000" w:sz="4" w:space="0"/>
              <w:left w:val="single" w:color="000000" w:sz="4" w:space="0"/>
              <w:bottom w:val="single" w:color="000000" w:sz="4" w:space="0"/>
              <w:right w:val="single" w:color="000000" w:sz="4" w:space="0"/>
            </w:tcBorders>
            <w:vAlign w:val="center"/>
          </w:tcPr>
          <w:p w14:paraId="72FFBEA0">
            <w:pPr>
              <w:snapToGrid w:val="0"/>
              <w:spacing w:line="240" w:lineRule="auto"/>
              <w:jc w:val="center"/>
              <w:rPr>
                <w:rFonts w:hint="eastAsia" w:ascii="仿宋" w:hAnsi="仿宋" w:eastAsia="仿宋" w:cs="仿宋"/>
                <w:color w:val="000000"/>
                <w:kern w:val="0"/>
                <w:sz w:val="24"/>
                <w:szCs w:val="24"/>
                <w:highlight w:val="none"/>
                <w:lang w:val="en-US" w:eastAsia="zh-CN" w:bidi="ar-SA"/>
              </w:rPr>
            </w:pPr>
          </w:p>
        </w:tc>
        <w:tc>
          <w:tcPr>
            <w:tcW w:w="1491" w:type="dxa"/>
            <w:vMerge w:val="continue"/>
            <w:tcBorders>
              <w:left w:val="single" w:color="000000" w:sz="4" w:space="0"/>
              <w:bottom w:val="single" w:color="000000" w:sz="4" w:space="0"/>
              <w:right w:val="single" w:color="000000" w:sz="4" w:space="0"/>
            </w:tcBorders>
            <w:vAlign w:val="center"/>
          </w:tcPr>
          <w:p w14:paraId="6A043AE0">
            <w:pPr>
              <w:snapToGrid w:val="0"/>
              <w:spacing w:line="240" w:lineRule="auto"/>
              <w:jc w:val="center"/>
              <w:rPr>
                <w:rFonts w:hint="eastAsia" w:ascii="仿宋" w:hAnsi="仿宋" w:eastAsia="仿宋" w:cs="仿宋"/>
                <w:color w:val="000000"/>
                <w:sz w:val="24"/>
                <w:szCs w:val="24"/>
                <w:highlight w:val="none"/>
              </w:rPr>
            </w:pPr>
          </w:p>
        </w:tc>
        <w:tc>
          <w:tcPr>
            <w:tcW w:w="4471" w:type="dxa"/>
            <w:tcBorders>
              <w:top w:val="single" w:color="000000" w:sz="4" w:space="0"/>
              <w:left w:val="single" w:color="000000" w:sz="4" w:space="0"/>
              <w:bottom w:val="single" w:color="000000" w:sz="4" w:space="0"/>
              <w:right w:val="single" w:color="000000" w:sz="4" w:space="0"/>
            </w:tcBorders>
            <w:vAlign w:val="center"/>
          </w:tcPr>
          <w:p w14:paraId="648093AB">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bookmarkStart w:id="396" w:name="OLE_LINK4"/>
            <w:r>
              <w:rPr>
                <w:rFonts w:hint="eastAsia" w:ascii="仿宋" w:hAnsi="仿宋" w:eastAsia="仿宋" w:cs="仿宋"/>
                <w:bCs/>
                <w:color w:val="000000"/>
                <w:sz w:val="24"/>
                <w:szCs w:val="24"/>
                <w:highlight w:val="none"/>
              </w:rPr>
              <w:t>交通组织方案</w:t>
            </w:r>
            <w:r>
              <w:rPr>
                <w:rFonts w:hint="eastAsia" w:ascii="仿宋" w:hAnsi="仿宋" w:eastAsia="仿宋" w:cs="仿宋"/>
                <w:bCs/>
                <w:color w:val="000000"/>
                <w:sz w:val="24"/>
                <w:szCs w:val="24"/>
                <w:highlight w:val="none"/>
                <w:lang w:val="zh-CN"/>
              </w:rPr>
              <w:t>的科学性、合理性、规范性和可操作性</w:t>
            </w:r>
            <w:r>
              <w:rPr>
                <w:rFonts w:hint="eastAsia" w:ascii="仿宋" w:hAnsi="仿宋" w:eastAsia="仿宋" w:cs="仿宋"/>
                <w:bCs/>
                <w:color w:val="000000"/>
                <w:sz w:val="24"/>
                <w:szCs w:val="24"/>
                <w:highlight w:val="none"/>
              </w:rPr>
              <w:t>，</w:t>
            </w:r>
            <w:r>
              <w:rPr>
                <w:rFonts w:hint="eastAsia" w:ascii="仿宋" w:hAnsi="仿宋" w:eastAsia="仿宋" w:cs="仿宋"/>
                <w:bCs/>
                <w:color w:val="000000"/>
                <w:sz w:val="24"/>
                <w:szCs w:val="24"/>
                <w:highlight w:val="none"/>
                <w:lang w:eastAsia="zh-CN"/>
              </w:rPr>
              <w:t>符合本项目要求的得</w:t>
            </w:r>
            <w:r>
              <w:rPr>
                <w:rFonts w:hint="eastAsia" w:ascii="仿宋" w:hAnsi="仿宋" w:eastAsia="仿宋" w:cs="仿宋"/>
                <w:bCs/>
                <w:color w:val="000000"/>
                <w:sz w:val="24"/>
                <w:szCs w:val="24"/>
                <w:highlight w:val="none"/>
                <w:lang w:val="en-US" w:eastAsia="zh-CN"/>
              </w:rPr>
              <w:t>3分，较符合得2分，一般符合得1分，</w:t>
            </w:r>
            <w:r>
              <w:rPr>
                <w:rFonts w:hint="eastAsia" w:ascii="仿宋" w:hAnsi="仿宋" w:eastAsia="仿宋" w:cs="仿宋"/>
                <w:color w:val="000000"/>
                <w:sz w:val="24"/>
                <w:szCs w:val="24"/>
                <w:highlight w:val="none"/>
                <w:lang w:eastAsia="zh-CN"/>
              </w:rPr>
              <w:t>不符合或缺项得</w:t>
            </w:r>
            <w:r>
              <w:rPr>
                <w:rFonts w:hint="eastAsia" w:ascii="仿宋" w:hAnsi="仿宋" w:eastAsia="仿宋" w:cs="仿宋"/>
                <w:color w:val="000000"/>
                <w:sz w:val="24"/>
                <w:szCs w:val="24"/>
                <w:highlight w:val="none"/>
                <w:lang w:val="en-US" w:eastAsia="zh-CN"/>
              </w:rPr>
              <w:t>0分</w:t>
            </w:r>
            <w:r>
              <w:rPr>
                <w:rFonts w:hint="eastAsia" w:ascii="仿宋" w:hAnsi="仿宋" w:eastAsia="仿宋" w:cs="仿宋"/>
                <w:color w:val="000000"/>
                <w:sz w:val="24"/>
                <w:szCs w:val="24"/>
                <w:highlight w:val="none"/>
              </w:rPr>
              <w:t>。</w:t>
            </w:r>
            <w:bookmarkEnd w:id="396"/>
          </w:p>
        </w:tc>
        <w:tc>
          <w:tcPr>
            <w:tcW w:w="780" w:type="dxa"/>
            <w:tcBorders>
              <w:top w:val="single" w:color="000000" w:sz="4" w:space="0"/>
              <w:left w:val="single" w:color="000000" w:sz="4" w:space="0"/>
              <w:bottom w:val="single" w:color="000000" w:sz="4" w:space="0"/>
              <w:right w:val="single" w:color="000000" w:sz="4" w:space="0"/>
            </w:tcBorders>
            <w:vAlign w:val="center"/>
          </w:tcPr>
          <w:p w14:paraId="079749B0">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rPr>
              <w:t>3</w:t>
            </w:r>
          </w:p>
        </w:tc>
        <w:tc>
          <w:tcPr>
            <w:tcW w:w="1685" w:type="dxa"/>
            <w:tcBorders>
              <w:top w:val="single" w:color="000000" w:sz="4" w:space="0"/>
              <w:left w:val="single" w:color="000000" w:sz="4" w:space="0"/>
              <w:bottom w:val="single" w:color="000000" w:sz="4" w:space="0"/>
              <w:right w:val="single" w:color="000000" w:sz="4" w:space="0"/>
            </w:tcBorders>
            <w:vAlign w:val="center"/>
          </w:tcPr>
          <w:p w14:paraId="497D6241">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r>
              <w:rPr>
                <w:rFonts w:hint="eastAsia" w:ascii="仿宋" w:hAnsi="仿宋" w:eastAsia="仿宋" w:cs="仿宋"/>
                <w:color w:val="000000"/>
                <w:sz w:val="24"/>
                <w:szCs w:val="24"/>
                <w:highlight w:val="none"/>
                <w:lang w:val="en-US" w:eastAsia="zh-CN"/>
              </w:rPr>
              <w:t>主观分</w:t>
            </w:r>
          </w:p>
        </w:tc>
      </w:tr>
      <w:tr w14:paraId="237E1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095E4C2D">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rPr>
              <w:t>4</w:t>
            </w:r>
          </w:p>
        </w:tc>
        <w:tc>
          <w:tcPr>
            <w:tcW w:w="1491" w:type="dxa"/>
            <w:tcBorders>
              <w:left w:val="single" w:color="000000" w:sz="4" w:space="0"/>
              <w:bottom w:val="single" w:color="000000" w:sz="4" w:space="0"/>
              <w:right w:val="single" w:color="000000" w:sz="4" w:space="0"/>
            </w:tcBorders>
            <w:vAlign w:val="center"/>
          </w:tcPr>
          <w:p w14:paraId="2ADA6C7B">
            <w:pPr>
              <w:snapToGrid w:val="0"/>
              <w:spacing w:line="240" w:lineRule="auto"/>
              <w:jc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施工进度管理措施</w:t>
            </w:r>
          </w:p>
        </w:tc>
        <w:tc>
          <w:tcPr>
            <w:tcW w:w="4471" w:type="dxa"/>
            <w:tcBorders>
              <w:top w:val="single" w:color="000000" w:sz="4" w:space="0"/>
              <w:left w:val="single" w:color="000000" w:sz="4" w:space="0"/>
              <w:bottom w:val="single" w:color="000000" w:sz="4" w:space="0"/>
              <w:right w:val="single" w:color="000000" w:sz="4" w:space="0"/>
            </w:tcBorders>
            <w:vAlign w:val="center"/>
          </w:tcPr>
          <w:p w14:paraId="2DE389FA">
            <w:pPr>
              <w:widowControl w:val="0"/>
              <w:wordWrap/>
              <w:adjustRightInd/>
              <w:snapToGrid w:val="0"/>
              <w:spacing w:line="240" w:lineRule="auto"/>
              <w:textAlignment w:val="auto"/>
              <w:rPr>
                <w:rFonts w:hint="eastAsia" w:ascii="仿宋" w:hAnsi="仿宋" w:eastAsia="仿宋" w:cs="仿宋"/>
                <w:bCs/>
                <w:color w:val="000000"/>
                <w:sz w:val="24"/>
                <w:szCs w:val="24"/>
                <w:highlight w:val="none"/>
                <w:lang w:val="en-US" w:eastAsia="zh-CN"/>
              </w:rPr>
            </w:pPr>
            <w:bookmarkStart w:id="397" w:name="OLE_LINK5"/>
            <w:r>
              <w:rPr>
                <w:rFonts w:hint="eastAsia" w:ascii="仿宋" w:hAnsi="仿宋" w:eastAsia="仿宋" w:cs="仿宋"/>
                <w:bCs/>
                <w:color w:val="000000"/>
                <w:sz w:val="24"/>
                <w:szCs w:val="24"/>
                <w:highlight w:val="none"/>
              </w:rPr>
              <w:t>施工工期保证措施编制合理、清晰、符合实际及项目需求、且有网络图、能直观体现项目工序安排的得</w:t>
            </w:r>
            <w:r>
              <w:rPr>
                <w:rFonts w:hint="eastAsia" w:ascii="仿宋" w:hAnsi="仿宋" w:eastAsia="仿宋" w:cs="仿宋"/>
                <w:bCs/>
                <w:color w:val="000000"/>
                <w:sz w:val="24"/>
                <w:szCs w:val="24"/>
                <w:highlight w:val="none"/>
                <w:lang w:val="en-US" w:eastAsia="zh-CN"/>
              </w:rPr>
              <w:t>4</w:t>
            </w:r>
            <w:r>
              <w:rPr>
                <w:rFonts w:hint="eastAsia" w:ascii="仿宋" w:hAnsi="仿宋" w:eastAsia="仿宋" w:cs="仿宋"/>
                <w:bCs/>
                <w:color w:val="000000"/>
                <w:sz w:val="24"/>
                <w:szCs w:val="24"/>
                <w:highlight w:val="none"/>
              </w:rPr>
              <w:t>分；施工工期保证措施编制、网络图</w:t>
            </w:r>
            <w:r>
              <w:rPr>
                <w:rFonts w:hint="eastAsia" w:ascii="仿宋" w:hAnsi="仿宋" w:eastAsia="仿宋" w:cs="仿宋"/>
                <w:bCs/>
                <w:color w:val="000000"/>
                <w:sz w:val="24"/>
                <w:szCs w:val="24"/>
                <w:highlight w:val="none"/>
                <w:lang w:eastAsia="zh-CN"/>
              </w:rPr>
              <w:t>较符合</w:t>
            </w:r>
            <w:r>
              <w:rPr>
                <w:rFonts w:hint="eastAsia" w:ascii="仿宋" w:hAnsi="仿宋" w:eastAsia="仿宋" w:cs="仿宋"/>
                <w:bCs/>
                <w:color w:val="000000"/>
                <w:sz w:val="24"/>
                <w:szCs w:val="24"/>
                <w:highlight w:val="none"/>
              </w:rPr>
              <w:t>实际及项目需求的得</w:t>
            </w:r>
            <w:r>
              <w:rPr>
                <w:rFonts w:hint="eastAsia" w:ascii="仿宋" w:hAnsi="仿宋" w:eastAsia="仿宋" w:cs="仿宋"/>
                <w:bCs/>
                <w:color w:val="000000"/>
                <w:sz w:val="24"/>
                <w:szCs w:val="24"/>
                <w:highlight w:val="none"/>
                <w:lang w:val="en-US" w:eastAsia="zh-CN"/>
              </w:rPr>
              <w:t>2</w:t>
            </w:r>
            <w:r>
              <w:rPr>
                <w:rFonts w:hint="eastAsia" w:ascii="仿宋" w:hAnsi="仿宋" w:eastAsia="仿宋" w:cs="仿宋"/>
                <w:bCs/>
                <w:color w:val="000000"/>
                <w:sz w:val="24"/>
                <w:szCs w:val="24"/>
                <w:highlight w:val="none"/>
              </w:rPr>
              <w:t>分；施工工期保证措施编制与实际情况有偏差，基本符合实际及项目需求、网络图</w:t>
            </w:r>
            <w:r>
              <w:rPr>
                <w:rFonts w:hint="eastAsia" w:ascii="仿宋" w:hAnsi="仿宋" w:eastAsia="仿宋" w:cs="仿宋"/>
                <w:bCs/>
                <w:color w:val="000000"/>
                <w:sz w:val="24"/>
                <w:szCs w:val="24"/>
                <w:highlight w:val="none"/>
                <w:lang w:eastAsia="zh-CN"/>
              </w:rPr>
              <w:t>一般</w:t>
            </w:r>
            <w:r>
              <w:rPr>
                <w:rFonts w:hint="eastAsia" w:ascii="仿宋" w:hAnsi="仿宋" w:eastAsia="仿宋" w:cs="仿宋"/>
                <w:bCs/>
                <w:color w:val="000000"/>
                <w:sz w:val="24"/>
                <w:szCs w:val="24"/>
                <w:highlight w:val="none"/>
              </w:rPr>
              <w:t>的得</w:t>
            </w:r>
            <w:r>
              <w:rPr>
                <w:rFonts w:hint="eastAsia" w:ascii="仿宋" w:hAnsi="仿宋" w:eastAsia="仿宋" w:cs="仿宋"/>
                <w:bCs/>
                <w:color w:val="000000"/>
                <w:sz w:val="24"/>
                <w:szCs w:val="24"/>
                <w:highlight w:val="none"/>
                <w:lang w:val="en-US" w:eastAsia="zh-CN"/>
              </w:rPr>
              <w:t>1</w:t>
            </w:r>
            <w:r>
              <w:rPr>
                <w:rFonts w:hint="eastAsia" w:ascii="仿宋" w:hAnsi="仿宋" w:eastAsia="仿宋" w:cs="仿宋"/>
                <w:bCs/>
                <w:color w:val="000000"/>
                <w:sz w:val="24"/>
                <w:szCs w:val="24"/>
                <w:highlight w:val="none"/>
              </w:rPr>
              <w:t>分</w:t>
            </w:r>
            <w:r>
              <w:rPr>
                <w:rFonts w:hint="eastAsia" w:ascii="仿宋" w:hAnsi="仿宋" w:eastAsia="仿宋" w:cs="仿宋"/>
                <w:bCs/>
                <w:color w:val="000000"/>
                <w:sz w:val="24"/>
                <w:szCs w:val="24"/>
                <w:highlight w:val="none"/>
                <w:lang w:eastAsia="zh-CN"/>
              </w:rPr>
              <w:t>；</w:t>
            </w:r>
            <w:r>
              <w:rPr>
                <w:rFonts w:hint="eastAsia" w:ascii="仿宋" w:hAnsi="仿宋" w:eastAsia="仿宋" w:cs="仿宋"/>
                <w:color w:val="000000"/>
                <w:sz w:val="24"/>
                <w:szCs w:val="24"/>
                <w:highlight w:val="none"/>
                <w:lang w:eastAsia="zh-CN"/>
              </w:rPr>
              <w:t>不符合或缺项得</w:t>
            </w:r>
            <w:r>
              <w:rPr>
                <w:rFonts w:hint="eastAsia" w:ascii="仿宋" w:hAnsi="仿宋" w:eastAsia="仿宋" w:cs="仿宋"/>
                <w:color w:val="000000"/>
                <w:sz w:val="24"/>
                <w:szCs w:val="24"/>
                <w:highlight w:val="none"/>
                <w:lang w:val="en-US" w:eastAsia="zh-CN"/>
              </w:rPr>
              <w:t>0分</w:t>
            </w:r>
            <w:r>
              <w:rPr>
                <w:rFonts w:hint="eastAsia" w:ascii="仿宋" w:hAnsi="仿宋" w:eastAsia="仿宋" w:cs="仿宋"/>
                <w:color w:val="000000"/>
                <w:sz w:val="24"/>
                <w:szCs w:val="24"/>
                <w:highlight w:val="none"/>
              </w:rPr>
              <w:t>。</w:t>
            </w:r>
            <w:bookmarkEnd w:id="397"/>
          </w:p>
        </w:tc>
        <w:tc>
          <w:tcPr>
            <w:tcW w:w="780" w:type="dxa"/>
            <w:tcBorders>
              <w:top w:val="single" w:color="000000" w:sz="4" w:space="0"/>
              <w:left w:val="single" w:color="000000" w:sz="4" w:space="0"/>
              <w:bottom w:val="single" w:color="000000" w:sz="4" w:space="0"/>
              <w:right w:val="single" w:color="000000" w:sz="4" w:space="0"/>
            </w:tcBorders>
            <w:vAlign w:val="center"/>
          </w:tcPr>
          <w:p w14:paraId="467DB952">
            <w:pPr>
              <w:snapToGrid w:val="0"/>
              <w:spacing w:line="240" w:lineRule="auto"/>
              <w:jc w:val="center"/>
              <w:rPr>
                <w:rFonts w:hint="default" w:ascii="仿宋" w:hAnsi="仿宋" w:eastAsia="仿宋" w:cs="仿宋"/>
                <w:color w:val="000000"/>
                <w:kern w:val="0"/>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rPr>
              <w:t>4</w:t>
            </w:r>
          </w:p>
        </w:tc>
        <w:tc>
          <w:tcPr>
            <w:tcW w:w="1685" w:type="dxa"/>
            <w:tcBorders>
              <w:top w:val="single" w:color="000000" w:sz="4" w:space="0"/>
              <w:left w:val="single" w:color="000000" w:sz="4" w:space="0"/>
              <w:bottom w:val="single" w:color="000000" w:sz="4" w:space="0"/>
              <w:right w:val="single" w:color="000000" w:sz="4" w:space="0"/>
            </w:tcBorders>
            <w:vAlign w:val="center"/>
          </w:tcPr>
          <w:p w14:paraId="6A989D5A">
            <w:pPr>
              <w:widowControl w:val="0"/>
              <w:wordWrap/>
              <w:adjustRightInd/>
              <w:snapToGrid w:val="0"/>
              <w:spacing w:line="240" w:lineRule="auto"/>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主观分</w:t>
            </w:r>
          </w:p>
        </w:tc>
      </w:tr>
      <w:tr w14:paraId="5ED40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703D1244">
            <w:pPr>
              <w:snapToGrid w:val="0"/>
              <w:spacing w:line="240" w:lineRule="auto"/>
              <w:jc w:val="cente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5</w:t>
            </w:r>
          </w:p>
        </w:tc>
        <w:tc>
          <w:tcPr>
            <w:tcW w:w="1491" w:type="dxa"/>
            <w:tcBorders>
              <w:left w:val="single" w:color="000000" w:sz="4" w:space="0"/>
              <w:bottom w:val="single" w:color="000000" w:sz="4" w:space="0"/>
              <w:right w:val="single" w:color="000000" w:sz="4" w:space="0"/>
            </w:tcBorders>
            <w:vAlign w:val="center"/>
          </w:tcPr>
          <w:p w14:paraId="1D214163">
            <w:pPr>
              <w:snapToGrid w:val="0"/>
              <w:spacing w:line="240" w:lineRule="auto"/>
              <w:jc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施工质量</w:t>
            </w:r>
          </w:p>
        </w:tc>
        <w:tc>
          <w:tcPr>
            <w:tcW w:w="4471" w:type="dxa"/>
            <w:tcBorders>
              <w:top w:val="single" w:color="000000" w:sz="4" w:space="0"/>
              <w:left w:val="single" w:color="000000" w:sz="4" w:space="0"/>
              <w:bottom w:val="single" w:color="000000" w:sz="4" w:space="0"/>
              <w:right w:val="single" w:color="000000" w:sz="4" w:space="0"/>
            </w:tcBorders>
            <w:vAlign w:val="center"/>
          </w:tcPr>
          <w:p w14:paraId="2925E7F1">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bookmarkStart w:id="398" w:name="OLE_LINK6"/>
            <w:r>
              <w:rPr>
                <w:rFonts w:hint="eastAsia" w:ascii="仿宋" w:hAnsi="仿宋" w:eastAsia="仿宋" w:cs="仿宋"/>
                <w:bCs/>
                <w:color w:val="000000"/>
                <w:sz w:val="24"/>
                <w:szCs w:val="24"/>
                <w:highlight w:val="none"/>
              </w:rPr>
              <w:t>工程质量保证措施编制合理、清晰、科学、有效、符合实际及项目需求的得</w:t>
            </w:r>
            <w:r>
              <w:rPr>
                <w:rFonts w:hint="eastAsia" w:ascii="仿宋" w:hAnsi="仿宋" w:eastAsia="仿宋" w:cs="仿宋"/>
                <w:bCs/>
                <w:color w:val="000000"/>
                <w:sz w:val="24"/>
                <w:szCs w:val="24"/>
                <w:highlight w:val="none"/>
                <w:lang w:val="en-US" w:eastAsia="zh-CN"/>
              </w:rPr>
              <w:t>3</w:t>
            </w:r>
            <w:r>
              <w:rPr>
                <w:rFonts w:hint="eastAsia" w:ascii="仿宋" w:hAnsi="仿宋" w:eastAsia="仿宋" w:cs="仿宋"/>
                <w:bCs/>
                <w:color w:val="000000"/>
                <w:sz w:val="24"/>
                <w:szCs w:val="24"/>
                <w:highlight w:val="none"/>
              </w:rPr>
              <w:t>分；</w:t>
            </w:r>
          </w:p>
          <w:p w14:paraId="3429825B">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工程质量保证措施编制合理性、清晰度、科学性、有效性基本针对本项目、保证措施较为符合实际及项目需求的得</w:t>
            </w:r>
            <w:r>
              <w:rPr>
                <w:rFonts w:hint="eastAsia" w:ascii="仿宋" w:hAnsi="仿宋" w:eastAsia="仿宋" w:cs="仿宋"/>
                <w:bCs/>
                <w:color w:val="000000"/>
                <w:sz w:val="24"/>
                <w:szCs w:val="24"/>
                <w:highlight w:val="none"/>
                <w:lang w:val="en-US" w:eastAsia="zh-CN"/>
              </w:rPr>
              <w:t>2</w:t>
            </w:r>
            <w:r>
              <w:rPr>
                <w:rFonts w:hint="eastAsia" w:ascii="仿宋" w:hAnsi="仿宋" w:eastAsia="仿宋" w:cs="仿宋"/>
                <w:bCs/>
                <w:color w:val="000000"/>
                <w:sz w:val="24"/>
                <w:szCs w:val="24"/>
                <w:highlight w:val="none"/>
              </w:rPr>
              <w:t>分；</w:t>
            </w:r>
          </w:p>
          <w:p w14:paraId="6615739D">
            <w:pPr>
              <w:widowControl w:val="0"/>
              <w:wordWrap/>
              <w:adjustRightInd/>
              <w:snapToGrid w:val="0"/>
              <w:spacing w:line="240" w:lineRule="auto"/>
              <w:textAlignment w:val="auto"/>
              <w:rPr>
                <w:rFonts w:hint="eastAsia" w:ascii="仿宋" w:hAnsi="仿宋" w:eastAsia="仿宋" w:cs="仿宋"/>
                <w:bCs/>
                <w:color w:val="000000"/>
                <w:kern w:val="2"/>
                <w:sz w:val="24"/>
                <w:szCs w:val="24"/>
                <w:highlight w:val="none"/>
                <w:lang w:val="en-US" w:eastAsia="zh-CN" w:bidi="ar-SA"/>
              </w:rPr>
            </w:pPr>
            <w:r>
              <w:rPr>
                <w:rFonts w:hint="eastAsia" w:ascii="仿宋" w:hAnsi="仿宋" w:eastAsia="仿宋" w:cs="仿宋"/>
                <w:bCs/>
                <w:color w:val="000000"/>
                <w:sz w:val="24"/>
                <w:szCs w:val="24"/>
                <w:highlight w:val="none"/>
              </w:rPr>
              <w:t>工程质量保证措施编制合理性、清晰度、科学性、有效性、保证措施</w:t>
            </w:r>
            <w:r>
              <w:rPr>
                <w:rFonts w:hint="eastAsia" w:ascii="仿宋" w:hAnsi="仿宋" w:eastAsia="仿宋" w:cs="仿宋"/>
                <w:bCs/>
                <w:color w:val="000000"/>
                <w:sz w:val="24"/>
                <w:szCs w:val="24"/>
                <w:highlight w:val="none"/>
                <w:lang w:eastAsia="zh-CN"/>
              </w:rPr>
              <w:t>一般</w:t>
            </w:r>
            <w:r>
              <w:rPr>
                <w:rFonts w:hint="eastAsia" w:ascii="仿宋" w:hAnsi="仿宋" w:eastAsia="仿宋" w:cs="仿宋"/>
                <w:bCs/>
                <w:color w:val="000000"/>
                <w:sz w:val="24"/>
                <w:szCs w:val="24"/>
                <w:highlight w:val="none"/>
              </w:rPr>
              <w:t>的得</w:t>
            </w:r>
            <w:r>
              <w:rPr>
                <w:rFonts w:hint="eastAsia" w:ascii="仿宋" w:hAnsi="仿宋" w:eastAsia="仿宋" w:cs="仿宋"/>
                <w:bCs/>
                <w:color w:val="000000"/>
                <w:sz w:val="24"/>
                <w:szCs w:val="24"/>
                <w:highlight w:val="none"/>
                <w:lang w:val="en-US" w:eastAsia="zh-CN"/>
              </w:rPr>
              <w:t>1</w:t>
            </w:r>
            <w:r>
              <w:rPr>
                <w:rFonts w:hint="eastAsia" w:ascii="仿宋" w:hAnsi="仿宋" w:eastAsia="仿宋" w:cs="仿宋"/>
                <w:bCs/>
                <w:color w:val="000000"/>
                <w:sz w:val="24"/>
                <w:szCs w:val="24"/>
                <w:highlight w:val="none"/>
              </w:rPr>
              <w:t>分</w:t>
            </w:r>
            <w:r>
              <w:rPr>
                <w:rFonts w:hint="eastAsia" w:ascii="仿宋" w:hAnsi="仿宋" w:eastAsia="仿宋" w:cs="仿宋"/>
                <w:bCs/>
                <w:color w:val="000000"/>
                <w:sz w:val="24"/>
                <w:szCs w:val="24"/>
                <w:highlight w:val="none"/>
                <w:lang w:eastAsia="zh-CN"/>
              </w:rPr>
              <w:t>；</w:t>
            </w:r>
            <w:r>
              <w:rPr>
                <w:rFonts w:hint="eastAsia" w:ascii="仿宋" w:hAnsi="仿宋" w:eastAsia="仿宋" w:cs="仿宋"/>
                <w:color w:val="000000"/>
                <w:sz w:val="24"/>
                <w:szCs w:val="24"/>
                <w:highlight w:val="none"/>
                <w:lang w:eastAsia="zh-CN"/>
              </w:rPr>
              <w:t>不符合或缺项得</w:t>
            </w:r>
            <w:r>
              <w:rPr>
                <w:rFonts w:hint="eastAsia" w:ascii="仿宋" w:hAnsi="仿宋" w:eastAsia="仿宋" w:cs="仿宋"/>
                <w:color w:val="000000"/>
                <w:sz w:val="24"/>
                <w:szCs w:val="24"/>
                <w:highlight w:val="none"/>
                <w:lang w:val="en-US" w:eastAsia="zh-CN"/>
              </w:rPr>
              <w:t>0分</w:t>
            </w:r>
            <w:r>
              <w:rPr>
                <w:rFonts w:hint="eastAsia" w:ascii="仿宋" w:hAnsi="仿宋" w:eastAsia="仿宋" w:cs="仿宋"/>
                <w:color w:val="000000"/>
                <w:sz w:val="24"/>
                <w:szCs w:val="24"/>
                <w:highlight w:val="none"/>
              </w:rPr>
              <w:t>。</w:t>
            </w:r>
            <w:bookmarkEnd w:id="398"/>
          </w:p>
        </w:tc>
        <w:tc>
          <w:tcPr>
            <w:tcW w:w="780" w:type="dxa"/>
            <w:tcBorders>
              <w:top w:val="single" w:color="000000" w:sz="4" w:space="0"/>
              <w:left w:val="single" w:color="000000" w:sz="4" w:space="0"/>
              <w:bottom w:val="single" w:color="000000" w:sz="4" w:space="0"/>
              <w:right w:val="single" w:color="000000" w:sz="4" w:space="0"/>
            </w:tcBorders>
            <w:vAlign w:val="center"/>
          </w:tcPr>
          <w:p w14:paraId="617FF859">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3</w:t>
            </w:r>
          </w:p>
        </w:tc>
        <w:tc>
          <w:tcPr>
            <w:tcW w:w="1685" w:type="dxa"/>
            <w:tcBorders>
              <w:top w:val="single" w:color="000000" w:sz="4" w:space="0"/>
              <w:left w:val="single" w:color="000000" w:sz="4" w:space="0"/>
              <w:bottom w:val="single" w:color="000000" w:sz="4" w:space="0"/>
              <w:right w:val="single" w:color="000000" w:sz="4" w:space="0"/>
            </w:tcBorders>
            <w:vAlign w:val="center"/>
          </w:tcPr>
          <w:p w14:paraId="757C1220">
            <w:pPr>
              <w:widowControl w:val="0"/>
              <w:wordWrap/>
              <w:adjustRightInd/>
              <w:snapToGrid w:val="0"/>
              <w:spacing w:line="240" w:lineRule="auto"/>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主观分</w:t>
            </w:r>
          </w:p>
        </w:tc>
      </w:tr>
      <w:tr w14:paraId="54A33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8" w:hRule="atLeast"/>
          <w:jc w:val="center"/>
        </w:trPr>
        <w:tc>
          <w:tcPr>
            <w:tcW w:w="821" w:type="dxa"/>
            <w:tcBorders>
              <w:top w:val="single" w:color="000000" w:sz="4" w:space="0"/>
              <w:left w:val="single" w:color="000000" w:sz="4" w:space="0"/>
              <w:right w:val="single" w:color="000000" w:sz="4" w:space="0"/>
            </w:tcBorders>
            <w:vAlign w:val="center"/>
          </w:tcPr>
          <w:p w14:paraId="315656AC">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rPr>
              <w:t>6</w:t>
            </w:r>
          </w:p>
        </w:tc>
        <w:tc>
          <w:tcPr>
            <w:tcW w:w="1491" w:type="dxa"/>
            <w:tcBorders>
              <w:top w:val="single" w:color="000000" w:sz="4" w:space="0"/>
              <w:left w:val="single" w:color="000000" w:sz="4" w:space="0"/>
              <w:right w:val="single" w:color="000000" w:sz="4" w:space="0"/>
            </w:tcBorders>
            <w:vAlign w:val="center"/>
          </w:tcPr>
          <w:p w14:paraId="7FD07D0C">
            <w:pPr>
              <w:wordWrap/>
              <w:snapToGrid/>
              <w:spacing w:line="240" w:lineRule="auto"/>
              <w:textAlignment w:val="auto"/>
              <w:outlineLvl w:val="0"/>
              <w:rPr>
                <w:rFonts w:hint="eastAsia" w:ascii="仿宋" w:hAnsi="仿宋" w:eastAsia="仿宋" w:cs="仿宋"/>
                <w:color w:val="000000"/>
                <w:sz w:val="24"/>
                <w:szCs w:val="24"/>
                <w:highlight w:val="none"/>
              </w:rPr>
            </w:pPr>
            <w:r>
              <w:rPr>
                <w:rFonts w:hint="eastAsia" w:ascii="仿宋" w:hAnsi="仿宋" w:eastAsia="仿宋" w:cs="仿宋"/>
                <w:color w:val="000000"/>
                <w:kern w:val="2"/>
                <w:sz w:val="24"/>
                <w:szCs w:val="24"/>
                <w:highlight w:val="none"/>
                <w:lang w:val="zh-CN" w:eastAsia="zh-CN" w:bidi="ar-SA"/>
              </w:rPr>
              <w:t>安全、文明作业措施及应急预案</w:t>
            </w:r>
          </w:p>
        </w:tc>
        <w:tc>
          <w:tcPr>
            <w:tcW w:w="4471" w:type="dxa"/>
            <w:tcBorders>
              <w:top w:val="single" w:color="000000" w:sz="4" w:space="0"/>
              <w:left w:val="single" w:color="000000" w:sz="4" w:space="0"/>
              <w:right w:val="single" w:color="000000" w:sz="4" w:space="0"/>
            </w:tcBorders>
            <w:vAlign w:val="center"/>
          </w:tcPr>
          <w:p w14:paraId="7FB116CF">
            <w:pPr>
              <w:widowControl w:val="0"/>
              <w:wordWrap/>
              <w:adjustRightInd/>
              <w:snapToGrid w:val="0"/>
              <w:spacing w:line="240" w:lineRule="auto"/>
              <w:textAlignment w:val="auto"/>
              <w:rPr>
                <w:rFonts w:hint="eastAsia" w:ascii="仿宋" w:hAnsi="仿宋" w:eastAsia="仿宋" w:cs="仿宋"/>
                <w:bCs/>
                <w:color w:val="000000"/>
                <w:sz w:val="24"/>
                <w:szCs w:val="24"/>
                <w:highlight w:val="none"/>
                <w:lang w:val="en-US" w:eastAsia="zh-CN"/>
              </w:rPr>
            </w:pPr>
            <w:bookmarkStart w:id="399" w:name="OLE_LINK7"/>
            <w:r>
              <w:rPr>
                <w:rFonts w:hint="eastAsia" w:ascii="仿宋" w:hAnsi="仿宋" w:eastAsia="仿宋" w:cs="仿宋"/>
                <w:bCs/>
                <w:color w:val="000000"/>
                <w:sz w:val="24"/>
                <w:szCs w:val="24"/>
                <w:highlight w:val="none"/>
                <w:lang w:val="en-US" w:eastAsia="zh-CN"/>
              </w:rPr>
              <w:t>工程安全、文明作业措施符合项目需求、科学合理的得4分；安全、文明作业措施较符合项目需求的得2分；安全、文明作业措施一般的得1分；</w:t>
            </w:r>
            <w:r>
              <w:rPr>
                <w:rFonts w:hint="eastAsia" w:ascii="仿宋" w:hAnsi="仿宋" w:eastAsia="仿宋" w:cs="仿宋"/>
                <w:color w:val="000000"/>
                <w:sz w:val="24"/>
                <w:szCs w:val="24"/>
                <w:highlight w:val="none"/>
                <w:lang w:eastAsia="zh-CN"/>
              </w:rPr>
              <w:t>不符合或缺项得</w:t>
            </w:r>
            <w:r>
              <w:rPr>
                <w:rFonts w:hint="eastAsia" w:ascii="仿宋" w:hAnsi="仿宋" w:eastAsia="仿宋" w:cs="仿宋"/>
                <w:color w:val="000000"/>
                <w:sz w:val="24"/>
                <w:szCs w:val="24"/>
                <w:highlight w:val="none"/>
                <w:lang w:val="en-US" w:eastAsia="zh-CN"/>
              </w:rPr>
              <w:t>0分</w:t>
            </w:r>
            <w:r>
              <w:rPr>
                <w:rFonts w:hint="eastAsia" w:ascii="仿宋" w:hAnsi="仿宋" w:eastAsia="仿宋" w:cs="仿宋"/>
                <w:color w:val="000000"/>
                <w:sz w:val="24"/>
                <w:szCs w:val="24"/>
                <w:highlight w:val="none"/>
              </w:rPr>
              <w:t>。</w:t>
            </w:r>
            <w:bookmarkEnd w:id="399"/>
          </w:p>
        </w:tc>
        <w:tc>
          <w:tcPr>
            <w:tcW w:w="780" w:type="dxa"/>
            <w:tcBorders>
              <w:top w:val="single" w:color="000000" w:sz="4" w:space="0"/>
              <w:left w:val="single" w:color="000000" w:sz="4" w:space="0"/>
              <w:right w:val="single" w:color="000000" w:sz="4" w:space="0"/>
            </w:tcBorders>
            <w:vAlign w:val="center"/>
          </w:tcPr>
          <w:p w14:paraId="58B29D36">
            <w:pPr>
              <w:wordWrap/>
              <w:snapToGrid/>
              <w:spacing w:line="240" w:lineRule="auto"/>
              <w:jc w:val="center"/>
              <w:textAlignment w:val="auto"/>
              <w:outlineLvl w:val="0"/>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4</w:t>
            </w:r>
          </w:p>
        </w:tc>
        <w:tc>
          <w:tcPr>
            <w:tcW w:w="1685" w:type="dxa"/>
            <w:tcBorders>
              <w:top w:val="single" w:color="000000" w:sz="4" w:space="0"/>
              <w:left w:val="single" w:color="000000" w:sz="4" w:space="0"/>
              <w:right w:val="single" w:color="000000" w:sz="4" w:space="0"/>
            </w:tcBorders>
            <w:vAlign w:val="center"/>
          </w:tcPr>
          <w:p w14:paraId="1C08F138">
            <w:pPr>
              <w:widowControl w:val="0"/>
              <w:wordWrap/>
              <w:adjustRightInd/>
              <w:snapToGrid w:val="0"/>
              <w:spacing w:line="240" w:lineRule="auto"/>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sz w:val="24"/>
                <w:szCs w:val="24"/>
                <w:highlight w:val="none"/>
                <w:lang w:val="en-US" w:eastAsia="zh-CN"/>
              </w:rPr>
              <w:t>主观分</w:t>
            </w:r>
          </w:p>
        </w:tc>
      </w:tr>
      <w:tr w14:paraId="0CE351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3E596027">
            <w:pPr>
              <w:snapToGrid w:val="0"/>
              <w:spacing w:line="240" w:lineRule="auto"/>
              <w:jc w:val="center"/>
              <w:rPr>
                <w:rFonts w:hint="eastAsia" w:ascii="仿宋" w:hAnsi="仿宋" w:eastAsia="仿宋" w:cs="仿宋"/>
                <w:color w:val="000000"/>
                <w:kern w:val="0"/>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rPr>
              <w:t>7</w:t>
            </w:r>
          </w:p>
        </w:tc>
        <w:tc>
          <w:tcPr>
            <w:tcW w:w="1491" w:type="dxa"/>
            <w:tcBorders>
              <w:top w:val="single" w:color="000000" w:sz="4" w:space="0"/>
              <w:left w:val="single" w:color="000000" w:sz="4" w:space="0"/>
              <w:bottom w:val="single" w:color="000000" w:sz="4" w:space="0"/>
              <w:right w:val="single" w:color="000000" w:sz="4" w:space="0"/>
            </w:tcBorders>
            <w:vAlign w:val="center"/>
          </w:tcPr>
          <w:p w14:paraId="2AD7067B">
            <w:pPr>
              <w:snapToGrid w:val="0"/>
              <w:spacing w:line="24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rPr>
              <w:t>现场施工车辆方案</w:t>
            </w:r>
          </w:p>
        </w:tc>
        <w:tc>
          <w:tcPr>
            <w:tcW w:w="4471" w:type="dxa"/>
            <w:tcBorders>
              <w:top w:val="single" w:color="000000" w:sz="4" w:space="0"/>
              <w:left w:val="single" w:color="000000" w:sz="4" w:space="0"/>
              <w:bottom w:val="single" w:color="000000" w:sz="4" w:space="0"/>
              <w:right w:val="single" w:color="000000" w:sz="4" w:space="0"/>
            </w:tcBorders>
            <w:vAlign w:val="center"/>
          </w:tcPr>
          <w:p w14:paraId="463C2BAA">
            <w:pPr>
              <w:widowControl w:val="0"/>
              <w:wordWrap/>
              <w:adjustRightInd/>
              <w:snapToGrid w:val="0"/>
              <w:spacing w:line="240" w:lineRule="auto"/>
              <w:textAlignment w:val="auto"/>
              <w:rPr>
                <w:rFonts w:hint="eastAsia" w:ascii="仿宋" w:hAnsi="仿宋" w:eastAsia="仿宋" w:cs="仿宋"/>
                <w:color w:val="000000"/>
                <w:sz w:val="24"/>
                <w:szCs w:val="24"/>
                <w:highlight w:val="none"/>
              </w:rPr>
            </w:pPr>
            <w:bookmarkStart w:id="400" w:name="OLE_LINK8"/>
            <w:r>
              <w:rPr>
                <w:rFonts w:hint="eastAsia" w:ascii="仿宋" w:hAnsi="仿宋" w:eastAsia="仿宋" w:cs="仿宋"/>
                <w:bCs/>
                <w:color w:val="000000"/>
                <w:sz w:val="24"/>
                <w:szCs w:val="24"/>
                <w:highlight w:val="none"/>
              </w:rPr>
              <w:t>现场车辆方案，</w:t>
            </w:r>
            <w:r>
              <w:rPr>
                <w:rFonts w:hint="eastAsia" w:ascii="仿宋" w:hAnsi="仿宋" w:eastAsia="仿宋" w:cs="仿宋"/>
                <w:bCs/>
                <w:color w:val="000000"/>
                <w:sz w:val="24"/>
                <w:szCs w:val="24"/>
                <w:highlight w:val="none"/>
                <w:lang w:val="en-US" w:eastAsia="zh-CN"/>
              </w:rPr>
              <w:t>具有</w:t>
            </w:r>
            <w:r>
              <w:rPr>
                <w:rFonts w:hint="eastAsia" w:ascii="仿宋" w:hAnsi="仿宋" w:eastAsia="仿宋" w:cs="仿宋"/>
                <w:bCs/>
                <w:color w:val="000000"/>
                <w:sz w:val="24"/>
                <w:szCs w:val="24"/>
                <w:highlight w:val="none"/>
              </w:rPr>
              <w:t>工程作业车</w:t>
            </w:r>
            <w:r>
              <w:rPr>
                <w:rFonts w:hint="eastAsia" w:ascii="仿宋" w:hAnsi="仿宋" w:eastAsia="仿宋" w:cs="仿宋"/>
                <w:bCs/>
                <w:color w:val="000000"/>
                <w:sz w:val="24"/>
                <w:szCs w:val="24"/>
                <w:highlight w:val="none"/>
                <w:lang w:val="en-US" w:eastAsia="zh-CN"/>
              </w:rPr>
              <w:t>不少于8辆得</w:t>
            </w:r>
            <w:r>
              <w:rPr>
                <w:rFonts w:hint="eastAsia" w:ascii="仿宋" w:hAnsi="仿宋" w:eastAsia="仿宋" w:cs="仿宋"/>
                <w:color w:val="000000"/>
                <w:kern w:val="0"/>
                <w:sz w:val="24"/>
                <w:highlight w:val="none"/>
              </w:rPr>
              <w:t>14分，每少一辆扣2分，扣完为止</w:t>
            </w:r>
            <w:r>
              <w:rPr>
                <w:rFonts w:hint="eastAsia" w:ascii="仿宋" w:hAnsi="仿宋" w:eastAsia="仿宋" w:cs="仿宋"/>
                <w:bCs/>
                <w:color w:val="000000"/>
                <w:sz w:val="24"/>
                <w:szCs w:val="24"/>
                <w:highlight w:val="none"/>
              </w:rPr>
              <w:t>。（</w:t>
            </w:r>
            <w:r>
              <w:rPr>
                <w:rFonts w:hint="eastAsia" w:ascii="仿宋" w:hAnsi="仿宋" w:eastAsia="仿宋" w:cs="仿宋"/>
                <w:color w:val="000000"/>
                <w:kern w:val="0"/>
                <w:sz w:val="24"/>
                <w:highlight w:val="none"/>
              </w:rPr>
              <w:t>施工用车不得为小型客车</w:t>
            </w:r>
            <w:r>
              <w:rPr>
                <w:rFonts w:hint="eastAsia" w:ascii="仿宋" w:hAnsi="仿宋" w:eastAsia="仿宋" w:cs="仿宋"/>
                <w:color w:val="000000"/>
                <w:kern w:val="0"/>
                <w:sz w:val="24"/>
                <w:highlight w:val="none"/>
                <w:lang w:eastAsia="zh-CN"/>
              </w:rPr>
              <w:t>，</w:t>
            </w:r>
            <w:r>
              <w:rPr>
                <w:rFonts w:hint="eastAsia" w:ascii="仿宋" w:hAnsi="仿宋" w:eastAsia="仿宋" w:cs="仿宋"/>
                <w:bCs/>
                <w:color w:val="000000"/>
                <w:sz w:val="24"/>
                <w:szCs w:val="24"/>
                <w:highlight w:val="none"/>
                <w:lang w:eastAsia="zh-CN"/>
              </w:rPr>
              <w:t>投标文件中提供</w:t>
            </w:r>
            <w:r>
              <w:rPr>
                <w:rFonts w:hint="eastAsia" w:ascii="仿宋" w:hAnsi="仿宋" w:eastAsia="仿宋" w:cs="仿宋"/>
                <w:bCs/>
                <w:color w:val="000000"/>
                <w:sz w:val="24"/>
                <w:szCs w:val="24"/>
                <w:highlight w:val="none"/>
              </w:rPr>
              <w:t>有效的车辆行驶证复印件</w:t>
            </w:r>
            <w:r>
              <w:rPr>
                <w:rFonts w:hint="eastAsia" w:ascii="仿宋" w:hAnsi="仿宋" w:eastAsia="仿宋" w:cs="仿宋"/>
                <w:bCs/>
                <w:color w:val="000000"/>
                <w:sz w:val="24"/>
                <w:szCs w:val="24"/>
                <w:highlight w:val="none"/>
                <w:lang w:val="en-US" w:eastAsia="zh-CN"/>
              </w:rPr>
              <w:t>加盖公章</w:t>
            </w:r>
            <w:r>
              <w:rPr>
                <w:rFonts w:hint="eastAsia" w:ascii="仿宋" w:hAnsi="仿宋" w:eastAsia="仿宋" w:cs="仿宋"/>
                <w:bCs/>
                <w:color w:val="000000"/>
                <w:sz w:val="24"/>
                <w:szCs w:val="24"/>
                <w:highlight w:val="none"/>
                <w:lang w:eastAsia="zh-CN"/>
              </w:rPr>
              <w:t>，</w:t>
            </w:r>
            <w:r>
              <w:rPr>
                <w:rFonts w:hint="eastAsia" w:ascii="仿宋" w:hAnsi="仿宋" w:eastAsia="仿宋" w:cs="仿宋"/>
                <w:bCs/>
                <w:color w:val="000000"/>
                <w:sz w:val="24"/>
                <w:szCs w:val="24"/>
                <w:highlight w:val="none"/>
              </w:rPr>
              <w:t>车辆所有人必须为投标单位，</w:t>
            </w:r>
            <w:r>
              <w:rPr>
                <w:rFonts w:hint="eastAsia" w:ascii="仿宋" w:hAnsi="仿宋" w:eastAsia="仿宋" w:cs="仿宋"/>
                <w:bCs/>
                <w:color w:val="000000"/>
                <w:sz w:val="24"/>
                <w:szCs w:val="24"/>
                <w:highlight w:val="none"/>
                <w:lang w:eastAsia="zh-CN"/>
              </w:rPr>
              <w:t>否则不得分</w:t>
            </w:r>
            <w:r>
              <w:rPr>
                <w:rFonts w:hint="eastAsia" w:ascii="仿宋" w:hAnsi="仿宋" w:eastAsia="仿宋" w:cs="仿宋"/>
                <w:bCs/>
                <w:color w:val="000000"/>
                <w:sz w:val="24"/>
                <w:szCs w:val="24"/>
                <w:highlight w:val="none"/>
              </w:rPr>
              <w:t>。）</w:t>
            </w:r>
            <w:bookmarkEnd w:id="400"/>
          </w:p>
        </w:tc>
        <w:tc>
          <w:tcPr>
            <w:tcW w:w="780" w:type="dxa"/>
            <w:tcBorders>
              <w:top w:val="single" w:color="000000" w:sz="4" w:space="0"/>
              <w:left w:val="single" w:color="000000" w:sz="4" w:space="0"/>
              <w:bottom w:val="single" w:color="000000" w:sz="4" w:space="0"/>
              <w:right w:val="single" w:color="000000" w:sz="4" w:space="0"/>
            </w:tcBorders>
            <w:vAlign w:val="center"/>
          </w:tcPr>
          <w:p w14:paraId="2C322813">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bCs/>
                <w:color w:val="000000"/>
                <w:sz w:val="24"/>
                <w:szCs w:val="24"/>
                <w:highlight w:val="none"/>
                <w:lang w:val="en-US" w:eastAsia="zh-CN"/>
              </w:rPr>
              <w:t>14</w:t>
            </w:r>
          </w:p>
        </w:tc>
        <w:tc>
          <w:tcPr>
            <w:tcW w:w="1685" w:type="dxa"/>
            <w:tcBorders>
              <w:top w:val="single" w:color="000000" w:sz="4" w:space="0"/>
              <w:left w:val="single" w:color="000000" w:sz="4" w:space="0"/>
              <w:bottom w:val="single" w:color="000000" w:sz="4" w:space="0"/>
              <w:right w:val="single" w:color="000000" w:sz="4" w:space="0"/>
            </w:tcBorders>
            <w:vAlign w:val="center"/>
          </w:tcPr>
          <w:p w14:paraId="19764E38">
            <w:pPr>
              <w:widowControl w:val="0"/>
              <w:wordWrap/>
              <w:adjustRightInd/>
              <w:snapToGrid w:val="0"/>
              <w:spacing w:line="240" w:lineRule="auto"/>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客观分</w:t>
            </w:r>
          </w:p>
        </w:tc>
      </w:tr>
      <w:tr w14:paraId="6DB8C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08CB3CCA">
            <w:pPr>
              <w:snapToGrid w:val="0"/>
              <w:spacing w:line="240" w:lineRule="auto"/>
              <w:jc w:val="cente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8</w:t>
            </w:r>
          </w:p>
        </w:tc>
        <w:tc>
          <w:tcPr>
            <w:tcW w:w="1491" w:type="dxa"/>
            <w:tcBorders>
              <w:top w:val="single" w:color="000000" w:sz="4" w:space="0"/>
              <w:left w:val="single" w:color="000000" w:sz="4" w:space="0"/>
              <w:bottom w:val="single" w:color="000000" w:sz="4" w:space="0"/>
              <w:right w:val="single" w:color="000000" w:sz="4" w:space="0"/>
            </w:tcBorders>
            <w:vAlign w:val="center"/>
          </w:tcPr>
          <w:p w14:paraId="2206E1E2">
            <w:pPr>
              <w:widowControl w:val="0"/>
              <w:numPr>
                <w:ilvl w:val="-1"/>
                <w:numId w:val="0"/>
              </w:numPr>
              <w:wordWrap/>
              <w:adjustRightInd/>
              <w:snapToGrid w:val="0"/>
              <w:spacing w:line="240" w:lineRule="auto"/>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项目班子组成</w:t>
            </w:r>
          </w:p>
        </w:tc>
        <w:tc>
          <w:tcPr>
            <w:tcW w:w="4471" w:type="dxa"/>
            <w:tcBorders>
              <w:top w:val="single" w:color="000000" w:sz="4" w:space="0"/>
              <w:left w:val="single" w:color="000000" w:sz="4" w:space="0"/>
              <w:bottom w:val="single" w:color="000000" w:sz="4" w:space="0"/>
              <w:right w:val="single" w:color="000000" w:sz="4" w:space="0"/>
            </w:tcBorders>
            <w:vAlign w:val="center"/>
          </w:tcPr>
          <w:p w14:paraId="1B16E047">
            <w:pPr>
              <w:widowControl w:val="0"/>
              <w:numPr>
                <w:ilvl w:val="0"/>
                <w:numId w:val="0"/>
              </w:numPr>
              <w:wordWrap/>
              <w:adjustRightInd/>
              <w:snapToGrid w:val="0"/>
              <w:spacing w:line="240" w:lineRule="auto"/>
              <w:textAlignment w:val="auto"/>
              <w:rPr>
                <w:rFonts w:hint="eastAsia" w:ascii="仿宋" w:hAnsi="仿宋" w:eastAsia="仿宋" w:cs="仿宋"/>
                <w:color w:val="000000"/>
                <w:kern w:val="0"/>
                <w:sz w:val="24"/>
                <w:highlight w:val="none"/>
                <w:lang w:val="en-US" w:eastAsia="zh-CN"/>
              </w:rPr>
            </w:pPr>
            <w:bookmarkStart w:id="401" w:name="OLE_LINK9"/>
            <w:r>
              <w:rPr>
                <w:rFonts w:hint="eastAsia" w:ascii="仿宋" w:hAnsi="仿宋" w:eastAsia="仿宋" w:cs="仿宋"/>
                <w:color w:val="000000"/>
                <w:kern w:val="0"/>
                <w:sz w:val="24"/>
                <w:highlight w:val="none"/>
                <w:lang w:val="en-US" w:eastAsia="zh-CN"/>
              </w:rPr>
              <w:t>1）项目负责人</w:t>
            </w:r>
            <w:r>
              <w:rPr>
                <w:rFonts w:hint="eastAsia" w:ascii="仿宋" w:hAnsi="仿宋" w:eastAsia="仿宋" w:cs="仿宋"/>
                <w:color w:val="000000"/>
                <w:kern w:val="0"/>
                <w:sz w:val="24"/>
                <w:highlight w:val="none"/>
                <w:lang w:val="zh-CN" w:eastAsia="zh-CN"/>
              </w:rPr>
              <w:t>具有二级建</w:t>
            </w:r>
            <w:r>
              <w:rPr>
                <w:rFonts w:hint="eastAsia" w:ascii="仿宋" w:hAnsi="仿宋" w:eastAsia="仿宋" w:cs="仿宋"/>
                <w:color w:val="000000"/>
                <w:kern w:val="0"/>
                <w:sz w:val="24"/>
                <w:highlight w:val="none"/>
                <w:lang w:val="en-US" w:eastAsia="zh-CN"/>
              </w:rPr>
              <w:t>造师资格的得1分；</w:t>
            </w:r>
            <w:r>
              <w:rPr>
                <w:rFonts w:hint="eastAsia" w:ascii="仿宋" w:hAnsi="仿宋" w:eastAsia="仿宋" w:cs="仿宋"/>
                <w:color w:val="000000"/>
                <w:kern w:val="0"/>
                <w:sz w:val="24"/>
                <w:highlight w:val="none"/>
                <w:lang w:val="zh-CN" w:eastAsia="zh-CN"/>
              </w:rPr>
              <w:t>具</w:t>
            </w:r>
            <w:r>
              <w:rPr>
                <w:rFonts w:hint="eastAsia" w:ascii="仿宋" w:hAnsi="仿宋" w:eastAsia="仿宋" w:cs="仿宋"/>
                <w:color w:val="000000"/>
                <w:kern w:val="0"/>
                <w:sz w:val="24"/>
                <w:highlight w:val="none"/>
                <w:lang w:val="en-US" w:eastAsia="zh-CN"/>
              </w:rPr>
              <w:t>一</w:t>
            </w:r>
            <w:r>
              <w:rPr>
                <w:rFonts w:hint="eastAsia" w:ascii="仿宋" w:hAnsi="仿宋" w:eastAsia="仿宋" w:cs="仿宋"/>
                <w:color w:val="000000"/>
                <w:kern w:val="0"/>
                <w:sz w:val="24"/>
                <w:highlight w:val="none"/>
                <w:lang w:val="zh-CN" w:eastAsia="zh-CN"/>
              </w:rPr>
              <w:t>级建</w:t>
            </w:r>
            <w:r>
              <w:rPr>
                <w:rFonts w:hint="eastAsia" w:ascii="仿宋" w:hAnsi="仿宋" w:eastAsia="仿宋" w:cs="仿宋"/>
                <w:color w:val="000000"/>
                <w:kern w:val="0"/>
                <w:sz w:val="24"/>
                <w:highlight w:val="none"/>
                <w:lang w:val="en-US" w:eastAsia="zh-CN"/>
              </w:rPr>
              <w:t>造师资格的得3分。</w:t>
            </w:r>
          </w:p>
          <w:p w14:paraId="051F1D4B">
            <w:pPr>
              <w:widowControl w:val="0"/>
              <w:numPr>
                <w:ilvl w:val="0"/>
                <w:numId w:val="2"/>
              </w:numPr>
              <w:wordWrap/>
              <w:adjustRightInd/>
              <w:snapToGrid w:val="0"/>
              <w:spacing w:line="240" w:lineRule="auto"/>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项目组成员中具有中级工程师及以上职称的每个得1分，最多得7分。</w:t>
            </w:r>
          </w:p>
          <w:p w14:paraId="38D47F99">
            <w:pPr>
              <w:widowControl w:val="0"/>
              <w:numPr>
                <w:ilvl w:val="0"/>
                <w:numId w:val="2"/>
              </w:numPr>
              <w:wordWrap/>
              <w:adjustRightInd/>
              <w:snapToGrid w:val="0"/>
              <w:spacing w:line="240" w:lineRule="auto"/>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投标人针对本项目投入技术人员至少提供7名技术人员建筑施工特种作业操作资格证得8分，每少一名扣2分，扣完为止</w:t>
            </w:r>
          </w:p>
          <w:p w14:paraId="3624EF16">
            <w:pPr>
              <w:widowControl w:val="0"/>
              <w:numPr>
                <w:ilvl w:val="0"/>
                <w:numId w:val="0"/>
              </w:numPr>
              <w:wordWrap/>
              <w:adjustRightInd/>
              <w:snapToGrid w:val="0"/>
              <w:spacing w:line="240" w:lineRule="auto"/>
              <w:textAlignment w:val="auto"/>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（投标文件中提供以上项目组成员清单、相关证书及人员近三个月社保缴纳证明加盖公章，否则不得分。）</w:t>
            </w:r>
            <w:bookmarkEnd w:id="401"/>
          </w:p>
        </w:tc>
        <w:tc>
          <w:tcPr>
            <w:tcW w:w="780" w:type="dxa"/>
            <w:tcBorders>
              <w:top w:val="single" w:color="000000" w:sz="4" w:space="0"/>
              <w:left w:val="single" w:color="000000" w:sz="4" w:space="0"/>
              <w:bottom w:val="single" w:color="000000" w:sz="4" w:space="0"/>
              <w:right w:val="single" w:color="000000" w:sz="4" w:space="0"/>
            </w:tcBorders>
            <w:vAlign w:val="center"/>
          </w:tcPr>
          <w:p w14:paraId="754C92E6">
            <w:pPr>
              <w:snapToGrid w:val="0"/>
              <w:spacing w:line="240" w:lineRule="auto"/>
              <w:jc w:val="center"/>
              <w:rPr>
                <w:rFonts w:hint="default"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rPr>
              <w:t>18</w:t>
            </w:r>
          </w:p>
        </w:tc>
        <w:tc>
          <w:tcPr>
            <w:tcW w:w="1685" w:type="dxa"/>
            <w:tcBorders>
              <w:top w:val="single" w:color="000000" w:sz="4" w:space="0"/>
              <w:left w:val="single" w:color="000000" w:sz="4" w:space="0"/>
              <w:bottom w:val="single" w:color="000000" w:sz="4" w:space="0"/>
              <w:right w:val="single" w:color="000000" w:sz="4" w:space="0"/>
            </w:tcBorders>
            <w:vAlign w:val="center"/>
          </w:tcPr>
          <w:p w14:paraId="5D135999">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lang w:val="en-US" w:eastAsia="zh-CN"/>
              </w:rPr>
              <w:t>客观分</w:t>
            </w:r>
          </w:p>
        </w:tc>
      </w:tr>
      <w:tr w14:paraId="51726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2C8FEB4C">
            <w:pPr>
              <w:snapToGrid w:val="0"/>
              <w:spacing w:line="240" w:lineRule="auto"/>
              <w:jc w:val="center"/>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9</w:t>
            </w:r>
          </w:p>
        </w:tc>
        <w:tc>
          <w:tcPr>
            <w:tcW w:w="1491" w:type="dxa"/>
            <w:tcBorders>
              <w:top w:val="single" w:color="000000" w:sz="4" w:space="0"/>
              <w:left w:val="single" w:color="000000" w:sz="4" w:space="0"/>
              <w:bottom w:val="single" w:color="000000" w:sz="4" w:space="0"/>
              <w:right w:val="single" w:color="000000" w:sz="4" w:space="0"/>
            </w:tcBorders>
            <w:vAlign w:val="center"/>
          </w:tcPr>
          <w:p w14:paraId="098C7ECD">
            <w:pPr>
              <w:snapToGrid w:val="0"/>
              <w:spacing w:line="240" w:lineRule="auto"/>
              <w:jc w:val="cente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lang w:val="en-US" w:eastAsia="zh-CN"/>
              </w:rPr>
              <w:t>特种车驾驶员</w:t>
            </w:r>
          </w:p>
        </w:tc>
        <w:tc>
          <w:tcPr>
            <w:tcW w:w="4471" w:type="dxa"/>
            <w:tcBorders>
              <w:top w:val="single" w:color="000000" w:sz="4" w:space="0"/>
              <w:left w:val="single" w:color="000000" w:sz="4" w:space="0"/>
              <w:bottom w:val="single" w:color="000000" w:sz="4" w:space="0"/>
              <w:right w:val="single" w:color="000000" w:sz="4" w:space="0"/>
            </w:tcBorders>
            <w:vAlign w:val="center"/>
          </w:tcPr>
          <w:p w14:paraId="1E789525">
            <w:pPr>
              <w:keepNext w:val="0"/>
              <w:keepLines w:val="0"/>
              <w:pageBreakBefore w:val="0"/>
              <w:widowControl/>
              <w:kinsoku/>
              <w:wordWrap/>
              <w:overflowPunct/>
              <w:topLinePunct w:val="0"/>
              <w:autoSpaceDE/>
              <w:autoSpaceDN/>
              <w:bidi w:val="0"/>
              <w:snapToGrid/>
              <w:spacing w:before="0" w:beforeAutospacing="0" w:after="0" w:afterAutospacing="0" w:line="240" w:lineRule="auto"/>
              <w:ind w:left="0" w:right="0" w:firstLine="0"/>
              <w:jc w:val="left"/>
              <w:textAlignment w:val="center"/>
              <w:rPr>
                <w:rFonts w:hint="eastAsia" w:ascii="仿宋" w:hAnsi="仿宋" w:eastAsia="仿宋" w:cs="仿宋"/>
                <w:color w:val="auto"/>
                <w:kern w:val="0"/>
                <w:sz w:val="24"/>
                <w:highlight w:val="none"/>
              </w:rPr>
            </w:pPr>
            <w:bookmarkStart w:id="402" w:name="OLE_LINK10"/>
            <w:r>
              <w:rPr>
                <w:rFonts w:hint="eastAsia" w:ascii="仿宋" w:hAnsi="仿宋" w:eastAsia="仿宋" w:cs="仿宋"/>
                <w:color w:val="auto"/>
                <w:kern w:val="0"/>
                <w:sz w:val="24"/>
                <w:highlight w:val="none"/>
              </w:rPr>
              <w:t>驾驶员：</w:t>
            </w:r>
          </w:p>
          <w:p w14:paraId="3CAABE43">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r>
              <w:rPr>
                <w:rFonts w:hint="eastAsia" w:ascii="仿宋" w:hAnsi="仿宋" w:eastAsia="仿宋" w:cs="仿宋"/>
                <w:color w:val="auto"/>
                <w:kern w:val="0"/>
                <w:sz w:val="24"/>
                <w:highlight w:val="none"/>
              </w:rPr>
              <w:t>投标人针对本项目驾驶员至少提供1名驾驶员机动车驾驶证A照得</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分，否则不得分（要求提供</w:t>
            </w:r>
            <w:r>
              <w:rPr>
                <w:rFonts w:hint="eastAsia" w:ascii="仿宋" w:hAnsi="仿宋" w:eastAsia="仿宋" w:cs="仿宋"/>
                <w:color w:val="auto"/>
                <w:kern w:val="0"/>
                <w:sz w:val="24"/>
                <w:highlight w:val="none"/>
                <w:lang w:val="en-US" w:eastAsia="zh-CN"/>
              </w:rPr>
              <w:t>项目组</w:t>
            </w:r>
            <w:r>
              <w:rPr>
                <w:rFonts w:hint="eastAsia" w:ascii="仿宋" w:hAnsi="仿宋" w:eastAsia="仿宋" w:cs="仿宋"/>
                <w:color w:val="auto"/>
                <w:kern w:val="0"/>
                <w:sz w:val="24"/>
                <w:highlight w:val="none"/>
              </w:rPr>
              <w:t>人员近3个月的社保证明和上述人员证书复印件或扫描件，否则不得分）。</w:t>
            </w:r>
            <w:bookmarkEnd w:id="402"/>
          </w:p>
        </w:tc>
        <w:tc>
          <w:tcPr>
            <w:tcW w:w="780" w:type="dxa"/>
            <w:tcBorders>
              <w:top w:val="single" w:color="000000" w:sz="4" w:space="0"/>
              <w:left w:val="single" w:color="000000" w:sz="4" w:space="0"/>
              <w:bottom w:val="single" w:color="000000" w:sz="4" w:space="0"/>
              <w:right w:val="single" w:color="000000" w:sz="4" w:space="0"/>
            </w:tcBorders>
            <w:vAlign w:val="center"/>
          </w:tcPr>
          <w:p w14:paraId="04E0C5D7">
            <w:pPr>
              <w:snapToGrid w:val="0"/>
              <w:spacing w:line="240" w:lineRule="auto"/>
              <w:jc w:val="center"/>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3</w:t>
            </w:r>
          </w:p>
        </w:tc>
        <w:tc>
          <w:tcPr>
            <w:tcW w:w="1685" w:type="dxa"/>
            <w:tcBorders>
              <w:top w:val="single" w:color="000000" w:sz="4" w:space="0"/>
              <w:left w:val="single" w:color="000000" w:sz="4" w:space="0"/>
              <w:bottom w:val="single" w:color="000000" w:sz="4" w:space="0"/>
              <w:right w:val="single" w:color="000000" w:sz="4" w:space="0"/>
            </w:tcBorders>
            <w:vAlign w:val="center"/>
          </w:tcPr>
          <w:p w14:paraId="2AF65D65">
            <w:pPr>
              <w:widowControl w:val="0"/>
              <w:wordWrap/>
              <w:adjustRightInd/>
              <w:snapToGrid w:val="0"/>
              <w:spacing w:line="240" w:lineRule="auto"/>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客观分</w:t>
            </w:r>
          </w:p>
        </w:tc>
      </w:tr>
      <w:tr w14:paraId="527A90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57BB74D3">
            <w:pPr>
              <w:snapToGrid w:val="0"/>
              <w:spacing w:line="240" w:lineRule="auto"/>
              <w:jc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val="en-US" w:eastAsia="zh-CN"/>
              </w:rPr>
              <w:t>10</w:t>
            </w:r>
          </w:p>
        </w:tc>
        <w:tc>
          <w:tcPr>
            <w:tcW w:w="1491" w:type="dxa"/>
            <w:tcBorders>
              <w:top w:val="single" w:color="000000" w:sz="4" w:space="0"/>
              <w:left w:val="single" w:color="000000" w:sz="4" w:space="0"/>
              <w:bottom w:val="single" w:color="000000" w:sz="4" w:space="0"/>
              <w:right w:val="single" w:color="000000" w:sz="4" w:space="0"/>
            </w:tcBorders>
            <w:vAlign w:val="center"/>
          </w:tcPr>
          <w:p w14:paraId="5D47FB54">
            <w:pPr>
              <w:snapToGrid w:val="0"/>
              <w:spacing w:line="24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kern w:val="0"/>
                <w:sz w:val="24"/>
                <w:szCs w:val="24"/>
                <w:highlight w:val="none"/>
              </w:rPr>
              <w:t>设备材料组织供应计划及保证措施</w:t>
            </w:r>
          </w:p>
        </w:tc>
        <w:tc>
          <w:tcPr>
            <w:tcW w:w="4471" w:type="dxa"/>
            <w:tcBorders>
              <w:top w:val="single" w:color="000000" w:sz="4" w:space="0"/>
              <w:left w:val="single" w:color="000000" w:sz="4" w:space="0"/>
              <w:bottom w:val="single" w:color="000000" w:sz="4" w:space="0"/>
              <w:right w:val="single" w:color="000000" w:sz="4" w:space="0"/>
            </w:tcBorders>
            <w:vAlign w:val="center"/>
          </w:tcPr>
          <w:p w14:paraId="046EA68B">
            <w:pPr>
              <w:widowControl w:val="0"/>
              <w:wordWrap/>
              <w:adjustRightInd/>
              <w:snapToGrid w:val="0"/>
              <w:spacing w:line="240" w:lineRule="auto"/>
              <w:textAlignment w:val="auto"/>
              <w:rPr>
                <w:rFonts w:hint="eastAsia" w:ascii="仿宋" w:hAnsi="仿宋" w:eastAsia="仿宋" w:cs="仿宋"/>
                <w:color w:val="000000"/>
                <w:sz w:val="24"/>
                <w:szCs w:val="24"/>
                <w:highlight w:val="none"/>
              </w:rPr>
            </w:pPr>
            <w:bookmarkStart w:id="403" w:name="OLE_LINK11"/>
            <w:r>
              <w:rPr>
                <w:rFonts w:hint="eastAsia" w:ascii="仿宋" w:hAnsi="仿宋" w:eastAsia="仿宋" w:cs="仿宋"/>
                <w:bCs/>
                <w:color w:val="000000"/>
                <w:sz w:val="24"/>
                <w:szCs w:val="24"/>
                <w:highlight w:val="none"/>
              </w:rPr>
              <w:t>设备材料组织供应计划是否合理</w:t>
            </w:r>
            <w:r>
              <w:rPr>
                <w:rFonts w:hint="eastAsia" w:ascii="仿宋" w:hAnsi="仿宋" w:eastAsia="仿宋" w:cs="仿宋"/>
                <w:color w:val="000000"/>
                <w:sz w:val="24"/>
                <w:szCs w:val="24"/>
                <w:highlight w:val="none"/>
                <w:lang w:val="zh-CN"/>
              </w:rPr>
              <w:t>、高效</w:t>
            </w:r>
            <w:r>
              <w:rPr>
                <w:rFonts w:hint="eastAsia" w:ascii="仿宋" w:hAnsi="仿宋" w:eastAsia="仿宋" w:cs="仿宋"/>
                <w:bCs/>
                <w:color w:val="000000"/>
                <w:sz w:val="24"/>
                <w:szCs w:val="24"/>
                <w:highlight w:val="none"/>
              </w:rPr>
              <w:t>，保证措施是否完善，</w:t>
            </w:r>
            <w:r>
              <w:rPr>
                <w:rFonts w:hint="eastAsia" w:ascii="仿宋" w:hAnsi="仿宋" w:eastAsia="仿宋" w:cs="仿宋"/>
                <w:bCs/>
                <w:color w:val="000000"/>
                <w:sz w:val="24"/>
                <w:szCs w:val="24"/>
                <w:highlight w:val="none"/>
                <w:lang w:eastAsia="zh-CN"/>
              </w:rPr>
              <w:t>完善的得</w:t>
            </w:r>
            <w:r>
              <w:rPr>
                <w:rFonts w:hint="eastAsia" w:ascii="仿宋" w:hAnsi="仿宋" w:eastAsia="仿宋" w:cs="仿宋"/>
                <w:bCs/>
                <w:color w:val="000000"/>
                <w:sz w:val="24"/>
                <w:szCs w:val="24"/>
                <w:highlight w:val="none"/>
                <w:lang w:val="en-US" w:eastAsia="zh-CN"/>
              </w:rPr>
              <w:t>3分，基本</w:t>
            </w:r>
            <w:r>
              <w:rPr>
                <w:rFonts w:hint="eastAsia" w:ascii="仿宋" w:hAnsi="仿宋" w:eastAsia="仿宋" w:cs="仿宋"/>
                <w:bCs/>
                <w:color w:val="000000"/>
                <w:sz w:val="24"/>
                <w:szCs w:val="24"/>
                <w:highlight w:val="none"/>
                <w:lang w:eastAsia="zh-CN"/>
              </w:rPr>
              <w:t>完善</w:t>
            </w:r>
            <w:r>
              <w:rPr>
                <w:rFonts w:hint="eastAsia" w:ascii="仿宋" w:hAnsi="仿宋" w:eastAsia="仿宋" w:cs="仿宋"/>
                <w:bCs/>
                <w:color w:val="000000"/>
                <w:sz w:val="24"/>
                <w:szCs w:val="24"/>
                <w:highlight w:val="none"/>
                <w:lang w:val="en-US" w:eastAsia="zh-CN"/>
              </w:rPr>
              <w:t>得2分，</w:t>
            </w:r>
            <w:r>
              <w:rPr>
                <w:rFonts w:hint="eastAsia" w:ascii="仿宋" w:hAnsi="仿宋" w:eastAsia="仿宋" w:cs="仿宋"/>
                <w:color w:val="000000"/>
                <w:sz w:val="24"/>
                <w:szCs w:val="24"/>
                <w:highlight w:val="none"/>
                <w:lang w:eastAsia="zh-CN"/>
              </w:rPr>
              <w:t>不符合或缺项得</w:t>
            </w:r>
            <w:r>
              <w:rPr>
                <w:rFonts w:hint="eastAsia" w:ascii="仿宋" w:hAnsi="仿宋" w:eastAsia="仿宋" w:cs="仿宋"/>
                <w:color w:val="000000"/>
                <w:sz w:val="24"/>
                <w:szCs w:val="24"/>
                <w:highlight w:val="none"/>
                <w:lang w:val="en-US" w:eastAsia="zh-CN"/>
              </w:rPr>
              <w:t>0分</w:t>
            </w:r>
            <w:r>
              <w:rPr>
                <w:rFonts w:hint="eastAsia" w:ascii="仿宋" w:hAnsi="仿宋" w:eastAsia="仿宋" w:cs="仿宋"/>
                <w:color w:val="000000"/>
                <w:sz w:val="24"/>
                <w:szCs w:val="24"/>
                <w:highlight w:val="none"/>
              </w:rPr>
              <w:t>。</w:t>
            </w:r>
            <w:bookmarkEnd w:id="403"/>
          </w:p>
        </w:tc>
        <w:tc>
          <w:tcPr>
            <w:tcW w:w="780" w:type="dxa"/>
            <w:tcBorders>
              <w:top w:val="single" w:color="000000" w:sz="4" w:space="0"/>
              <w:left w:val="single" w:color="000000" w:sz="4" w:space="0"/>
              <w:bottom w:val="single" w:color="000000" w:sz="4" w:space="0"/>
              <w:right w:val="single" w:color="000000" w:sz="4" w:space="0"/>
            </w:tcBorders>
            <w:vAlign w:val="center"/>
          </w:tcPr>
          <w:p w14:paraId="27CC0A29">
            <w:pPr>
              <w:snapToGrid w:val="0"/>
              <w:spacing w:line="240" w:lineRule="auto"/>
              <w:jc w:val="center"/>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0"/>
                <w:sz w:val="24"/>
                <w:szCs w:val="24"/>
                <w:highlight w:val="none"/>
                <w:lang w:val="en-US" w:eastAsia="zh-CN"/>
              </w:rPr>
              <w:t>3</w:t>
            </w:r>
          </w:p>
        </w:tc>
        <w:tc>
          <w:tcPr>
            <w:tcW w:w="1685" w:type="dxa"/>
            <w:tcBorders>
              <w:top w:val="single" w:color="000000" w:sz="4" w:space="0"/>
              <w:left w:val="single" w:color="000000" w:sz="4" w:space="0"/>
              <w:bottom w:val="single" w:color="000000" w:sz="4" w:space="0"/>
              <w:right w:val="single" w:color="000000" w:sz="4" w:space="0"/>
            </w:tcBorders>
            <w:vAlign w:val="center"/>
          </w:tcPr>
          <w:p w14:paraId="5539E1DC">
            <w:pPr>
              <w:widowControl w:val="0"/>
              <w:wordWrap/>
              <w:adjustRightInd/>
              <w:snapToGrid w:val="0"/>
              <w:spacing w:line="240" w:lineRule="auto"/>
              <w:textAlignment w:val="auto"/>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lang w:val="en-US" w:eastAsia="zh-CN"/>
              </w:rPr>
              <w:t>主观分</w:t>
            </w:r>
          </w:p>
        </w:tc>
      </w:tr>
      <w:tr w14:paraId="53E637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70AECE53">
            <w:pPr>
              <w:snapToGrid w:val="0"/>
              <w:spacing w:line="240" w:lineRule="auto"/>
              <w:jc w:val="center"/>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kern w:val="0"/>
                <w:sz w:val="24"/>
                <w:szCs w:val="24"/>
                <w:highlight w:val="none"/>
                <w:lang w:val="en-US" w:eastAsia="zh-CN"/>
              </w:rPr>
              <w:t>11</w:t>
            </w:r>
          </w:p>
        </w:tc>
        <w:tc>
          <w:tcPr>
            <w:tcW w:w="1491" w:type="dxa"/>
            <w:tcBorders>
              <w:top w:val="single" w:color="000000" w:sz="4" w:space="0"/>
              <w:left w:val="single" w:color="000000" w:sz="4" w:space="0"/>
              <w:bottom w:val="single" w:color="000000" w:sz="4" w:space="0"/>
              <w:right w:val="single" w:color="000000" w:sz="4" w:space="0"/>
            </w:tcBorders>
            <w:vAlign w:val="center"/>
          </w:tcPr>
          <w:p w14:paraId="0E4AAA7E">
            <w:pPr>
              <w:wordWrap/>
              <w:snapToGrid/>
              <w:spacing w:line="240" w:lineRule="auto"/>
              <w:textAlignment w:val="auto"/>
              <w:outlineLvl w:val="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合理化建议</w:t>
            </w:r>
          </w:p>
        </w:tc>
        <w:tc>
          <w:tcPr>
            <w:tcW w:w="4471" w:type="dxa"/>
            <w:tcBorders>
              <w:top w:val="single" w:color="000000" w:sz="4" w:space="0"/>
              <w:left w:val="single" w:color="000000" w:sz="4" w:space="0"/>
              <w:bottom w:val="single" w:color="000000" w:sz="4" w:space="0"/>
              <w:right w:val="single" w:color="000000" w:sz="4" w:space="0"/>
            </w:tcBorders>
            <w:vAlign w:val="center"/>
          </w:tcPr>
          <w:p w14:paraId="240D22C4">
            <w:pPr>
              <w:wordWrap/>
              <w:snapToGrid/>
              <w:spacing w:line="240" w:lineRule="auto"/>
              <w:textAlignment w:val="auto"/>
              <w:outlineLvl w:val="0"/>
              <w:rPr>
                <w:rFonts w:hint="eastAsia" w:ascii="仿宋" w:hAnsi="仿宋" w:eastAsia="仿宋" w:cs="仿宋"/>
                <w:color w:val="000000"/>
                <w:sz w:val="24"/>
                <w:szCs w:val="24"/>
                <w:highlight w:val="none"/>
              </w:rPr>
            </w:pPr>
            <w:bookmarkStart w:id="404" w:name="OLE_LINK12"/>
            <w:r>
              <w:rPr>
                <w:rFonts w:hint="eastAsia" w:ascii="仿宋" w:hAnsi="仿宋" w:eastAsia="仿宋" w:cs="仿宋"/>
                <w:color w:val="000000"/>
                <w:sz w:val="24"/>
                <w:szCs w:val="24"/>
                <w:highlight w:val="none"/>
              </w:rPr>
              <w:t>具有合理化建议，且符合项目实际需求的得</w:t>
            </w:r>
            <w:r>
              <w:rPr>
                <w:rFonts w:hint="eastAsia" w:ascii="仿宋" w:hAnsi="仿宋" w:eastAsia="仿宋" w:cs="仿宋"/>
                <w:color w:val="000000"/>
                <w:sz w:val="24"/>
                <w:szCs w:val="24"/>
                <w:highlight w:val="none"/>
                <w:lang w:val="en-US" w:eastAsia="zh-CN"/>
              </w:rPr>
              <w:t>4</w:t>
            </w:r>
            <w:r>
              <w:rPr>
                <w:rFonts w:hint="eastAsia" w:ascii="仿宋" w:hAnsi="仿宋" w:eastAsia="仿宋" w:cs="仿宋"/>
                <w:color w:val="000000"/>
                <w:sz w:val="24"/>
                <w:szCs w:val="24"/>
                <w:highlight w:val="none"/>
              </w:rPr>
              <w:t>分；具有建议，与项目实际需求较符合的得</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rPr>
              <w:t>分；具有建议，与项目实际需求</w:t>
            </w:r>
            <w:r>
              <w:rPr>
                <w:rFonts w:hint="eastAsia" w:ascii="仿宋" w:hAnsi="仿宋" w:eastAsia="仿宋" w:cs="仿宋"/>
                <w:color w:val="000000"/>
                <w:sz w:val="24"/>
                <w:szCs w:val="24"/>
                <w:highlight w:val="none"/>
                <w:lang w:eastAsia="zh-CN"/>
              </w:rPr>
              <w:t>较一般的得</w:t>
            </w:r>
            <w:r>
              <w:rPr>
                <w:rFonts w:hint="eastAsia" w:ascii="仿宋" w:hAnsi="仿宋" w:eastAsia="仿宋" w:cs="仿宋"/>
                <w:color w:val="000000"/>
                <w:sz w:val="24"/>
                <w:szCs w:val="24"/>
                <w:highlight w:val="none"/>
                <w:lang w:val="en-US" w:eastAsia="zh-CN"/>
              </w:rPr>
              <w:t>0.5分；</w:t>
            </w:r>
            <w:r>
              <w:rPr>
                <w:rFonts w:hint="eastAsia" w:ascii="仿宋" w:hAnsi="仿宋" w:eastAsia="仿宋" w:cs="仿宋"/>
                <w:color w:val="000000"/>
                <w:sz w:val="24"/>
                <w:szCs w:val="24"/>
                <w:highlight w:val="none"/>
                <w:lang w:eastAsia="zh-CN"/>
              </w:rPr>
              <w:t>不符合或缺项得</w:t>
            </w:r>
            <w:r>
              <w:rPr>
                <w:rFonts w:hint="eastAsia" w:ascii="仿宋" w:hAnsi="仿宋" w:eastAsia="仿宋" w:cs="仿宋"/>
                <w:color w:val="000000"/>
                <w:sz w:val="24"/>
                <w:szCs w:val="24"/>
                <w:highlight w:val="none"/>
                <w:lang w:val="en-US" w:eastAsia="zh-CN"/>
              </w:rPr>
              <w:t>0分</w:t>
            </w:r>
            <w:r>
              <w:rPr>
                <w:rFonts w:hint="eastAsia" w:ascii="仿宋" w:hAnsi="仿宋" w:eastAsia="仿宋" w:cs="仿宋"/>
                <w:color w:val="000000"/>
                <w:sz w:val="24"/>
                <w:szCs w:val="24"/>
                <w:highlight w:val="none"/>
              </w:rPr>
              <w:t>。</w:t>
            </w:r>
            <w:bookmarkEnd w:id="404"/>
          </w:p>
        </w:tc>
        <w:tc>
          <w:tcPr>
            <w:tcW w:w="780" w:type="dxa"/>
            <w:tcBorders>
              <w:top w:val="single" w:color="000000" w:sz="4" w:space="0"/>
              <w:left w:val="single" w:color="000000" w:sz="4" w:space="0"/>
              <w:bottom w:val="single" w:color="000000" w:sz="4" w:space="0"/>
              <w:right w:val="single" w:color="000000" w:sz="4" w:space="0"/>
            </w:tcBorders>
            <w:vAlign w:val="center"/>
          </w:tcPr>
          <w:p w14:paraId="1244FF8B">
            <w:pPr>
              <w:wordWrap/>
              <w:snapToGrid/>
              <w:spacing w:line="240" w:lineRule="auto"/>
              <w:jc w:val="center"/>
              <w:textAlignment w:val="auto"/>
              <w:outlineLvl w:val="0"/>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sz w:val="24"/>
                <w:szCs w:val="24"/>
                <w:highlight w:val="none"/>
                <w:lang w:val="en-US" w:eastAsia="zh-CN"/>
              </w:rPr>
              <w:t>4</w:t>
            </w:r>
          </w:p>
        </w:tc>
        <w:tc>
          <w:tcPr>
            <w:tcW w:w="1685" w:type="dxa"/>
            <w:tcBorders>
              <w:top w:val="single" w:color="000000" w:sz="4" w:space="0"/>
              <w:left w:val="single" w:color="000000" w:sz="4" w:space="0"/>
              <w:bottom w:val="single" w:color="000000" w:sz="4" w:space="0"/>
              <w:right w:val="single" w:color="000000" w:sz="4" w:space="0"/>
            </w:tcBorders>
            <w:vAlign w:val="center"/>
          </w:tcPr>
          <w:p w14:paraId="510BA929">
            <w:pPr>
              <w:widowControl w:val="0"/>
              <w:wordWrap/>
              <w:adjustRightInd/>
              <w:snapToGrid w:val="0"/>
              <w:spacing w:line="240" w:lineRule="auto"/>
              <w:textAlignment w:val="auto"/>
              <w:rPr>
                <w:rFonts w:hint="eastAsia" w:ascii="仿宋" w:hAnsi="仿宋" w:eastAsia="仿宋" w:cs="仿宋"/>
                <w:color w:val="000000"/>
                <w:kern w:val="0"/>
                <w:sz w:val="24"/>
                <w:szCs w:val="24"/>
                <w:highlight w:val="none"/>
              </w:rPr>
            </w:pPr>
            <w:r>
              <w:rPr>
                <w:rFonts w:hint="eastAsia" w:ascii="仿宋" w:hAnsi="仿宋" w:eastAsia="仿宋" w:cs="仿宋"/>
                <w:bCs/>
                <w:color w:val="000000"/>
                <w:sz w:val="24"/>
                <w:szCs w:val="24"/>
                <w:highlight w:val="none"/>
                <w:lang w:val="en-US" w:eastAsia="zh-CN"/>
              </w:rPr>
              <w:t>主观分</w:t>
            </w:r>
          </w:p>
        </w:tc>
      </w:tr>
      <w:tr w14:paraId="581435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487C86D0">
            <w:pPr>
              <w:snapToGrid w:val="0"/>
              <w:spacing w:line="240" w:lineRule="auto"/>
              <w:jc w:val="center"/>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12</w:t>
            </w:r>
          </w:p>
        </w:tc>
        <w:tc>
          <w:tcPr>
            <w:tcW w:w="1491" w:type="dxa"/>
            <w:tcBorders>
              <w:top w:val="single" w:color="000000" w:sz="4" w:space="0"/>
              <w:left w:val="single" w:color="000000" w:sz="4" w:space="0"/>
              <w:bottom w:val="single" w:color="000000" w:sz="4" w:space="0"/>
              <w:right w:val="single" w:color="000000" w:sz="4" w:space="0"/>
            </w:tcBorders>
            <w:vAlign w:val="center"/>
          </w:tcPr>
          <w:p w14:paraId="4BEC9D06">
            <w:pPr>
              <w:snapToGrid w:val="0"/>
              <w:spacing w:line="240" w:lineRule="auto"/>
              <w:jc w:val="center"/>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类似</w:t>
            </w:r>
            <w:r>
              <w:rPr>
                <w:rFonts w:hint="eastAsia" w:ascii="仿宋" w:hAnsi="仿宋" w:eastAsia="仿宋" w:cs="仿宋"/>
                <w:color w:val="000000"/>
                <w:kern w:val="0"/>
                <w:sz w:val="24"/>
                <w:szCs w:val="24"/>
                <w:highlight w:val="none"/>
                <w:lang w:eastAsia="zh-CN"/>
              </w:rPr>
              <w:t>业绩</w:t>
            </w:r>
          </w:p>
        </w:tc>
        <w:tc>
          <w:tcPr>
            <w:tcW w:w="4471" w:type="dxa"/>
            <w:tcBorders>
              <w:top w:val="single" w:color="000000" w:sz="4" w:space="0"/>
              <w:left w:val="single" w:color="000000" w:sz="4" w:space="0"/>
              <w:bottom w:val="single" w:color="000000" w:sz="4" w:space="0"/>
              <w:right w:val="single" w:color="000000" w:sz="4" w:space="0"/>
            </w:tcBorders>
            <w:vAlign w:val="center"/>
          </w:tcPr>
          <w:p w14:paraId="01A9563C">
            <w:pPr>
              <w:widowControl w:val="0"/>
              <w:wordWrap/>
              <w:adjustRightInd/>
              <w:snapToGrid w:val="0"/>
              <w:spacing w:line="240" w:lineRule="auto"/>
              <w:textAlignment w:val="auto"/>
              <w:rPr>
                <w:rFonts w:hint="eastAsia" w:ascii="仿宋" w:hAnsi="仿宋" w:eastAsia="仿宋" w:cs="仿宋"/>
                <w:color w:val="000000"/>
                <w:sz w:val="24"/>
                <w:szCs w:val="24"/>
                <w:highlight w:val="none"/>
                <w:lang w:eastAsia="zh-CN"/>
              </w:rPr>
            </w:pPr>
            <w:bookmarkStart w:id="405" w:name="OLE_LINK15"/>
            <w:r>
              <w:rPr>
                <w:rFonts w:hint="eastAsia" w:ascii="仿宋" w:hAnsi="仿宋" w:eastAsia="仿宋" w:cs="仿宋"/>
                <w:color w:val="000000"/>
                <w:sz w:val="24"/>
                <w:szCs w:val="24"/>
                <w:highlight w:val="none"/>
                <w:lang w:eastAsia="zh-CN"/>
              </w:rPr>
              <w:t>投标人</w:t>
            </w:r>
            <w:r>
              <w:rPr>
                <w:rFonts w:hint="eastAsia" w:ascii="仿宋" w:hAnsi="仿宋" w:eastAsia="仿宋" w:cs="仿宋"/>
                <w:color w:val="000000"/>
                <w:sz w:val="24"/>
                <w:szCs w:val="24"/>
                <w:highlight w:val="none"/>
              </w:rPr>
              <w:t>20</w:t>
            </w:r>
            <w:r>
              <w:rPr>
                <w:rFonts w:hint="eastAsia" w:ascii="仿宋" w:hAnsi="仿宋" w:eastAsia="仿宋" w:cs="仿宋"/>
                <w:color w:val="000000"/>
                <w:sz w:val="24"/>
                <w:szCs w:val="24"/>
                <w:highlight w:val="none"/>
                <w:lang w:val="en-US" w:eastAsia="zh-CN"/>
              </w:rPr>
              <w:t>20</w:t>
            </w:r>
            <w:r>
              <w:rPr>
                <w:rFonts w:hint="eastAsia" w:ascii="仿宋" w:hAnsi="仿宋" w:eastAsia="仿宋" w:cs="仿宋"/>
                <w:color w:val="000000"/>
                <w:sz w:val="24"/>
                <w:szCs w:val="24"/>
                <w:highlight w:val="none"/>
              </w:rPr>
              <w:t>年1月1日至今（时间以合同</w:t>
            </w:r>
            <w:r>
              <w:rPr>
                <w:rFonts w:hint="eastAsia" w:ascii="仿宋" w:hAnsi="仿宋" w:eastAsia="仿宋" w:cs="仿宋"/>
                <w:color w:val="000000"/>
                <w:sz w:val="24"/>
                <w:szCs w:val="24"/>
                <w:highlight w:val="none"/>
                <w:lang w:val="en-US" w:eastAsia="zh-CN"/>
              </w:rPr>
              <w:t>签订</w:t>
            </w:r>
            <w:r>
              <w:rPr>
                <w:rFonts w:hint="eastAsia" w:ascii="仿宋" w:hAnsi="仿宋" w:eastAsia="仿宋" w:cs="仿宋"/>
                <w:color w:val="000000"/>
                <w:sz w:val="24"/>
                <w:szCs w:val="24"/>
                <w:highlight w:val="none"/>
              </w:rPr>
              <w:t>时间为准）</w:t>
            </w:r>
            <w:r>
              <w:rPr>
                <w:rFonts w:hint="eastAsia" w:ascii="仿宋" w:hAnsi="仿宋" w:eastAsia="仿宋" w:cs="仿宋"/>
                <w:color w:val="000000"/>
                <w:sz w:val="24"/>
                <w:szCs w:val="24"/>
                <w:highlight w:val="none"/>
                <w:lang w:val="en-US" w:eastAsia="zh-CN"/>
              </w:rPr>
              <w:t>类似项目</w:t>
            </w:r>
            <w:r>
              <w:rPr>
                <w:rFonts w:hint="eastAsia" w:ascii="仿宋" w:hAnsi="仿宋" w:eastAsia="仿宋" w:cs="仿宋"/>
                <w:color w:val="000000"/>
                <w:sz w:val="24"/>
                <w:szCs w:val="24"/>
                <w:highlight w:val="none"/>
              </w:rPr>
              <w:t>业绩，每个得</w:t>
            </w:r>
            <w:r>
              <w:rPr>
                <w:rFonts w:hint="eastAsia" w:ascii="仿宋" w:hAnsi="仿宋" w:eastAsia="仿宋" w:cs="仿宋"/>
                <w:color w:val="000000"/>
                <w:sz w:val="24"/>
                <w:szCs w:val="24"/>
                <w:highlight w:val="none"/>
                <w:lang w:val="en-US" w:eastAsia="zh-CN"/>
              </w:rPr>
              <w:t>0.5</w:t>
            </w:r>
            <w:r>
              <w:rPr>
                <w:rFonts w:hint="eastAsia" w:ascii="仿宋" w:hAnsi="仿宋" w:eastAsia="仿宋" w:cs="仿宋"/>
                <w:color w:val="000000"/>
                <w:sz w:val="24"/>
                <w:szCs w:val="24"/>
                <w:highlight w:val="none"/>
              </w:rPr>
              <w:t>分,最高得</w:t>
            </w:r>
            <w:r>
              <w:rPr>
                <w:rFonts w:hint="eastAsia" w:ascii="仿宋" w:hAnsi="仿宋" w:eastAsia="仿宋" w:cs="仿宋"/>
                <w:color w:val="000000"/>
                <w:sz w:val="24"/>
                <w:szCs w:val="24"/>
                <w:highlight w:val="none"/>
                <w:lang w:val="en-US" w:eastAsia="zh-CN"/>
              </w:rPr>
              <w:t>1</w:t>
            </w:r>
            <w:r>
              <w:rPr>
                <w:rFonts w:hint="eastAsia" w:ascii="仿宋" w:hAnsi="仿宋" w:eastAsia="仿宋" w:cs="仿宋"/>
                <w:color w:val="000000"/>
                <w:sz w:val="24"/>
                <w:szCs w:val="24"/>
                <w:highlight w:val="none"/>
              </w:rPr>
              <w:t>分。（</w:t>
            </w:r>
            <w:r>
              <w:rPr>
                <w:rFonts w:hint="eastAsia" w:ascii="仿宋" w:hAnsi="仿宋" w:eastAsia="仿宋" w:cs="仿宋"/>
                <w:color w:val="000000"/>
                <w:sz w:val="24"/>
                <w:szCs w:val="24"/>
                <w:highlight w:val="none"/>
                <w:lang w:eastAsia="zh-CN"/>
              </w:rPr>
              <w:t>投标文件中</w:t>
            </w:r>
            <w:r>
              <w:rPr>
                <w:rFonts w:hint="eastAsia" w:ascii="仿宋" w:hAnsi="仿宋" w:eastAsia="仿宋" w:cs="仿宋"/>
                <w:color w:val="000000"/>
                <w:sz w:val="24"/>
                <w:szCs w:val="24"/>
                <w:highlight w:val="none"/>
                <w:lang w:val="en-US" w:eastAsia="zh-CN"/>
              </w:rPr>
              <w:t>提供</w:t>
            </w:r>
            <w:r>
              <w:rPr>
                <w:rFonts w:hint="eastAsia" w:ascii="仿宋" w:hAnsi="仿宋" w:eastAsia="仿宋" w:cs="仿宋"/>
                <w:color w:val="000000"/>
                <w:sz w:val="24"/>
                <w:szCs w:val="24"/>
                <w:highlight w:val="none"/>
              </w:rPr>
              <w:t>合同复印件</w:t>
            </w:r>
            <w:r>
              <w:rPr>
                <w:rFonts w:hint="eastAsia" w:ascii="仿宋" w:hAnsi="仿宋" w:eastAsia="仿宋" w:cs="仿宋"/>
                <w:color w:val="000000"/>
                <w:sz w:val="24"/>
                <w:szCs w:val="24"/>
                <w:highlight w:val="none"/>
                <w:lang w:val="en-US" w:eastAsia="zh-CN"/>
              </w:rPr>
              <w:t>加盖公章</w:t>
            </w:r>
            <w:r>
              <w:rPr>
                <w:rFonts w:hint="eastAsia" w:ascii="仿宋" w:hAnsi="仿宋" w:eastAsia="仿宋" w:cs="仿宋"/>
                <w:color w:val="000000"/>
                <w:sz w:val="24"/>
                <w:szCs w:val="24"/>
                <w:highlight w:val="none"/>
              </w:rPr>
              <w:t>，否则不得分</w:t>
            </w:r>
            <w:r>
              <w:rPr>
                <w:rFonts w:hint="eastAsia" w:ascii="仿宋" w:hAnsi="仿宋" w:eastAsia="仿宋" w:cs="仿宋"/>
                <w:color w:val="000000"/>
                <w:sz w:val="24"/>
                <w:szCs w:val="24"/>
                <w:highlight w:val="none"/>
                <w:lang w:eastAsia="zh-CN"/>
              </w:rPr>
              <w:t>。）</w:t>
            </w:r>
            <w:bookmarkEnd w:id="405"/>
          </w:p>
        </w:tc>
        <w:tc>
          <w:tcPr>
            <w:tcW w:w="780" w:type="dxa"/>
            <w:tcBorders>
              <w:top w:val="single" w:color="000000" w:sz="4" w:space="0"/>
              <w:left w:val="single" w:color="000000" w:sz="4" w:space="0"/>
              <w:bottom w:val="single" w:color="000000" w:sz="4" w:space="0"/>
              <w:right w:val="single" w:color="000000" w:sz="4" w:space="0"/>
            </w:tcBorders>
            <w:vAlign w:val="center"/>
          </w:tcPr>
          <w:p w14:paraId="3BDC847F">
            <w:pPr>
              <w:snapToGrid w:val="0"/>
              <w:spacing w:line="240" w:lineRule="auto"/>
              <w:jc w:val="cente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w:t>
            </w:r>
          </w:p>
        </w:tc>
        <w:tc>
          <w:tcPr>
            <w:tcW w:w="1685" w:type="dxa"/>
            <w:tcBorders>
              <w:top w:val="single" w:color="000000" w:sz="4" w:space="0"/>
              <w:left w:val="single" w:color="000000" w:sz="4" w:space="0"/>
              <w:bottom w:val="single" w:color="000000" w:sz="4" w:space="0"/>
              <w:right w:val="single" w:color="000000" w:sz="4" w:space="0"/>
            </w:tcBorders>
            <w:vAlign w:val="center"/>
          </w:tcPr>
          <w:p w14:paraId="30EDDEBA">
            <w:pPr>
              <w:widowControl w:val="0"/>
              <w:wordWrap/>
              <w:adjustRightInd/>
              <w:snapToGrid w:val="0"/>
              <w:spacing w:line="240" w:lineRule="auto"/>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bCs/>
                <w:color w:val="000000"/>
                <w:sz w:val="24"/>
                <w:szCs w:val="24"/>
                <w:highlight w:val="none"/>
                <w:lang w:val="en-US" w:eastAsia="zh-CN"/>
              </w:rPr>
              <w:t>客观分</w:t>
            </w:r>
          </w:p>
        </w:tc>
      </w:tr>
      <w:tr w14:paraId="5D2C33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52A8E105">
            <w:pPr>
              <w:snapToGrid w:val="0"/>
              <w:spacing w:line="240" w:lineRule="auto"/>
              <w:jc w:val="center"/>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13</w:t>
            </w:r>
          </w:p>
        </w:tc>
        <w:tc>
          <w:tcPr>
            <w:tcW w:w="1491" w:type="dxa"/>
            <w:tcBorders>
              <w:top w:val="single" w:color="000000" w:sz="4" w:space="0"/>
              <w:left w:val="single" w:color="000000" w:sz="4" w:space="0"/>
              <w:bottom w:val="single" w:color="000000" w:sz="4" w:space="0"/>
              <w:right w:val="single" w:color="000000" w:sz="4" w:space="0"/>
            </w:tcBorders>
            <w:vAlign w:val="center"/>
          </w:tcPr>
          <w:p w14:paraId="6CCC0BFC">
            <w:pPr>
              <w:wordWrap/>
              <w:adjustRightInd w:val="0"/>
              <w:snapToGrid w:val="0"/>
              <w:spacing w:line="240" w:lineRule="auto"/>
              <w:jc w:val="center"/>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sz w:val="24"/>
                <w:szCs w:val="24"/>
                <w:highlight w:val="none"/>
              </w:rPr>
              <w:t>企业</w:t>
            </w:r>
            <w:r>
              <w:rPr>
                <w:rFonts w:hint="eastAsia" w:ascii="仿宋" w:hAnsi="仿宋" w:eastAsia="仿宋" w:cs="仿宋"/>
                <w:color w:val="000000"/>
                <w:sz w:val="24"/>
                <w:szCs w:val="24"/>
                <w:highlight w:val="none"/>
                <w:lang w:val="en-US" w:eastAsia="zh-CN"/>
              </w:rPr>
              <w:t>持证情况</w:t>
            </w:r>
          </w:p>
        </w:tc>
        <w:tc>
          <w:tcPr>
            <w:tcW w:w="4471" w:type="dxa"/>
            <w:tcBorders>
              <w:top w:val="single" w:color="000000" w:sz="4" w:space="0"/>
              <w:left w:val="single" w:color="000000" w:sz="4" w:space="0"/>
              <w:bottom w:val="single" w:color="000000" w:sz="4" w:space="0"/>
              <w:right w:val="single" w:color="000000" w:sz="4" w:space="0"/>
            </w:tcBorders>
            <w:vAlign w:val="center"/>
          </w:tcPr>
          <w:p w14:paraId="35D19D5D">
            <w:pPr>
              <w:keepNext w:val="0"/>
              <w:keepLines w:val="0"/>
              <w:pageBreakBefore w:val="0"/>
              <w:widowControl/>
              <w:kinsoku/>
              <w:wordWrap/>
              <w:overflowPunct/>
              <w:topLinePunct w:val="0"/>
              <w:autoSpaceDE/>
              <w:autoSpaceDN/>
              <w:bidi w:val="0"/>
              <w:snapToGrid/>
              <w:spacing w:before="0" w:beforeAutospacing="0" w:after="0" w:afterAutospacing="0" w:line="240" w:lineRule="auto"/>
              <w:ind w:left="0" w:right="0" w:firstLine="0"/>
              <w:jc w:val="left"/>
              <w:textAlignment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投标人具有有效期内</w:t>
            </w:r>
            <w:r>
              <w:rPr>
                <w:rFonts w:hint="eastAsia" w:ascii="仿宋" w:hAnsi="仿宋" w:eastAsia="仿宋" w:cs="仿宋"/>
                <w:color w:val="000000"/>
                <w:sz w:val="24"/>
                <w:szCs w:val="24"/>
                <w:highlight w:val="none"/>
                <w:lang w:val="en-US" w:eastAsia="zh-CN"/>
              </w:rPr>
              <w:t>的</w:t>
            </w:r>
            <w:r>
              <w:rPr>
                <w:rFonts w:hint="eastAsia" w:ascii="仿宋" w:hAnsi="仿宋" w:eastAsia="仿宋" w:cs="仿宋"/>
                <w:color w:val="000000"/>
                <w:sz w:val="24"/>
                <w:szCs w:val="24"/>
                <w:highlight w:val="none"/>
              </w:rPr>
              <w:t>质量管理体系认证证书</w:t>
            </w:r>
            <w:r>
              <w:rPr>
                <w:rFonts w:hint="eastAsia" w:ascii="仿宋" w:hAnsi="仿宋" w:eastAsia="仿宋" w:cs="仿宋"/>
                <w:color w:val="000000"/>
                <w:sz w:val="24"/>
                <w:szCs w:val="24"/>
                <w:highlight w:val="none"/>
                <w:lang w:val="en-US" w:eastAsia="zh-CN"/>
              </w:rPr>
              <w:t>的得1分</w:t>
            </w:r>
            <w:r>
              <w:rPr>
                <w:rFonts w:hint="eastAsia" w:ascii="仿宋" w:hAnsi="仿宋" w:eastAsia="仿宋" w:cs="仿宋"/>
                <w:color w:val="000000"/>
                <w:sz w:val="24"/>
                <w:szCs w:val="24"/>
                <w:highlight w:val="none"/>
              </w:rPr>
              <w:t>、环境管理体系认证证书</w:t>
            </w:r>
            <w:r>
              <w:rPr>
                <w:rFonts w:hint="eastAsia" w:ascii="仿宋" w:hAnsi="仿宋" w:eastAsia="仿宋" w:cs="仿宋"/>
                <w:color w:val="000000"/>
                <w:sz w:val="24"/>
                <w:szCs w:val="24"/>
                <w:highlight w:val="none"/>
                <w:lang w:val="en-US" w:eastAsia="zh-CN"/>
              </w:rPr>
              <w:t>的得1分</w:t>
            </w:r>
            <w:r>
              <w:rPr>
                <w:rFonts w:hint="eastAsia" w:ascii="仿宋" w:hAnsi="仿宋" w:eastAsia="仿宋" w:cs="仿宋"/>
                <w:color w:val="000000"/>
                <w:sz w:val="24"/>
                <w:szCs w:val="24"/>
                <w:highlight w:val="none"/>
              </w:rPr>
              <w:t>、职业健康安全管理体系认证证书</w:t>
            </w:r>
            <w:r>
              <w:rPr>
                <w:rFonts w:hint="eastAsia" w:ascii="仿宋" w:hAnsi="仿宋" w:eastAsia="仿宋" w:cs="仿宋"/>
                <w:color w:val="000000"/>
                <w:sz w:val="24"/>
                <w:szCs w:val="24"/>
                <w:highlight w:val="none"/>
                <w:lang w:val="en-US" w:eastAsia="zh-CN"/>
              </w:rPr>
              <w:t>的得1分、</w:t>
            </w:r>
            <w:r>
              <w:rPr>
                <w:rFonts w:hint="eastAsia" w:ascii="仿宋" w:hAnsi="仿宋" w:eastAsia="仿宋" w:cs="仿宋"/>
                <w:color w:val="auto"/>
                <w:kern w:val="0"/>
                <w:sz w:val="24"/>
                <w:highlight w:val="none"/>
              </w:rPr>
              <w:t>具有信息安全管理体系证书得</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具有信息技术服务管理体系认证证书得</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分；</w:t>
            </w:r>
          </w:p>
          <w:p w14:paraId="61B659A4">
            <w:pPr>
              <w:widowControl w:val="0"/>
              <w:numPr>
                <w:ilvl w:val="0"/>
                <w:numId w:val="0"/>
              </w:numPr>
              <w:wordWrap/>
              <w:adjustRightInd/>
              <w:snapToGrid w:val="0"/>
              <w:spacing w:line="240" w:lineRule="auto"/>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投标文件中</w:t>
            </w:r>
            <w:r>
              <w:rPr>
                <w:rFonts w:hint="eastAsia" w:ascii="仿宋" w:hAnsi="仿宋" w:eastAsia="仿宋" w:cs="仿宋"/>
                <w:color w:val="000000"/>
                <w:sz w:val="24"/>
                <w:szCs w:val="24"/>
                <w:highlight w:val="none"/>
                <w:lang w:eastAsia="zh-CN"/>
              </w:rPr>
              <w:t>同时</w:t>
            </w:r>
            <w:r>
              <w:rPr>
                <w:rFonts w:hint="eastAsia" w:ascii="仿宋" w:hAnsi="仿宋" w:eastAsia="仿宋" w:cs="仿宋"/>
                <w:color w:val="000000"/>
                <w:sz w:val="24"/>
                <w:szCs w:val="24"/>
                <w:highlight w:val="none"/>
              </w:rPr>
              <w:t>提供证书复印件</w:t>
            </w:r>
            <w:r>
              <w:rPr>
                <w:rFonts w:hint="eastAsia" w:ascii="仿宋" w:hAnsi="仿宋" w:eastAsia="仿宋" w:cs="仿宋"/>
                <w:color w:val="000000"/>
                <w:sz w:val="24"/>
                <w:szCs w:val="24"/>
                <w:highlight w:val="none"/>
                <w:lang w:eastAsia="zh-CN"/>
              </w:rPr>
              <w:t>及</w:t>
            </w:r>
            <w:r>
              <w:rPr>
                <w:rFonts w:hint="eastAsia" w:ascii="仿宋" w:hAnsi="仿宋" w:eastAsia="仿宋" w:cs="仿宋"/>
                <w:color w:val="000000"/>
                <w:sz w:val="24"/>
                <w:szCs w:val="24"/>
                <w:highlight w:val="none"/>
                <w:lang w:eastAsia="zh-CN"/>
              </w:rPr>
              <w:fldChar w:fldCharType="begin"/>
            </w:r>
            <w:r>
              <w:rPr>
                <w:rFonts w:hint="eastAsia" w:ascii="仿宋" w:hAnsi="仿宋" w:eastAsia="仿宋" w:cs="仿宋"/>
                <w:color w:val="000000"/>
                <w:sz w:val="24"/>
                <w:szCs w:val="24"/>
                <w:highlight w:val="none"/>
                <w:lang w:eastAsia="zh-CN"/>
              </w:rPr>
              <w:instrText xml:space="preserve"> HYPERLINK "https://www.so.com/link?m=bU4vPrrNJW/yT0AFI7NPx/qkYaQLtivtxTUhuBLPQ2Z2ykVHhPf+StjK/v3el8JLSLyW3DTmFy28APqB5yhybDX4Ij/KB0z0DoGEtArfE0BHpkkXhMiHJzy07zQroPqlWA6xwhYM6IkvA53zqX2pBgYTqCKQ/cO2lCvW70VLfxV8lovP7xiPsWPbZe9RVeQzFmRlYEcDdg72JC5v0" \t "https://www.so.com/_blank" </w:instrText>
            </w:r>
            <w:r>
              <w:rPr>
                <w:rFonts w:hint="eastAsia" w:ascii="仿宋" w:hAnsi="仿宋" w:eastAsia="仿宋" w:cs="仿宋"/>
                <w:color w:val="000000"/>
                <w:sz w:val="24"/>
                <w:szCs w:val="24"/>
                <w:highlight w:val="none"/>
                <w:lang w:eastAsia="zh-CN"/>
              </w:rPr>
              <w:fldChar w:fldCharType="separate"/>
            </w:r>
            <w:r>
              <w:rPr>
                <w:rFonts w:hint="eastAsia" w:ascii="仿宋" w:hAnsi="仿宋" w:eastAsia="仿宋" w:cs="仿宋"/>
                <w:color w:val="000000"/>
                <w:sz w:val="24"/>
                <w:szCs w:val="24"/>
                <w:highlight w:val="none"/>
                <w:lang w:eastAsia="zh-CN"/>
              </w:rPr>
              <w:t>全国认证认可信息公共服务平台</w:t>
            </w:r>
            <w:r>
              <w:rPr>
                <w:rFonts w:hint="eastAsia" w:ascii="仿宋" w:hAnsi="仿宋" w:eastAsia="仿宋" w:cs="仿宋"/>
                <w:color w:val="000000"/>
                <w:sz w:val="24"/>
                <w:szCs w:val="24"/>
                <w:highlight w:val="none"/>
                <w:lang w:eastAsia="zh-CN"/>
              </w:rPr>
              <w:fldChar w:fldCharType="end"/>
            </w:r>
            <w:r>
              <w:rPr>
                <w:rFonts w:hint="eastAsia" w:ascii="仿宋" w:hAnsi="仿宋" w:eastAsia="仿宋" w:cs="仿宋"/>
                <w:color w:val="000000"/>
                <w:sz w:val="24"/>
                <w:szCs w:val="24"/>
                <w:highlight w:val="none"/>
                <w:lang w:eastAsia="zh-CN"/>
              </w:rPr>
              <w:t>（http://cx.cnca.cn/CertECloud/index/index/page）的证书网页截图复印件</w:t>
            </w:r>
            <w:r>
              <w:rPr>
                <w:rFonts w:hint="eastAsia" w:ascii="仿宋" w:hAnsi="仿宋" w:eastAsia="仿宋" w:cs="仿宋"/>
                <w:color w:val="000000"/>
                <w:sz w:val="24"/>
                <w:szCs w:val="24"/>
                <w:highlight w:val="none"/>
                <w:lang w:val="en-US" w:eastAsia="zh-CN"/>
              </w:rPr>
              <w:t>加盖公章，否则不得分。</w:t>
            </w:r>
            <w:r>
              <w:rPr>
                <w:rFonts w:hint="eastAsia" w:ascii="仿宋" w:hAnsi="仿宋" w:eastAsia="仿宋" w:cs="仿宋"/>
                <w:color w:val="000000"/>
                <w:sz w:val="24"/>
                <w:szCs w:val="24"/>
                <w:highlight w:val="none"/>
                <w:lang w:eastAsia="zh-CN"/>
              </w:rPr>
              <w:t>）</w:t>
            </w:r>
          </w:p>
        </w:tc>
        <w:tc>
          <w:tcPr>
            <w:tcW w:w="780" w:type="dxa"/>
            <w:tcBorders>
              <w:top w:val="single" w:color="000000" w:sz="4" w:space="0"/>
              <w:left w:val="single" w:color="000000" w:sz="4" w:space="0"/>
              <w:bottom w:val="single" w:color="000000" w:sz="4" w:space="0"/>
              <w:right w:val="single" w:color="000000" w:sz="4" w:space="0"/>
            </w:tcBorders>
            <w:vAlign w:val="center"/>
          </w:tcPr>
          <w:p w14:paraId="03F11663">
            <w:pPr>
              <w:snapToGrid w:val="0"/>
              <w:spacing w:line="240" w:lineRule="auto"/>
              <w:jc w:val="center"/>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5</w:t>
            </w:r>
          </w:p>
        </w:tc>
        <w:tc>
          <w:tcPr>
            <w:tcW w:w="1685" w:type="dxa"/>
            <w:tcBorders>
              <w:top w:val="single" w:color="000000" w:sz="4" w:space="0"/>
              <w:left w:val="single" w:color="000000" w:sz="4" w:space="0"/>
              <w:bottom w:val="single" w:color="000000" w:sz="4" w:space="0"/>
              <w:right w:val="single" w:color="000000" w:sz="4" w:space="0"/>
            </w:tcBorders>
            <w:vAlign w:val="center"/>
          </w:tcPr>
          <w:p w14:paraId="20AE3317">
            <w:pPr>
              <w:widowControl w:val="0"/>
              <w:wordWrap/>
              <w:adjustRightInd/>
              <w:snapToGrid w:val="0"/>
              <w:spacing w:line="240" w:lineRule="auto"/>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bCs/>
                <w:color w:val="000000"/>
                <w:sz w:val="24"/>
                <w:szCs w:val="24"/>
                <w:highlight w:val="none"/>
                <w:lang w:val="en-US" w:eastAsia="zh-CN"/>
              </w:rPr>
              <w:t>客观分</w:t>
            </w:r>
          </w:p>
        </w:tc>
      </w:tr>
      <w:tr w14:paraId="4C45A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31633821">
            <w:pPr>
              <w:widowControl w:val="0"/>
              <w:wordWrap/>
              <w:adjustRightInd/>
              <w:snapToGrid w:val="0"/>
              <w:spacing w:line="240" w:lineRule="auto"/>
              <w:textAlignment w:val="auto"/>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14</w:t>
            </w:r>
          </w:p>
        </w:tc>
        <w:tc>
          <w:tcPr>
            <w:tcW w:w="1491" w:type="dxa"/>
            <w:tcBorders>
              <w:top w:val="single" w:color="000000" w:sz="4" w:space="0"/>
              <w:left w:val="single" w:color="000000" w:sz="4" w:space="0"/>
              <w:bottom w:val="single" w:color="000000" w:sz="4" w:space="0"/>
              <w:right w:val="single" w:color="000000" w:sz="4" w:space="0"/>
            </w:tcBorders>
            <w:vAlign w:val="center"/>
          </w:tcPr>
          <w:p w14:paraId="7DDAF5E7">
            <w:pPr>
              <w:widowControl w:val="0"/>
              <w:wordWrap/>
              <w:adjustRightInd/>
              <w:snapToGrid w:val="0"/>
              <w:spacing w:line="240" w:lineRule="auto"/>
              <w:textAlignment w:val="auto"/>
              <w:rPr>
                <w:rFonts w:hint="eastAsia" w:ascii="仿宋" w:hAnsi="仿宋" w:eastAsia="仿宋" w:cs="仿宋"/>
                <w:color w:val="000000"/>
                <w:sz w:val="24"/>
                <w:szCs w:val="24"/>
                <w:highlight w:val="none"/>
              </w:rPr>
            </w:pPr>
            <w:r>
              <w:rPr>
                <w:rFonts w:hint="eastAsia" w:ascii="仿宋" w:hAnsi="仿宋" w:eastAsia="仿宋" w:cs="仿宋"/>
                <w:color w:val="000000"/>
                <w:kern w:val="0"/>
                <w:sz w:val="24"/>
                <w:highlight w:val="none"/>
                <w:lang w:val="en-US" w:eastAsia="zh-CN"/>
              </w:rPr>
              <w:t>维护软件</w:t>
            </w:r>
          </w:p>
        </w:tc>
        <w:tc>
          <w:tcPr>
            <w:tcW w:w="4471" w:type="dxa"/>
            <w:tcBorders>
              <w:top w:val="single" w:color="000000" w:sz="4" w:space="0"/>
              <w:left w:val="single" w:color="000000" w:sz="4" w:space="0"/>
              <w:bottom w:val="single" w:color="000000" w:sz="4" w:space="0"/>
              <w:right w:val="single" w:color="000000" w:sz="4" w:space="0"/>
            </w:tcBorders>
            <w:vAlign w:val="center"/>
          </w:tcPr>
          <w:p w14:paraId="7608DA09">
            <w:pPr>
              <w:widowControl/>
              <w:spacing w:before="0" w:beforeAutospacing="0" w:after="0" w:afterAutospacing="0" w:line="240" w:lineRule="auto"/>
              <w:ind w:left="0" w:right="0"/>
              <w:jc w:val="left"/>
              <w:textAlignment w:val="center"/>
              <w:rPr>
                <w:rFonts w:hint="eastAsia" w:ascii="仿宋" w:hAnsi="仿宋" w:eastAsia="仿宋" w:cs="仿宋"/>
                <w:color w:val="000000"/>
                <w:kern w:val="0"/>
                <w:sz w:val="24"/>
                <w:highlight w:val="none"/>
                <w:lang w:val="en-US" w:eastAsia="zh-CN"/>
              </w:rPr>
            </w:pPr>
            <w:bookmarkStart w:id="406" w:name="OLE_LINK16"/>
            <w:r>
              <w:rPr>
                <w:rFonts w:hint="eastAsia" w:ascii="仿宋" w:hAnsi="仿宋" w:eastAsia="仿宋" w:cs="仿宋"/>
                <w:color w:val="000000"/>
                <w:kern w:val="0"/>
                <w:sz w:val="24"/>
                <w:highlight w:val="none"/>
                <w:lang w:val="en-US" w:eastAsia="zh-CN"/>
              </w:rPr>
              <w:t>投标人具有工程项目管理类软件得2分；</w:t>
            </w:r>
          </w:p>
          <w:p w14:paraId="229CD633">
            <w:pPr>
              <w:widowControl/>
              <w:spacing w:before="0" w:beforeAutospacing="0" w:after="0" w:afterAutospacing="0" w:line="240" w:lineRule="auto"/>
              <w:ind w:left="0" w:right="0"/>
              <w:jc w:val="left"/>
              <w:textAlignment w:val="center"/>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投标人具有运维类软件得2分；</w:t>
            </w:r>
          </w:p>
          <w:p w14:paraId="175BCA38">
            <w:pPr>
              <w:widowControl w:val="0"/>
              <w:wordWrap/>
              <w:adjustRightInd/>
              <w:snapToGrid w:val="0"/>
              <w:spacing w:line="240" w:lineRule="auto"/>
              <w:textAlignment w:val="auto"/>
              <w:rPr>
                <w:rFonts w:hint="eastAsia" w:ascii="仿宋" w:hAnsi="仿宋" w:eastAsia="仿宋" w:cs="仿宋"/>
                <w:color w:val="000000"/>
                <w:sz w:val="24"/>
                <w:szCs w:val="24"/>
                <w:highlight w:val="none"/>
                <w:lang w:val="en-US" w:eastAsia="zh-CN"/>
              </w:rPr>
            </w:pPr>
            <w:r>
              <w:rPr>
                <w:rFonts w:hint="default" w:ascii="仿宋" w:hAnsi="仿宋" w:eastAsia="仿宋" w:cs="仿宋"/>
                <w:color w:val="000000"/>
                <w:kern w:val="0"/>
                <w:sz w:val="24"/>
                <w:highlight w:val="none"/>
                <w:lang w:val="en-US" w:eastAsia="zh-CN"/>
              </w:rPr>
              <w:t>（提供</w:t>
            </w:r>
            <w:r>
              <w:rPr>
                <w:rFonts w:hint="eastAsia" w:ascii="仿宋" w:hAnsi="仿宋" w:eastAsia="仿宋" w:cs="仿宋"/>
                <w:color w:val="000000"/>
                <w:kern w:val="0"/>
                <w:sz w:val="24"/>
                <w:highlight w:val="none"/>
                <w:lang w:val="en-US" w:eastAsia="zh-CN"/>
              </w:rPr>
              <w:t>与投标人一致的</w:t>
            </w:r>
            <w:r>
              <w:rPr>
                <w:rFonts w:hint="default" w:ascii="仿宋" w:hAnsi="仿宋" w:eastAsia="仿宋" w:cs="仿宋"/>
                <w:color w:val="000000"/>
                <w:kern w:val="0"/>
                <w:sz w:val="24"/>
                <w:highlight w:val="none"/>
                <w:lang w:val="en-US" w:eastAsia="zh-CN"/>
              </w:rPr>
              <w:t>计算机软件著作权登记证书复印件或扫描件，否则不得分）</w:t>
            </w:r>
            <w:bookmarkEnd w:id="406"/>
          </w:p>
        </w:tc>
        <w:tc>
          <w:tcPr>
            <w:tcW w:w="780" w:type="dxa"/>
            <w:tcBorders>
              <w:top w:val="single" w:color="000000" w:sz="4" w:space="0"/>
              <w:left w:val="single" w:color="000000" w:sz="4" w:space="0"/>
              <w:bottom w:val="single" w:color="000000" w:sz="4" w:space="0"/>
              <w:right w:val="single" w:color="000000" w:sz="4" w:space="0"/>
            </w:tcBorders>
            <w:vAlign w:val="center"/>
          </w:tcPr>
          <w:p w14:paraId="302F1E37">
            <w:pPr>
              <w:snapToGrid w:val="0"/>
              <w:spacing w:line="240" w:lineRule="auto"/>
              <w:jc w:val="center"/>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4</w:t>
            </w:r>
          </w:p>
        </w:tc>
        <w:tc>
          <w:tcPr>
            <w:tcW w:w="1685" w:type="dxa"/>
            <w:tcBorders>
              <w:top w:val="single" w:color="000000" w:sz="4" w:space="0"/>
              <w:left w:val="single" w:color="000000" w:sz="4" w:space="0"/>
              <w:bottom w:val="single" w:color="000000" w:sz="4" w:space="0"/>
              <w:right w:val="single" w:color="000000" w:sz="4" w:space="0"/>
            </w:tcBorders>
            <w:vAlign w:val="center"/>
          </w:tcPr>
          <w:p w14:paraId="00F3EDA7">
            <w:pPr>
              <w:widowControl w:val="0"/>
              <w:wordWrap/>
              <w:adjustRightInd/>
              <w:snapToGrid w:val="0"/>
              <w:spacing w:line="240" w:lineRule="auto"/>
              <w:textAlignment w:val="auto"/>
              <w:rPr>
                <w:rFonts w:hint="eastAsia" w:ascii="仿宋" w:hAnsi="仿宋" w:eastAsia="仿宋" w:cs="仿宋"/>
                <w:bCs/>
                <w:color w:val="000000"/>
                <w:sz w:val="24"/>
                <w:szCs w:val="24"/>
                <w:highlight w:val="none"/>
                <w:lang w:val="en-US" w:eastAsia="zh-CN"/>
              </w:rPr>
            </w:pPr>
            <w:r>
              <w:rPr>
                <w:rFonts w:hint="eastAsia" w:ascii="仿宋" w:hAnsi="仿宋" w:eastAsia="仿宋" w:cs="仿宋"/>
                <w:bCs/>
                <w:color w:val="000000"/>
                <w:sz w:val="24"/>
                <w:szCs w:val="24"/>
                <w:highlight w:val="none"/>
                <w:lang w:val="en-US" w:eastAsia="zh-CN"/>
              </w:rPr>
              <w:t>客观分</w:t>
            </w:r>
          </w:p>
        </w:tc>
      </w:tr>
      <w:tr w14:paraId="56F027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821" w:type="dxa"/>
            <w:tcBorders>
              <w:top w:val="single" w:color="000000" w:sz="4" w:space="0"/>
              <w:left w:val="single" w:color="000000" w:sz="4" w:space="0"/>
              <w:bottom w:val="single" w:color="000000" w:sz="4" w:space="0"/>
              <w:right w:val="single" w:color="000000" w:sz="4" w:space="0"/>
            </w:tcBorders>
            <w:vAlign w:val="center"/>
          </w:tcPr>
          <w:p w14:paraId="521CDAD9">
            <w:pPr>
              <w:widowControl w:val="0"/>
              <w:wordWrap/>
              <w:adjustRightInd/>
              <w:snapToGrid w:val="0"/>
              <w:spacing w:line="240" w:lineRule="auto"/>
              <w:jc w:val="center"/>
              <w:textAlignment w:val="auto"/>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15</w:t>
            </w:r>
          </w:p>
        </w:tc>
        <w:tc>
          <w:tcPr>
            <w:tcW w:w="1491" w:type="dxa"/>
            <w:tcBorders>
              <w:top w:val="single" w:color="000000" w:sz="4" w:space="0"/>
              <w:left w:val="single" w:color="000000" w:sz="4" w:space="0"/>
              <w:bottom w:val="single" w:color="000000" w:sz="4" w:space="0"/>
              <w:right w:val="single" w:color="000000" w:sz="4" w:space="0"/>
            </w:tcBorders>
            <w:vAlign w:val="center"/>
          </w:tcPr>
          <w:p w14:paraId="5CE60C97">
            <w:pPr>
              <w:widowControl w:val="0"/>
              <w:wordWrap/>
              <w:adjustRightInd/>
              <w:snapToGrid w:val="0"/>
              <w:spacing w:line="240" w:lineRule="auto"/>
              <w:textAlignment w:val="auto"/>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报价</w:t>
            </w:r>
          </w:p>
        </w:tc>
        <w:tc>
          <w:tcPr>
            <w:tcW w:w="4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782CC">
            <w:pPr>
              <w:spacing w:line="240" w:lineRule="auto"/>
              <w:rPr>
                <w:rFonts w:ascii="仿宋" w:hAnsi="仿宋" w:eastAsia="仿宋" w:cs="宋体"/>
                <w:sz w:val="24"/>
              </w:rPr>
            </w:pPr>
            <w:r>
              <w:rPr>
                <w:rFonts w:hint="eastAsia" w:ascii="仿宋" w:hAnsi="仿宋" w:eastAsia="仿宋" w:cs="宋体"/>
                <w:sz w:val="24"/>
              </w:rPr>
              <w:t>有效投标报价的最低价作为评标基准价，其最低报价为满分；按［投标报价得分</w:t>
            </w:r>
            <w:r>
              <w:rPr>
                <w:rFonts w:ascii="仿宋" w:hAnsi="仿宋" w:eastAsia="仿宋" w:cs="宋体"/>
                <w:sz w:val="24"/>
              </w:rPr>
              <w:t>=（评标基准价/投标报价）*</w:t>
            </w:r>
            <w:r>
              <w:rPr>
                <w:rFonts w:hint="eastAsia" w:ascii="仿宋" w:hAnsi="仿宋" w:eastAsia="仿宋" w:cs="宋体"/>
                <w:sz w:val="24"/>
              </w:rPr>
              <w:t>权重</w:t>
            </w:r>
            <w:r>
              <w:rPr>
                <w:rFonts w:ascii="仿宋" w:hAnsi="仿宋" w:eastAsia="仿宋" w:cs="宋体"/>
                <w:sz w:val="24"/>
              </w:rPr>
              <w:t>］的计算公式计算</w:t>
            </w:r>
            <w:r>
              <w:rPr>
                <w:rFonts w:hint="eastAsia" w:ascii="仿宋" w:hAnsi="仿宋" w:eastAsia="仿宋" w:cs="宋体"/>
                <w:sz w:val="24"/>
              </w:rPr>
              <w:t>（报价得分保留两位小数，后一位四舍五入）</w:t>
            </w:r>
            <w:r>
              <w:rPr>
                <w:rFonts w:ascii="仿宋" w:hAnsi="仿宋" w:eastAsia="仿宋" w:cs="宋体"/>
                <w:sz w:val="24"/>
              </w:rPr>
              <w:t>。</w:t>
            </w:r>
          </w:p>
          <w:p w14:paraId="4C70B72E">
            <w:pPr>
              <w:spacing w:line="240" w:lineRule="auto"/>
              <w:rPr>
                <w:rFonts w:ascii="仿宋" w:hAnsi="仿宋" w:eastAsia="仿宋" w:cs="宋体"/>
                <w:sz w:val="24"/>
              </w:rPr>
            </w:pPr>
            <w:r>
              <w:rPr>
                <w:rFonts w:ascii="仿宋" w:hAnsi="仿宋" w:eastAsia="仿宋" w:cs="宋体"/>
                <w:sz w:val="24"/>
              </w:rPr>
              <w:t>评标过程中，不得去掉报价中的最高报价和最低报价。</w:t>
            </w:r>
          </w:p>
          <w:p w14:paraId="04D31070">
            <w:pPr>
              <w:widowControl/>
              <w:spacing w:line="240" w:lineRule="auto"/>
              <w:jc w:val="left"/>
              <w:rPr>
                <w:rFonts w:hint="default" w:ascii="仿宋" w:hAnsi="仿宋" w:eastAsia="仿宋" w:cs="仿宋"/>
                <w:color w:val="000000"/>
                <w:kern w:val="0"/>
                <w:sz w:val="24"/>
                <w:szCs w:val="24"/>
                <w:highlight w:val="none"/>
                <w:lang w:val="en-US" w:eastAsia="zh-CN" w:bidi="ar-SA"/>
              </w:rPr>
            </w:pPr>
            <w:r>
              <w:rPr>
                <w:rFonts w:hint="eastAsia" w:ascii="仿宋" w:hAnsi="仿宋" w:eastAsia="仿宋" w:cs="宋体"/>
                <w:sz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r>
              <w:rPr>
                <w:rFonts w:ascii="仿宋" w:hAnsi="仿宋" w:eastAsia="仿宋" w:cs="宋体"/>
                <w:sz w:val="24"/>
              </w:rPr>
              <w:t>。</w:t>
            </w:r>
          </w:p>
        </w:tc>
        <w:tc>
          <w:tcPr>
            <w:tcW w:w="780" w:type="dxa"/>
            <w:tcBorders>
              <w:top w:val="single" w:color="000000" w:sz="4" w:space="0"/>
              <w:left w:val="single" w:color="000000" w:sz="4" w:space="0"/>
              <w:bottom w:val="single" w:color="000000" w:sz="4" w:space="0"/>
              <w:right w:val="single" w:color="000000" w:sz="4" w:space="0"/>
            </w:tcBorders>
            <w:vAlign w:val="center"/>
          </w:tcPr>
          <w:p w14:paraId="4B7A7639">
            <w:pPr>
              <w:snapToGrid w:val="0"/>
              <w:spacing w:line="240" w:lineRule="auto"/>
              <w:jc w:val="center"/>
              <w:rPr>
                <w:rFonts w:hint="default"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10</w:t>
            </w:r>
          </w:p>
        </w:tc>
        <w:tc>
          <w:tcPr>
            <w:tcW w:w="1685" w:type="dxa"/>
            <w:tcBorders>
              <w:top w:val="single" w:color="000000" w:sz="4" w:space="0"/>
              <w:left w:val="single" w:color="000000" w:sz="4" w:space="0"/>
              <w:bottom w:val="single" w:color="000000" w:sz="4" w:space="0"/>
              <w:right w:val="single" w:color="000000" w:sz="4" w:space="0"/>
            </w:tcBorders>
            <w:vAlign w:val="center"/>
          </w:tcPr>
          <w:p w14:paraId="2AA80EA7">
            <w:pPr>
              <w:widowControl w:val="0"/>
              <w:wordWrap/>
              <w:adjustRightInd/>
              <w:snapToGrid w:val="0"/>
              <w:spacing w:line="240" w:lineRule="auto"/>
              <w:textAlignment w:val="auto"/>
              <w:rPr>
                <w:rFonts w:hint="eastAsia" w:ascii="仿宋" w:hAnsi="仿宋" w:eastAsia="仿宋" w:cs="仿宋"/>
                <w:bCs/>
                <w:color w:val="000000"/>
                <w:sz w:val="24"/>
                <w:szCs w:val="24"/>
                <w:highlight w:val="none"/>
                <w:lang w:val="en-US" w:eastAsia="zh-CN"/>
              </w:rPr>
            </w:pPr>
          </w:p>
        </w:tc>
      </w:tr>
    </w:tbl>
    <w:p w14:paraId="5170CA90">
      <w:pPr>
        <w:pStyle w:val="58"/>
        <w:keepNext w:val="0"/>
        <w:keepLines w:val="0"/>
        <w:pageBreakBefore w:val="0"/>
        <w:kinsoku/>
        <w:wordWrap/>
        <w:topLinePunct w:val="0"/>
        <w:bidi w:val="0"/>
        <w:adjustRightInd w:val="0"/>
        <w:snapToGrid/>
        <w:spacing w:line="240" w:lineRule="auto"/>
        <w:jc w:val="left"/>
        <w:rPr>
          <w:rFonts w:hint="eastAsia" w:ascii="仿宋" w:hAnsi="仿宋" w:eastAsia="仿宋" w:cs="仿宋"/>
          <w:b w:val="0"/>
          <w:kern w:val="2"/>
          <w:sz w:val="24"/>
          <w:szCs w:val="24"/>
          <w:lang w:val="en-US"/>
        </w:rPr>
      </w:pPr>
    </w:p>
    <w:p w14:paraId="75B75405">
      <w:pPr>
        <w:snapToGrid w:val="0"/>
        <w:spacing w:line="24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669E724D">
      <w:pPr>
        <w:snapToGrid w:val="0"/>
        <w:spacing w:line="24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6C19D042">
      <w:pPr>
        <w:adjustRightInd/>
        <w:spacing w:line="24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0BE6B7B5">
      <w:pPr>
        <w:adjustRightInd/>
        <w:spacing w:line="24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0D985FD8">
      <w:pPr>
        <w:spacing w:line="24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1BFA6E4C">
      <w:pPr>
        <w:spacing w:line="24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E7FB046">
      <w:pPr>
        <w:spacing w:line="24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34E2079">
      <w:pPr>
        <w:spacing w:line="24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9D47E0E">
      <w:pPr>
        <w:spacing w:line="24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3E2ACD60">
      <w:pPr>
        <w:spacing w:line="24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094F7911">
      <w:pPr>
        <w:pStyle w:val="131"/>
        <w:spacing w:before="0" w:line="240" w:lineRule="auto"/>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32553DBB">
      <w:pPr>
        <w:pStyle w:val="131"/>
        <w:spacing w:before="0" w:line="240" w:lineRule="auto"/>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780B9CC2">
      <w:pPr>
        <w:pStyle w:val="131"/>
        <w:spacing w:before="0" w:line="240" w:lineRule="auto"/>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11D77F7A">
      <w:pPr>
        <w:pStyle w:val="131"/>
        <w:spacing w:before="0" w:line="240" w:lineRule="auto"/>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75C9D009">
      <w:pPr>
        <w:pStyle w:val="131"/>
        <w:spacing w:before="0" w:line="240" w:lineRule="auto"/>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613435E">
      <w:pPr>
        <w:pStyle w:val="131"/>
        <w:spacing w:before="0" w:line="240" w:lineRule="auto"/>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4C21CBB7">
      <w:pPr>
        <w:snapToGrid w:val="0"/>
        <w:spacing w:line="24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5739D3CB">
      <w:pPr>
        <w:snapToGrid w:val="0"/>
        <w:spacing w:line="24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4F48DC96">
      <w:pPr>
        <w:pStyle w:val="131"/>
        <w:spacing w:before="0" w:line="240" w:lineRule="auto"/>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A6CAA33">
      <w:pPr>
        <w:pStyle w:val="131"/>
        <w:spacing w:before="0" w:line="240" w:lineRule="auto"/>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4A53E809">
      <w:pPr>
        <w:spacing w:line="24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1家 </w:t>
      </w:r>
      <w:r>
        <w:rPr>
          <w:rFonts w:hint="eastAsia" w:ascii="宋体" w:hAnsi="宋体" w:cs="宋体"/>
          <w:color w:val="auto"/>
          <w:kern w:val="0"/>
          <w:sz w:val="24"/>
          <w:highlight w:val="none"/>
          <w:lang w:val="en" w:eastAsia="zh-CN"/>
        </w:rPr>
        <w:t>。</w:t>
      </w:r>
    </w:p>
    <w:p w14:paraId="644359B5">
      <w:pPr>
        <w:spacing w:line="24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B51AA9E">
      <w:pPr>
        <w:spacing w:line="24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7EBBC2B">
      <w:pPr>
        <w:widowControl/>
        <w:shd w:val="clear" w:color="auto" w:fill="FFFFFF"/>
        <w:adjustRightInd/>
        <w:spacing w:after="225" w:line="240" w:lineRule="auto"/>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13A914B5">
      <w:pPr>
        <w:pStyle w:val="131"/>
        <w:spacing w:before="0" w:line="240" w:lineRule="auto"/>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5AC6E53">
      <w:pPr>
        <w:pStyle w:val="24"/>
        <w:spacing w:line="24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1C87EDDA">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70E126DA">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03E7A777">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9A4950B">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6C24F95">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2C252696">
      <w:pPr>
        <w:snapToGrid w:val="0"/>
        <w:spacing w:line="24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722378AA">
      <w:pPr>
        <w:spacing w:line="24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30392B06">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1C0D1015">
      <w:pPr>
        <w:spacing w:line="24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728AB134">
      <w:pPr>
        <w:spacing w:line="24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0B5A4310">
      <w:pPr>
        <w:spacing w:line="24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666A1055">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DACBC7A">
      <w:pPr>
        <w:pStyle w:val="3"/>
        <w:spacing w:line="240" w:lineRule="auto"/>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47104F4A">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1996E48D">
      <w:pPr>
        <w:pStyle w:val="24"/>
        <w:snapToGrid w:val="0"/>
        <w:spacing w:line="24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4E5BBA16">
      <w:pPr>
        <w:pStyle w:val="24"/>
        <w:snapToGrid w:val="0"/>
        <w:spacing w:line="24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0ED5FC9">
      <w:pPr>
        <w:pStyle w:val="24"/>
        <w:snapToGrid w:val="0"/>
        <w:spacing w:line="240" w:lineRule="auto"/>
        <w:rPr>
          <w:rFonts w:cs="宋体"/>
          <w:color w:val="auto"/>
          <w:highlight w:val="none"/>
        </w:rPr>
      </w:pPr>
      <w:r>
        <w:rPr>
          <w:rFonts w:hint="eastAsia" w:cs="宋体"/>
          <w:color w:val="auto"/>
          <w:highlight w:val="none"/>
        </w:rPr>
        <w:t>5.2出现影响采购公正的违法、违规行为的；</w:t>
      </w:r>
    </w:p>
    <w:p w14:paraId="4D67636D">
      <w:pPr>
        <w:pStyle w:val="24"/>
        <w:snapToGrid w:val="0"/>
        <w:spacing w:line="240" w:lineRule="auto"/>
        <w:rPr>
          <w:rFonts w:cs="宋体"/>
          <w:color w:val="auto"/>
          <w:highlight w:val="none"/>
        </w:rPr>
      </w:pPr>
      <w:r>
        <w:rPr>
          <w:rFonts w:hint="eastAsia" w:cs="宋体"/>
          <w:color w:val="auto"/>
          <w:highlight w:val="none"/>
        </w:rPr>
        <w:t>5.3投标人的报价均超过了采购预算，采购人不能支付的；</w:t>
      </w:r>
    </w:p>
    <w:p w14:paraId="65BBBCC0">
      <w:pPr>
        <w:pStyle w:val="24"/>
        <w:snapToGrid w:val="0"/>
        <w:spacing w:line="240" w:lineRule="auto"/>
        <w:rPr>
          <w:rFonts w:cs="宋体"/>
          <w:color w:val="auto"/>
          <w:highlight w:val="none"/>
        </w:rPr>
      </w:pPr>
      <w:r>
        <w:rPr>
          <w:rFonts w:hint="eastAsia" w:cs="宋体"/>
          <w:color w:val="auto"/>
          <w:highlight w:val="none"/>
        </w:rPr>
        <w:t>5.4因重大变故，采购任务取消的。</w:t>
      </w:r>
    </w:p>
    <w:p w14:paraId="125FE8B7">
      <w:pPr>
        <w:pStyle w:val="24"/>
        <w:snapToGrid w:val="0"/>
        <w:spacing w:line="24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022B3883">
      <w:pPr>
        <w:pStyle w:val="24"/>
        <w:snapToGrid w:val="0"/>
        <w:spacing w:line="24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0297FC52">
      <w:pPr>
        <w:pStyle w:val="24"/>
        <w:snapToGrid w:val="0"/>
        <w:spacing w:line="24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EABEDC0">
      <w:pPr>
        <w:pStyle w:val="24"/>
        <w:snapToGrid w:val="0"/>
        <w:spacing w:line="240" w:lineRule="auto"/>
        <w:rPr>
          <w:rFonts w:cs="宋体"/>
          <w:color w:val="auto"/>
          <w:highlight w:val="none"/>
        </w:rPr>
      </w:pPr>
      <w:r>
        <w:rPr>
          <w:rFonts w:hint="eastAsia" w:cs="宋体"/>
          <w:color w:val="auto"/>
          <w:highlight w:val="none"/>
        </w:rPr>
        <w:t>7.1未确定中标供应商的，终止本次政府采购活动，重新开展政府采购活动。</w:t>
      </w:r>
    </w:p>
    <w:p w14:paraId="4766257B">
      <w:pPr>
        <w:pStyle w:val="24"/>
        <w:snapToGrid w:val="0"/>
        <w:spacing w:line="24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4FCAAA75">
      <w:pPr>
        <w:pStyle w:val="24"/>
        <w:snapToGrid w:val="0"/>
        <w:spacing w:line="24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4D8D77DA">
      <w:pPr>
        <w:pStyle w:val="24"/>
        <w:snapToGrid w:val="0"/>
        <w:spacing w:line="24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4516A3B1">
      <w:pPr>
        <w:pStyle w:val="24"/>
        <w:snapToGrid w:val="0"/>
        <w:spacing w:line="24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3A3F7E62">
      <w:pPr>
        <w:pStyle w:val="24"/>
        <w:snapToGrid w:val="0"/>
        <w:spacing w:line="240" w:lineRule="auto"/>
        <w:ind w:firstLine="0" w:firstLineChars="0"/>
        <w:rPr>
          <w:rFonts w:cs="宋体"/>
          <w:color w:val="auto"/>
          <w:highlight w:val="none"/>
        </w:rPr>
      </w:pPr>
    </w:p>
    <w:bookmarkEnd w:id="27"/>
    <w:p w14:paraId="04E8F712">
      <w:pPr>
        <w:widowControl/>
        <w:adjustRightInd/>
        <w:spacing w:line="240" w:lineRule="auto"/>
        <w:jc w:val="left"/>
        <w:rPr>
          <w:rFonts w:ascii="宋体" w:hAnsi="宋体" w:cs="宋体"/>
          <w:b/>
          <w:color w:val="auto"/>
          <w:sz w:val="36"/>
          <w:szCs w:val="36"/>
          <w:highlight w:val="none"/>
        </w:rPr>
      </w:pPr>
      <w:bookmarkStart w:id="407" w:name="第五部分"/>
      <w:bookmarkStart w:id="408" w:name="_Toc86217003"/>
      <w:r>
        <w:rPr>
          <w:rFonts w:ascii="宋体" w:hAnsi="宋体" w:cs="宋体"/>
          <w:b/>
          <w:color w:val="auto"/>
          <w:sz w:val="36"/>
          <w:szCs w:val="36"/>
          <w:highlight w:val="none"/>
        </w:rPr>
        <w:br w:type="page"/>
      </w:r>
    </w:p>
    <w:p w14:paraId="38612D26">
      <w:pPr>
        <w:spacing w:line="24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2C8FDAB">
      <w:pPr>
        <w:spacing w:line="240" w:lineRule="auto"/>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4E3460EA">
      <w:pPr>
        <w:spacing w:line="240" w:lineRule="auto"/>
        <w:jc w:val="center"/>
        <w:rPr>
          <w:rFonts w:ascii="宋体" w:hAnsi="宋体" w:cs="宋体"/>
          <w:b/>
          <w:color w:val="auto"/>
          <w:sz w:val="28"/>
          <w:szCs w:val="28"/>
          <w:highlight w:val="none"/>
        </w:rPr>
      </w:pPr>
    </w:p>
    <w:p w14:paraId="5432F173">
      <w:pPr>
        <w:spacing w:line="240" w:lineRule="auto"/>
        <w:jc w:val="center"/>
        <w:rPr>
          <w:rFonts w:ascii="宋体" w:hAnsi="宋体" w:cs="宋体"/>
          <w:b/>
          <w:color w:val="auto"/>
          <w:sz w:val="24"/>
          <w:highlight w:val="none"/>
        </w:rPr>
      </w:pPr>
    </w:p>
    <w:p w14:paraId="4869A4AC">
      <w:pPr>
        <w:spacing w:line="240" w:lineRule="auto"/>
        <w:jc w:val="center"/>
        <w:rPr>
          <w:rFonts w:ascii="宋体" w:hAnsi="宋体" w:cs="宋体"/>
          <w:b/>
          <w:color w:val="auto"/>
          <w:sz w:val="24"/>
          <w:highlight w:val="none"/>
        </w:rPr>
      </w:pPr>
    </w:p>
    <w:p w14:paraId="209F256C">
      <w:pPr>
        <w:spacing w:line="24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771F25B7">
      <w:pPr>
        <w:spacing w:line="24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3909A856">
      <w:pPr>
        <w:pStyle w:val="702"/>
        <w:spacing w:line="240" w:lineRule="auto"/>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4AE3CA97">
      <w:pPr>
        <w:spacing w:before="120" w:line="240" w:lineRule="auto"/>
        <w:rPr>
          <w:rFonts w:ascii="宋体" w:hAnsi="宋体" w:cs="宋体"/>
          <w:color w:val="auto"/>
          <w:sz w:val="24"/>
          <w:highlight w:val="none"/>
        </w:rPr>
      </w:pPr>
    </w:p>
    <w:p w14:paraId="52E31679">
      <w:pPr>
        <w:pStyle w:val="3"/>
        <w:spacing w:line="240" w:lineRule="auto"/>
        <w:rPr>
          <w:color w:val="auto"/>
          <w:highlight w:val="none"/>
        </w:rPr>
      </w:pPr>
    </w:p>
    <w:p w14:paraId="547FB787">
      <w:pPr>
        <w:spacing w:before="120" w:line="240" w:lineRule="auto"/>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10DF8D81">
      <w:pPr>
        <w:pStyle w:val="599"/>
        <w:spacing w:before="120" w:line="240" w:lineRule="auto"/>
        <w:rPr>
          <w:rFonts w:ascii="宋体" w:hAnsi="宋体" w:eastAsia="宋体" w:cs="宋体"/>
          <w:color w:val="auto"/>
          <w:szCs w:val="24"/>
          <w:highlight w:val="none"/>
        </w:rPr>
      </w:pPr>
    </w:p>
    <w:p w14:paraId="1343512F">
      <w:pPr>
        <w:pStyle w:val="599"/>
        <w:spacing w:before="120" w:line="240" w:lineRule="auto"/>
        <w:rPr>
          <w:rFonts w:ascii="宋体" w:hAnsi="宋体" w:eastAsia="宋体" w:cs="宋体"/>
          <w:color w:val="auto"/>
          <w:szCs w:val="24"/>
          <w:highlight w:val="none"/>
        </w:rPr>
      </w:pPr>
    </w:p>
    <w:p w14:paraId="103A3B37">
      <w:pPr>
        <w:spacing w:line="240" w:lineRule="auto"/>
        <w:rPr>
          <w:rFonts w:ascii="宋体" w:hAnsi="宋体" w:cs="宋体"/>
          <w:color w:val="auto"/>
          <w:sz w:val="24"/>
          <w:highlight w:val="none"/>
        </w:rPr>
      </w:pPr>
    </w:p>
    <w:p w14:paraId="1DA7D245">
      <w:pPr>
        <w:spacing w:before="120" w:line="240" w:lineRule="auto"/>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58374494">
      <w:pPr>
        <w:spacing w:before="120" w:line="240" w:lineRule="auto"/>
        <w:rPr>
          <w:rFonts w:ascii="宋体" w:hAnsi="宋体" w:cs="宋体"/>
          <w:color w:val="auto"/>
          <w:sz w:val="24"/>
          <w:highlight w:val="none"/>
        </w:rPr>
      </w:pPr>
    </w:p>
    <w:p w14:paraId="49821E8A">
      <w:pPr>
        <w:spacing w:before="120" w:line="240" w:lineRule="auto"/>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621F5C44">
      <w:pPr>
        <w:spacing w:before="120" w:line="240" w:lineRule="auto"/>
        <w:rPr>
          <w:rFonts w:ascii="宋体" w:hAnsi="宋体" w:cs="宋体"/>
          <w:color w:val="auto"/>
          <w:sz w:val="24"/>
          <w:highlight w:val="none"/>
        </w:rPr>
      </w:pPr>
    </w:p>
    <w:p w14:paraId="0A917C4E">
      <w:pPr>
        <w:spacing w:before="120" w:line="240" w:lineRule="auto"/>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008A9DE6">
      <w:pPr>
        <w:spacing w:before="120" w:line="240" w:lineRule="auto"/>
        <w:rPr>
          <w:rFonts w:ascii="宋体" w:hAnsi="宋体" w:cs="宋体"/>
          <w:color w:val="auto"/>
          <w:sz w:val="24"/>
          <w:highlight w:val="none"/>
        </w:rPr>
      </w:pPr>
    </w:p>
    <w:p w14:paraId="6B0336D0">
      <w:pPr>
        <w:spacing w:before="120" w:line="240" w:lineRule="auto"/>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30333FD1">
      <w:pPr>
        <w:widowControl/>
        <w:spacing w:line="240" w:lineRule="auto"/>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986BB12">
      <w:pPr>
        <w:spacing w:line="240" w:lineRule="auto"/>
        <w:rPr>
          <w:rFonts w:ascii="宋体" w:hAnsi="宋体" w:cs="宋体"/>
          <w:b/>
          <w:color w:val="auto"/>
          <w:sz w:val="24"/>
          <w:highlight w:val="none"/>
        </w:rPr>
      </w:pPr>
    </w:p>
    <w:p w14:paraId="78EC5965">
      <w:pPr>
        <w:spacing w:line="240" w:lineRule="auto"/>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D3D62CF">
      <w:pPr>
        <w:spacing w:line="240" w:lineRule="auto"/>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57BA90C">
      <w:pPr>
        <w:spacing w:line="240" w:lineRule="auto"/>
        <w:ind w:firstLine="482" w:firstLineChars="200"/>
        <w:outlineLvl w:val="0"/>
        <w:rPr>
          <w:rFonts w:ascii="宋体" w:hAnsi="宋体"/>
          <w:color w:val="auto"/>
          <w:sz w:val="24"/>
          <w:highlight w:val="none"/>
        </w:rPr>
      </w:pPr>
      <w:bookmarkStart w:id="409" w:name="_Toc22967"/>
      <w:bookmarkStart w:id="410" w:name="_Toc28855"/>
      <w:bookmarkStart w:id="411" w:name="_Toc15367"/>
      <w:bookmarkStart w:id="412" w:name="_Toc19273"/>
      <w:bookmarkStart w:id="413" w:name="_Toc20421"/>
      <w:r>
        <w:rPr>
          <w:rFonts w:ascii="宋体" w:hAnsi="宋体"/>
          <w:b/>
          <w:color w:val="auto"/>
          <w:sz w:val="24"/>
          <w:highlight w:val="none"/>
        </w:rPr>
        <w:t xml:space="preserve">1.1 </w:t>
      </w:r>
      <w:r>
        <w:rPr>
          <w:rFonts w:hint="eastAsia" w:ascii="宋体" w:hAnsi="宋体"/>
          <w:b/>
          <w:color w:val="auto"/>
          <w:sz w:val="24"/>
          <w:highlight w:val="none"/>
        </w:rPr>
        <w:t>合同组成部分</w:t>
      </w:r>
      <w:bookmarkEnd w:id="409"/>
      <w:bookmarkEnd w:id="410"/>
      <w:bookmarkEnd w:id="411"/>
      <w:bookmarkEnd w:id="412"/>
      <w:bookmarkEnd w:id="413"/>
    </w:p>
    <w:p w14:paraId="3817939C">
      <w:pPr>
        <w:spacing w:line="240" w:lineRule="auto"/>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37F3891">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3CE464B2">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53C72AA6">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4F8CE919">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7ECDFD84">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5DD0019B">
      <w:pPr>
        <w:spacing w:line="240" w:lineRule="auto"/>
        <w:ind w:firstLine="482" w:firstLineChars="200"/>
        <w:outlineLvl w:val="0"/>
        <w:rPr>
          <w:rFonts w:ascii="宋体" w:hAnsi="宋体"/>
          <w:b/>
          <w:color w:val="auto"/>
          <w:sz w:val="24"/>
          <w:highlight w:val="none"/>
        </w:rPr>
      </w:pPr>
      <w:bookmarkStart w:id="414" w:name="_Toc6311"/>
      <w:bookmarkStart w:id="415" w:name="_Toc18585"/>
      <w:bookmarkStart w:id="416" w:name="_Toc22185"/>
      <w:bookmarkStart w:id="417" w:name="_Toc2918"/>
      <w:bookmarkStart w:id="418" w:name="_Toc6773"/>
      <w:r>
        <w:rPr>
          <w:rFonts w:ascii="宋体" w:hAnsi="宋体"/>
          <w:b/>
          <w:color w:val="auto"/>
          <w:sz w:val="24"/>
          <w:highlight w:val="none"/>
        </w:rPr>
        <w:t xml:space="preserve">1.2 </w:t>
      </w:r>
      <w:r>
        <w:rPr>
          <w:rFonts w:hint="eastAsia" w:ascii="宋体" w:hAnsi="宋体"/>
          <w:b/>
          <w:color w:val="auto"/>
          <w:sz w:val="24"/>
          <w:highlight w:val="none"/>
        </w:rPr>
        <w:t>标的</w:t>
      </w:r>
      <w:bookmarkEnd w:id="414"/>
      <w:bookmarkEnd w:id="415"/>
      <w:bookmarkEnd w:id="416"/>
      <w:bookmarkEnd w:id="417"/>
      <w:bookmarkEnd w:id="418"/>
    </w:p>
    <w:p w14:paraId="0D09450D">
      <w:pPr>
        <w:spacing w:line="240" w:lineRule="auto"/>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26674989">
      <w:pPr>
        <w:spacing w:line="240" w:lineRule="auto"/>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1CD3A169">
      <w:pPr>
        <w:spacing w:line="240" w:lineRule="auto"/>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96CD3A3">
      <w:pPr>
        <w:spacing w:line="240" w:lineRule="auto"/>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04767AB3">
      <w:pPr>
        <w:pStyle w:val="960"/>
        <w:spacing w:before="0" w:beforeAutospacing="0" w:after="0" w:afterAutospacing="0" w:line="24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49BFE70F">
      <w:pPr>
        <w:spacing w:line="240" w:lineRule="auto"/>
        <w:ind w:firstLine="480" w:firstLineChars="200"/>
        <w:rPr>
          <w:rFonts w:ascii="宋体" w:hAnsi="宋体" w:cs="宋体"/>
          <w:color w:val="auto"/>
          <w:sz w:val="24"/>
          <w:highlight w:val="none"/>
          <w:u w:val="single"/>
        </w:rPr>
      </w:pPr>
      <w:bookmarkStart w:id="419" w:name="_Toc5635"/>
      <w:bookmarkStart w:id="420" w:name="_Toc1386"/>
      <w:bookmarkStart w:id="421" w:name="_Toc13918"/>
      <w:bookmarkStart w:id="422" w:name="_Toc4929"/>
      <w:bookmarkStart w:id="423" w:name="_Toc21124"/>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1715888">
      <w:pPr>
        <w:spacing w:line="24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4859AB1">
      <w:pPr>
        <w:spacing w:line="24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A4C45BD">
      <w:pPr>
        <w:spacing w:line="240" w:lineRule="auto"/>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19"/>
      <w:bookmarkEnd w:id="420"/>
      <w:bookmarkEnd w:id="421"/>
      <w:bookmarkEnd w:id="422"/>
      <w:bookmarkEnd w:id="423"/>
    </w:p>
    <w:p w14:paraId="13790FB7">
      <w:pPr>
        <w:spacing w:line="240" w:lineRule="auto"/>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38CEF15D">
      <w:pPr>
        <w:spacing w:line="240" w:lineRule="auto"/>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6E1B3401">
      <w:pPr>
        <w:spacing w:line="240" w:lineRule="auto"/>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0123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9F7BE88">
            <w:pPr>
              <w:pStyle w:val="320"/>
              <w:spacing w:line="240" w:lineRule="auto"/>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38361ECB">
            <w:pPr>
              <w:pStyle w:val="320"/>
              <w:spacing w:line="240" w:lineRule="auto"/>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27E1ABE7">
            <w:pPr>
              <w:pStyle w:val="320"/>
              <w:spacing w:line="240" w:lineRule="auto"/>
              <w:jc w:val="center"/>
              <w:rPr>
                <w:rFonts w:hAnsi="宋体"/>
                <w:color w:val="auto"/>
                <w:sz w:val="24"/>
                <w:szCs w:val="24"/>
                <w:highlight w:val="none"/>
              </w:rPr>
            </w:pPr>
            <w:r>
              <w:rPr>
                <w:rFonts w:hAnsi="宋体"/>
                <w:color w:val="auto"/>
                <w:sz w:val="24"/>
                <w:szCs w:val="24"/>
                <w:highlight w:val="none"/>
              </w:rPr>
              <w:t>分项价格</w:t>
            </w:r>
          </w:p>
        </w:tc>
      </w:tr>
      <w:tr w14:paraId="74FE3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5CB060">
            <w:pPr>
              <w:pStyle w:val="320"/>
              <w:spacing w:line="240" w:lineRule="auto"/>
              <w:ind w:firstLine="200"/>
              <w:jc w:val="center"/>
              <w:rPr>
                <w:rFonts w:hAnsi="宋体"/>
                <w:color w:val="auto"/>
                <w:sz w:val="24"/>
                <w:szCs w:val="24"/>
                <w:highlight w:val="none"/>
              </w:rPr>
            </w:pPr>
          </w:p>
        </w:tc>
        <w:tc>
          <w:tcPr>
            <w:tcW w:w="3402" w:type="dxa"/>
            <w:vAlign w:val="center"/>
          </w:tcPr>
          <w:p w14:paraId="5ADC4D95">
            <w:pPr>
              <w:pStyle w:val="320"/>
              <w:spacing w:line="240" w:lineRule="auto"/>
              <w:ind w:firstLine="200"/>
              <w:jc w:val="center"/>
              <w:rPr>
                <w:rFonts w:hAnsi="宋体"/>
                <w:color w:val="auto"/>
                <w:sz w:val="24"/>
                <w:szCs w:val="24"/>
                <w:highlight w:val="none"/>
              </w:rPr>
            </w:pPr>
          </w:p>
        </w:tc>
        <w:tc>
          <w:tcPr>
            <w:tcW w:w="2552" w:type="dxa"/>
            <w:vAlign w:val="center"/>
          </w:tcPr>
          <w:p w14:paraId="1FCE43E1">
            <w:pPr>
              <w:pStyle w:val="320"/>
              <w:spacing w:line="240" w:lineRule="auto"/>
              <w:ind w:firstLine="200"/>
              <w:jc w:val="center"/>
              <w:rPr>
                <w:rFonts w:hAnsi="宋体"/>
                <w:color w:val="auto"/>
                <w:sz w:val="24"/>
                <w:szCs w:val="24"/>
                <w:highlight w:val="none"/>
              </w:rPr>
            </w:pPr>
          </w:p>
        </w:tc>
      </w:tr>
      <w:tr w14:paraId="0C90E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8CDC177">
            <w:pPr>
              <w:pStyle w:val="320"/>
              <w:spacing w:line="240" w:lineRule="auto"/>
              <w:ind w:firstLine="200"/>
              <w:jc w:val="center"/>
              <w:rPr>
                <w:rFonts w:hAnsi="宋体"/>
                <w:color w:val="auto"/>
                <w:sz w:val="24"/>
                <w:szCs w:val="24"/>
                <w:highlight w:val="none"/>
              </w:rPr>
            </w:pPr>
          </w:p>
        </w:tc>
        <w:tc>
          <w:tcPr>
            <w:tcW w:w="3402" w:type="dxa"/>
            <w:vAlign w:val="center"/>
          </w:tcPr>
          <w:p w14:paraId="64A8ADF6">
            <w:pPr>
              <w:pStyle w:val="320"/>
              <w:spacing w:line="240" w:lineRule="auto"/>
              <w:ind w:firstLine="200"/>
              <w:jc w:val="center"/>
              <w:rPr>
                <w:rFonts w:hAnsi="宋体"/>
                <w:color w:val="auto"/>
                <w:sz w:val="24"/>
                <w:szCs w:val="24"/>
                <w:highlight w:val="none"/>
              </w:rPr>
            </w:pPr>
          </w:p>
        </w:tc>
        <w:tc>
          <w:tcPr>
            <w:tcW w:w="2552" w:type="dxa"/>
            <w:vAlign w:val="center"/>
          </w:tcPr>
          <w:p w14:paraId="1D8118AF">
            <w:pPr>
              <w:pStyle w:val="320"/>
              <w:spacing w:line="240" w:lineRule="auto"/>
              <w:ind w:firstLine="200"/>
              <w:jc w:val="center"/>
              <w:rPr>
                <w:rFonts w:hAnsi="宋体"/>
                <w:color w:val="auto"/>
                <w:sz w:val="24"/>
                <w:szCs w:val="24"/>
                <w:highlight w:val="none"/>
              </w:rPr>
            </w:pPr>
          </w:p>
        </w:tc>
      </w:tr>
      <w:tr w14:paraId="10141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6DE0CC4">
            <w:pPr>
              <w:pStyle w:val="320"/>
              <w:spacing w:line="240" w:lineRule="auto"/>
              <w:ind w:firstLine="200"/>
              <w:jc w:val="center"/>
              <w:rPr>
                <w:rFonts w:hAnsi="宋体"/>
                <w:color w:val="auto"/>
                <w:sz w:val="24"/>
                <w:szCs w:val="24"/>
                <w:highlight w:val="none"/>
              </w:rPr>
            </w:pPr>
          </w:p>
        </w:tc>
        <w:tc>
          <w:tcPr>
            <w:tcW w:w="3402" w:type="dxa"/>
            <w:vAlign w:val="center"/>
          </w:tcPr>
          <w:p w14:paraId="1F673D29">
            <w:pPr>
              <w:pStyle w:val="320"/>
              <w:spacing w:line="240" w:lineRule="auto"/>
              <w:ind w:firstLine="200"/>
              <w:jc w:val="center"/>
              <w:rPr>
                <w:rFonts w:hAnsi="宋体"/>
                <w:color w:val="auto"/>
                <w:sz w:val="24"/>
                <w:szCs w:val="24"/>
                <w:highlight w:val="none"/>
              </w:rPr>
            </w:pPr>
          </w:p>
        </w:tc>
        <w:tc>
          <w:tcPr>
            <w:tcW w:w="2552" w:type="dxa"/>
            <w:vAlign w:val="center"/>
          </w:tcPr>
          <w:p w14:paraId="4853C8F3">
            <w:pPr>
              <w:pStyle w:val="320"/>
              <w:spacing w:line="240" w:lineRule="auto"/>
              <w:ind w:firstLine="200"/>
              <w:jc w:val="center"/>
              <w:rPr>
                <w:rFonts w:hAnsi="宋体"/>
                <w:color w:val="auto"/>
                <w:sz w:val="24"/>
                <w:szCs w:val="24"/>
                <w:highlight w:val="none"/>
              </w:rPr>
            </w:pPr>
          </w:p>
        </w:tc>
      </w:tr>
      <w:tr w14:paraId="488E3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BF39BB6">
            <w:pPr>
              <w:pStyle w:val="320"/>
              <w:spacing w:line="240" w:lineRule="auto"/>
              <w:ind w:firstLine="200"/>
              <w:jc w:val="center"/>
              <w:rPr>
                <w:rFonts w:hAnsi="宋体"/>
                <w:color w:val="auto"/>
                <w:sz w:val="24"/>
                <w:szCs w:val="24"/>
                <w:highlight w:val="none"/>
              </w:rPr>
            </w:pPr>
          </w:p>
        </w:tc>
        <w:tc>
          <w:tcPr>
            <w:tcW w:w="3402" w:type="dxa"/>
            <w:vAlign w:val="center"/>
          </w:tcPr>
          <w:p w14:paraId="6732173E">
            <w:pPr>
              <w:pStyle w:val="320"/>
              <w:spacing w:line="240" w:lineRule="auto"/>
              <w:ind w:firstLine="200"/>
              <w:jc w:val="center"/>
              <w:rPr>
                <w:rFonts w:hAnsi="宋体"/>
                <w:color w:val="auto"/>
                <w:sz w:val="24"/>
                <w:szCs w:val="24"/>
                <w:highlight w:val="none"/>
              </w:rPr>
            </w:pPr>
          </w:p>
        </w:tc>
        <w:tc>
          <w:tcPr>
            <w:tcW w:w="2552" w:type="dxa"/>
            <w:vAlign w:val="center"/>
          </w:tcPr>
          <w:p w14:paraId="27127F8D">
            <w:pPr>
              <w:pStyle w:val="320"/>
              <w:spacing w:line="240" w:lineRule="auto"/>
              <w:ind w:firstLine="200"/>
              <w:jc w:val="center"/>
              <w:rPr>
                <w:rFonts w:hAnsi="宋体"/>
                <w:color w:val="auto"/>
                <w:sz w:val="24"/>
                <w:szCs w:val="24"/>
                <w:highlight w:val="none"/>
              </w:rPr>
            </w:pPr>
          </w:p>
        </w:tc>
      </w:tr>
      <w:tr w14:paraId="1BBD3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94D760B">
            <w:pPr>
              <w:pStyle w:val="320"/>
              <w:spacing w:line="240" w:lineRule="auto"/>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4D2762A6">
            <w:pPr>
              <w:pStyle w:val="320"/>
              <w:spacing w:line="240" w:lineRule="auto"/>
              <w:ind w:firstLine="200"/>
              <w:jc w:val="center"/>
              <w:rPr>
                <w:rFonts w:hAnsi="宋体"/>
                <w:color w:val="auto"/>
                <w:sz w:val="24"/>
                <w:szCs w:val="24"/>
                <w:highlight w:val="none"/>
              </w:rPr>
            </w:pPr>
          </w:p>
        </w:tc>
      </w:tr>
    </w:tbl>
    <w:p w14:paraId="60E1A2A4">
      <w:pPr>
        <w:spacing w:line="240" w:lineRule="auto"/>
        <w:ind w:firstLine="480" w:firstLineChars="200"/>
        <w:rPr>
          <w:rFonts w:ascii="宋体" w:hAnsi="宋体"/>
          <w:color w:val="auto"/>
          <w:sz w:val="24"/>
          <w:highlight w:val="none"/>
        </w:rPr>
      </w:pPr>
      <w:bookmarkStart w:id="424" w:name="_Toc14993"/>
      <w:bookmarkStart w:id="425" w:name="_Toc30506"/>
      <w:bookmarkStart w:id="426" w:name="_Toc30158"/>
      <w:bookmarkStart w:id="427" w:name="_Toc26916"/>
      <w:bookmarkStart w:id="428" w:name="_Toc3654"/>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76667ED6">
      <w:pPr>
        <w:pStyle w:val="3"/>
        <w:spacing w:line="240" w:lineRule="auto"/>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24"/>
    <w:bookmarkEnd w:id="425"/>
    <w:bookmarkEnd w:id="426"/>
    <w:bookmarkEnd w:id="427"/>
    <w:bookmarkEnd w:id="428"/>
    <w:p w14:paraId="418CF992">
      <w:pPr>
        <w:pStyle w:val="960"/>
        <w:spacing w:before="0" w:beforeAutospacing="0" w:after="0" w:afterAutospacing="0" w:line="240" w:lineRule="auto"/>
        <w:ind w:firstLine="480"/>
        <w:rPr>
          <w:b/>
          <w:color w:val="auto"/>
          <w:highlight w:val="none"/>
        </w:rPr>
      </w:pPr>
      <w:bookmarkStart w:id="429" w:name="_Toc10340"/>
      <w:bookmarkStart w:id="430" w:name="_Toc22618"/>
      <w:bookmarkStart w:id="431" w:name="_Toc1814"/>
      <w:bookmarkStart w:id="432" w:name="_Toc31421"/>
      <w:bookmarkStart w:id="433" w:name="_Toc8772"/>
      <w:bookmarkStart w:id="434" w:name="_Toc3625"/>
      <w:bookmarkStart w:id="435" w:name="_Toc4760"/>
      <w:bookmarkStart w:id="436" w:name="_Toc11108"/>
      <w:r>
        <w:rPr>
          <w:rFonts w:hint="eastAsia"/>
          <w:b/>
          <w:color w:val="auto"/>
          <w:highlight w:val="none"/>
        </w:rPr>
        <w:t>1.4履约保证金</w:t>
      </w:r>
    </w:p>
    <w:p w14:paraId="6B0BA397">
      <w:pPr>
        <w:pStyle w:val="960"/>
        <w:spacing w:before="0" w:beforeAutospacing="0" w:after="0" w:afterAutospacing="0" w:line="24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5FAFC397">
      <w:pPr>
        <w:spacing w:line="240" w:lineRule="auto"/>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8253B3A">
      <w:pPr>
        <w:spacing w:line="240" w:lineRule="auto"/>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C6A3B24">
      <w:pPr>
        <w:pStyle w:val="3"/>
        <w:tabs>
          <w:tab w:val="left" w:pos="0"/>
        </w:tabs>
        <w:spacing w:line="240" w:lineRule="auto"/>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23545F2">
      <w:pPr>
        <w:spacing w:line="240" w:lineRule="auto"/>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6333FB5A">
      <w:pPr>
        <w:spacing w:line="24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29"/>
      <w:bookmarkEnd w:id="430"/>
      <w:bookmarkEnd w:id="431"/>
      <w:r>
        <w:rPr>
          <w:rFonts w:hint="eastAsia" w:ascii="宋体" w:hAnsi="宋体" w:cs="宋体"/>
          <w:b/>
          <w:color w:val="auto"/>
          <w:sz w:val="24"/>
          <w:highlight w:val="none"/>
        </w:rPr>
        <w:t>预付款</w:t>
      </w:r>
    </w:p>
    <w:p w14:paraId="0781AA1A">
      <w:pPr>
        <w:pStyle w:val="960"/>
        <w:spacing w:before="0" w:beforeAutospacing="0" w:after="0" w:afterAutospacing="0" w:line="24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0215DB18">
      <w:pPr>
        <w:spacing w:line="24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94F414A">
      <w:pPr>
        <w:pStyle w:val="960"/>
        <w:spacing w:before="0" w:beforeAutospacing="0" w:after="0" w:afterAutospacing="0" w:line="24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3AD1DF8D">
      <w:pPr>
        <w:pStyle w:val="960"/>
        <w:spacing w:before="0" w:beforeAutospacing="0" w:after="0" w:afterAutospacing="0" w:line="24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254E6D7D">
      <w:pPr>
        <w:pStyle w:val="960"/>
        <w:spacing w:before="0" w:beforeAutospacing="0" w:after="0" w:afterAutospacing="0" w:line="240" w:lineRule="auto"/>
        <w:ind w:firstLine="480"/>
        <w:rPr>
          <w:b/>
          <w:bCs/>
          <w:color w:val="auto"/>
          <w:highlight w:val="none"/>
        </w:rPr>
      </w:pPr>
      <w:r>
        <w:rPr>
          <w:rFonts w:hint="eastAsia"/>
          <w:b/>
          <w:bCs/>
          <w:color w:val="auto"/>
          <w:highlight w:val="none"/>
        </w:rPr>
        <w:t>1.6资金支付</w:t>
      </w:r>
    </w:p>
    <w:p w14:paraId="7EBB1246">
      <w:pPr>
        <w:pStyle w:val="960"/>
        <w:spacing w:before="0" w:beforeAutospacing="0" w:after="0" w:afterAutospacing="0" w:line="24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8142EB7">
      <w:pPr>
        <w:spacing w:line="24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34CA24F">
      <w:pPr>
        <w:spacing w:line="240" w:lineRule="auto"/>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32"/>
      <w:bookmarkEnd w:id="433"/>
      <w:bookmarkEnd w:id="434"/>
      <w:bookmarkEnd w:id="435"/>
      <w:bookmarkEnd w:id="436"/>
    </w:p>
    <w:p w14:paraId="14A5AC94">
      <w:pPr>
        <w:spacing w:line="240" w:lineRule="auto"/>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0D68DC88">
      <w:pPr>
        <w:spacing w:line="240" w:lineRule="auto"/>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2A4E0599">
      <w:pPr>
        <w:spacing w:line="240" w:lineRule="auto"/>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B1B4BF8">
      <w:pPr>
        <w:spacing w:line="240" w:lineRule="auto"/>
        <w:ind w:firstLine="480" w:firstLineChars="200"/>
        <w:outlineLvl w:val="0"/>
        <w:rPr>
          <w:rFonts w:ascii="宋体" w:hAnsi="宋体"/>
          <w:bCs/>
          <w:color w:val="auto"/>
          <w:sz w:val="24"/>
          <w:highlight w:val="none"/>
        </w:rPr>
      </w:pPr>
      <w:bookmarkStart w:id="437" w:name="_Toc24662"/>
      <w:bookmarkStart w:id="438" w:name="_Toc2375"/>
      <w:bookmarkStart w:id="439" w:name="_Toc8586"/>
      <w:bookmarkStart w:id="440" w:name="_Toc5698"/>
      <w:bookmarkStart w:id="441" w:name="_Toc3079"/>
      <w:r>
        <w:rPr>
          <w:rFonts w:hint="eastAsia" w:ascii="宋体" w:hAnsi="宋体"/>
          <w:bCs/>
          <w:color w:val="auto"/>
          <w:sz w:val="24"/>
          <w:highlight w:val="none"/>
        </w:rPr>
        <w:t>1.7.4若服务</w:t>
      </w:r>
      <w:r>
        <w:rPr>
          <w:rFonts w:hint="eastAsia"/>
          <w:bCs/>
          <w:color w:val="auto"/>
          <w:sz w:val="24"/>
          <w:highlight w:val="none"/>
        </w:rPr>
        <w:t>涉及货物的，则货物的：</w:t>
      </w:r>
    </w:p>
    <w:p w14:paraId="6310CC35">
      <w:pPr>
        <w:spacing w:line="24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CFDBA60">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82263C6">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73C38039">
      <w:pPr>
        <w:spacing w:line="240" w:lineRule="auto"/>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37"/>
      <w:bookmarkEnd w:id="438"/>
      <w:bookmarkEnd w:id="439"/>
      <w:bookmarkEnd w:id="440"/>
      <w:bookmarkEnd w:id="441"/>
    </w:p>
    <w:p w14:paraId="58F873B0">
      <w:pPr>
        <w:spacing w:line="240" w:lineRule="auto"/>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4A202F18">
      <w:pPr>
        <w:pStyle w:val="3"/>
        <w:spacing w:line="240" w:lineRule="auto"/>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3AF69559">
      <w:pPr>
        <w:spacing w:line="240" w:lineRule="auto"/>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3DFE2144">
      <w:pPr>
        <w:spacing w:line="240" w:lineRule="auto"/>
        <w:ind w:firstLine="480" w:firstLineChars="200"/>
        <w:rPr>
          <w:rFonts w:ascii="宋体" w:hAnsi="宋体" w:cs="宋体"/>
          <w:color w:val="auto"/>
          <w:sz w:val="24"/>
          <w:highlight w:val="none"/>
        </w:rPr>
      </w:pPr>
      <w:bookmarkStart w:id="442" w:name="_Toc9497"/>
      <w:bookmarkStart w:id="443" w:name="_Toc30329"/>
      <w:bookmarkStart w:id="444" w:name="_Toc26807"/>
      <w:bookmarkStart w:id="445" w:name="_Toc32454"/>
      <w:bookmarkStart w:id="446" w:name="_Toc18683"/>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DA8AA3A">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0F185A5">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4DAA4DAE">
      <w:pPr>
        <w:spacing w:line="240" w:lineRule="auto"/>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42"/>
    <w:bookmarkEnd w:id="443"/>
    <w:bookmarkEnd w:id="444"/>
    <w:bookmarkEnd w:id="445"/>
    <w:bookmarkEnd w:id="446"/>
    <w:p w14:paraId="037DD069">
      <w:pPr>
        <w:spacing w:line="240" w:lineRule="auto"/>
        <w:ind w:firstLine="482" w:firstLineChars="200"/>
        <w:outlineLvl w:val="0"/>
        <w:rPr>
          <w:rFonts w:ascii="宋体" w:hAnsi="宋体" w:cs="宋体"/>
          <w:b/>
          <w:color w:val="auto"/>
          <w:sz w:val="24"/>
          <w:highlight w:val="none"/>
        </w:rPr>
      </w:pPr>
      <w:bookmarkStart w:id="447" w:name="_Toc28375"/>
      <w:bookmarkStart w:id="448" w:name="_Toc15583"/>
      <w:bookmarkStart w:id="449" w:name="_Toc16021"/>
      <w:r>
        <w:rPr>
          <w:rFonts w:hint="eastAsia" w:ascii="宋体" w:hAnsi="宋体" w:cs="宋体"/>
          <w:b/>
          <w:color w:val="auto"/>
          <w:sz w:val="24"/>
          <w:highlight w:val="none"/>
        </w:rPr>
        <w:t>1.9合同争议的解决</w:t>
      </w:r>
      <w:bookmarkEnd w:id="447"/>
      <w:bookmarkEnd w:id="448"/>
      <w:bookmarkEnd w:id="449"/>
    </w:p>
    <w:p w14:paraId="721612F1">
      <w:pPr>
        <w:spacing w:line="240" w:lineRule="auto"/>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4BD2F6FA">
      <w:pPr>
        <w:spacing w:line="240" w:lineRule="auto"/>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43E1DF15">
      <w:pPr>
        <w:spacing w:line="240" w:lineRule="auto"/>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604A60CA">
      <w:pPr>
        <w:spacing w:line="240" w:lineRule="auto"/>
        <w:ind w:firstLine="482" w:firstLineChars="200"/>
        <w:outlineLvl w:val="0"/>
        <w:rPr>
          <w:rFonts w:ascii="宋体" w:hAnsi="宋体" w:cs="宋体"/>
          <w:b/>
          <w:color w:val="auto"/>
          <w:sz w:val="24"/>
          <w:highlight w:val="none"/>
        </w:rPr>
      </w:pPr>
      <w:bookmarkStart w:id="450" w:name="_Toc15322"/>
      <w:bookmarkStart w:id="451" w:name="_Toc7245"/>
      <w:bookmarkStart w:id="452" w:name="_Toc11173"/>
      <w:r>
        <w:rPr>
          <w:rFonts w:hint="eastAsia" w:ascii="宋体" w:hAnsi="宋体" w:cs="宋体"/>
          <w:b/>
          <w:color w:val="auto"/>
          <w:sz w:val="24"/>
          <w:highlight w:val="none"/>
        </w:rPr>
        <w:t>2.0 合同生效</w:t>
      </w:r>
      <w:bookmarkEnd w:id="450"/>
      <w:bookmarkEnd w:id="451"/>
      <w:bookmarkEnd w:id="452"/>
    </w:p>
    <w:p w14:paraId="04DB407F">
      <w:pPr>
        <w:spacing w:line="24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4BD1ECD4">
      <w:pPr>
        <w:autoSpaceDE w:val="0"/>
        <w:autoSpaceDN w:val="0"/>
        <w:spacing w:line="240" w:lineRule="auto"/>
        <w:rPr>
          <w:rFonts w:ascii="宋体" w:hAnsi="宋体"/>
          <w:color w:val="auto"/>
          <w:sz w:val="24"/>
          <w:highlight w:val="none"/>
          <w:lang w:val="zh-CN"/>
        </w:rPr>
      </w:pPr>
    </w:p>
    <w:p w14:paraId="06742586">
      <w:pPr>
        <w:autoSpaceDE w:val="0"/>
        <w:autoSpaceDN w:val="0"/>
        <w:spacing w:line="240" w:lineRule="auto"/>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07AA92">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53CC932">
      <w:pPr>
        <w:autoSpaceDE w:val="0"/>
        <w:autoSpaceDN w:val="0"/>
        <w:spacing w:line="240" w:lineRule="auto"/>
        <w:rPr>
          <w:rFonts w:ascii="宋体" w:hAnsi="宋体"/>
          <w:color w:val="auto"/>
          <w:sz w:val="24"/>
          <w:highlight w:val="none"/>
          <w:lang w:val="zh-CN"/>
        </w:rPr>
      </w:pPr>
    </w:p>
    <w:p w14:paraId="61F5719B">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7FA271E1">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7268B784">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3055DC0D">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3B453B92">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0AF58FE1">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4C8ACC21">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61E2A2BF">
      <w:pPr>
        <w:autoSpaceDE w:val="0"/>
        <w:autoSpaceDN w:val="0"/>
        <w:spacing w:line="240" w:lineRule="auto"/>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15864814">
      <w:pPr>
        <w:autoSpaceDE w:val="0"/>
        <w:autoSpaceDN w:val="0"/>
        <w:spacing w:line="240" w:lineRule="auto"/>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4810F73F">
      <w:pPr>
        <w:autoSpaceDE w:val="0"/>
        <w:autoSpaceDN w:val="0"/>
        <w:spacing w:line="240" w:lineRule="auto"/>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771CC72A">
      <w:pPr>
        <w:autoSpaceDE w:val="0"/>
        <w:autoSpaceDN w:val="0"/>
        <w:spacing w:line="240" w:lineRule="auto"/>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559AD4AD">
      <w:pPr>
        <w:autoSpaceDE w:val="0"/>
        <w:autoSpaceDN w:val="0"/>
        <w:spacing w:line="240" w:lineRule="auto"/>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73AC714F">
      <w:pPr>
        <w:widowControl/>
        <w:spacing w:line="240" w:lineRule="auto"/>
        <w:jc w:val="left"/>
        <w:rPr>
          <w:rFonts w:ascii="宋体" w:hAnsi="宋体"/>
          <w:b/>
          <w:color w:val="auto"/>
          <w:sz w:val="24"/>
          <w:highlight w:val="none"/>
        </w:rPr>
      </w:pPr>
    </w:p>
    <w:p w14:paraId="5C2B8C15">
      <w:pPr>
        <w:widowControl/>
        <w:adjustRightInd/>
        <w:spacing w:line="240" w:lineRule="auto"/>
        <w:jc w:val="left"/>
        <w:rPr>
          <w:rFonts w:ascii="宋体" w:hAnsi="宋体"/>
          <w:b/>
          <w:color w:val="auto"/>
          <w:sz w:val="24"/>
          <w:highlight w:val="none"/>
        </w:rPr>
      </w:pPr>
      <w:r>
        <w:rPr>
          <w:rFonts w:ascii="宋体" w:hAnsi="宋体"/>
          <w:b/>
          <w:color w:val="auto"/>
          <w:highlight w:val="none"/>
        </w:rPr>
        <w:br w:type="page"/>
      </w:r>
    </w:p>
    <w:p w14:paraId="35C0AD14">
      <w:pPr>
        <w:pStyle w:val="702"/>
        <w:spacing w:line="240" w:lineRule="auto"/>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0C85D8EB">
      <w:pPr>
        <w:spacing w:line="240" w:lineRule="auto"/>
        <w:ind w:firstLine="482" w:firstLineChars="200"/>
        <w:outlineLvl w:val="0"/>
        <w:rPr>
          <w:rFonts w:ascii="宋体" w:hAnsi="宋体"/>
          <w:b/>
          <w:color w:val="auto"/>
          <w:sz w:val="24"/>
          <w:highlight w:val="none"/>
        </w:rPr>
      </w:pPr>
      <w:bookmarkStart w:id="453" w:name="_Toc14021"/>
      <w:bookmarkStart w:id="454" w:name="_Toc19680"/>
      <w:bookmarkStart w:id="455" w:name="_Toc31297"/>
      <w:bookmarkStart w:id="456" w:name="_Toc25079"/>
      <w:bookmarkStart w:id="457" w:name="_Toc5228"/>
      <w:r>
        <w:rPr>
          <w:rFonts w:ascii="宋体" w:hAnsi="宋体"/>
          <w:b/>
          <w:color w:val="auto"/>
          <w:sz w:val="24"/>
          <w:highlight w:val="none"/>
        </w:rPr>
        <w:t>2.1 定义</w:t>
      </w:r>
      <w:bookmarkEnd w:id="453"/>
      <w:bookmarkEnd w:id="454"/>
      <w:bookmarkEnd w:id="455"/>
      <w:bookmarkEnd w:id="456"/>
      <w:bookmarkEnd w:id="457"/>
    </w:p>
    <w:p w14:paraId="3D5C9D2E">
      <w:pPr>
        <w:spacing w:line="240" w:lineRule="auto"/>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298EEEB9">
      <w:pPr>
        <w:spacing w:line="240" w:lineRule="auto"/>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31A2FF27">
      <w:pPr>
        <w:spacing w:line="240" w:lineRule="auto"/>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20E0AC7C">
      <w:pPr>
        <w:spacing w:line="240" w:lineRule="auto"/>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18C45319">
      <w:pPr>
        <w:spacing w:line="240" w:lineRule="auto"/>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132ED7BF">
      <w:pPr>
        <w:spacing w:line="240" w:lineRule="auto"/>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5FD9FE5">
      <w:pPr>
        <w:spacing w:line="240" w:lineRule="auto"/>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1E0AABD9">
      <w:pPr>
        <w:spacing w:line="240" w:lineRule="auto"/>
        <w:ind w:firstLine="482" w:firstLineChars="200"/>
        <w:outlineLvl w:val="0"/>
        <w:rPr>
          <w:rFonts w:ascii="宋体" w:hAnsi="宋体"/>
          <w:b/>
          <w:color w:val="auto"/>
          <w:sz w:val="24"/>
          <w:highlight w:val="none"/>
        </w:rPr>
      </w:pPr>
      <w:bookmarkStart w:id="458" w:name="_Toc3769"/>
      <w:bookmarkStart w:id="459" w:name="_Toc19539"/>
      <w:bookmarkStart w:id="460" w:name="_Toc23289"/>
      <w:bookmarkStart w:id="461" w:name="_Toc31402"/>
      <w:bookmarkStart w:id="462" w:name="_Toc16752"/>
      <w:r>
        <w:rPr>
          <w:rFonts w:ascii="宋体" w:hAnsi="宋体"/>
          <w:b/>
          <w:color w:val="auto"/>
          <w:sz w:val="24"/>
          <w:highlight w:val="none"/>
        </w:rPr>
        <w:t>2.2 技术规范</w:t>
      </w:r>
      <w:bookmarkEnd w:id="458"/>
      <w:bookmarkEnd w:id="459"/>
      <w:bookmarkEnd w:id="460"/>
      <w:bookmarkEnd w:id="461"/>
      <w:bookmarkEnd w:id="462"/>
    </w:p>
    <w:p w14:paraId="6DE5EF24">
      <w:pPr>
        <w:spacing w:line="240" w:lineRule="auto"/>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6E9B66F8">
      <w:pPr>
        <w:spacing w:line="240" w:lineRule="auto"/>
        <w:ind w:firstLine="482" w:firstLineChars="200"/>
        <w:outlineLvl w:val="0"/>
        <w:rPr>
          <w:rFonts w:ascii="宋体" w:hAnsi="宋体"/>
          <w:b/>
          <w:color w:val="auto"/>
          <w:sz w:val="24"/>
          <w:highlight w:val="none"/>
        </w:rPr>
      </w:pPr>
      <w:bookmarkStart w:id="463" w:name="_Toc13673"/>
      <w:bookmarkStart w:id="464" w:name="_Toc27945"/>
      <w:bookmarkStart w:id="465" w:name="_Toc9161"/>
      <w:bookmarkStart w:id="466" w:name="_Toc4133"/>
      <w:bookmarkStart w:id="467" w:name="_Toc12412"/>
      <w:r>
        <w:rPr>
          <w:rFonts w:ascii="宋体" w:hAnsi="宋体"/>
          <w:b/>
          <w:color w:val="auto"/>
          <w:sz w:val="24"/>
          <w:highlight w:val="none"/>
        </w:rPr>
        <w:t>2.3 知识产权</w:t>
      </w:r>
      <w:bookmarkEnd w:id="463"/>
      <w:bookmarkEnd w:id="464"/>
      <w:bookmarkEnd w:id="465"/>
      <w:bookmarkEnd w:id="466"/>
      <w:bookmarkEnd w:id="467"/>
    </w:p>
    <w:p w14:paraId="54C16C60">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110B2EEF">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59B90622">
      <w:pPr>
        <w:spacing w:line="240" w:lineRule="auto"/>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684DBA35">
      <w:pPr>
        <w:spacing w:line="240" w:lineRule="auto"/>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02AC5432">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6F4AC4B1">
      <w:pPr>
        <w:spacing w:line="240" w:lineRule="auto"/>
        <w:ind w:firstLine="482" w:firstLineChars="200"/>
        <w:outlineLvl w:val="0"/>
        <w:rPr>
          <w:rFonts w:ascii="宋体" w:hAnsi="宋体"/>
          <w:b/>
          <w:color w:val="auto"/>
          <w:sz w:val="24"/>
          <w:highlight w:val="none"/>
        </w:rPr>
      </w:pPr>
      <w:bookmarkStart w:id="468" w:name="_Toc31233"/>
      <w:bookmarkStart w:id="469" w:name="_Toc32670"/>
      <w:bookmarkStart w:id="470" w:name="_Toc15447"/>
      <w:bookmarkStart w:id="471" w:name="_Toc26555"/>
      <w:bookmarkStart w:id="472" w:name="_Toc22011"/>
      <w:r>
        <w:rPr>
          <w:rFonts w:ascii="宋体" w:hAnsi="宋体"/>
          <w:b/>
          <w:color w:val="auto"/>
          <w:sz w:val="24"/>
          <w:highlight w:val="none"/>
        </w:rPr>
        <w:t>2.5 结算方式和付款条件</w:t>
      </w:r>
      <w:bookmarkEnd w:id="468"/>
      <w:bookmarkEnd w:id="469"/>
      <w:bookmarkEnd w:id="470"/>
      <w:bookmarkEnd w:id="471"/>
      <w:bookmarkEnd w:id="472"/>
    </w:p>
    <w:p w14:paraId="1CB58769">
      <w:pPr>
        <w:spacing w:line="240" w:lineRule="auto"/>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7378CDC1">
      <w:pPr>
        <w:spacing w:line="240" w:lineRule="auto"/>
        <w:ind w:firstLine="482" w:firstLineChars="200"/>
        <w:outlineLvl w:val="0"/>
        <w:rPr>
          <w:rFonts w:ascii="宋体" w:hAnsi="宋体"/>
          <w:b/>
          <w:color w:val="auto"/>
          <w:sz w:val="24"/>
          <w:highlight w:val="none"/>
        </w:rPr>
      </w:pPr>
      <w:bookmarkStart w:id="473" w:name="_Toc13467"/>
      <w:bookmarkStart w:id="474" w:name="_Toc13154"/>
      <w:bookmarkStart w:id="475" w:name="_Toc30507"/>
      <w:bookmarkStart w:id="476" w:name="_Toc16163"/>
      <w:bookmarkStart w:id="477" w:name="_Toc18990"/>
      <w:r>
        <w:rPr>
          <w:rFonts w:ascii="宋体" w:hAnsi="宋体"/>
          <w:b/>
          <w:color w:val="auto"/>
          <w:sz w:val="24"/>
          <w:highlight w:val="none"/>
        </w:rPr>
        <w:t>2.6 技术资料和保密义务</w:t>
      </w:r>
      <w:bookmarkEnd w:id="473"/>
      <w:bookmarkEnd w:id="474"/>
      <w:bookmarkEnd w:id="475"/>
      <w:bookmarkEnd w:id="476"/>
      <w:bookmarkEnd w:id="477"/>
    </w:p>
    <w:p w14:paraId="3CA31051">
      <w:pPr>
        <w:spacing w:line="240" w:lineRule="auto"/>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7A5FEB6A">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20C86334">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68B98A55">
      <w:pPr>
        <w:spacing w:line="240" w:lineRule="auto"/>
        <w:ind w:firstLine="482" w:firstLineChars="200"/>
        <w:outlineLvl w:val="0"/>
        <w:rPr>
          <w:rFonts w:ascii="宋体" w:hAnsi="宋体"/>
          <w:b/>
          <w:color w:val="auto"/>
          <w:sz w:val="24"/>
          <w:highlight w:val="none"/>
        </w:rPr>
      </w:pPr>
      <w:bookmarkStart w:id="478"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78"/>
    </w:p>
    <w:p w14:paraId="0AF6B34B">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BD2BC31">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313E0E94">
      <w:pPr>
        <w:spacing w:line="240" w:lineRule="auto"/>
        <w:ind w:firstLine="482" w:firstLineChars="200"/>
        <w:outlineLvl w:val="0"/>
        <w:rPr>
          <w:rFonts w:ascii="宋体" w:hAnsi="宋体"/>
          <w:b/>
          <w:color w:val="auto"/>
          <w:sz w:val="24"/>
          <w:highlight w:val="none"/>
        </w:rPr>
      </w:pPr>
      <w:bookmarkStart w:id="479"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79"/>
    </w:p>
    <w:p w14:paraId="5451A61E">
      <w:pPr>
        <w:spacing w:line="240" w:lineRule="auto"/>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2F813CDB">
      <w:pPr>
        <w:spacing w:line="240" w:lineRule="auto"/>
        <w:ind w:firstLine="482" w:firstLineChars="200"/>
        <w:outlineLvl w:val="0"/>
        <w:rPr>
          <w:rFonts w:ascii="宋体" w:hAnsi="宋体"/>
          <w:b/>
          <w:color w:val="auto"/>
          <w:sz w:val="24"/>
          <w:highlight w:val="none"/>
        </w:rPr>
      </w:pPr>
      <w:bookmarkStart w:id="480"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80"/>
    </w:p>
    <w:p w14:paraId="08363CB2">
      <w:pPr>
        <w:spacing w:line="240" w:lineRule="auto"/>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563F53BF">
      <w:pPr>
        <w:spacing w:line="240" w:lineRule="auto"/>
        <w:ind w:firstLine="482" w:firstLineChars="200"/>
        <w:outlineLvl w:val="0"/>
        <w:rPr>
          <w:rFonts w:ascii="宋体" w:hAnsi="宋体"/>
          <w:b/>
          <w:color w:val="auto"/>
          <w:sz w:val="24"/>
          <w:highlight w:val="none"/>
        </w:rPr>
      </w:pPr>
      <w:bookmarkStart w:id="481" w:name="_Toc26689"/>
      <w:bookmarkStart w:id="482" w:name="_Toc42"/>
      <w:bookmarkStart w:id="483" w:name="_Toc23368"/>
      <w:bookmarkStart w:id="484" w:name="_Toc21830"/>
      <w:bookmarkStart w:id="485" w:name="_Toc10663"/>
      <w:r>
        <w:rPr>
          <w:rFonts w:ascii="宋体" w:hAnsi="宋体"/>
          <w:b/>
          <w:color w:val="auto"/>
          <w:sz w:val="24"/>
          <w:highlight w:val="none"/>
        </w:rPr>
        <w:t>2.10 合同转让和分包</w:t>
      </w:r>
      <w:bookmarkEnd w:id="481"/>
      <w:bookmarkEnd w:id="482"/>
      <w:bookmarkEnd w:id="483"/>
      <w:bookmarkEnd w:id="484"/>
      <w:bookmarkEnd w:id="485"/>
    </w:p>
    <w:p w14:paraId="533CB8E7">
      <w:pPr>
        <w:spacing w:line="240" w:lineRule="auto"/>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E1DC20C">
      <w:pPr>
        <w:spacing w:line="240" w:lineRule="auto"/>
        <w:ind w:firstLine="482" w:firstLineChars="200"/>
        <w:outlineLvl w:val="0"/>
        <w:rPr>
          <w:rFonts w:ascii="宋体" w:hAnsi="宋体"/>
          <w:b/>
          <w:color w:val="auto"/>
          <w:sz w:val="24"/>
          <w:highlight w:val="none"/>
        </w:rPr>
      </w:pPr>
      <w:bookmarkStart w:id="486" w:name="_Toc25571"/>
      <w:bookmarkStart w:id="487" w:name="_Toc32494"/>
      <w:bookmarkStart w:id="488" w:name="_Toc14371"/>
      <w:bookmarkStart w:id="489" w:name="_Toc26633"/>
      <w:bookmarkStart w:id="490" w:name="_Toc4720"/>
      <w:r>
        <w:rPr>
          <w:rFonts w:ascii="宋体" w:hAnsi="宋体"/>
          <w:b/>
          <w:color w:val="auto"/>
          <w:sz w:val="24"/>
          <w:highlight w:val="none"/>
        </w:rPr>
        <w:t>2.11 不可抗力</w:t>
      </w:r>
      <w:bookmarkEnd w:id="486"/>
      <w:bookmarkEnd w:id="487"/>
      <w:bookmarkEnd w:id="488"/>
      <w:bookmarkEnd w:id="489"/>
      <w:bookmarkEnd w:id="490"/>
    </w:p>
    <w:p w14:paraId="391650B2">
      <w:pPr>
        <w:spacing w:line="240" w:lineRule="auto"/>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56E026E0">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4E2CCB42">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73784652">
      <w:pPr>
        <w:spacing w:line="240" w:lineRule="auto"/>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79FE1403">
      <w:pPr>
        <w:spacing w:line="240" w:lineRule="auto"/>
        <w:ind w:firstLine="482" w:firstLineChars="200"/>
        <w:outlineLvl w:val="0"/>
        <w:rPr>
          <w:rFonts w:ascii="宋体" w:hAnsi="宋体"/>
          <w:b/>
          <w:color w:val="auto"/>
          <w:sz w:val="24"/>
          <w:highlight w:val="none"/>
        </w:rPr>
      </w:pPr>
      <w:bookmarkStart w:id="491" w:name="_Toc23854"/>
      <w:bookmarkStart w:id="492" w:name="_Toc25783"/>
      <w:bookmarkStart w:id="493" w:name="_Toc24465"/>
      <w:bookmarkStart w:id="494" w:name="_Toc3638"/>
      <w:bookmarkStart w:id="495" w:name="_Toc14115"/>
      <w:r>
        <w:rPr>
          <w:rFonts w:ascii="宋体" w:hAnsi="宋体"/>
          <w:b/>
          <w:color w:val="auto"/>
          <w:sz w:val="24"/>
          <w:highlight w:val="none"/>
        </w:rPr>
        <w:t>2.12 税费</w:t>
      </w:r>
      <w:bookmarkEnd w:id="491"/>
      <w:bookmarkEnd w:id="492"/>
      <w:bookmarkEnd w:id="493"/>
      <w:bookmarkEnd w:id="494"/>
      <w:bookmarkEnd w:id="495"/>
    </w:p>
    <w:p w14:paraId="1DF469F3">
      <w:pPr>
        <w:spacing w:line="240" w:lineRule="auto"/>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5A09CCF4">
      <w:pPr>
        <w:spacing w:line="240" w:lineRule="auto"/>
        <w:ind w:firstLine="482" w:firstLineChars="200"/>
        <w:outlineLvl w:val="0"/>
        <w:rPr>
          <w:rFonts w:ascii="宋体" w:hAnsi="宋体"/>
          <w:b/>
          <w:color w:val="auto"/>
          <w:sz w:val="24"/>
          <w:highlight w:val="none"/>
        </w:rPr>
      </w:pPr>
      <w:bookmarkStart w:id="496" w:name="_Toc25525"/>
      <w:bookmarkStart w:id="497" w:name="_Toc26883"/>
      <w:bookmarkStart w:id="498" w:name="_Toc30105"/>
      <w:bookmarkStart w:id="499" w:name="_Toc14814"/>
      <w:bookmarkStart w:id="500" w:name="_Toc7315"/>
      <w:r>
        <w:rPr>
          <w:rFonts w:ascii="宋体" w:hAnsi="宋体"/>
          <w:b/>
          <w:color w:val="auto"/>
          <w:sz w:val="24"/>
          <w:highlight w:val="none"/>
        </w:rPr>
        <w:t>2.13 乙方破产</w:t>
      </w:r>
      <w:bookmarkEnd w:id="496"/>
      <w:bookmarkEnd w:id="497"/>
      <w:bookmarkEnd w:id="498"/>
      <w:bookmarkEnd w:id="499"/>
      <w:bookmarkEnd w:id="500"/>
    </w:p>
    <w:p w14:paraId="172FA760">
      <w:pPr>
        <w:spacing w:line="240" w:lineRule="auto"/>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715A104">
      <w:pPr>
        <w:spacing w:line="240" w:lineRule="auto"/>
        <w:ind w:firstLine="482" w:firstLineChars="200"/>
        <w:outlineLvl w:val="0"/>
        <w:rPr>
          <w:rFonts w:ascii="宋体" w:hAnsi="宋体"/>
          <w:b/>
          <w:color w:val="auto"/>
          <w:sz w:val="24"/>
          <w:highlight w:val="none"/>
        </w:rPr>
      </w:pPr>
      <w:bookmarkStart w:id="501" w:name="_Toc23323"/>
      <w:bookmarkStart w:id="502" w:name="_Toc2016"/>
      <w:bookmarkStart w:id="503" w:name="_Toc1123"/>
      <w:r>
        <w:rPr>
          <w:rFonts w:ascii="宋体" w:hAnsi="宋体"/>
          <w:b/>
          <w:color w:val="auto"/>
          <w:sz w:val="24"/>
          <w:highlight w:val="none"/>
        </w:rPr>
        <w:t>2.14 合同中止、终止</w:t>
      </w:r>
      <w:bookmarkEnd w:id="501"/>
      <w:bookmarkEnd w:id="502"/>
      <w:bookmarkEnd w:id="503"/>
    </w:p>
    <w:p w14:paraId="02D60691">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4F4C693C">
      <w:pPr>
        <w:spacing w:line="240" w:lineRule="auto"/>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12BF48DD">
      <w:pPr>
        <w:spacing w:line="240" w:lineRule="auto"/>
        <w:ind w:firstLine="482" w:firstLineChars="200"/>
        <w:outlineLvl w:val="0"/>
        <w:rPr>
          <w:rFonts w:ascii="宋体" w:hAnsi="宋体"/>
          <w:b/>
          <w:color w:val="auto"/>
          <w:sz w:val="24"/>
          <w:highlight w:val="none"/>
        </w:rPr>
      </w:pPr>
      <w:bookmarkStart w:id="504" w:name="_Toc14525"/>
      <w:bookmarkStart w:id="505" w:name="_Toc1969"/>
      <w:bookmarkStart w:id="506" w:name="_Toc17363"/>
      <w:r>
        <w:rPr>
          <w:rFonts w:ascii="宋体" w:hAnsi="宋体"/>
          <w:b/>
          <w:color w:val="auto"/>
          <w:sz w:val="24"/>
          <w:highlight w:val="none"/>
        </w:rPr>
        <w:t>2.15 检验和验收</w:t>
      </w:r>
      <w:bookmarkEnd w:id="504"/>
      <w:bookmarkEnd w:id="505"/>
      <w:bookmarkEnd w:id="506"/>
    </w:p>
    <w:p w14:paraId="6252ACA7">
      <w:pPr>
        <w:tabs>
          <w:tab w:val="left" w:pos="360"/>
          <w:tab w:val="left" w:pos="540"/>
          <w:tab w:val="left" w:pos="1080"/>
        </w:tabs>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2962D4B9">
      <w:pPr>
        <w:tabs>
          <w:tab w:val="left" w:pos="360"/>
          <w:tab w:val="left" w:pos="540"/>
          <w:tab w:val="left" w:pos="1080"/>
        </w:tabs>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CC3D4EF">
      <w:pPr>
        <w:tabs>
          <w:tab w:val="left" w:pos="360"/>
          <w:tab w:val="left" w:pos="540"/>
          <w:tab w:val="left" w:pos="1080"/>
        </w:tabs>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FC8B6F3">
      <w:pPr>
        <w:spacing w:line="240" w:lineRule="auto"/>
        <w:ind w:firstLine="482" w:firstLineChars="200"/>
        <w:outlineLvl w:val="0"/>
        <w:rPr>
          <w:rFonts w:ascii="宋体" w:hAnsi="宋体"/>
          <w:b/>
          <w:color w:val="auto"/>
          <w:sz w:val="24"/>
          <w:highlight w:val="none"/>
        </w:rPr>
      </w:pPr>
      <w:bookmarkStart w:id="507" w:name="_Toc9808"/>
      <w:bookmarkStart w:id="508" w:name="_Toc25198"/>
      <w:bookmarkStart w:id="509" w:name="_Toc31892"/>
      <w:bookmarkStart w:id="510" w:name="_Toc12666"/>
      <w:bookmarkStart w:id="511" w:name="_Toc2308"/>
      <w:r>
        <w:rPr>
          <w:rFonts w:ascii="宋体" w:hAnsi="宋体"/>
          <w:b/>
          <w:color w:val="auto"/>
          <w:sz w:val="24"/>
          <w:highlight w:val="none"/>
        </w:rPr>
        <w:t>2.16 通知和送达</w:t>
      </w:r>
      <w:bookmarkEnd w:id="507"/>
      <w:bookmarkEnd w:id="508"/>
      <w:bookmarkEnd w:id="509"/>
      <w:bookmarkEnd w:id="510"/>
      <w:bookmarkEnd w:id="511"/>
    </w:p>
    <w:p w14:paraId="03CF5C97">
      <w:pPr>
        <w:spacing w:line="240" w:lineRule="auto"/>
        <w:ind w:firstLine="480" w:firstLineChars="200"/>
        <w:rPr>
          <w:rFonts w:ascii="宋体" w:hAnsi="宋体"/>
          <w:color w:val="auto"/>
          <w:sz w:val="24"/>
          <w:highlight w:val="none"/>
        </w:rPr>
      </w:pPr>
      <w:bookmarkStart w:id="512" w:name="_Toc27674"/>
      <w:bookmarkStart w:id="513"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33F6E7B0">
      <w:pPr>
        <w:spacing w:line="240" w:lineRule="auto"/>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12"/>
      <w:bookmarkEnd w:id="513"/>
    </w:p>
    <w:p w14:paraId="62B9432C">
      <w:pPr>
        <w:spacing w:line="240" w:lineRule="auto"/>
        <w:ind w:firstLine="482" w:firstLineChars="200"/>
        <w:outlineLvl w:val="0"/>
        <w:rPr>
          <w:rFonts w:ascii="宋体" w:hAnsi="宋体"/>
          <w:b/>
          <w:color w:val="auto"/>
          <w:sz w:val="24"/>
          <w:highlight w:val="none"/>
        </w:rPr>
      </w:pPr>
      <w:bookmarkStart w:id="514" w:name="_Toc5063"/>
      <w:bookmarkStart w:id="515" w:name="_Toc12254"/>
      <w:bookmarkStart w:id="516" w:name="_Toc27644"/>
      <w:bookmarkStart w:id="517" w:name="_Toc28906"/>
      <w:bookmarkStart w:id="518" w:name="_Toc20808"/>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14"/>
      <w:bookmarkEnd w:id="515"/>
      <w:bookmarkEnd w:id="516"/>
      <w:bookmarkEnd w:id="517"/>
      <w:bookmarkEnd w:id="518"/>
    </w:p>
    <w:p w14:paraId="32C28EC5">
      <w:pPr>
        <w:spacing w:line="240" w:lineRule="auto"/>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25EDD1CF">
      <w:pPr>
        <w:spacing w:line="240" w:lineRule="auto"/>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255797EA">
      <w:pPr>
        <w:spacing w:line="240" w:lineRule="auto"/>
        <w:ind w:firstLine="482" w:firstLineChars="200"/>
        <w:outlineLvl w:val="0"/>
        <w:rPr>
          <w:rFonts w:ascii="宋体" w:hAnsi="宋体" w:cs="宋体"/>
          <w:b/>
          <w:color w:val="auto"/>
          <w:sz w:val="24"/>
          <w:highlight w:val="none"/>
        </w:rPr>
      </w:pPr>
      <w:bookmarkStart w:id="519" w:name="_Toc18540"/>
      <w:bookmarkStart w:id="520" w:name="_Toc4355"/>
      <w:bookmarkStart w:id="521" w:name="_Toc30599"/>
      <w:r>
        <w:rPr>
          <w:rFonts w:hint="eastAsia" w:ascii="宋体" w:hAnsi="宋体" w:cs="宋体"/>
          <w:b/>
          <w:color w:val="auto"/>
          <w:sz w:val="24"/>
          <w:highlight w:val="none"/>
        </w:rPr>
        <w:t>2.18 计量单位</w:t>
      </w:r>
      <w:bookmarkEnd w:id="519"/>
      <w:bookmarkEnd w:id="520"/>
      <w:bookmarkEnd w:id="521"/>
    </w:p>
    <w:p w14:paraId="6D140C62">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6E431D1">
      <w:pPr>
        <w:spacing w:line="240" w:lineRule="auto"/>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EC96D2E">
      <w:pPr>
        <w:spacing w:line="240" w:lineRule="auto"/>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562AE0CF">
      <w:pPr>
        <w:spacing w:line="24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22" w:name="_Toc331685784"/>
      <w:r>
        <w:rPr>
          <w:rFonts w:hint="eastAsia" w:ascii="宋体" w:hAnsi="宋体" w:cs="宋体"/>
          <w:b/>
          <w:color w:val="auto"/>
          <w:sz w:val="24"/>
          <w:highlight w:val="none"/>
        </w:rPr>
        <w:t xml:space="preserve"> </w:t>
      </w:r>
      <w:bookmarkEnd w:id="522"/>
      <w:r>
        <w:rPr>
          <w:rFonts w:hint="eastAsia" w:ascii="宋体" w:hAnsi="宋体" w:cs="宋体"/>
          <w:b/>
          <w:color w:val="auto"/>
          <w:sz w:val="24"/>
          <w:highlight w:val="none"/>
        </w:rPr>
        <w:t>第三部分  合同专用条款</w:t>
      </w:r>
    </w:p>
    <w:p w14:paraId="08AE818D">
      <w:pPr>
        <w:spacing w:line="240" w:lineRule="auto"/>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1DEF2D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43C73EBE">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8149" w:type="dxa"/>
            <w:vAlign w:val="center"/>
          </w:tcPr>
          <w:p w14:paraId="187FEBC2">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4AF75A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E689125">
            <w:pPr>
              <w:spacing w:line="240" w:lineRule="auto"/>
              <w:rPr>
                <w:rFonts w:ascii="宋体" w:hAnsi="宋体" w:cs="宋体"/>
                <w:color w:val="auto"/>
                <w:sz w:val="24"/>
                <w:highlight w:val="none"/>
              </w:rPr>
            </w:pPr>
            <w:r>
              <w:rPr>
                <w:rFonts w:hint="eastAsia" w:ascii="宋体" w:hAnsi="宋体" w:cs="宋体"/>
                <w:color w:val="auto"/>
                <w:sz w:val="24"/>
                <w:highlight w:val="none"/>
              </w:rPr>
              <w:t>1.3.2</w:t>
            </w:r>
          </w:p>
        </w:tc>
        <w:tc>
          <w:tcPr>
            <w:tcW w:w="8149" w:type="dxa"/>
            <w:vAlign w:val="center"/>
          </w:tcPr>
          <w:p w14:paraId="3685CABF">
            <w:pPr>
              <w:spacing w:line="240" w:lineRule="auto"/>
              <w:rPr>
                <w:rFonts w:ascii="宋体" w:hAnsi="宋体" w:cs="宋体"/>
                <w:color w:val="auto"/>
                <w:sz w:val="24"/>
                <w:highlight w:val="none"/>
              </w:rPr>
            </w:pPr>
          </w:p>
        </w:tc>
      </w:tr>
      <w:tr w14:paraId="2D6506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8DD848E">
            <w:pPr>
              <w:spacing w:line="240" w:lineRule="auto"/>
              <w:rPr>
                <w:rFonts w:ascii="宋体" w:hAnsi="宋体" w:cs="宋体"/>
                <w:color w:val="auto"/>
                <w:sz w:val="24"/>
                <w:highlight w:val="none"/>
              </w:rPr>
            </w:pPr>
            <w:r>
              <w:rPr>
                <w:rFonts w:hint="eastAsia" w:ascii="宋体" w:hAnsi="宋体" w:cs="宋体"/>
                <w:color w:val="auto"/>
                <w:sz w:val="24"/>
                <w:highlight w:val="none"/>
              </w:rPr>
              <w:t>1.4.2</w:t>
            </w:r>
          </w:p>
        </w:tc>
        <w:tc>
          <w:tcPr>
            <w:tcW w:w="8149" w:type="dxa"/>
            <w:vAlign w:val="center"/>
          </w:tcPr>
          <w:p w14:paraId="571E65EE">
            <w:pPr>
              <w:spacing w:line="240" w:lineRule="auto"/>
              <w:rPr>
                <w:rFonts w:ascii="宋体" w:hAnsi="宋体" w:cs="宋体"/>
                <w:color w:val="auto"/>
                <w:sz w:val="24"/>
                <w:highlight w:val="none"/>
              </w:rPr>
            </w:pPr>
          </w:p>
        </w:tc>
      </w:tr>
      <w:tr w14:paraId="68972D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5968042">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8149" w:type="dxa"/>
            <w:vAlign w:val="center"/>
          </w:tcPr>
          <w:p w14:paraId="23124E20">
            <w:pPr>
              <w:spacing w:line="240" w:lineRule="auto"/>
              <w:rPr>
                <w:rFonts w:ascii="宋体" w:hAnsi="宋体" w:cs="宋体"/>
                <w:color w:val="auto"/>
                <w:sz w:val="24"/>
                <w:highlight w:val="none"/>
              </w:rPr>
            </w:pPr>
          </w:p>
        </w:tc>
      </w:tr>
      <w:tr w14:paraId="6A5BDB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4B612B0">
            <w:pPr>
              <w:spacing w:line="240" w:lineRule="auto"/>
              <w:rPr>
                <w:rFonts w:ascii="宋体" w:hAnsi="宋体" w:cs="宋体"/>
                <w:color w:val="auto"/>
                <w:sz w:val="24"/>
                <w:highlight w:val="none"/>
              </w:rPr>
            </w:pPr>
            <w:r>
              <w:rPr>
                <w:rFonts w:hint="eastAsia" w:ascii="宋体" w:hAnsi="宋体" w:cs="宋体"/>
                <w:color w:val="auto"/>
                <w:sz w:val="24"/>
                <w:highlight w:val="none"/>
              </w:rPr>
              <w:t>1.5.2</w:t>
            </w:r>
          </w:p>
        </w:tc>
        <w:tc>
          <w:tcPr>
            <w:tcW w:w="8149" w:type="dxa"/>
            <w:vAlign w:val="center"/>
          </w:tcPr>
          <w:p w14:paraId="71CAEE19">
            <w:pPr>
              <w:spacing w:line="240" w:lineRule="auto"/>
              <w:rPr>
                <w:rFonts w:ascii="宋体" w:hAnsi="宋体" w:cs="宋体"/>
                <w:color w:val="auto"/>
                <w:sz w:val="24"/>
                <w:highlight w:val="none"/>
              </w:rPr>
            </w:pPr>
          </w:p>
        </w:tc>
      </w:tr>
      <w:tr w14:paraId="3FE531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6843289">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8149" w:type="dxa"/>
            <w:vAlign w:val="center"/>
          </w:tcPr>
          <w:p w14:paraId="7A8D0700">
            <w:pPr>
              <w:spacing w:line="240" w:lineRule="auto"/>
              <w:rPr>
                <w:rFonts w:ascii="宋体" w:hAnsi="宋体" w:cs="宋体"/>
                <w:color w:val="auto"/>
                <w:sz w:val="24"/>
                <w:highlight w:val="none"/>
              </w:rPr>
            </w:pPr>
          </w:p>
        </w:tc>
      </w:tr>
      <w:tr w14:paraId="6B2EBE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7F8B8E1">
            <w:pPr>
              <w:spacing w:line="240" w:lineRule="auto"/>
              <w:rPr>
                <w:rFonts w:ascii="宋体" w:hAnsi="宋体" w:cs="宋体"/>
                <w:color w:val="auto"/>
                <w:sz w:val="24"/>
                <w:highlight w:val="none"/>
              </w:rPr>
            </w:pPr>
            <w:r>
              <w:rPr>
                <w:rFonts w:hint="eastAsia" w:ascii="宋体" w:hAnsi="宋体" w:cs="宋体"/>
                <w:color w:val="auto"/>
                <w:sz w:val="24"/>
                <w:highlight w:val="none"/>
              </w:rPr>
              <w:t>1.6.2</w:t>
            </w:r>
          </w:p>
        </w:tc>
        <w:tc>
          <w:tcPr>
            <w:tcW w:w="8149" w:type="dxa"/>
            <w:vAlign w:val="center"/>
          </w:tcPr>
          <w:p w14:paraId="5BD31E22">
            <w:pPr>
              <w:spacing w:line="240" w:lineRule="auto"/>
              <w:rPr>
                <w:rFonts w:ascii="宋体" w:hAnsi="宋体" w:cs="宋体"/>
                <w:color w:val="auto"/>
                <w:sz w:val="24"/>
                <w:highlight w:val="none"/>
              </w:rPr>
            </w:pPr>
          </w:p>
        </w:tc>
      </w:tr>
      <w:tr w14:paraId="5302D6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000B465">
            <w:pPr>
              <w:spacing w:line="240" w:lineRule="auto"/>
              <w:rPr>
                <w:rFonts w:ascii="宋体" w:hAnsi="宋体" w:cs="宋体"/>
                <w:color w:val="auto"/>
                <w:sz w:val="24"/>
                <w:highlight w:val="none"/>
              </w:rPr>
            </w:pPr>
            <w:r>
              <w:rPr>
                <w:rFonts w:hint="eastAsia" w:ascii="宋体" w:hAnsi="宋体" w:cs="宋体"/>
                <w:color w:val="auto"/>
                <w:sz w:val="24"/>
                <w:highlight w:val="none"/>
              </w:rPr>
              <w:t>1.7.1</w:t>
            </w:r>
          </w:p>
        </w:tc>
        <w:tc>
          <w:tcPr>
            <w:tcW w:w="8149" w:type="dxa"/>
            <w:vAlign w:val="center"/>
          </w:tcPr>
          <w:p w14:paraId="481BF107">
            <w:pPr>
              <w:spacing w:line="240" w:lineRule="auto"/>
              <w:rPr>
                <w:rFonts w:ascii="宋体" w:hAnsi="宋体" w:cs="宋体"/>
                <w:color w:val="auto"/>
                <w:sz w:val="24"/>
                <w:highlight w:val="none"/>
              </w:rPr>
            </w:pPr>
          </w:p>
        </w:tc>
      </w:tr>
      <w:tr w14:paraId="6BB952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2DDF57F">
            <w:pPr>
              <w:spacing w:line="240" w:lineRule="auto"/>
              <w:rPr>
                <w:rFonts w:ascii="宋体" w:hAnsi="宋体" w:cs="宋体"/>
                <w:color w:val="auto"/>
                <w:sz w:val="24"/>
                <w:highlight w:val="none"/>
              </w:rPr>
            </w:pPr>
            <w:r>
              <w:rPr>
                <w:rFonts w:hint="eastAsia" w:ascii="宋体" w:hAnsi="宋体" w:cs="宋体"/>
                <w:color w:val="auto"/>
                <w:sz w:val="24"/>
                <w:highlight w:val="none"/>
              </w:rPr>
              <w:t>1.7.2</w:t>
            </w:r>
          </w:p>
        </w:tc>
        <w:tc>
          <w:tcPr>
            <w:tcW w:w="8149" w:type="dxa"/>
            <w:vAlign w:val="center"/>
          </w:tcPr>
          <w:p w14:paraId="7A04B021">
            <w:pPr>
              <w:spacing w:line="240" w:lineRule="auto"/>
              <w:rPr>
                <w:rFonts w:ascii="宋体" w:hAnsi="宋体" w:cs="宋体"/>
                <w:color w:val="auto"/>
                <w:sz w:val="24"/>
                <w:highlight w:val="none"/>
              </w:rPr>
            </w:pPr>
          </w:p>
        </w:tc>
      </w:tr>
      <w:tr w14:paraId="74F77A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6AC90C9">
            <w:pPr>
              <w:spacing w:line="240" w:lineRule="auto"/>
              <w:rPr>
                <w:rFonts w:ascii="宋体" w:hAnsi="宋体" w:cs="宋体"/>
                <w:color w:val="auto"/>
                <w:sz w:val="24"/>
                <w:highlight w:val="none"/>
              </w:rPr>
            </w:pPr>
            <w:r>
              <w:rPr>
                <w:rFonts w:hint="eastAsia" w:ascii="宋体" w:hAnsi="宋体" w:cs="宋体"/>
                <w:color w:val="auto"/>
                <w:sz w:val="24"/>
                <w:highlight w:val="none"/>
              </w:rPr>
              <w:t>1.7.3</w:t>
            </w:r>
          </w:p>
        </w:tc>
        <w:tc>
          <w:tcPr>
            <w:tcW w:w="8149" w:type="dxa"/>
            <w:vAlign w:val="center"/>
          </w:tcPr>
          <w:p w14:paraId="0F081993">
            <w:pPr>
              <w:spacing w:line="240" w:lineRule="auto"/>
              <w:rPr>
                <w:rFonts w:ascii="宋体" w:hAnsi="宋体" w:cs="宋体"/>
                <w:color w:val="auto"/>
                <w:sz w:val="24"/>
                <w:highlight w:val="none"/>
              </w:rPr>
            </w:pPr>
          </w:p>
        </w:tc>
      </w:tr>
      <w:tr w14:paraId="5DC9EA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ED3809C">
            <w:pPr>
              <w:spacing w:line="240" w:lineRule="auto"/>
              <w:rPr>
                <w:rFonts w:ascii="宋体" w:hAnsi="宋体" w:cs="宋体"/>
                <w:color w:val="auto"/>
                <w:sz w:val="24"/>
                <w:highlight w:val="none"/>
              </w:rPr>
            </w:pPr>
            <w:r>
              <w:rPr>
                <w:rFonts w:hint="eastAsia" w:ascii="宋体" w:hAnsi="宋体" w:cs="宋体"/>
                <w:color w:val="auto"/>
                <w:sz w:val="24"/>
                <w:highlight w:val="none"/>
              </w:rPr>
              <w:t>1.7.4.1</w:t>
            </w:r>
          </w:p>
        </w:tc>
        <w:tc>
          <w:tcPr>
            <w:tcW w:w="8149" w:type="dxa"/>
            <w:vAlign w:val="center"/>
          </w:tcPr>
          <w:p w14:paraId="616775B9">
            <w:pPr>
              <w:spacing w:line="240" w:lineRule="auto"/>
              <w:rPr>
                <w:rFonts w:ascii="宋体" w:hAnsi="宋体" w:cs="宋体"/>
                <w:color w:val="auto"/>
                <w:sz w:val="24"/>
                <w:highlight w:val="none"/>
              </w:rPr>
            </w:pPr>
          </w:p>
        </w:tc>
      </w:tr>
      <w:tr w14:paraId="52FE54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B9D1488">
            <w:pPr>
              <w:spacing w:line="240" w:lineRule="auto"/>
              <w:rPr>
                <w:rFonts w:ascii="宋体" w:hAnsi="宋体" w:cs="宋体"/>
                <w:color w:val="auto"/>
                <w:sz w:val="24"/>
                <w:highlight w:val="none"/>
              </w:rPr>
            </w:pPr>
            <w:r>
              <w:rPr>
                <w:rFonts w:hint="eastAsia" w:ascii="宋体" w:hAnsi="宋体" w:cs="宋体"/>
                <w:color w:val="auto"/>
                <w:sz w:val="24"/>
                <w:highlight w:val="none"/>
              </w:rPr>
              <w:t>1.7.4.2</w:t>
            </w:r>
          </w:p>
        </w:tc>
        <w:tc>
          <w:tcPr>
            <w:tcW w:w="8149" w:type="dxa"/>
            <w:vAlign w:val="center"/>
          </w:tcPr>
          <w:p w14:paraId="1FE95F87">
            <w:pPr>
              <w:spacing w:line="240" w:lineRule="auto"/>
              <w:rPr>
                <w:rFonts w:ascii="宋体" w:hAnsi="宋体" w:cs="宋体"/>
                <w:color w:val="auto"/>
                <w:sz w:val="24"/>
                <w:highlight w:val="none"/>
              </w:rPr>
            </w:pPr>
          </w:p>
        </w:tc>
      </w:tr>
      <w:tr w14:paraId="4C6C2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E2615EA">
            <w:pPr>
              <w:spacing w:line="240" w:lineRule="auto"/>
              <w:rPr>
                <w:rFonts w:ascii="宋体" w:hAnsi="宋体" w:cs="宋体"/>
                <w:color w:val="auto"/>
                <w:sz w:val="24"/>
                <w:highlight w:val="none"/>
              </w:rPr>
            </w:pPr>
            <w:r>
              <w:rPr>
                <w:rFonts w:hint="eastAsia" w:ascii="宋体" w:hAnsi="宋体" w:cs="宋体"/>
                <w:color w:val="auto"/>
                <w:sz w:val="24"/>
                <w:highlight w:val="none"/>
              </w:rPr>
              <w:t>1.7.4.3</w:t>
            </w:r>
          </w:p>
        </w:tc>
        <w:tc>
          <w:tcPr>
            <w:tcW w:w="8149" w:type="dxa"/>
            <w:vAlign w:val="center"/>
          </w:tcPr>
          <w:p w14:paraId="1112DB3B">
            <w:pPr>
              <w:spacing w:line="240" w:lineRule="auto"/>
              <w:rPr>
                <w:rFonts w:ascii="宋体" w:hAnsi="宋体" w:cs="宋体"/>
                <w:color w:val="auto"/>
                <w:sz w:val="24"/>
                <w:highlight w:val="none"/>
              </w:rPr>
            </w:pPr>
          </w:p>
        </w:tc>
      </w:tr>
      <w:tr w14:paraId="323397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E08C80F">
            <w:pPr>
              <w:spacing w:line="240" w:lineRule="auto"/>
              <w:rPr>
                <w:rFonts w:ascii="宋体" w:hAnsi="宋体" w:cs="宋体"/>
                <w:color w:val="auto"/>
                <w:sz w:val="24"/>
                <w:highlight w:val="none"/>
              </w:rPr>
            </w:pPr>
            <w:r>
              <w:rPr>
                <w:rFonts w:hint="eastAsia" w:ascii="宋体" w:hAnsi="宋体" w:cs="宋体"/>
                <w:color w:val="auto"/>
                <w:sz w:val="24"/>
                <w:highlight w:val="none"/>
              </w:rPr>
              <w:t>1.8.7</w:t>
            </w:r>
          </w:p>
        </w:tc>
        <w:tc>
          <w:tcPr>
            <w:tcW w:w="8149" w:type="dxa"/>
            <w:vAlign w:val="center"/>
          </w:tcPr>
          <w:p w14:paraId="3EA35BC1">
            <w:pPr>
              <w:spacing w:line="240" w:lineRule="auto"/>
              <w:rPr>
                <w:rFonts w:ascii="宋体" w:hAnsi="宋体" w:cs="宋体"/>
                <w:color w:val="auto"/>
                <w:sz w:val="24"/>
                <w:highlight w:val="none"/>
              </w:rPr>
            </w:pPr>
          </w:p>
        </w:tc>
      </w:tr>
      <w:tr w14:paraId="5046A3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7DDF72">
            <w:pPr>
              <w:spacing w:line="240" w:lineRule="auto"/>
              <w:rPr>
                <w:rFonts w:ascii="宋体" w:hAnsi="宋体" w:cs="宋体"/>
                <w:color w:val="auto"/>
                <w:sz w:val="24"/>
                <w:highlight w:val="none"/>
              </w:rPr>
            </w:pPr>
            <w:r>
              <w:rPr>
                <w:rFonts w:hint="eastAsia" w:ascii="宋体" w:hAnsi="宋体" w:cs="宋体"/>
                <w:color w:val="auto"/>
                <w:sz w:val="24"/>
                <w:highlight w:val="none"/>
              </w:rPr>
              <w:t>1.9.1</w:t>
            </w:r>
          </w:p>
        </w:tc>
        <w:tc>
          <w:tcPr>
            <w:tcW w:w="8149" w:type="dxa"/>
            <w:vAlign w:val="center"/>
          </w:tcPr>
          <w:p w14:paraId="5908F461">
            <w:pPr>
              <w:spacing w:line="240" w:lineRule="auto"/>
              <w:rPr>
                <w:rFonts w:ascii="宋体" w:hAnsi="宋体" w:cs="宋体"/>
                <w:color w:val="auto"/>
                <w:sz w:val="24"/>
                <w:highlight w:val="none"/>
              </w:rPr>
            </w:pPr>
          </w:p>
        </w:tc>
      </w:tr>
      <w:tr w14:paraId="70241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D522804">
            <w:pPr>
              <w:spacing w:line="240" w:lineRule="auto"/>
              <w:rPr>
                <w:rFonts w:ascii="宋体" w:hAnsi="宋体" w:cs="宋体"/>
                <w:color w:val="auto"/>
                <w:sz w:val="24"/>
                <w:highlight w:val="none"/>
              </w:rPr>
            </w:pPr>
            <w:r>
              <w:rPr>
                <w:rFonts w:hint="eastAsia" w:ascii="宋体" w:hAnsi="宋体" w:cs="宋体"/>
                <w:color w:val="auto"/>
                <w:sz w:val="24"/>
                <w:highlight w:val="none"/>
              </w:rPr>
              <w:t>1.9.2</w:t>
            </w:r>
          </w:p>
        </w:tc>
        <w:tc>
          <w:tcPr>
            <w:tcW w:w="8149" w:type="dxa"/>
            <w:vAlign w:val="center"/>
          </w:tcPr>
          <w:p w14:paraId="3EDC8302">
            <w:pPr>
              <w:spacing w:line="240" w:lineRule="auto"/>
              <w:rPr>
                <w:rFonts w:ascii="宋体" w:hAnsi="宋体" w:cs="宋体"/>
                <w:color w:val="auto"/>
                <w:sz w:val="24"/>
                <w:highlight w:val="none"/>
              </w:rPr>
            </w:pPr>
          </w:p>
        </w:tc>
      </w:tr>
      <w:tr w14:paraId="7CDD2B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6754D1D">
            <w:pPr>
              <w:spacing w:line="240" w:lineRule="auto"/>
              <w:rPr>
                <w:rFonts w:ascii="宋体" w:hAnsi="宋体" w:cs="宋体"/>
                <w:color w:val="auto"/>
                <w:sz w:val="24"/>
                <w:highlight w:val="none"/>
              </w:rPr>
            </w:pPr>
            <w:r>
              <w:rPr>
                <w:rFonts w:hint="eastAsia" w:ascii="宋体" w:hAnsi="宋体" w:cs="宋体"/>
                <w:color w:val="auto"/>
                <w:sz w:val="24"/>
                <w:highlight w:val="none"/>
              </w:rPr>
              <w:t>2.3.2</w:t>
            </w:r>
          </w:p>
        </w:tc>
        <w:tc>
          <w:tcPr>
            <w:tcW w:w="8149" w:type="dxa"/>
            <w:vAlign w:val="center"/>
          </w:tcPr>
          <w:p w14:paraId="7B3B3462">
            <w:pPr>
              <w:spacing w:line="240" w:lineRule="auto"/>
              <w:ind w:left="-420" w:leftChars="-200" w:right="-420" w:rightChars="-200" w:firstLine="480" w:firstLineChars="200"/>
              <w:rPr>
                <w:rFonts w:ascii="宋体" w:hAnsi="宋体" w:cs="宋体"/>
                <w:color w:val="auto"/>
                <w:sz w:val="24"/>
                <w:highlight w:val="none"/>
              </w:rPr>
            </w:pPr>
          </w:p>
        </w:tc>
      </w:tr>
      <w:tr w14:paraId="63C10F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44DDE58">
            <w:pPr>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8149" w:type="dxa"/>
            <w:vAlign w:val="center"/>
          </w:tcPr>
          <w:p w14:paraId="2D962030">
            <w:pPr>
              <w:spacing w:line="240" w:lineRule="auto"/>
              <w:ind w:left="-420" w:leftChars="-200" w:right="-420" w:rightChars="-200" w:firstLine="480" w:firstLineChars="200"/>
              <w:rPr>
                <w:rFonts w:ascii="宋体" w:hAnsi="宋体" w:cs="宋体"/>
                <w:color w:val="auto"/>
                <w:sz w:val="24"/>
                <w:highlight w:val="none"/>
              </w:rPr>
            </w:pPr>
          </w:p>
        </w:tc>
      </w:tr>
      <w:tr w14:paraId="79E58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389BBC2">
            <w:pPr>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422D01C4">
            <w:pPr>
              <w:spacing w:line="240" w:lineRule="auto"/>
              <w:rPr>
                <w:rFonts w:ascii="宋体" w:hAnsi="宋体" w:cs="宋体"/>
                <w:color w:val="auto"/>
                <w:sz w:val="24"/>
                <w:highlight w:val="none"/>
              </w:rPr>
            </w:pPr>
          </w:p>
        </w:tc>
      </w:tr>
      <w:tr w14:paraId="46E2E4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2877C031">
            <w:pPr>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8149" w:type="dxa"/>
          </w:tcPr>
          <w:p w14:paraId="65409A16">
            <w:pPr>
              <w:spacing w:line="240" w:lineRule="auto"/>
              <w:rPr>
                <w:rFonts w:ascii="宋体" w:hAnsi="宋体" w:cs="宋体"/>
                <w:color w:val="auto"/>
                <w:sz w:val="24"/>
                <w:highlight w:val="none"/>
              </w:rPr>
            </w:pPr>
          </w:p>
        </w:tc>
      </w:tr>
      <w:tr w14:paraId="7C5660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1691B25">
            <w:pPr>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8149" w:type="dxa"/>
            <w:vAlign w:val="center"/>
          </w:tcPr>
          <w:p w14:paraId="3306250E">
            <w:pPr>
              <w:spacing w:line="240" w:lineRule="auto"/>
              <w:rPr>
                <w:rFonts w:ascii="宋体" w:hAnsi="宋体" w:cs="宋体"/>
                <w:color w:val="auto"/>
                <w:sz w:val="24"/>
                <w:highlight w:val="none"/>
              </w:rPr>
            </w:pPr>
          </w:p>
        </w:tc>
      </w:tr>
      <w:tr w14:paraId="54390F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6AAEB80">
            <w:pPr>
              <w:spacing w:line="24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1780A2D1">
            <w:pPr>
              <w:spacing w:line="240" w:lineRule="auto"/>
              <w:rPr>
                <w:rFonts w:ascii="宋体" w:hAnsi="宋体" w:cs="宋体"/>
                <w:color w:val="auto"/>
                <w:sz w:val="24"/>
                <w:highlight w:val="none"/>
              </w:rPr>
            </w:pPr>
          </w:p>
        </w:tc>
      </w:tr>
      <w:tr w14:paraId="37D794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67CF3771">
            <w:pPr>
              <w:spacing w:line="240" w:lineRule="auto"/>
              <w:rPr>
                <w:rFonts w:ascii="宋体" w:hAnsi="宋体" w:cs="宋体"/>
                <w:color w:val="auto"/>
                <w:sz w:val="24"/>
                <w:highlight w:val="none"/>
              </w:rPr>
            </w:pPr>
            <w:r>
              <w:rPr>
                <w:rFonts w:hint="eastAsia" w:ascii="宋体" w:hAnsi="宋体" w:cs="宋体"/>
                <w:color w:val="auto"/>
                <w:sz w:val="24"/>
                <w:highlight w:val="none"/>
              </w:rPr>
              <w:t>2.19</w:t>
            </w:r>
          </w:p>
        </w:tc>
        <w:tc>
          <w:tcPr>
            <w:tcW w:w="8149" w:type="dxa"/>
          </w:tcPr>
          <w:p w14:paraId="4A2C0FBB">
            <w:pPr>
              <w:spacing w:line="240" w:lineRule="auto"/>
              <w:rPr>
                <w:rFonts w:ascii="宋体" w:hAnsi="宋体" w:cs="宋体"/>
                <w:color w:val="auto"/>
                <w:sz w:val="24"/>
                <w:highlight w:val="none"/>
              </w:rPr>
            </w:pPr>
          </w:p>
        </w:tc>
      </w:tr>
    </w:tbl>
    <w:p w14:paraId="231A2B5C">
      <w:pPr>
        <w:spacing w:line="240" w:lineRule="auto"/>
        <w:ind w:left="-420" w:leftChars="-200" w:right="-420" w:rightChars="-200" w:firstLine="480" w:firstLineChars="200"/>
        <w:rPr>
          <w:rFonts w:ascii="宋体" w:hAnsi="宋体" w:cs="宋体"/>
          <w:color w:val="auto"/>
          <w:sz w:val="24"/>
          <w:highlight w:val="none"/>
        </w:rPr>
      </w:pPr>
    </w:p>
    <w:p w14:paraId="1C291E0E">
      <w:pPr>
        <w:spacing w:line="240" w:lineRule="auto"/>
        <w:rPr>
          <w:rFonts w:hint="eastAsia" w:ascii="宋体" w:hAnsi="宋体" w:cs="宋体"/>
          <w:b/>
          <w:color w:val="auto"/>
          <w:sz w:val="36"/>
          <w:szCs w:val="20"/>
          <w:highlight w:val="none"/>
        </w:rPr>
      </w:pPr>
    </w:p>
    <w:p w14:paraId="232C943C">
      <w:pPr>
        <w:widowControl/>
        <w:adjustRightInd/>
        <w:spacing w:line="240" w:lineRule="auto"/>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7"/>
      <w:r>
        <w:rPr>
          <w:rFonts w:hint="eastAsia" w:ascii="宋体" w:hAnsi="宋体" w:cs="宋体"/>
          <w:b/>
          <w:color w:val="auto"/>
          <w:sz w:val="36"/>
          <w:szCs w:val="20"/>
          <w:highlight w:val="none"/>
        </w:rPr>
        <w:t xml:space="preserve"> </w:t>
      </w:r>
      <w:bookmarkEnd w:id="408"/>
      <w:r>
        <w:rPr>
          <w:rFonts w:hint="eastAsia" w:ascii="宋体" w:hAnsi="宋体" w:cs="宋体"/>
          <w:b/>
          <w:color w:val="auto"/>
          <w:sz w:val="36"/>
          <w:szCs w:val="20"/>
          <w:highlight w:val="none"/>
        </w:rPr>
        <w:t>应提交的有关格式范例</w:t>
      </w:r>
    </w:p>
    <w:p w14:paraId="5572A5B3">
      <w:pPr>
        <w:spacing w:line="240" w:lineRule="auto"/>
        <w:jc w:val="center"/>
        <w:outlineLvl w:val="0"/>
        <w:rPr>
          <w:rFonts w:ascii="宋体" w:hAnsi="宋体" w:cs="宋体"/>
          <w:b/>
          <w:color w:val="auto"/>
          <w:kern w:val="0"/>
          <w:sz w:val="36"/>
          <w:szCs w:val="36"/>
          <w:highlight w:val="none"/>
        </w:rPr>
      </w:pPr>
    </w:p>
    <w:p w14:paraId="46075E5C">
      <w:pPr>
        <w:spacing w:line="24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DCE0575">
      <w:pPr>
        <w:spacing w:line="24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2221F3F">
      <w:pPr>
        <w:spacing w:line="240" w:lineRule="auto"/>
        <w:jc w:val="center"/>
        <w:outlineLvl w:val="0"/>
        <w:rPr>
          <w:rFonts w:ascii="宋体" w:hAnsi="宋体" w:cs="宋体"/>
          <w:b/>
          <w:color w:val="auto"/>
          <w:kern w:val="0"/>
          <w:sz w:val="36"/>
          <w:szCs w:val="36"/>
          <w:highlight w:val="none"/>
        </w:rPr>
      </w:pPr>
    </w:p>
    <w:p w14:paraId="4DE396D3">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6DCFB41">
      <w:pPr>
        <w:snapToGrid w:val="0"/>
        <w:spacing w:line="24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735F2D9C">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A150CCD">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326BF82E">
      <w:pPr>
        <w:snapToGrid w:val="0"/>
        <w:spacing w:line="240" w:lineRule="auto"/>
        <w:ind w:firstLine="480" w:firstLineChars="200"/>
        <w:rPr>
          <w:rFonts w:ascii="宋体" w:hAnsi="宋体" w:cs="宋体"/>
          <w:color w:val="auto"/>
          <w:sz w:val="24"/>
          <w:highlight w:val="none"/>
        </w:rPr>
      </w:pPr>
    </w:p>
    <w:p w14:paraId="6A3D50BD">
      <w:pPr>
        <w:spacing w:line="240" w:lineRule="auto"/>
        <w:ind w:firstLine="480" w:firstLineChars="200"/>
        <w:rPr>
          <w:rFonts w:ascii="宋体" w:hAnsi="宋体" w:cs="宋体"/>
          <w:color w:val="auto"/>
          <w:sz w:val="24"/>
          <w:highlight w:val="none"/>
        </w:rPr>
      </w:pPr>
    </w:p>
    <w:p w14:paraId="061AE4A0">
      <w:pPr>
        <w:snapToGrid w:val="0"/>
        <w:spacing w:line="24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39EF115D">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B0E2CAC">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5A0C8D3B">
      <w:pPr>
        <w:snapToGrid w:val="0"/>
        <w:spacing w:line="24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50B9B2D2">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179C418E">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22F9F31">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24DA13A4">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3D11E8A">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76FB7A4">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61C697C1">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1D5A82E8">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34BB933B">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3709CE9">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BF727EE">
      <w:pPr>
        <w:snapToGrid w:val="0"/>
        <w:spacing w:line="24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8A407B3">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2CCF949">
      <w:pPr>
        <w:snapToGrid w:val="0"/>
        <w:spacing w:line="240" w:lineRule="auto"/>
        <w:ind w:right="480"/>
        <w:jc w:val="center"/>
        <w:rPr>
          <w:rFonts w:ascii="宋体" w:hAnsi="宋体" w:cs="宋体"/>
          <w:b/>
          <w:color w:val="auto"/>
          <w:kern w:val="0"/>
          <w:sz w:val="32"/>
          <w:szCs w:val="32"/>
          <w:highlight w:val="none"/>
        </w:rPr>
      </w:pPr>
    </w:p>
    <w:p w14:paraId="68027725">
      <w:pPr>
        <w:snapToGrid w:val="0"/>
        <w:spacing w:line="240" w:lineRule="auto"/>
        <w:ind w:right="480"/>
        <w:jc w:val="center"/>
        <w:rPr>
          <w:rFonts w:ascii="宋体" w:hAnsi="宋体" w:cs="宋体"/>
          <w:b/>
          <w:color w:val="auto"/>
          <w:kern w:val="0"/>
          <w:sz w:val="32"/>
          <w:szCs w:val="32"/>
          <w:highlight w:val="none"/>
        </w:rPr>
      </w:pPr>
    </w:p>
    <w:p w14:paraId="6C4FB22D">
      <w:pPr>
        <w:snapToGrid w:val="0"/>
        <w:spacing w:line="240" w:lineRule="auto"/>
        <w:ind w:right="480"/>
        <w:jc w:val="center"/>
        <w:rPr>
          <w:rFonts w:ascii="宋体" w:hAnsi="宋体" w:cs="宋体"/>
          <w:b/>
          <w:color w:val="auto"/>
          <w:kern w:val="0"/>
          <w:sz w:val="32"/>
          <w:szCs w:val="32"/>
          <w:highlight w:val="none"/>
        </w:rPr>
      </w:pPr>
    </w:p>
    <w:p w14:paraId="36D4507D">
      <w:pPr>
        <w:spacing w:line="240" w:lineRule="auto"/>
        <w:rPr>
          <w:rFonts w:ascii="宋体" w:hAnsi="宋体" w:cs="宋体"/>
          <w:color w:val="auto"/>
          <w:highlight w:val="none"/>
        </w:rPr>
      </w:pPr>
    </w:p>
    <w:p w14:paraId="4FBC6580">
      <w:pPr>
        <w:snapToGrid w:val="0"/>
        <w:spacing w:line="240" w:lineRule="auto"/>
        <w:ind w:right="480"/>
        <w:jc w:val="center"/>
        <w:rPr>
          <w:rFonts w:ascii="宋体" w:hAnsi="宋体" w:cs="宋体"/>
          <w:b/>
          <w:color w:val="auto"/>
          <w:kern w:val="0"/>
          <w:sz w:val="32"/>
          <w:szCs w:val="32"/>
          <w:highlight w:val="none"/>
        </w:rPr>
      </w:pPr>
    </w:p>
    <w:p w14:paraId="6D6ADCB2">
      <w:pPr>
        <w:widowControl/>
        <w:adjustRightInd/>
        <w:spacing w:line="240" w:lineRule="auto"/>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BB21C63">
      <w:pPr>
        <w:widowControl/>
        <w:spacing w:line="24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4DD16B58">
      <w:pPr>
        <w:widowControl/>
        <w:spacing w:line="24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298A42BA">
      <w:pPr>
        <w:snapToGrid w:val="0"/>
        <w:spacing w:line="240" w:lineRule="auto"/>
        <w:ind w:right="480"/>
        <w:jc w:val="center"/>
        <w:rPr>
          <w:rFonts w:ascii="宋体" w:hAnsi="宋体" w:cs="宋体"/>
          <w:b/>
          <w:color w:val="auto"/>
          <w:kern w:val="0"/>
          <w:sz w:val="32"/>
          <w:szCs w:val="32"/>
          <w:highlight w:val="none"/>
        </w:rPr>
      </w:pPr>
    </w:p>
    <w:p w14:paraId="525028B4">
      <w:pPr>
        <w:snapToGrid w:val="0"/>
        <w:spacing w:line="240" w:lineRule="auto"/>
        <w:ind w:right="480"/>
        <w:jc w:val="center"/>
        <w:rPr>
          <w:rFonts w:ascii="宋体" w:hAnsi="宋体" w:cs="宋体"/>
          <w:b/>
          <w:color w:val="auto"/>
          <w:kern w:val="0"/>
          <w:sz w:val="32"/>
          <w:szCs w:val="32"/>
          <w:highlight w:val="none"/>
        </w:rPr>
      </w:pPr>
    </w:p>
    <w:p w14:paraId="38FB3881">
      <w:pPr>
        <w:snapToGrid w:val="0"/>
        <w:spacing w:line="24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1B7C7A92">
      <w:pPr>
        <w:spacing w:line="24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274B8D96">
      <w:pPr>
        <w:snapToGrid w:val="0"/>
        <w:spacing w:before="50" w:after="50" w:line="24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0E80CDDD">
      <w:pPr>
        <w:widowControl/>
        <w:spacing w:line="240" w:lineRule="auto"/>
        <w:ind w:firstLine="480"/>
        <w:jc w:val="left"/>
        <w:rPr>
          <w:rFonts w:ascii="宋体" w:hAnsi="宋体" w:cs="宋体"/>
          <w:color w:val="auto"/>
          <w:sz w:val="24"/>
          <w:highlight w:val="none"/>
        </w:rPr>
      </w:pPr>
    </w:p>
    <w:p w14:paraId="3AE2FBBB">
      <w:pPr>
        <w:widowControl/>
        <w:spacing w:line="24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57ED149D">
      <w:pPr>
        <w:snapToGrid w:val="0"/>
        <w:spacing w:before="50" w:after="50" w:line="24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35AEF81E">
      <w:pPr>
        <w:spacing w:line="24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5AE13A1C">
      <w:pPr>
        <w:widowControl/>
        <w:spacing w:line="240" w:lineRule="auto"/>
        <w:ind w:left="150"/>
        <w:jc w:val="center"/>
        <w:rPr>
          <w:rFonts w:ascii="宋体" w:hAnsi="宋体" w:cs="宋体"/>
          <w:b/>
          <w:color w:val="auto"/>
          <w:kern w:val="0"/>
          <w:sz w:val="32"/>
          <w:szCs w:val="32"/>
          <w:highlight w:val="none"/>
        </w:rPr>
      </w:pPr>
    </w:p>
    <w:p w14:paraId="642F9913">
      <w:pPr>
        <w:widowControl/>
        <w:spacing w:line="24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135804F7">
      <w:pPr>
        <w:spacing w:line="24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4CF33DB7">
      <w:pPr>
        <w:spacing w:line="240" w:lineRule="auto"/>
        <w:rPr>
          <w:rFonts w:ascii="宋体" w:hAnsi="宋体" w:cs="宋体"/>
          <w:color w:val="auto"/>
          <w:highlight w:val="none"/>
        </w:rPr>
      </w:pPr>
    </w:p>
    <w:p w14:paraId="471C69FF">
      <w:pPr>
        <w:widowControl/>
        <w:adjustRightInd/>
        <w:spacing w:line="240" w:lineRule="auto"/>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4AC047CE">
      <w:pPr>
        <w:spacing w:line="24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A983382">
      <w:pPr>
        <w:spacing w:line="240" w:lineRule="auto"/>
        <w:jc w:val="center"/>
        <w:outlineLvl w:val="0"/>
        <w:rPr>
          <w:rFonts w:ascii="宋体" w:hAnsi="宋体" w:cs="宋体"/>
          <w:b/>
          <w:color w:val="auto"/>
          <w:kern w:val="0"/>
          <w:sz w:val="24"/>
          <w:highlight w:val="none"/>
        </w:rPr>
      </w:pPr>
    </w:p>
    <w:p w14:paraId="1BA68C49">
      <w:pPr>
        <w:spacing w:line="24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04BE3041">
      <w:pPr>
        <w:snapToGrid w:val="0"/>
        <w:spacing w:line="24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357F878">
      <w:pPr>
        <w:snapToGrid w:val="0"/>
        <w:spacing w:line="24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4EE969BC">
      <w:pPr>
        <w:snapToGrid w:val="0"/>
        <w:spacing w:line="24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5F38C2D1">
      <w:pPr>
        <w:snapToGrid w:val="0"/>
        <w:spacing w:line="24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1D3D978F">
      <w:pPr>
        <w:snapToGrid w:val="0"/>
        <w:spacing w:line="24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4FC214CA">
      <w:pPr>
        <w:snapToGrid w:val="0"/>
        <w:spacing w:line="240" w:lineRule="auto"/>
        <w:jc w:val="center"/>
        <w:rPr>
          <w:rFonts w:ascii="宋体" w:hAnsi="宋体" w:cs="宋体"/>
          <w:b/>
          <w:color w:val="auto"/>
          <w:kern w:val="0"/>
          <w:sz w:val="32"/>
          <w:szCs w:val="32"/>
          <w:highlight w:val="none"/>
          <w:lang w:val="zh-CN"/>
        </w:rPr>
      </w:pPr>
    </w:p>
    <w:p w14:paraId="0FCC1204">
      <w:pPr>
        <w:snapToGrid w:val="0"/>
        <w:spacing w:line="240" w:lineRule="auto"/>
        <w:jc w:val="center"/>
        <w:rPr>
          <w:rFonts w:ascii="宋体" w:hAnsi="宋体" w:cs="宋体"/>
          <w:b/>
          <w:color w:val="auto"/>
          <w:kern w:val="0"/>
          <w:sz w:val="32"/>
          <w:szCs w:val="32"/>
          <w:highlight w:val="none"/>
          <w:lang w:val="zh-CN"/>
        </w:rPr>
      </w:pPr>
    </w:p>
    <w:p w14:paraId="4DDDA650">
      <w:pPr>
        <w:snapToGrid w:val="0"/>
        <w:spacing w:line="240" w:lineRule="auto"/>
        <w:jc w:val="center"/>
        <w:rPr>
          <w:rFonts w:ascii="宋体" w:hAnsi="宋体" w:cs="宋体"/>
          <w:b/>
          <w:color w:val="auto"/>
          <w:kern w:val="0"/>
          <w:sz w:val="32"/>
          <w:szCs w:val="32"/>
          <w:highlight w:val="none"/>
          <w:lang w:val="zh-CN"/>
        </w:rPr>
      </w:pPr>
    </w:p>
    <w:p w14:paraId="485100D6">
      <w:pPr>
        <w:snapToGrid w:val="0"/>
        <w:spacing w:line="240" w:lineRule="auto"/>
        <w:jc w:val="center"/>
        <w:rPr>
          <w:rFonts w:ascii="宋体" w:hAnsi="宋体" w:cs="宋体"/>
          <w:b/>
          <w:color w:val="auto"/>
          <w:kern w:val="0"/>
          <w:sz w:val="32"/>
          <w:szCs w:val="32"/>
          <w:highlight w:val="none"/>
          <w:lang w:val="zh-CN"/>
        </w:rPr>
      </w:pPr>
    </w:p>
    <w:p w14:paraId="1A212253">
      <w:pPr>
        <w:snapToGrid w:val="0"/>
        <w:spacing w:line="240" w:lineRule="auto"/>
        <w:jc w:val="center"/>
        <w:rPr>
          <w:rFonts w:ascii="宋体" w:hAnsi="宋体" w:cs="宋体"/>
          <w:b/>
          <w:color w:val="auto"/>
          <w:kern w:val="0"/>
          <w:sz w:val="32"/>
          <w:szCs w:val="32"/>
          <w:highlight w:val="none"/>
          <w:lang w:val="zh-CN"/>
        </w:rPr>
      </w:pPr>
    </w:p>
    <w:p w14:paraId="70AD68F8">
      <w:pPr>
        <w:snapToGrid w:val="0"/>
        <w:spacing w:line="240" w:lineRule="auto"/>
        <w:jc w:val="center"/>
        <w:rPr>
          <w:rFonts w:ascii="宋体" w:hAnsi="宋体" w:cs="宋体"/>
          <w:b/>
          <w:color w:val="auto"/>
          <w:kern w:val="0"/>
          <w:sz w:val="32"/>
          <w:szCs w:val="32"/>
          <w:highlight w:val="none"/>
          <w:lang w:val="zh-CN"/>
        </w:rPr>
      </w:pPr>
    </w:p>
    <w:p w14:paraId="5B73EB32">
      <w:pPr>
        <w:snapToGrid w:val="0"/>
        <w:spacing w:line="240" w:lineRule="auto"/>
        <w:jc w:val="center"/>
        <w:rPr>
          <w:rFonts w:ascii="宋体" w:hAnsi="宋体" w:cs="宋体"/>
          <w:b/>
          <w:color w:val="auto"/>
          <w:kern w:val="0"/>
          <w:sz w:val="32"/>
          <w:szCs w:val="32"/>
          <w:highlight w:val="none"/>
          <w:lang w:val="zh-CN"/>
        </w:rPr>
      </w:pPr>
    </w:p>
    <w:p w14:paraId="24A23A51">
      <w:pPr>
        <w:snapToGrid w:val="0"/>
        <w:spacing w:line="240" w:lineRule="auto"/>
        <w:jc w:val="center"/>
        <w:rPr>
          <w:rFonts w:ascii="宋体" w:hAnsi="宋体" w:cs="宋体"/>
          <w:b/>
          <w:color w:val="auto"/>
          <w:kern w:val="0"/>
          <w:sz w:val="32"/>
          <w:szCs w:val="32"/>
          <w:highlight w:val="none"/>
          <w:lang w:val="zh-CN"/>
        </w:rPr>
      </w:pPr>
    </w:p>
    <w:p w14:paraId="3473D65F">
      <w:pPr>
        <w:snapToGrid w:val="0"/>
        <w:spacing w:line="240" w:lineRule="auto"/>
        <w:jc w:val="center"/>
        <w:rPr>
          <w:rFonts w:ascii="宋体" w:hAnsi="宋体" w:cs="宋体"/>
          <w:b/>
          <w:color w:val="auto"/>
          <w:kern w:val="0"/>
          <w:sz w:val="32"/>
          <w:szCs w:val="32"/>
          <w:highlight w:val="none"/>
          <w:lang w:val="zh-CN"/>
        </w:rPr>
      </w:pPr>
    </w:p>
    <w:p w14:paraId="2D5622B7">
      <w:pPr>
        <w:snapToGrid w:val="0"/>
        <w:spacing w:line="240" w:lineRule="auto"/>
        <w:jc w:val="center"/>
        <w:rPr>
          <w:rFonts w:ascii="宋体" w:hAnsi="宋体" w:cs="宋体"/>
          <w:b/>
          <w:color w:val="auto"/>
          <w:kern w:val="0"/>
          <w:sz w:val="32"/>
          <w:szCs w:val="32"/>
          <w:highlight w:val="none"/>
          <w:lang w:val="zh-CN"/>
        </w:rPr>
      </w:pPr>
    </w:p>
    <w:p w14:paraId="7718D2FD">
      <w:pPr>
        <w:snapToGrid w:val="0"/>
        <w:spacing w:line="240" w:lineRule="auto"/>
        <w:jc w:val="center"/>
        <w:rPr>
          <w:rFonts w:ascii="宋体" w:hAnsi="宋体" w:cs="宋体"/>
          <w:b/>
          <w:color w:val="auto"/>
          <w:kern w:val="0"/>
          <w:sz w:val="32"/>
          <w:szCs w:val="32"/>
          <w:highlight w:val="none"/>
          <w:lang w:val="zh-CN"/>
        </w:rPr>
      </w:pPr>
    </w:p>
    <w:p w14:paraId="0614200E">
      <w:pPr>
        <w:widowControl/>
        <w:adjustRightInd/>
        <w:spacing w:line="240" w:lineRule="auto"/>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467FFCF">
      <w:pPr>
        <w:snapToGrid w:val="0"/>
        <w:spacing w:line="24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435A26C8">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3270960">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000400AC">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7C7AC4C0">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56917969">
      <w:pPr>
        <w:snapToGrid w:val="0"/>
        <w:spacing w:line="24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34A938">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540C3597">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23" w:name="_Hlk101257010"/>
      <w:r>
        <w:rPr>
          <w:rFonts w:hint="eastAsia" w:ascii="宋体" w:hAnsi="宋体" w:cs="宋体"/>
          <w:color w:val="auto"/>
          <w:sz w:val="24"/>
          <w:highlight w:val="none"/>
        </w:rPr>
        <w:t>（如果有)</w:t>
      </w:r>
      <w:bookmarkEnd w:id="523"/>
      <w:r>
        <w:rPr>
          <w:rFonts w:hint="eastAsia" w:ascii="宋体" w:hAnsi="宋体" w:cs="宋体"/>
          <w:snapToGrid w:val="0"/>
          <w:color w:val="auto"/>
          <w:kern w:val="28"/>
          <w:sz w:val="24"/>
          <w:szCs w:val="20"/>
          <w:highlight w:val="none"/>
        </w:rPr>
        <w:t>；</w:t>
      </w:r>
    </w:p>
    <w:p w14:paraId="5425A17E">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7DA96BC7">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23D423D1">
      <w:pPr>
        <w:snapToGrid w:val="0"/>
        <w:spacing w:line="24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D5730F2">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2C16C9F">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8F334FA">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1EF19562">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40B2F31A">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1A9C8D3">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B33B900">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E1C4C11">
      <w:pPr>
        <w:snapToGrid w:val="0"/>
        <w:spacing w:line="24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51F5D7B">
      <w:pPr>
        <w:snapToGrid w:val="0"/>
        <w:spacing w:line="24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68FBD">
      <w:pPr>
        <w:spacing w:line="24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56B03278">
      <w:pPr>
        <w:snapToGrid w:val="0"/>
        <w:spacing w:line="240" w:lineRule="auto"/>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2.3.2报价情况说明（如果有）；</w:t>
      </w:r>
    </w:p>
    <w:p w14:paraId="751AF28B">
      <w:pPr>
        <w:snapToGrid w:val="0"/>
        <w:spacing w:line="240" w:lineRule="auto"/>
        <w:ind w:left="420" w:leftChars="200" w:firstLine="480" w:firstLineChars="200"/>
        <w:rPr>
          <w:rFonts w:ascii="宋体" w:hAnsi="宋体" w:cs="宋体"/>
          <w:color w:val="auto"/>
          <w:sz w:val="24"/>
          <w:highlight w:val="none"/>
        </w:rPr>
      </w:pPr>
      <w:r>
        <w:rPr>
          <w:rFonts w:hint="eastAsia" w:ascii="宋体" w:hAnsi="宋体" w:eastAsia="宋体" w:cs="宋体"/>
          <w:color w:val="auto"/>
          <w:sz w:val="24"/>
          <w:highlight w:val="none"/>
        </w:rPr>
        <w:t>2.3.3中小企业声明函（如果有）</w:t>
      </w:r>
      <w:r>
        <w:rPr>
          <w:rFonts w:hint="eastAsia" w:ascii="宋体" w:hAnsi="宋体" w:cs="宋体"/>
          <w:color w:val="auto"/>
          <w:sz w:val="24"/>
          <w:highlight w:val="none"/>
        </w:rPr>
        <w:t>。</w:t>
      </w:r>
    </w:p>
    <w:p w14:paraId="1E6CE9EE">
      <w:pPr>
        <w:snapToGrid w:val="0"/>
        <w:spacing w:line="24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25A2B86A">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8B37EEF">
      <w:pPr>
        <w:snapToGrid w:val="0"/>
        <w:spacing w:line="24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CA5E424">
      <w:pPr>
        <w:snapToGrid w:val="0"/>
        <w:spacing w:line="24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67187EF2">
      <w:pPr>
        <w:snapToGrid w:val="0"/>
        <w:spacing w:line="24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70F688E8">
      <w:pPr>
        <w:snapToGrid w:val="0"/>
        <w:spacing w:line="24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8458AE2">
      <w:pPr>
        <w:widowControl w:val="0"/>
        <w:numPr>
          <w:ilvl w:val="0"/>
          <w:numId w:val="0"/>
        </w:numPr>
        <w:spacing w:line="240" w:lineRule="auto"/>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048CECC3">
      <w:pPr>
        <w:snapToGrid w:val="0"/>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86D99F4">
      <w:pPr>
        <w:spacing w:line="24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0468528A">
      <w:pPr>
        <w:spacing w:line="24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5995ADC">
      <w:pPr>
        <w:snapToGrid w:val="0"/>
        <w:spacing w:line="240" w:lineRule="auto"/>
        <w:ind w:left="420" w:leftChars="200" w:firstLine="4200" w:firstLineChars="1750"/>
        <w:rPr>
          <w:rFonts w:ascii="宋体" w:hAnsi="宋体" w:cs="宋体"/>
          <w:color w:val="auto"/>
          <w:kern w:val="0"/>
          <w:sz w:val="24"/>
          <w:highlight w:val="none"/>
          <w:u w:val="single"/>
        </w:rPr>
      </w:pPr>
    </w:p>
    <w:p w14:paraId="7A7D4929">
      <w:pPr>
        <w:spacing w:line="24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0D21864">
      <w:pPr>
        <w:snapToGrid w:val="0"/>
        <w:spacing w:line="240" w:lineRule="auto"/>
        <w:jc w:val="center"/>
        <w:rPr>
          <w:rFonts w:ascii="宋体" w:hAnsi="宋体" w:cs="宋体"/>
          <w:b/>
          <w:color w:val="auto"/>
          <w:kern w:val="0"/>
          <w:sz w:val="32"/>
          <w:szCs w:val="32"/>
          <w:highlight w:val="none"/>
        </w:rPr>
      </w:pPr>
    </w:p>
    <w:p w14:paraId="17A1244A">
      <w:pPr>
        <w:snapToGrid w:val="0"/>
        <w:spacing w:line="240" w:lineRule="auto"/>
        <w:rPr>
          <w:rFonts w:ascii="宋体" w:hAnsi="宋体" w:cs="宋体"/>
          <w:color w:val="auto"/>
          <w:sz w:val="24"/>
          <w:highlight w:val="none"/>
        </w:rPr>
      </w:pPr>
    </w:p>
    <w:p w14:paraId="641D74D2">
      <w:pPr>
        <w:spacing w:line="240" w:lineRule="auto"/>
        <w:jc w:val="both"/>
        <w:rPr>
          <w:rFonts w:ascii="宋体" w:hAnsi="宋体" w:cs="宋体"/>
          <w:b/>
          <w:color w:val="auto"/>
          <w:kern w:val="0"/>
          <w:sz w:val="32"/>
          <w:szCs w:val="32"/>
          <w:highlight w:val="none"/>
        </w:rPr>
      </w:pPr>
    </w:p>
    <w:p w14:paraId="40BFBA31">
      <w:pPr>
        <w:spacing w:line="240" w:lineRule="auto"/>
        <w:jc w:val="center"/>
        <w:rPr>
          <w:rFonts w:ascii="宋体" w:hAnsi="宋体" w:cs="宋体"/>
          <w:b/>
          <w:color w:val="auto"/>
          <w:kern w:val="0"/>
          <w:sz w:val="32"/>
          <w:szCs w:val="32"/>
          <w:highlight w:val="none"/>
        </w:rPr>
      </w:pPr>
    </w:p>
    <w:p w14:paraId="0E865C93">
      <w:pPr>
        <w:spacing w:line="240" w:lineRule="auto"/>
        <w:jc w:val="center"/>
        <w:rPr>
          <w:rFonts w:ascii="宋体" w:hAnsi="宋体" w:cs="宋体"/>
          <w:b/>
          <w:color w:val="auto"/>
          <w:kern w:val="0"/>
          <w:sz w:val="32"/>
          <w:szCs w:val="32"/>
          <w:highlight w:val="none"/>
        </w:rPr>
      </w:pPr>
    </w:p>
    <w:p w14:paraId="32B8FF2C">
      <w:pPr>
        <w:spacing w:line="240" w:lineRule="auto"/>
        <w:jc w:val="center"/>
        <w:rPr>
          <w:rFonts w:ascii="宋体" w:hAnsi="宋体" w:cs="宋体"/>
          <w:b/>
          <w:color w:val="auto"/>
          <w:kern w:val="0"/>
          <w:sz w:val="32"/>
          <w:szCs w:val="32"/>
          <w:highlight w:val="none"/>
        </w:rPr>
      </w:pPr>
    </w:p>
    <w:p w14:paraId="52E9C64E">
      <w:pPr>
        <w:spacing w:line="240" w:lineRule="auto"/>
        <w:jc w:val="center"/>
        <w:rPr>
          <w:rFonts w:ascii="宋体" w:hAnsi="宋体" w:cs="宋体"/>
          <w:b/>
          <w:color w:val="auto"/>
          <w:kern w:val="0"/>
          <w:sz w:val="32"/>
          <w:szCs w:val="32"/>
          <w:highlight w:val="none"/>
        </w:rPr>
      </w:pPr>
    </w:p>
    <w:p w14:paraId="4F6798EC">
      <w:pPr>
        <w:spacing w:line="240" w:lineRule="auto"/>
        <w:jc w:val="center"/>
        <w:rPr>
          <w:rFonts w:ascii="宋体" w:hAnsi="宋体" w:cs="宋体"/>
          <w:b/>
          <w:color w:val="auto"/>
          <w:kern w:val="0"/>
          <w:sz w:val="32"/>
          <w:szCs w:val="32"/>
          <w:highlight w:val="none"/>
        </w:rPr>
      </w:pPr>
    </w:p>
    <w:p w14:paraId="698C2282">
      <w:pPr>
        <w:spacing w:line="240" w:lineRule="auto"/>
        <w:jc w:val="center"/>
        <w:rPr>
          <w:rFonts w:ascii="宋体" w:hAnsi="宋体" w:cs="宋体"/>
          <w:b/>
          <w:color w:val="auto"/>
          <w:kern w:val="0"/>
          <w:sz w:val="32"/>
          <w:szCs w:val="32"/>
          <w:highlight w:val="none"/>
        </w:rPr>
      </w:pPr>
    </w:p>
    <w:p w14:paraId="58A2B951">
      <w:pPr>
        <w:spacing w:line="240" w:lineRule="auto"/>
        <w:jc w:val="center"/>
        <w:rPr>
          <w:rFonts w:ascii="宋体" w:hAnsi="宋体" w:cs="宋体"/>
          <w:b/>
          <w:color w:val="auto"/>
          <w:kern w:val="0"/>
          <w:sz w:val="32"/>
          <w:szCs w:val="32"/>
          <w:highlight w:val="none"/>
        </w:rPr>
      </w:pPr>
    </w:p>
    <w:p w14:paraId="388773DC">
      <w:pPr>
        <w:spacing w:line="240" w:lineRule="auto"/>
        <w:jc w:val="center"/>
        <w:rPr>
          <w:rFonts w:ascii="宋体" w:hAnsi="宋体" w:cs="宋体"/>
          <w:b/>
          <w:color w:val="auto"/>
          <w:kern w:val="0"/>
          <w:sz w:val="32"/>
          <w:szCs w:val="32"/>
          <w:highlight w:val="none"/>
        </w:rPr>
      </w:pPr>
    </w:p>
    <w:p w14:paraId="425EF2C7">
      <w:pPr>
        <w:spacing w:line="240" w:lineRule="auto"/>
        <w:jc w:val="center"/>
        <w:rPr>
          <w:rFonts w:ascii="宋体" w:hAnsi="宋体" w:cs="宋体"/>
          <w:b/>
          <w:color w:val="auto"/>
          <w:kern w:val="0"/>
          <w:sz w:val="32"/>
          <w:szCs w:val="32"/>
          <w:highlight w:val="none"/>
        </w:rPr>
      </w:pPr>
    </w:p>
    <w:p w14:paraId="05FBDC2B">
      <w:pPr>
        <w:spacing w:line="240" w:lineRule="auto"/>
        <w:jc w:val="center"/>
        <w:rPr>
          <w:rFonts w:ascii="宋体" w:hAnsi="宋体" w:cs="宋体"/>
          <w:b/>
          <w:color w:val="auto"/>
          <w:kern w:val="0"/>
          <w:sz w:val="32"/>
          <w:szCs w:val="32"/>
          <w:highlight w:val="none"/>
        </w:rPr>
      </w:pPr>
    </w:p>
    <w:p w14:paraId="35C7FC54">
      <w:pPr>
        <w:pStyle w:val="965"/>
        <w:spacing w:line="240" w:lineRule="auto"/>
        <w:rPr>
          <w:rFonts w:ascii="宋体" w:hAnsi="宋体" w:cs="宋体"/>
          <w:b/>
          <w:color w:val="auto"/>
          <w:kern w:val="0"/>
          <w:sz w:val="32"/>
          <w:szCs w:val="32"/>
          <w:highlight w:val="none"/>
        </w:rPr>
      </w:pPr>
    </w:p>
    <w:p w14:paraId="242B5247">
      <w:pPr>
        <w:pStyle w:val="965"/>
        <w:spacing w:line="240" w:lineRule="auto"/>
        <w:rPr>
          <w:rFonts w:ascii="宋体" w:hAnsi="宋体" w:cs="宋体"/>
          <w:b/>
          <w:color w:val="auto"/>
          <w:kern w:val="0"/>
          <w:sz w:val="32"/>
          <w:szCs w:val="32"/>
          <w:highlight w:val="none"/>
        </w:rPr>
      </w:pPr>
    </w:p>
    <w:p w14:paraId="3A02F217">
      <w:pPr>
        <w:pStyle w:val="965"/>
        <w:spacing w:line="240" w:lineRule="auto"/>
        <w:rPr>
          <w:rFonts w:ascii="宋体" w:hAnsi="宋体" w:cs="宋体"/>
          <w:b/>
          <w:color w:val="auto"/>
          <w:kern w:val="0"/>
          <w:sz w:val="32"/>
          <w:szCs w:val="32"/>
          <w:highlight w:val="none"/>
        </w:rPr>
      </w:pPr>
    </w:p>
    <w:p w14:paraId="5298F6FD">
      <w:pPr>
        <w:pStyle w:val="965"/>
        <w:spacing w:line="240" w:lineRule="auto"/>
        <w:rPr>
          <w:rFonts w:ascii="宋体" w:hAnsi="宋体" w:cs="宋体"/>
          <w:b/>
          <w:color w:val="auto"/>
          <w:kern w:val="0"/>
          <w:sz w:val="32"/>
          <w:szCs w:val="32"/>
          <w:highlight w:val="none"/>
        </w:rPr>
      </w:pPr>
    </w:p>
    <w:p w14:paraId="0FAFC030">
      <w:pPr>
        <w:pStyle w:val="965"/>
        <w:spacing w:line="240" w:lineRule="auto"/>
        <w:rPr>
          <w:rFonts w:ascii="宋体" w:hAnsi="宋体" w:cs="宋体"/>
          <w:b/>
          <w:color w:val="auto"/>
          <w:kern w:val="0"/>
          <w:sz w:val="32"/>
          <w:szCs w:val="32"/>
          <w:highlight w:val="none"/>
        </w:rPr>
      </w:pPr>
    </w:p>
    <w:p w14:paraId="5238F642">
      <w:pPr>
        <w:pStyle w:val="965"/>
        <w:spacing w:line="240" w:lineRule="auto"/>
        <w:rPr>
          <w:rFonts w:ascii="宋体" w:hAnsi="宋体" w:cs="宋体"/>
          <w:b/>
          <w:color w:val="auto"/>
          <w:kern w:val="0"/>
          <w:sz w:val="32"/>
          <w:szCs w:val="32"/>
          <w:highlight w:val="none"/>
        </w:rPr>
      </w:pPr>
    </w:p>
    <w:p w14:paraId="4AA83699">
      <w:pPr>
        <w:pStyle w:val="965"/>
        <w:spacing w:line="240" w:lineRule="auto"/>
        <w:rPr>
          <w:rFonts w:ascii="宋体" w:hAnsi="宋体" w:cs="宋体"/>
          <w:b/>
          <w:color w:val="auto"/>
          <w:kern w:val="0"/>
          <w:sz w:val="32"/>
          <w:szCs w:val="32"/>
          <w:highlight w:val="none"/>
        </w:rPr>
      </w:pPr>
    </w:p>
    <w:p w14:paraId="1B50ACD9">
      <w:pPr>
        <w:pStyle w:val="965"/>
        <w:spacing w:line="240" w:lineRule="auto"/>
        <w:rPr>
          <w:rFonts w:ascii="宋体" w:hAnsi="宋体" w:cs="宋体"/>
          <w:b/>
          <w:color w:val="auto"/>
          <w:kern w:val="0"/>
          <w:sz w:val="32"/>
          <w:szCs w:val="32"/>
          <w:highlight w:val="none"/>
        </w:rPr>
      </w:pPr>
    </w:p>
    <w:p w14:paraId="259CAF5C">
      <w:pPr>
        <w:spacing w:line="240" w:lineRule="auto"/>
        <w:jc w:val="center"/>
        <w:rPr>
          <w:rFonts w:ascii="宋体" w:hAnsi="宋体" w:cs="宋体"/>
          <w:b/>
          <w:color w:val="auto"/>
          <w:kern w:val="0"/>
          <w:sz w:val="32"/>
          <w:szCs w:val="32"/>
          <w:highlight w:val="none"/>
        </w:rPr>
      </w:pPr>
    </w:p>
    <w:p w14:paraId="1473831F">
      <w:pPr>
        <w:spacing w:line="240" w:lineRule="auto"/>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7A767C89">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77299E52">
      <w:pPr>
        <w:snapToGrid w:val="0"/>
        <w:spacing w:line="24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0895914A">
      <w:pPr>
        <w:snapToGrid w:val="0"/>
        <w:spacing w:line="24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70E9C90">
      <w:pPr>
        <w:snapToGrid w:val="0"/>
        <w:spacing w:line="24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BA231BA">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2F7D5A6">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D8A668F">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753BAB87">
      <w:pPr>
        <w:snapToGrid w:val="0"/>
        <w:spacing w:line="24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5C668D13">
      <w:pPr>
        <w:snapToGrid w:val="0"/>
        <w:spacing w:line="240" w:lineRule="auto"/>
        <w:rPr>
          <w:rFonts w:ascii="宋体" w:hAnsi="宋体" w:cs="宋体"/>
          <w:color w:val="auto"/>
          <w:sz w:val="24"/>
          <w:highlight w:val="none"/>
        </w:rPr>
      </w:pPr>
    </w:p>
    <w:p w14:paraId="47CBD036">
      <w:pPr>
        <w:spacing w:line="24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494AC33D">
      <w:pPr>
        <w:snapToGrid w:val="0"/>
        <w:spacing w:line="24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217E870">
      <w:pPr>
        <w:snapToGrid w:val="0"/>
        <w:spacing w:line="24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0C7923DA">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6054FD2">
      <w:pPr>
        <w:snapToGrid w:val="0"/>
        <w:spacing w:line="24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6F7E9BE">
      <w:pPr>
        <w:spacing w:line="240" w:lineRule="auto"/>
        <w:jc w:val="center"/>
        <w:rPr>
          <w:rFonts w:ascii="宋体" w:hAnsi="宋体" w:cs="宋体"/>
          <w:b/>
          <w:color w:val="auto"/>
          <w:kern w:val="0"/>
          <w:sz w:val="32"/>
          <w:szCs w:val="32"/>
          <w:highlight w:val="none"/>
        </w:rPr>
      </w:pPr>
    </w:p>
    <w:p w14:paraId="005EC09A">
      <w:pPr>
        <w:spacing w:line="240" w:lineRule="auto"/>
        <w:rPr>
          <w:rFonts w:ascii="宋体" w:hAnsi="宋体" w:cs="宋体"/>
          <w:color w:val="auto"/>
          <w:highlight w:val="none"/>
        </w:rPr>
      </w:pPr>
    </w:p>
    <w:p w14:paraId="0BBA58FC">
      <w:pPr>
        <w:snapToGrid w:val="0"/>
        <w:spacing w:line="24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2137DE4">
      <w:pPr>
        <w:snapToGrid w:val="0"/>
        <w:spacing w:line="24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B440E0A">
      <w:pPr>
        <w:snapToGrid w:val="0"/>
        <w:spacing w:line="24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C2450EC">
      <w:pPr>
        <w:snapToGrid w:val="0"/>
        <w:spacing w:line="24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87BD0E8">
      <w:pPr>
        <w:autoSpaceDE w:val="0"/>
        <w:autoSpaceDN w:val="0"/>
        <w:spacing w:line="240" w:lineRule="auto"/>
        <w:jc w:val="center"/>
        <w:rPr>
          <w:rFonts w:ascii="宋体" w:hAnsi="宋体" w:cs="宋体"/>
          <w:b/>
          <w:color w:val="auto"/>
          <w:kern w:val="0"/>
          <w:sz w:val="32"/>
          <w:szCs w:val="32"/>
          <w:highlight w:val="none"/>
          <w:lang w:val="zh-CN"/>
        </w:rPr>
      </w:pPr>
    </w:p>
    <w:p w14:paraId="22E3C0BB">
      <w:pPr>
        <w:pStyle w:val="3"/>
        <w:spacing w:line="240" w:lineRule="auto"/>
        <w:rPr>
          <w:lang w:val="zh-CN"/>
        </w:rPr>
      </w:pPr>
    </w:p>
    <w:p w14:paraId="55ABED1D">
      <w:pPr>
        <w:autoSpaceDE w:val="0"/>
        <w:autoSpaceDN w:val="0"/>
        <w:spacing w:line="24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286D6A1D">
      <w:pPr>
        <w:pStyle w:val="149"/>
        <w:spacing w:line="24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A88D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FDFC3A5">
            <w:pPr>
              <w:pStyle w:val="149"/>
              <w:adjustRightInd w:val="0"/>
              <w:spacing w:line="240" w:lineRule="auto"/>
              <w:rPr>
                <w:rFonts w:hAnsi="宋体" w:cs="宋体"/>
                <w:bCs/>
                <w:color w:val="auto"/>
                <w:sz w:val="24"/>
                <w:highlight w:val="none"/>
              </w:rPr>
            </w:pPr>
            <w:r>
              <w:rPr>
                <w:rFonts w:hint="eastAsia" w:hAnsi="宋体" w:cs="宋体"/>
                <w:bCs/>
                <w:color w:val="auto"/>
                <w:sz w:val="24"/>
                <w:highlight w:val="none"/>
              </w:rPr>
              <w:t>正面：                                 反面：</w:t>
            </w:r>
          </w:p>
          <w:p w14:paraId="5025918A">
            <w:pPr>
              <w:pStyle w:val="149"/>
              <w:adjustRightInd w:val="0"/>
              <w:spacing w:line="240" w:lineRule="auto"/>
              <w:rPr>
                <w:rFonts w:hAnsi="宋体" w:cs="宋体"/>
                <w:bCs/>
                <w:color w:val="auto"/>
                <w:sz w:val="24"/>
                <w:highlight w:val="none"/>
              </w:rPr>
            </w:pPr>
          </w:p>
        </w:tc>
      </w:tr>
    </w:tbl>
    <w:p w14:paraId="0C030ACB">
      <w:pPr>
        <w:snapToGrid w:val="0"/>
        <w:spacing w:line="24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4351DAB">
      <w:pPr>
        <w:snapToGrid w:val="0"/>
        <w:spacing w:line="24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68181DBB">
      <w:pPr>
        <w:spacing w:line="24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7B161CB">
      <w:pPr>
        <w:spacing w:line="240" w:lineRule="auto"/>
        <w:jc w:val="center"/>
        <w:rPr>
          <w:rFonts w:ascii="宋体" w:hAnsi="宋体" w:cs="宋体"/>
          <w:b/>
          <w:color w:val="auto"/>
          <w:kern w:val="0"/>
          <w:sz w:val="32"/>
          <w:szCs w:val="32"/>
          <w:highlight w:val="none"/>
        </w:rPr>
      </w:pPr>
    </w:p>
    <w:p w14:paraId="6E5CE766">
      <w:pPr>
        <w:spacing w:line="240" w:lineRule="auto"/>
        <w:jc w:val="center"/>
        <w:rPr>
          <w:rFonts w:ascii="宋体" w:hAnsi="宋体" w:cs="宋体"/>
          <w:b/>
          <w:color w:val="auto"/>
          <w:kern w:val="0"/>
          <w:sz w:val="32"/>
          <w:szCs w:val="32"/>
          <w:highlight w:val="none"/>
        </w:rPr>
      </w:pPr>
    </w:p>
    <w:p w14:paraId="588A6426">
      <w:pPr>
        <w:spacing w:line="240" w:lineRule="auto"/>
        <w:jc w:val="center"/>
        <w:rPr>
          <w:rFonts w:ascii="宋体" w:hAnsi="宋体" w:cs="宋体"/>
          <w:b/>
          <w:color w:val="auto"/>
          <w:kern w:val="0"/>
          <w:sz w:val="32"/>
          <w:szCs w:val="32"/>
          <w:highlight w:val="none"/>
        </w:rPr>
      </w:pPr>
    </w:p>
    <w:p w14:paraId="3D4B6509">
      <w:pPr>
        <w:spacing w:line="240" w:lineRule="auto"/>
        <w:jc w:val="center"/>
        <w:rPr>
          <w:rFonts w:ascii="宋体" w:hAnsi="宋体" w:cs="宋体"/>
          <w:b/>
          <w:color w:val="auto"/>
          <w:kern w:val="0"/>
          <w:sz w:val="32"/>
          <w:szCs w:val="32"/>
          <w:highlight w:val="none"/>
        </w:rPr>
      </w:pPr>
    </w:p>
    <w:p w14:paraId="71566FB6">
      <w:pPr>
        <w:spacing w:line="240" w:lineRule="auto"/>
        <w:jc w:val="center"/>
        <w:rPr>
          <w:rFonts w:ascii="宋体" w:hAnsi="宋体" w:cs="宋体"/>
          <w:b/>
          <w:color w:val="auto"/>
          <w:kern w:val="0"/>
          <w:sz w:val="32"/>
          <w:szCs w:val="32"/>
          <w:highlight w:val="none"/>
        </w:rPr>
      </w:pPr>
    </w:p>
    <w:p w14:paraId="3E272E47">
      <w:pPr>
        <w:spacing w:line="240" w:lineRule="auto"/>
        <w:jc w:val="center"/>
        <w:rPr>
          <w:rFonts w:ascii="宋体" w:hAnsi="宋体" w:cs="宋体"/>
          <w:b/>
          <w:color w:val="auto"/>
          <w:kern w:val="0"/>
          <w:sz w:val="32"/>
          <w:szCs w:val="32"/>
          <w:highlight w:val="none"/>
        </w:rPr>
      </w:pPr>
    </w:p>
    <w:p w14:paraId="5329BDDA">
      <w:pPr>
        <w:spacing w:line="240" w:lineRule="auto"/>
        <w:jc w:val="center"/>
        <w:rPr>
          <w:rFonts w:ascii="宋体" w:hAnsi="宋体" w:cs="宋体"/>
          <w:b/>
          <w:color w:val="auto"/>
          <w:kern w:val="0"/>
          <w:sz w:val="32"/>
          <w:szCs w:val="32"/>
          <w:highlight w:val="none"/>
        </w:rPr>
      </w:pPr>
    </w:p>
    <w:p w14:paraId="0F5D1245">
      <w:pPr>
        <w:spacing w:line="240" w:lineRule="auto"/>
        <w:jc w:val="center"/>
        <w:rPr>
          <w:rFonts w:ascii="宋体" w:hAnsi="宋体" w:cs="宋体"/>
          <w:b/>
          <w:color w:val="auto"/>
          <w:kern w:val="0"/>
          <w:sz w:val="32"/>
          <w:szCs w:val="32"/>
          <w:highlight w:val="none"/>
        </w:rPr>
      </w:pPr>
    </w:p>
    <w:p w14:paraId="3BB4599F">
      <w:pPr>
        <w:spacing w:line="240" w:lineRule="auto"/>
        <w:jc w:val="center"/>
        <w:rPr>
          <w:rFonts w:ascii="宋体" w:hAnsi="宋体" w:cs="宋体"/>
          <w:b/>
          <w:color w:val="auto"/>
          <w:kern w:val="0"/>
          <w:sz w:val="32"/>
          <w:szCs w:val="32"/>
          <w:highlight w:val="none"/>
        </w:rPr>
      </w:pPr>
    </w:p>
    <w:p w14:paraId="6781FC29">
      <w:pPr>
        <w:spacing w:line="240" w:lineRule="auto"/>
        <w:jc w:val="center"/>
        <w:rPr>
          <w:rFonts w:ascii="宋体" w:hAnsi="宋体" w:cs="宋体"/>
          <w:b/>
          <w:color w:val="auto"/>
          <w:kern w:val="0"/>
          <w:sz w:val="32"/>
          <w:szCs w:val="32"/>
          <w:highlight w:val="none"/>
        </w:rPr>
      </w:pPr>
    </w:p>
    <w:p w14:paraId="0168C65E">
      <w:pPr>
        <w:snapToGrid w:val="0"/>
        <w:spacing w:line="24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E71B356">
      <w:pPr>
        <w:snapToGrid w:val="0"/>
        <w:spacing w:line="24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83A329B">
      <w:pPr>
        <w:widowControl/>
        <w:spacing w:line="24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466FEE7">
      <w:pPr>
        <w:snapToGrid w:val="0"/>
        <w:spacing w:line="240" w:lineRule="auto"/>
        <w:rPr>
          <w:rFonts w:ascii="宋体" w:hAnsi="宋体" w:cs="宋体"/>
          <w:color w:val="auto"/>
          <w:kern w:val="0"/>
          <w:sz w:val="24"/>
          <w:highlight w:val="none"/>
        </w:rPr>
      </w:pPr>
    </w:p>
    <w:p w14:paraId="30C51F79">
      <w:pPr>
        <w:spacing w:line="24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3DF4689F">
      <w:pPr>
        <w:spacing w:line="240" w:lineRule="auto"/>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E8B8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323BB69">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31B76557">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4D0525A6">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450CE1E">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09D563A">
            <w:pPr>
              <w:snapToGrid w:val="0"/>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6E22D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A36384">
            <w:pPr>
              <w:spacing w:line="24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7DF7D5F1">
            <w:pPr>
              <w:spacing w:line="24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0C0F492D">
            <w:pPr>
              <w:spacing w:line="240" w:lineRule="auto"/>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006DFF94">
            <w:pPr>
              <w:spacing w:line="240" w:lineRule="auto"/>
              <w:rPr>
                <w:rFonts w:ascii="宋体" w:hAnsi="宋体" w:cs="宋体"/>
                <w:color w:val="auto"/>
                <w:sz w:val="24"/>
                <w:highlight w:val="none"/>
              </w:rPr>
            </w:pPr>
          </w:p>
          <w:p w14:paraId="3ED962D1">
            <w:pPr>
              <w:spacing w:line="240" w:lineRule="auto"/>
              <w:rPr>
                <w:rFonts w:ascii="宋体" w:hAnsi="宋体" w:cs="宋体"/>
                <w:color w:val="auto"/>
                <w:sz w:val="24"/>
                <w:highlight w:val="none"/>
              </w:rPr>
            </w:pPr>
            <w:r>
              <w:rPr>
                <w:rFonts w:hint="eastAsia" w:ascii="宋体" w:hAnsi="宋体" w:cs="宋体"/>
                <w:color w:val="auto"/>
                <w:sz w:val="24"/>
                <w:highlight w:val="none"/>
              </w:rPr>
              <w:t>见投标文件</w:t>
            </w:r>
          </w:p>
          <w:p w14:paraId="47983858">
            <w:pPr>
              <w:spacing w:line="240" w:lineRule="auto"/>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3A15E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1559E59">
            <w:pPr>
              <w:spacing w:line="24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56E148A8">
            <w:pPr>
              <w:spacing w:line="24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096A6934">
            <w:pPr>
              <w:spacing w:line="240" w:lineRule="auto"/>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5211D112">
            <w:pPr>
              <w:spacing w:line="240" w:lineRule="auto"/>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70C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FCFCFD0">
            <w:pPr>
              <w:spacing w:line="240" w:lineRule="auto"/>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77BD9C67">
            <w:pPr>
              <w:spacing w:line="24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24F8DFC6">
            <w:pPr>
              <w:spacing w:line="240" w:lineRule="auto"/>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0FDE3FAD">
            <w:pPr>
              <w:spacing w:line="240" w:lineRule="auto"/>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443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B594648">
            <w:pPr>
              <w:spacing w:line="240" w:lineRule="auto"/>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0ABDA762">
            <w:pPr>
              <w:spacing w:line="24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1ADF4D88">
            <w:pPr>
              <w:spacing w:line="240" w:lineRule="auto"/>
              <w:rPr>
                <w:rFonts w:hint="eastAsia" w:ascii="宋体" w:hAnsi="宋体" w:cs="宋体"/>
                <w:b w:val="0"/>
                <w:bCs w:val="0"/>
                <w:color w:val="auto"/>
                <w:sz w:val="24"/>
                <w:highlight w:val="none"/>
                <w:lang w:val="en-US" w:eastAsia="zh-CN"/>
              </w:rPr>
            </w:pPr>
          </w:p>
        </w:tc>
        <w:tc>
          <w:tcPr>
            <w:tcW w:w="1418" w:type="dxa"/>
            <w:vAlign w:val="top"/>
          </w:tcPr>
          <w:p w14:paraId="09F50248">
            <w:pPr>
              <w:spacing w:line="240" w:lineRule="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DC35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D1AB9BA">
            <w:pPr>
              <w:spacing w:line="240" w:lineRule="auto"/>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0B39C72B">
            <w:pPr>
              <w:spacing w:line="24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062B33E4">
            <w:pPr>
              <w:spacing w:line="240" w:lineRule="auto"/>
              <w:rPr>
                <w:rFonts w:hint="eastAsia" w:ascii="宋体" w:hAnsi="宋体" w:cs="宋体"/>
                <w:b w:val="0"/>
                <w:bCs w:val="0"/>
                <w:color w:val="auto"/>
                <w:sz w:val="24"/>
                <w:highlight w:val="none"/>
                <w:lang w:val="en-US" w:eastAsia="zh-CN"/>
              </w:rPr>
            </w:pPr>
          </w:p>
        </w:tc>
        <w:tc>
          <w:tcPr>
            <w:tcW w:w="1418" w:type="dxa"/>
            <w:vAlign w:val="top"/>
          </w:tcPr>
          <w:p w14:paraId="02B2C90A">
            <w:pPr>
              <w:spacing w:line="240" w:lineRule="auto"/>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79CE0F">
      <w:pPr>
        <w:spacing w:line="24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2C41787D">
      <w:pPr>
        <w:spacing w:line="24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3319BCE7">
      <w:pPr>
        <w:spacing w:line="240" w:lineRule="auto"/>
        <w:jc w:val="center"/>
        <w:rPr>
          <w:rFonts w:ascii="宋体" w:hAnsi="宋体" w:cs="宋体"/>
          <w:b/>
          <w:color w:val="auto"/>
          <w:kern w:val="0"/>
          <w:sz w:val="32"/>
          <w:szCs w:val="32"/>
          <w:highlight w:val="none"/>
        </w:rPr>
      </w:pPr>
    </w:p>
    <w:p w14:paraId="08F0A822">
      <w:pPr>
        <w:spacing w:line="24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3FC811B">
      <w:pPr>
        <w:spacing w:line="240" w:lineRule="auto"/>
        <w:jc w:val="center"/>
        <w:rPr>
          <w:rFonts w:ascii="宋体" w:hAnsi="宋体" w:cs="宋体"/>
          <w:b/>
          <w:color w:val="auto"/>
          <w:kern w:val="0"/>
          <w:sz w:val="32"/>
          <w:szCs w:val="32"/>
          <w:highlight w:val="none"/>
        </w:rPr>
      </w:pPr>
    </w:p>
    <w:p w14:paraId="7AE16D5F">
      <w:pPr>
        <w:spacing w:line="240" w:lineRule="auto"/>
        <w:jc w:val="center"/>
        <w:rPr>
          <w:rFonts w:ascii="宋体" w:hAnsi="宋体" w:cs="宋体"/>
          <w:b/>
          <w:color w:val="auto"/>
          <w:kern w:val="0"/>
          <w:sz w:val="32"/>
          <w:szCs w:val="32"/>
          <w:highlight w:val="none"/>
        </w:rPr>
      </w:pPr>
    </w:p>
    <w:p w14:paraId="6D9A563F">
      <w:pPr>
        <w:spacing w:line="240" w:lineRule="auto"/>
        <w:jc w:val="center"/>
        <w:rPr>
          <w:rFonts w:ascii="宋体" w:hAnsi="宋体" w:cs="宋体"/>
          <w:b/>
          <w:color w:val="auto"/>
          <w:kern w:val="0"/>
          <w:sz w:val="32"/>
          <w:szCs w:val="32"/>
          <w:highlight w:val="none"/>
        </w:rPr>
      </w:pPr>
    </w:p>
    <w:p w14:paraId="32900B4F">
      <w:pPr>
        <w:spacing w:line="240" w:lineRule="auto"/>
        <w:jc w:val="center"/>
        <w:rPr>
          <w:rFonts w:ascii="宋体" w:hAnsi="宋体" w:cs="宋体"/>
          <w:b/>
          <w:color w:val="auto"/>
          <w:kern w:val="0"/>
          <w:sz w:val="32"/>
          <w:szCs w:val="32"/>
          <w:highlight w:val="none"/>
        </w:rPr>
      </w:pPr>
    </w:p>
    <w:p w14:paraId="16BE415C">
      <w:pPr>
        <w:spacing w:line="240" w:lineRule="auto"/>
        <w:jc w:val="center"/>
        <w:rPr>
          <w:rFonts w:ascii="宋体" w:hAnsi="宋体" w:cs="宋体"/>
          <w:b/>
          <w:color w:val="auto"/>
          <w:kern w:val="0"/>
          <w:sz w:val="32"/>
          <w:szCs w:val="32"/>
          <w:highlight w:val="none"/>
        </w:rPr>
      </w:pPr>
    </w:p>
    <w:p w14:paraId="5F7A8216">
      <w:pPr>
        <w:spacing w:line="240" w:lineRule="auto"/>
        <w:jc w:val="center"/>
        <w:rPr>
          <w:rFonts w:ascii="宋体" w:hAnsi="宋体" w:cs="宋体"/>
          <w:b/>
          <w:color w:val="auto"/>
          <w:kern w:val="0"/>
          <w:sz w:val="32"/>
          <w:szCs w:val="32"/>
          <w:highlight w:val="none"/>
        </w:rPr>
      </w:pPr>
    </w:p>
    <w:p w14:paraId="069914CE">
      <w:pPr>
        <w:pStyle w:val="965"/>
        <w:spacing w:line="240" w:lineRule="auto"/>
        <w:rPr>
          <w:rFonts w:ascii="宋体" w:hAnsi="宋体" w:cs="宋体"/>
          <w:b/>
          <w:color w:val="auto"/>
          <w:kern w:val="0"/>
          <w:sz w:val="32"/>
          <w:szCs w:val="32"/>
          <w:highlight w:val="none"/>
        </w:rPr>
      </w:pPr>
    </w:p>
    <w:p w14:paraId="630721AF">
      <w:pPr>
        <w:pStyle w:val="965"/>
        <w:spacing w:line="240" w:lineRule="auto"/>
        <w:rPr>
          <w:rFonts w:ascii="宋体" w:hAnsi="宋体" w:cs="宋体"/>
          <w:b/>
          <w:color w:val="auto"/>
          <w:kern w:val="0"/>
          <w:sz w:val="32"/>
          <w:szCs w:val="32"/>
          <w:highlight w:val="none"/>
        </w:rPr>
      </w:pPr>
    </w:p>
    <w:p w14:paraId="28C0EDDB">
      <w:pPr>
        <w:pStyle w:val="965"/>
        <w:spacing w:line="240" w:lineRule="auto"/>
        <w:rPr>
          <w:rFonts w:ascii="宋体" w:hAnsi="宋体" w:cs="宋体"/>
          <w:b/>
          <w:color w:val="auto"/>
          <w:kern w:val="0"/>
          <w:sz w:val="32"/>
          <w:szCs w:val="32"/>
          <w:highlight w:val="none"/>
        </w:rPr>
      </w:pPr>
    </w:p>
    <w:p w14:paraId="2983A2CC">
      <w:pPr>
        <w:pStyle w:val="965"/>
        <w:spacing w:line="240" w:lineRule="auto"/>
        <w:rPr>
          <w:rFonts w:ascii="宋体" w:hAnsi="宋体" w:cs="宋体"/>
          <w:b/>
          <w:color w:val="auto"/>
          <w:kern w:val="0"/>
          <w:sz w:val="32"/>
          <w:szCs w:val="32"/>
          <w:highlight w:val="none"/>
        </w:rPr>
      </w:pPr>
    </w:p>
    <w:p w14:paraId="56B64C41">
      <w:pPr>
        <w:spacing w:line="240" w:lineRule="auto"/>
        <w:jc w:val="center"/>
        <w:rPr>
          <w:rFonts w:ascii="宋体" w:hAnsi="宋体" w:cs="宋体"/>
          <w:b/>
          <w:color w:val="auto"/>
          <w:kern w:val="0"/>
          <w:sz w:val="32"/>
          <w:szCs w:val="32"/>
          <w:highlight w:val="none"/>
        </w:rPr>
      </w:pPr>
    </w:p>
    <w:p w14:paraId="7477966F">
      <w:pPr>
        <w:spacing w:line="240" w:lineRule="auto"/>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7BFC3F09">
      <w:pPr>
        <w:snapToGrid w:val="0"/>
        <w:spacing w:line="24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1B5DE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21EF727">
            <w:pPr>
              <w:snapToGrid w:val="0"/>
              <w:spacing w:line="24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2D96D51F">
            <w:pPr>
              <w:snapToGrid w:val="0"/>
              <w:spacing w:line="24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43913E9F">
            <w:pPr>
              <w:snapToGrid w:val="0"/>
              <w:spacing w:line="240" w:lineRule="auto"/>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08576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CA6E759">
            <w:pPr>
              <w:snapToGrid w:val="0"/>
              <w:spacing w:line="24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4A86860F">
            <w:pPr>
              <w:snapToGrid w:val="0"/>
              <w:spacing w:line="240" w:lineRule="auto"/>
              <w:jc w:val="center"/>
              <w:rPr>
                <w:rFonts w:hint="eastAsia" w:ascii="宋体" w:hAnsi="宋体" w:eastAsia="宋体" w:cs="宋体"/>
                <w:b w:val="0"/>
                <w:bCs/>
                <w:color w:val="auto"/>
                <w:sz w:val="24"/>
                <w:highlight w:val="none"/>
                <w:vertAlign w:val="baseline"/>
                <w:lang w:val="en-US" w:eastAsia="zh-CN"/>
              </w:rPr>
            </w:pPr>
          </w:p>
        </w:tc>
        <w:tc>
          <w:tcPr>
            <w:tcW w:w="3046" w:type="dxa"/>
          </w:tcPr>
          <w:p w14:paraId="2E2E33C1">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284C5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9042D12">
            <w:pPr>
              <w:snapToGrid w:val="0"/>
              <w:spacing w:line="24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134091D6">
            <w:pPr>
              <w:snapToGrid w:val="0"/>
              <w:spacing w:line="240" w:lineRule="auto"/>
              <w:jc w:val="center"/>
              <w:rPr>
                <w:rFonts w:hint="eastAsia" w:ascii="宋体" w:hAnsi="宋体" w:eastAsia="宋体" w:cs="宋体"/>
                <w:b w:val="0"/>
                <w:bCs/>
                <w:color w:val="auto"/>
                <w:sz w:val="24"/>
                <w:highlight w:val="none"/>
                <w:vertAlign w:val="baseline"/>
                <w:lang w:val="en-US" w:eastAsia="zh-CN"/>
              </w:rPr>
            </w:pPr>
          </w:p>
        </w:tc>
        <w:tc>
          <w:tcPr>
            <w:tcW w:w="3046" w:type="dxa"/>
          </w:tcPr>
          <w:p w14:paraId="4A3B449F">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95E5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39D7528">
            <w:pPr>
              <w:snapToGrid w:val="0"/>
              <w:spacing w:line="24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68680E03">
            <w:pPr>
              <w:snapToGrid w:val="0"/>
              <w:spacing w:line="240" w:lineRule="auto"/>
              <w:jc w:val="center"/>
              <w:rPr>
                <w:rFonts w:hint="eastAsia" w:ascii="宋体" w:hAnsi="宋体" w:cs="宋体"/>
                <w:b w:val="0"/>
                <w:bCs/>
                <w:color w:val="auto"/>
                <w:sz w:val="24"/>
                <w:highlight w:val="none"/>
                <w:vertAlign w:val="baseline"/>
              </w:rPr>
            </w:pPr>
          </w:p>
        </w:tc>
        <w:tc>
          <w:tcPr>
            <w:tcW w:w="3046" w:type="dxa"/>
          </w:tcPr>
          <w:p w14:paraId="7D902C41">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5F47E11">
      <w:pPr>
        <w:pStyle w:val="79"/>
        <w:spacing w:line="240" w:lineRule="auto"/>
        <w:rPr>
          <w:color w:val="auto"/>
          <w:highlight w:val="none"/>
        </w:rPr>
      </w:pPr>
    </w:p>
    <w:p w14:paraId="6DFBD45E">
      <w:pPr>
        <w:spacing w:line="240" w:lineRule="auto"/>
        <w:jc w:val="center"/>
        <w:rPr>
          <w:rFonts w:ascii="宋体" w:hAnsi="宋体" w:cs="宋体"/>
          <w:b/>
          <w:color w:val="auto"/>
          <w:kern w:val="0"/>
          <w:sz w:val="32"/>
          <w:szCs w:val="32"/>
          <w:highlight w:val="none"/>
        </w:rPr>
      </w:pPr>
    </w:p>
    <w:p w14:paraId="0F3373E5">
      <w:pPr>
        <w:spacing w:line="240" w:lineRule="auto"/>
        <w:jc w:val="center"/>
        <w:rPr>
          <w:rFonts w:ascii="宋体" w:hAnsi="宋体" w:cs="宋体"/>
          <w:b/>
          <w:color w:val="auto"/>
          <w:kern w:val="0"/>
          <w:sz w:val="32"/>
          <w:szCs w:val="32"/>
          <w:highlight w:val="none"/>
        </w:rPr>
      </w:pPr>
    </w:p>
    <w:p w14:paraId="53A006F9">
      <w:pPr>
        <w:spacing w:line="240" w:lineRule="auto"/>
        <w:jc w:val="center"/>
        <w:rPr>
          <w:rFonts w:ascii="宋体" w:hAnsi="宋体" w:cs="宋体"/>
          <w:b/>
          <w:color w:val="auto"/>
          <w:kern w:val="0"/>
          <w:sz w:val="32"/>
          <w:szCs w:val="32"/>
          <w:highlight w:val="none"/>
        </w:rPr>
      </w:pPr>
    </w:p>
    <w:p w14:paraId="06A2ED97">
      <w:pPr>
        <w:spacing w:line="240" w:lineRule="auto"/>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47331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E147AA4">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A3FC9B4">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1E712B6D">
            <w:pPr>
              <w:spacing w:line="240" w:lineRule="auto"/>
              <w:jc w:val="center"/>
              <w:rPr>
                <w:rFonts w:ascii="宋体" w:hAnsi="宋体" w:cs="宋体"/>
                <w:b/>
                <w:color w:val="auto"/>
                <w:sz w:val="24"/>
                <w:highlight w:val="none"/>
              </w:rPr>
            </w:pPr>
          </w:p>
          <w:p w14:paraId="07C0806C">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B13BEB6">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23230FD6">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2DE411CC">
            <w:pPr>
              <w:spacing w:line="24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0E0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8187EC3">
            <w:pPr>
              <w:spacing w:line="24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351C25B4">
            <w:pPr>
              <w:snapToGrid w:val="0"/>
              <w:spacing w:line="240" w:lineRule="auto"/>
              <w:jc w:val="center"/>
              <w:rPr>
                <w:rFonts w:hint="eastAsia" w:ascii="宋体" w:hAnsi="宋体" w:eastAsia="宋体" w:cs="宋体"/>
                <w:color w:val="auto"/>
                <w:sz w:val="24"/>
                <w:highlight w:val="none"/>
                <w:lang w:val="en-US" w:eastAsia="zh-CN"/>
              </w:rPr>
            </w:pPr>
          </w:p>
        </w:tc>
        <w:tc>
          <w:tcPr>
            <w:tcW w:w="1114" w:type="dxa"/>
            <w:tcBorders>
              <w:top w:val="single" w:color="auto" w:sz="4" w:space="0"/>
              <w:left w:val="single" w:color="auto" w:sz="4" w:space="0"/>
              <w:bottom w:val="single" w:color="auto" w:sz="4" w:space="0"/>
              <w:right w:val="single" w:color="auto" w:sz="4" w:space="0"/>
            </w:tcBorders>
            <w:vAlign w:val="center"/>
          </w:tcPr>
          <w:p w14:paraId="15B93D07">
            <w:pPr>
              <w:snapToGrid w:val="0"/>
              <w:spacing w:line="24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0894C77">
            <w:pPr>
              <w:snapToGrid w:val="0"/>
              <w:spacing w:line="24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58F2EB7">
            <w:pPr>
              <w:spacing w:line="24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AC40E0">
            <w:pPr>
              <w:spacing w:line="240" w:lineRule="auto"/>
              <w:jc w:val="center"/>
              <w:rPr>
                <w:rFonts w:ascii="宋体" w:hAnsi="宋体" w:cs="宋体"/>
                <w:color w:val="auto"/>
                <w:sz w:val="24"/>
                <w:highlight w:val="none"/>
              </w:rPr>
            </w:pPr>
          </w:p>
        </w:tc>
      </w:tr>
      <w:tr w14:paraId="7F9E5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8F72D24">
            <w:pPr>
              <w:spacing w:line="24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E6806F9">
            <w:pPr>
              <w:snapToGrid w:val="0"/>
              <w:spacing w:line="240" w:lineRule="auto"/>
              <w:jc w:val="center"/>
              <w:rPr>
                <w:rFonts w:hint="eastAsia" w:ascii="宋体" w:hAnsi="宋体" w:eastAsia="宋体" w:cs="宋体"/>
                <w:color w:val="auto"/>
                <w:sz w:val="24"/>
                <w:highlight w:val="none"/>
                <w:lang w:val="en-US" w:eastAsia="zh-CN"/>
              </w:rPr>
            </w:pPr>
          </w:p>
        </w:tc>
        <w:tc>
          <w:tcPr>
            <w:tcW w:w="1114" w:type="dxa"/>
            <w:tcBorders>
              <w:top w:val="single" w:color="auto" w:sz="4" w:space="0"/>
              <w:left w:val="single" w:color="auto" w:sz="4" w:space="0"/>
              <w:bottom w:val="single" w:color="auto" w:sz="4" w:space="0"/>
              <w:right w:val="single" w:color="auto" w:sz="4" w:space="0"/>
            </w:tcBorders>
            <w:vAlign w:val="center"/>
          </w:tcPr>
          <w:p w14:paraId="56036FAC">
            <w:pPr>
              <w:snapToGrid w:val="0"/>
              <w:spacing w:line="24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F08382F">
            <w:pPr>
              <w:snapToGrid w:val="0"/>
              <w:spacing w:line="24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16F9240">
            <w:pPr>
              <w:spacing w:line="24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447BF28">
            <w:pPr>
              <w:spacing w:line="240" w:lineRule="auto"/>
              <w:jc w:val="center"/>
              <w:rPr>
                <w:rFonts w:ascii="宋体" w:hAnsi="宋体" w:cs="宋体"/>
                <w:color w:val="auto"/>
                <w:sz w:val="24"/>
                <w:highlight w:val="none"/>
              </w:rPr>
            </w:pPr>
          </w:p>
        </w:tc>
      </w:tr>
      <w:tr w14:paraId="57C1D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02DD289">
            <w:pPr>
              <w:spacing w:line="24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5EEA99F">
            <w:pPr>
              <w:snapToGrid w:val="0"/>
              <w:spacing w:line="24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1C45ED5">
            <w:pPr>
              <w:snapToGrid w:val="0"/>
              <w:spacing w:line="24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D76DD6E">
            <w:pPr>
              <w:snapToGrid w:val="0"/>
              <w:spacing w:line="24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2AB3353">
            <w:pPr>
              <w:spacing w:line="24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68435472">
            <w:pPr>
              <w:spacing w:line="240" w:lineRule="auto"/>
              <w:jc w:val="center"/>
              <w:rPr>
                <w:rFonts w:ascii="宋体" w:hAnsi="宋体" w:cs="宋体"/>
                <w:color w:val="auto"/>
                <w:sz w:val="24"/>
                <w:highlight w:val="none"/>
              </w:rPr>
            </w:pPr>
          </w:p>
        </w:tc>
      </w:tr>
    </w:tbl>
    <w:p w14:paraId="4B3D3932">
      <w:pPr>
        <w:spacing w:line="24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96B2027">
      <w:pPr>
        <w:spacing w:line="240" w:lineRule="auto"/>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59B30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3568DC">
            <w:pPr>
              <w:spacing w:line="240" w:lineRule="auto"/>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0014D96">
            <w:pPr>
              <w:spacing w:line="240" w:lineRule="auto"/>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2022E184">
            <w:pPr>
              <w:spacing w:line="240" w:lineRule="auto"/>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3A17E7D5">
            <w:pPr>
              <w:spacing w:line="240" w:lineRule="auto"/>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24F72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4ACB810">
            <w:pPr>
              <w:spacing w:line="24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477F6AC5">
            <w:pPr>
              <w:spacing w:line="240" w:lineRule="auto"/>
              <w:jc w:val="center"/>
              <w:rPr>
                <w:rFonts w:ascii="宋体" w:hAnsi="宋体" w:cs="宋体"/>
                <w:b/>
                <w:color w:val="auto"/>
                <w:kern w:val="0"/>
                <w:sz w:val="32"/>
                <w:szCs w:val="32"/>
                <w:highlight w:val="none"/>
              </w:rPr>
            </w:pPr>
          </w:p>
        </w:tc>
        <w:tc>
          <w:tcPr>
            <w:tcW w:w="3062" w:type="dxa"/>
          </w:tcPr>
          <w:p w14:paraId="13D25E66">
            <w:pPr>
              <w:spacing w:line="240" w:lineRule="auto"/>
              <w:jc w:val="center"/>
              <w:rPr>
                <w:rFonts w:ascii="宋体" w:hAnsi="宋体" w:cs="宋体"/>
                <w:b/>
                <w:color w:val="auto"/>
                <w:kern w:val="0"/>
                <w:sz w:val="32"/>
                <w:szCs w:val="32"/>
                <w:highlight w:val="none"/>
              </w:rPr>
            </w:pPr>
          </w:p>
        </w:tc>
        <w:tc>
          <w:tcPr>
            <w:tcW w:w="1102" w:type="dxa"/>
          </w:tcPr>
          <w:p w14:paraId="10FA5C3F">
            <w:pPr>
              <w:spacing w:line="240" w:lineRule="auto"/>
              <w:jc w:val="center"/>
              <w:rPr>
                <w:rFonts w:ascii="宋体" w:hAnsi="宋体" w:cs="宋体"/>
                <w:b/>
                <w:color w:val="auto"/>
                <w:kern w:val="0"/>
                <w:sz w:val="32"/>
                <w:szCs w:val="32"/>
                <w:highlight w:val="none"/>
              </w:rPr>
            </w:pPr>
          </w:p>
        </w:tc>
      </w:tr>
      <w:tr w14:paraId="78495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054BDE7">
            <w:pPr>
              <w:spacing w:line="24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642E84BB">
            <w:pPr>
              <w:spacing w:line="240" w:lineRule="auto"/>
              <w:jc w:val="center"/>
              <w:rPr>
                <w:rFonts w:ascii="宋体" w:hAnsi="宋体" w:cs="宋体"/>
                <w:b/>
                <w:color w:val="auto"/>
                <w:kern w:val="0"/>
                <w:sz w:val="32"/>
                <w:szCs w:val="32"/>
                <w:highlight w:val="none"/>
              </w:rPr>
            </w:pPr>
          </w:p>
        </w:tc>
        <w:tc>
          <w:tcPr>
            <w:tcW w:w="3062" w:type="dxa"/>
          </w:tcPr>
          <w:p w14:paraId="1F418787">
            <w:pPr>
              <w:spacing w:line="240" w:lineRule="auto"/>
              <w:jc w:val="center"/>
              <w:rPr>
                <w:rFonts w:ascii="宋体" w:hAnsi="宋体" w:cs="宋体"/>
                <w:b/>
                <w:color w:val="auto"/>
                <w:kern w:val="0"/>
                <w:sz w:val="32"/>
                <w:szCs w:val="32"/>
                <w:highlight w:val="none"/>
              </w:rPr>
            </w:pPr>
          </w:p>
        </w:tc>
        <w:tc>
          <w:tcPr>
            <w:tcW w:w="1102" w:type="dxa"/>
          </w:tcPr>
          <w:p w14:paraId="777ED36A">
            <w:pPr>
              <w:spacing w:line="240" w:lineRule="auto"/>
              <w:jc w:val="center"/>
              <w:rPr>
                <w:rFonts w:ascii="宋体" w:hAnsi="宋体" w:cs="宋体"/>
                <w:b/>
                <w:color w:val="auto"/>
                <w:kern w:val="0"/>
                <w:sz w:val="32"/>
                <w:szCs w:val="32"/>
                <w:highlight w:val="none"/>
              </w:rPr>
            </w:pPr>
          </w:p>
        </w:tc>
      </w:tr>
      <w:tr w14:paraId="20324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6A9A537">
            <w:pPr>
              <w:spacing w:line="24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305688EF">
            <w:pPr>
              <w:spacing w:line="240" w:lineRule="auto"/>
              <w:jc w:val="center"/>
              <w:rPr>
                <w:rFonts w:ascii="宋体" w:hAnsi="宋体" w:cs="宋体"/>
                <w:b/>
                <w:color w:val="auto"/>
                <w:kern w:val="0"/>
                <w:sz w:val="32"/>
                <w:szCs w:val="32"/>
                <w:highlight w:val="none"/>
              </w:rPr>
            </w:pPr>
          </w:p>
        </w:tc>
        <w:tc>
          <w:tcPr>
            <w:tcW w:w="3062" w:type="dxa"/>
          </w:tcPr>
          <w:p w14:paraId="18B1D647">
            <w:pPr>
              <w:spacing w:line="240" w:lineRule="auto"/>
              <w:jc w:val="center"/>
              <w:rPr>
                <w:rFonts w:ascii="宋体" w:hAnsi="宋体" w:cs="宋体"/>
                <w:b/>
                <w:color w:val="auto"/>
                <w:kern w:val="0"/>
                <w:sz w:val="32"/>
                <w:szCs w:val="32"/>
                <w:highlight w:val="none"/>
              </w:rPr>
            </w:pPr>
          </w:p>
        </w:tc>
        <w:tc>
          <w:tcPr>
            <w:tcW w:w="1102" w:type="dxa"/>
          </w:tcPr>
          <w:p w14:paraId="3C6F433E">
            <w:pPr>
              <w:spacing w:line="240" w:lineRule="auto"/>
              <w:jc w:val="center"/>
              <w:rPr>
                <w:rFonts w:ascii="宋体" w:hAnsi="宋体" w:cs="宋体"/>
                <w:b/>
                <w:color w:val="auto"/>
                <w:kern w:val="0"/>
                <w:sz w:val="32"/>
                <w:szCs w:val="32"/>
                <w:highlight w:val="none"/>
              </w:rPr>
            </w:pPr>
          </w:p>
        </w:tc>
      </w:tr>
    </w:tbl>
    <w:p w14:paraId="21301016">
      <w:pPr>
        <w:spacing w:line="240" w:lineRule="auto"/>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4186F2D4">
      <w:pPr>
        <w:spacing w:line="240" w:lineRule="auto"/>
        <w:jc w:val="center"/>
        <w:rPr>
          <w:rFonts w:ascii="宋体" w:hAnsi="宋体" w:cs="宋体"/>
          <w:b/>
          <w:color w:val="auto"/>
          <w:kern w:val="0"/>
          <w:sz w:val="32"/>
          <w:szCs w:val="32"/>
          <w:highlight w:val="none"/>
        </w:rPr>
      </w:pPr>
    </w:p>
    <w:p w14:paraId="1E12F71E">
      <w:pPr>
        <w:spacing w:line="24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6FA41032">
      <w:pPr>
        <w:spacing w:line="24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20F5E02F">
      <w:pPr>
        <w:spacing w:line="24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526E9085">
      <w:pPr>
        <w:spacing w:line="240" w:lineRule="auto"/>
        <w:ind w:firstLine="1911" w:firstLineChars="595"/>
        <w:rPr>
          <w:rFonts w:ascii="宋体" w:hAnsi="宋体" w:cs="宋体"/>
          <w:b/>
          <w:bCs/>
          <w:color w:val="auto"/>
          <w:sz w:val="32"/>
          <w:szCs w:val="32"/>
          <w:highlight w:val="none"/>
        </w:rPr>
      </w:pPr>
    </w:p>
    <w:p w14:paraId="520C4E6E">
      <w:pPr>
        <w:spacing w:line="240" w:lineRule="auto"/>
        <w:ind w:firstLine="1911" w:firstLineChars="595"/>
        <w:rPr>
          <w:rFonts w:ascii="宋体" w:hAnsi="宋体" w:cs="宋体"/>
          <w:b/>
          <w:bCs/>
          <w:color w:val="auto"/>
          <w:sz w:val="32"/>
          <w:szCs w:val="32"/>
          <w:highlight w:val="none"/>
        </w:rPr>
      </w:pPr>
    </w:p>
    <w:p w14:paraId="5C8A4CA4">
      <w:pPr>
        <w:spacing w:line="240" w:lineRule="auto"/>
        <w:ind w:firstLine="1911" w:firstLineChars="595"/>
        <w:rPr>
          <w:rFonts w:ascii="宋体" w:hAnsi="宋体" w:cs="宋体"/>
          <w:b/>
          <w:bCs/>
          <w:color w:val="auto"/>
          <w:sz w:val="32"/>
          <w:szCs w:val="32"/>
          <w:highlight w:val="none"/>
        </w:rPr>
      </w:pPr>
    </w:p>
    <w:p w14:paraId="394E4B6E">
      <w:pPr>
        <w:widowControl/>
        <w:adjustRightInd/>
        <w:spacing w:line="240" w:lineRule="auto"/>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2A2A2A9">
      <w:pPr>
        <w:spacing w:line="240" w:lineRule="auto"/>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7A476538">
      <w:pPr>
        <w:snapToGrid w:val="0"/>
        <w:spacing w:line="240" w:lineRule="auto"/>
        <w:rPr>
          <w:rFonts w:ascii="宋体" w:hAnsi="宋体" w:cs="宋体"/>
          <w:color w:val="auto"/>
          <w:sz w:val="24"/>
          <w:highlight w:val="none"/>
        </w:rPr>
      </w:pPr>
    </w:p>
    <w:p w14:paraId="42A0BBDE">
      <w:pPr>
        <w:snapToGrid w:val="0"/>
        <w:spacing w:line="24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01940C8">
      <w:pPr>
        <w:autoSpaceDE w:val="0"/>
        <w:autoSpaceDN w:val="0"/>
        <w:spacing w:line="24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52CF947D">
      <w:pPr>
        <w:autoSpaceDE w:val="0"/>
        <w:autoSpaceDN w:val="0"/>
        <w:spacing w:line="24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DCF0F0C">
      <w:pPr>
        <w:autoSpaceDE w:val="0"/>
        <w:autoSpaceDN w:val="0"/>
        <w:spacing w:line="24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2AB9B6F">
      <w:pPr>
        <w:autoSpaceDE w:val="0"/>
        <w:autoSpaceDN w:val="0"/>
        <w:spacing w:line="24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53C8E488">
      <w:pPr>
        <w:autoSpaceDE w:val="0"/>
        <w:autoSpaceDN w:val="0"/>
        <w:spacing w:line="24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75F2C798">
      <w:pPr>
        <w:autoSpaceDE w:val="0"/>
        <w:autoSpaceDN w:val="0"/>
        <w:spacing w:line="24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18F067E">
      <w:pPr>
        <w:autoSpaceDE w:val="0"/>
        <w:autoSpaceDN w:val="0"/>
        <w:spacing w:line="24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55075C95">
      <w:pPr>
        <w:autoSpaceDE w:val="0"/>
        <w:autoSpaceDN w:val="0"/>
        <w:spacing w:line="24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561E288C">
      <w:pPr>
        <w:autoSpaceDE w:val="0"/>
        <w:autoSpaceDN w:val="0"/>
        <w:spacing w:line="24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0D6F63B5">
      <w:pPr>
        <w:autoSpaceDE w:val="0"/>
        <w:autoSpaceDN w:val="0"/>
        <w:spacing w:line="24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5D29DA9">
      <w:pPr>
        <w:autoSpaceDE w:val="0"/>
        <w:autoSpaceDN w:val="0"/>
        <w:spacing w:line="240" w:lineRule="auto"/>
        <w:ind w:left="2"/>
        <w:jc w:val="left"/>
        <w:rPr>
          <w:rFonts w:ascii="宋体" w:hAnsi="宋体" w:cs="宋体"/>
          <w:color w:val="auto"/>
          <w:kern w:val="0"/>
          <w:sz w:val="24"/>
          <w:highlight w:val="none"/>
          <w:lang w:val="zh-CN"/>
        </w:rPr>
      </w:pPr>
    </w:p>
    <w:p w14:paraId="2F6253E9">
      <w:pPr>
        <w:autoSpaceDE w:val="0"/>
        <w:autoSpaceDN w:val="0"/>
        <w:spacing w:line="240" w:lineRule="auto"/>
        <w:ind w:left="2"/>
        <w:jc w:val="left"/>
        <w:rPr>
          <w:rFonts w:ascii="宋体" w:hAnsi="宋体" w:cs="宋体"/>
          <w:color w:val="auto"/>
          <w:kern w:val="0"/>
          <w:sz w:val="24"/>
          <w:highlight w:val="none"/>
          <w:lang w:val="zh-CN"/>
        </w:rPr>
      </w:pPr>
    </w:p>
    <w:p w14:paraId="3B0E94E3">
      <w:pPr>
        <w:autoSpaceDE w:val="0"/>
        <w:autoSpaceDN w:val="0"/>
        <w:spacing w:line="240" w:lineRule="auto"/>
        <w:ind w:left="2"/>
        <w:jc w:val="left"/>
        <w:rPr>
          <w:rFonts w:ascii="宋体" w:hAnsi="宋体" w:cs="宋体"/>
          <w:color w:val="auto"/>
          <w:kern w:val="0"/>
          <w:sz w:val="24"/>
          <w:highlight w:val="none"/>
          <w:lang w:val="zh-CN"/>
        </w:rPr>
      </w:pPr>
    </w:p>
    <w:p w14:paraId="60B1BE0D">
      <w:pPr>
        <w:autoSpaceDE w:val="0"/>
        <w:autoSpaceDN w:val="0"/>
        <w:spacing w:line="24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685CAC6A">
      <w:pPr>
        <w:spacing w:line="24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BB57D21">
      <w:pPr>
        <w:spacing w:line="240" w:lineRule="auto"/>
        <w:jc w:val="center"/>
        <w:rPr>
          <w:rFonts w:ascii="宋体" w:hAnsi="宋体" w:cs="宋体"/>
          <w:b/>
          <w:bCs/>
          <w:color w:val="auto"/>
          <w:sz w:val="24"/>
          <w:highlight w:val="none"/>
        </w:rPr>
      </w:pPr>
    </w:p>
    <w:p w14:paraId="12E1187C">
      <w:pPr>
        <w:spacing w:line="24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DFA10E8">
      <w:pPr>
        <w:spacing w:line="24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221FB861">
      <w:pPr>
        <w:spacing w:line="24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7D6FA8C7">
      <w:pPr>
        <w:spacing w:line="24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661D69E">
      <w:pPr>
        <w:spacing w:line="240" w:lineRule="auto"/>
        <w:jc w:val="center"/>
        <w:outlineLvl w:val="0"/>
        <w:rPr>
          <w:rFonts w:ascii="宋体" w:hAnsi="宋体" w:cs="宋体"/>
          <w:b/>
          <w:color w:val="auto"/>
          <w:kern w:val="0"/>
          <w:sz w:val="36"/>
          <w:szCs w:val="36"/>
          <w:highlight w:val="none"/>
        </w:rPr>
      </w:pPr>
    </w:p>
    <w:p w14:paraId="3EEBB41A">
      <w:pPr>
        <w:numPr>
          <w:ilvl w:val="0"/>
          <w:numId w:val="3"/>
        </w:numPr>
        <w:snapToGrid w:val="0"/>
        <w:spacing w:line="24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23DEEFDF">
      <w:pPr>
        <w:numPr>
          <w:ilvl w:val="0"/>
          <w:numId w:val="0"/>
        </w:numPr>
        <w:snapToGrid w:val="0"/>
        <w:spacing w:line="24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）报价情况说明…………………………………………………………………（页码）</w:t>
      </w:r>
    </w:p>
    <w:p w14:paraId="45362ED2">
      <w:pPr>
        <w:numPr>
          <w:ilvl w:val="0"/>
          <w:numId w:val="0"/>
        </w:numPr>
        <w:snapToGrid w:val="0"/>
        <w:spacing w:line="240" w:lineRule="auto"/>
        <w:rPr>
          <w:rFonts w:hint="eastAsia" w:ascii="宋体" w:hAnsi="宋体" w:cs="宋体"/>
          <w:color w:val="auto"/>
          <w:sz w:val="24"/>
          <w:highlight w:val="none"/>
        </w:rPr>
      </w:pPr>
      <w:r>
        <w:rPr>
          <w:rFonts w:hint="eastAsia" w:ascii="宋体" w:hAnsi="宋体" w:cs="宋体"/>
          <w:color w:val="auto"/>
          <w:sz w:val="24"/>
          <w:highlight w:val="none"/>
        </w:rPr>
        <w:t>（3）中小企业声明函………………………………………………………………（页码）</w:t>
      </w:r>
    </w:p>
    <w:p w14:paraId="7242F1C2">
      <w:pPr>
        <w:snapToGrid w:val="0"/>
        <w:spacing w:line="240" w:lineRule="auto"/>
        <w:rPr>
          <w:rFonts w:hint="eastAsia" w:ascii="宋体" w:hAnsi="宋体" w:cs="宋体"/>
          <w:color w:val="auto"/>
          <w:sz w:val="24"/>
          <w:highlight w:val="none"/>
        </w:rPr>
      </w:pPr>
    </w:p>
    <w:p w14:paraId="023EBDC7">
      <w:pPr>
        <w:pStyle w:val="80"/>
        <w:spacing w:line="240" w:lineRule="auto"/>
        <w:rPr>
          <w:rFonts w:hint="eastAsia"/>
          <w:color w:val="auto"/>
          <w:highlight w:val="none"/>
        </w:rPr>
      </w:pPr>
    </w:p>
    <w:p w14:paraId="3A659A92">
      <w:pPr>
        <w:pStyle w:val="80"/>
        <w:spacing w:line="240" w:lineRule="auto"/>
        <w:rPr>
          <w:color w:val="auto"/>
          <w:highlight w:val="none"/>
        </w:rPr>
      </w:pPr>
    </w:p>
    <w:p w14:paraId="4A848155">
      <w:pPr>
        <w:snapToGrid w:val="0"/>
        <w:spacing w:line="240" w:lineRule="auto"/>
        <w:ind w:right="480"/>
        <w:jc w:val="center"/>
        <w:rPr>
          <w:rFonts w:ascii="宋体" w:hAnsi="宋体" w:cs="宋体"/>
          <w:b/>
          <w:color w:val="auto"/>
          <w:kern w:val="0"/>
          <w:sz w:val="32"/>
          <w:szCs w:val="32"/>
          <w:highlight w:val="none"/>
        </w:rPr>
      </w:pPr>
    </w:p>
    <w:p w14:paraId="15E8C01A">
      <w:pPr>
        <w:snapToGrid w:val="0"/>
        <w:spacing w:line="240" w:lineRule="auto"/>
        <w:ind w:right="480"/>
        <w:jc w:val="center"/>
        <w:rPr>
          <w:rFonts w:ascii="宋体" w:hAnsi="宋体" w:cs="宋体"/>
          <w:b/>
          <w:color w:val="auto"/>
          <w:kern w:val="0"/>
          <w:sz w:val="32"/>
          <w:szCs w:val="32"/>
          <w:highlight w:val="none"/>
        </w:rPr>
      </w:pPr>
    </w:p>
    <w:p w14:paraId="44AD0E18">
      <w:pPr>
        <w:snapToGrid w:val="0"/>
        <w:spacing w:line="240" w:lineRule="auto"/>
        <w:ind w:right="480"/>
        <w:jc w:val="center"/>
        <w:rPr>
          <w:rFonts w:ascii="宋体" w:hAnsi="宋体" w:cs="宋体"/>
          <w:b/>
          <w:color w:val="auto"/>
          <w:kern w:val="0"/>
          <w:sz w:val="32"/>
          <w:szCs w:val="32"/>
          <w:highlight w:val="none"/>
        </w:rPr>
      </w:pPr>
    </w:p>
    <w:p w14:paraId="6C8C55D6">
      <w:pPr>
        <w:snapToGrid w:val="0"/>
        <w:spacing w:line="240" w:lineRule="auto"/>
        <w:ind w:right="480"/>
        <w:jc w:val="center"/>
        <w:rPr>
          <w:rFonts w:ascii="宋体" w:hAnsi="宋体" w:cs="宋体"/>
          <w:b/>
          <w:color w:val="auto"/>
          <w:kern w:val="0"/>
          <w:sz w:val="32"/>
          <w:szCs w:val="32"/>
          <w:highlight w:val="none"/>
        </w:rPr>
      </w:pPr>
    </w:p>
    <w:p w14:paraId="6F66DF60">
      <w:pPr>
        <w:snapToGrid w:val="0"/>
        <w:spacing w:line="240" w:lineRule="auto"/>
        <w:ind w:right="480"/>
        <w:jc w:val="center"/>
        <w:rPr>
          <w:rFonts w:ascii="宋体" w:hAnsi="宋体" w:cs="宋体"/>
          <w:b/>
          <w:color w:val="auto"/>
          <w:kern w:val="0"/>
          <w:sz w:val="32"/>
          <w:szCs w:val="32"/>
          <w:highlight w:val="none"/>
        </w:rPr>
      </w:pPr>
    </w:p>
    <w:p w14:paraId="486B7055">
      <w:pPr>
        <w:snapToGrid w:val="0"/>
        <w:spacing w:line="240" w:lineRule="auto"/>
        <w:ind w:right="480"/>
        <w:jc w:val="center"/>
        <w:rPr>
          <w:rFonts w:ascii="宋体" w:hAnsi="宋体" w:cs="宋体"/>
          <w:b/>
          <w:color w:val="auto"/>
          <w:kern w:val="0"/>
          <w:sz w:val="32"/>
          <w:szCs w:val="32"/>
          <w:highlight w:val="none"/>
        </w:rPr>
      </w:pPr>
    </w:p>
    <w:p w14:paraId="2F448CD9">
      <w:pPr>
        <w:snapToGrid w:val="0"/>
        <w:spacing w:line="240" w:lineRule="auto"/>
        <w:ind w:right="480"/>
        <w:jc w:val="center"/>
        <w:rPr>
          <w:rFonts w:ascii="宋体" w:hAnsi="宋体" w:cs="宋体"/>
          <w:b/>
          <w:color w:val="auto"/>
          <w:kern w:val="0"/>
          <w:sz w:val="32"/>
          <w:szCs w:val="32"/>
          <w:highlight w:val="none"/>
        </w:rPr>
      </w:pPr>
    </w:p>
    <w:p w14:paraId="1DCB60FD">
      <w:pPr>
        <w:snapToGrid w:val="0"/>
        <w:spacing w:line="240" w:lineRule="auto"/>
        <w:ind w:right="480"/>
        <w:jc w:val="center"/>
        <w:rPr>
          <w:rFonts w:ascii="宋体" w:hAnsi="宋体" w:cs="宋体"/>
          <w:b/>
          <w:color w:val="auto"/>
          <w:kern w:val="0"/>
          <w:sz w:val="32"/>
          <w:szCs w:val="32"/>
          <w:highlight w:val="none"/>
        </w:rPr>
      </w:pPr>
    </w:p>
    <w:p w14:paraId="52EDF97C">
      <w:pPr>
        <w:snapToGrid w:val="0"/>
        <w:spacing w:line="240" w:lineRule="auto"/>
        <w:ind w:right="480"/>
        <w:jc w:val="center"/>
        <w:rPr>
          <w:rFonts w:ascii="宋体" w:hAnsi="宋体" w:cs="宋体"/>
          <w:b/>
          <w:color w:val="auto"/>
          <w:kern w:val="0"/>
          <w:sz w:val="32"/>
          <w:szCs w:val="32"/>
          <w:highlight w:val="none"/>
        </w:rPr>
      </w:pPr>
    </w:p>
    <w:p w14:paraId="7210B519">
      <w:pPr>
        <w:snapToGrid w:val="0"/>
        <w:spacing w:line="240" w:lineRule="auto"/>
        <w:ind w:right="480"/>
        <w:jc w:val="center"/>
        <w:rPr>
          <w:rFonts w:ascii="宋体" w:hAnsi="宋体" w:cs="宋体"/>
          <w:b/>
          <w:color w:val="auto"/>
          <w:kern w:val="0"/>
          <w:sz w:val="32"/>
          <w:szCs w:val="32"/>
          <w:highlight w:val="none"/>
        </w:rPr>
      </w:pPr>
    </w:p>
    <w:p w14:paraId="7B188A0E">
      <w:pPr>
        <w:snapToGrid w:val="0"/>
        <w:spacing w:line="240" w:lineRule="auto"/>
        <w:ind w:right="480"/>
        <w:jc w:val="center"/>
        <w:rPr>
          <w:rFonts w:ascii="宋体" w:hAnsi="宋体" w:cs="宋体"/>
          <w:b/>
          <w:color w:val="auto"/>
          <w:kern w:val="0"/>
          <w:sz w:val="32"/>
          <w:szCs w:val="32"/>
          <w:highlight w:val="none"/>
        </w:rPr>
      </w:pPr>
    </w:p>
    <w:p w14:paraId="636B3B8C">
      <w:pPr>
        <w:snapToGrid w:val="0"/>
        <w:spacing w:line="240" w:lineRule="auto"/>
        <w:ind w:right="480"/>
        <w:jc w:val="center"/>
        <w:rPr>
          <w:rFonts w:ascii="宋体" w:hAnsi="宋体" w:cs="宋体"/>
          <w:b/>
          <w:color w:val="auto"/>
          <w:kern w:val="0"/>
          <w:sz w:val="32"/>
          <w:szCs w:val="32"/>
          <w:highlight w:val="none"/>
        </w:rPr>
      </w:pPr>
    </w:p>
    <w:p w14:paraId="5A0DD8FD">
      <w:pPr>
        <w:snapToGrid w:val="0"/>
        <w:spacing w:line="240" w:lineRule="auto"/>
        <w:ind w:right="480"/>
        <w:jc w:val="center"/>
        <w:rPr>
          <w:rFonts w:ascii="宋体" w:hAnsi="宋体" w:cs="宋体"/>
          <w:b/>
          <w:color w:val="auto"/>
          <w:kern w:val="0"/>
          <w:sz w:val="32"/>
          <w:szCs w:val="32"/>
          <w:highlight w:val="none"/>
        </w:rPr>
      </w:pPr>
    </w:p>
    <w:p w14:paraId="73C77C22">
      <w:pPr>
        <w:snapToGrid w:val="0"/>
        <w:spacing w:line="240" w:lineRule="auto"/>
        <w:ind w:right="480"/>
        <w:jc w:val="center"/>
        <w:rPr>
          <w:rFonts w:ascii="宋体" w:hAnsi="宋体" w:cs="宋体"/>
          <w:b/>
          <w:color w:val="auto"/>
          <w:kern w:val="0"/>
          <w:sz w:val="32"/>
          <w:szCs w:val="32"/>
          <w:highlight w:val="none"/>
        </w:rPr>
      </w:pPr>
    </w:p>
    <w:p w14:paraId="761D06BB">
      <w:pPr>
        <w:pStyle w:val="693"/>
        <w:keepNext w:val="0"/>
        <w:pageBreakBefore w:val="0"/>
        <w:tabs>
          <w:tab w:val="clear" w:pos="720"/>
        </w:tabs>
        <w:snapToGrid w:val="0"/>
        <w:spacing w:before="120" w:after="120" w:line="240" w:lineRule="auto"/>
        <w:jc w:val="both"/>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82BAD95">
      <w:pPr>
        <w:pStyle w:val="693"/>
        <w:keepNext w:val="0"/>
        <w:pageBreakBefore w:val="0"/>
        <w:tabs>
          <w:tab w:val="clear" w:pos="720"/>
        </w:tabs>
        <w:snapToGrid w:val="0"/>
        <w:spacing w:before="120" w:after="120" w:line="240" w:lineRule="auto"/>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F4FD947">
      <w:pPr>
        <w:snapToGrid w:val="0"/>
        <w:spacing w:line="24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0233867">
      <w:pPr>
        <w:snapToGrid w:val="0"/>
        <w:spacing w:line="24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67D3CDEA">
      <w:pPr>
        <w:spacing w:line="24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20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62"/>
        <w:gridCol w:w="1735"/>
        <w:gridCol w:w="9586"/>
        <w:gridCol w:w="855"/>
        <w:gridCol w:w="750"/>
        <w:gridCol w:w="720"/>
      </w:tblGrid>
      <w:tr w14:paraId="4E5316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14208" w:type="dxa"/>
            <w:gridSpan w:val="6"/>
            <w:tcBorders>
              <w:top w:val="single" w:color="000000" w:sz="4" w:space="0"/>
              <w:left w:val="single" w:color="000000" w:sz="4" w:space="0"/>
              <w:bottom w:val="single" w:color="000000" w:sz="4" w:space="0"/>
              <w:right w:val="single" w:color="auto" w:sz="4" w:space="0"/>
            </w:tcBorders>
            <w:shd w:val="clear" w:color="auto" w:fill="auto"/>
            <w:vAlign w:val="center"/>
          </w:tcPr>
          <w:p w14:paraId="7406C2C8">
            <w:pPr>
              <w:spacing w:line="240" w:lineRule="auto"/>
              <w:jc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一、标线类</w:t>
            </w:r>
          </w:p>
        </w:tc>
      </w:tr>
      <w:tr w14:paraId="1D850B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2AF9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5D34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名称</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29C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规格/材质</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5C20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数量</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A389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25B0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单价</w:t>
            </w:r>
          </w:p>
        </w:tc>
      </w:tr>
      <w:tr w14:paraId="53994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DF07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B39C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常温涂料（普通型）</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B1BF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（1）粘度（s）:100-150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（2）密度（g/cm3）:≥1.2</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（3）标线涂层厚度0.3~0.8mm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（4）不粘胎干燥时间≤15min，开放交通干燥时间≤20min</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（5）耐磨性（mg）:≤60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（6）固体含量（%）:≥60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（7）遮盖率（g/㎡）：白色≥95；黄色≥80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（8）含标线覆盖</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A989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012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99DE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r>
      <w:tr w14:paraId="5E8D07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1C7F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5693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热熔涂料（三级反光型）</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52CB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（1）涂料有黄、白两色。涂料内总有机物含量不低于19%，软化点(ST)100-140℃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（2）亮度因数（白色）≥0.8，亮度因数（黄色）≥0.5</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（3）抗压强度（23±1℃）≥12Mpa，（60±2℃）≥2Mpa</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（4）内混玻璃珠总含量（涂料质量比）≥30%，内混玻璃珠总成圆率≥85%，其它性能指标应符合GB/T24722《路面标线用玻璃珠》要求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（5）标线涂层厚度：1.6~2.0mm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 xml:space="preserve">（6）初始（通车路段14天后）白色反光标线逆反射亮度系数RL干态≥350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lx-1，RL湿态≥100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lx-1；黄色反光标线逆反射亮度系数RL干态≥150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lx-1，RL湿态≥75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（7）面撒玻璃珠必须采用双撒播工艺，面撒量≥0.5kg/m2，应先撒布0.85-1.4mm玻璃珠，后撒布1号玻璃珠，两种玻璃珠各占50%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（8）反光涂料加热熔融温度：≥210℃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（9）下涂剂应为清澈透明（微黄色）状态，并且固体含量≥30%。对新施工完成无污染沥青路面，建议不使用下涂剂，其它路面下涂剂宜≥0.15kg/m2，待下涂剂干燥后方可标线施划</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（10）其它性能指标应符合JT/T280《路面标线涂料》的要求</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41C9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3AD0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6069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w:t>
            </w:r>
          </w:p>
        </w:tc>
      </w:tr>
      <w:tr w14:paraId="318CA5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C038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501E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振荡涂料（一级反光型）</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E942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（1）涂料有黄、白两色。涂料内总有机物含量≥19%，软化点(ST)100-140℃</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（2）亮度因数（白色）≥0.8，亮度因数（黄色）≥0.48</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（3）抗压强度（23±1℃）≥12Mpa，（60±2℃）≥2Mpa</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（4）内混玻璃珠总含量（涂料质量比）≥30%，内混玻璃珠总成圆率≥80%，其它应符合GB/T24722《路面标线用玻璃珠》要求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（5）标线涂层厚度：≥6mm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 xml:space="preserve">（6）初始白色反光标线逆反射亮度系数RL干态≥150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lx-1，RL湿态≥50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lx-1；黄色反光标线逆反射亮度系数RL干态≥100 mcd </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m-2</w:t>
            </w:r>
            <w:r>
              <w:rPr>
                <w:rStyle w:val="966"/>
                <w:rFonts w:eastAsia="仿宋"/>
                <w:lang w:val="en-US" w:eastAsia="zh-CN" w:bidi="ar"/>
              </w:rPr>
              <w:t>•</w:t>
            </w:r>
            <w:r>
              <w:rPr>
                <w:rFonts w:hint="eastAsia" w:ascii="仿宋" w:hAnsi="仿宋" w:eastAsia="仿宋" w:cs="仿宋"/>
                <w:i w:val="0"/>
                <w:iCs w:val="0"/>
                <w:color w:val="000000"/>
                <w:kern w:val="0"/>
                <w:sz w:val="20"/>
                <w:szCs w:val="20"/>
                <w:u w:val="none"/>
                <w:lang w:val="en-US" w:eastAsia="zh-CN" w:bidi="ar"/>
              </w:rPr>
              <w:t xml:space="preserve"> lx-1</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（7）长划7mm空11mm,宽15mm线划3颗;宽20mm线划4颗</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（8）其它性能指标应符合JT/T280-2022《路面标线涂料》的要求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（9）含旧标线除线</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7E05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A5FC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A6B8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70</w:t>
            </w:r>
          </w:p>
        </w:tc>
      </w:tr>
      <w:tr w14:paraId="45975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4919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E8C2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水磨除线</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23C7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热熔标线</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4B88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6465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84D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w:t>
            </w:r>
          </w:p>
        </w:tc>
      </w:tr>
      <w:tr w14:paraId="0A1745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CD59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AB06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机磨除线</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CC36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热熔标线</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ED40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F2FC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C71F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w:t>
            </w:r>
          </w:p>
        </w:tc>
      </w:tr>
      <w:tr w14:paraId="3A701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08BC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BD3A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彩色防滑路面标线</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842E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（1）彩色陶瓷颗粒，厚度≥3.0mm（2）彩色公交专用道(含黄色专用道)</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530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D7F2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8335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95</w:t>
            </w:r>
          </w:p>
        </w:tc>
      </w:tr>
      <w:tr w14:paraId="01D8A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420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E0C5E1A">
            <w:pPr>
              <w:spacing w:line="240" w:lineRule="auto"/>
              <w:jc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二、隔离设施类</w:t>
            </w:r>
          </w:p>
        </w:tc>
      </w:tr>
      <w:tr w14:paraId="5D869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4E45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0E6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名称</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E393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规格/材质</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8172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数量</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4FDD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3A80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单价</w:t>
            </w:r>
          </w:p>
        </w:tc>
      </w:tr>
      <w:tr w14:paraId="74CDF7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74E9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2ED4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塑胶水马</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721D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（1）聚乙烯，黄色、红色，</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（2）1500mm×800mm×480mm,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（3）含注水（50%）</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AC7C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F568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67C7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w:t>
            </w:r>
          </w:p>
        </w:tc>
      </w:tr>
      <w:tr w14:paraId="0E1A9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98C1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C9F8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铁马（1）</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C0E8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（1）钢制，含铁马头</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（2）1500mm×500mm×505mm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19C6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8124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3A04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550</w:t>
            </w:r>
          </w:p>
        </w:tc>
      </w:tr>
      <w:tr w14:paraId="0EBD89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5023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7368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铁马（2)</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6C10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（1）钢制，含铁马头</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（2）2000mm×500mm×600mm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7DE7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4813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D0B2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w:t>
            </w:r>
          </w:p>
        </w:tc>
      </w:tr>
      <w:tr w14:paraId="4A772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556F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6B73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防撞桶岛头</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4044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900mm×900mm×900mm，PE</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含黄沙（1/3高）</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E9B9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CCEE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6677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575</w:t>
            </w:r>
          </w:p>
        </w:tc>
      </w:tr>
      <w:tr w14:paraId="38626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ED36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7C48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防撞桶岛身</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4E3C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450mm×900mm×900mm，PE   含黄沙（1/3高）</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3CED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5387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1741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268</w:t>
            </w:r>
          </w:p>
        </w:tc>
      </w:tr>
      <w:tr w14:paraId="5B687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1F2F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66F3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圆形防撞桶</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312A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（1）黄色，聚乙烯,</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（2）∮600mm×800mm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（3）含黄沙（1/3高）</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225B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78AE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8B0B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176</w:t>
            </w:r>
          </w:p>
        </w:tc>
      </w:tr>
      <w:tr w14:paraId="0EA38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B057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9B63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防撞桶盖</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FE72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(1)黄色，聚乙烯</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(2)φ600mm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9186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DF16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426D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r>
      <w:tr w14:paraId="0CD128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D48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908C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不锈钢伸缩移动门</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5D39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（1）不锈钢</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（2）1500mm×400mm×5000mm，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D305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E701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721C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383</w:t>
            </w:r>
          </w:p>
        </w:tc>
      </w:tr>
      <w:tr w14:paraId="6B979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765A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A8CD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护栏片（高）</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676F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(2)2900mmX900mm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888B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714E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8D5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225</w:t>
            </w:r>
          </w:p>
        </w:tc>
      </w:tr>
      <w:tr w14:paraId="3E203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6A30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881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护栏立柱（1）</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39AB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（1）钢制，热镀锌钢静电喷涂，法兰式</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（2）高1200mm,具体尺寸详见图纸</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（3）含轮廓标、帽、钉子，起头贴膜</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14E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F34E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根</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8E50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89</w:t>
            </w:r>
          </w:p>
        </w:tc>
      </w:tr>
      <w:tr w14:paraId="1D74D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AE7A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290F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护栏片（中）</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1331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（2）2900mm×600mm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88F9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88A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350E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202</w:t>
            </w:r>
          </w:p>
        </w:tc>
      </w:tr>
      <w:tr w14:paraId="7661B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F51A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A514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护栏立柱（2）</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B616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（1）钢制，热镀锌钢静电喷涂，法兰式</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（2）高900mm,具体尺寸详见图纸</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（3）含轮廓标、帽、钉子，起头贴膜</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3F18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A81D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根</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7145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81</w:t>
            </w:r>
          </w:p>
        </w:tc>
      </w:tr>
      <w:tr w14:paraId="0E03E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F5AA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29B4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护栏片（低）</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B5C0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（2）2900mm×400mm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05B5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6B48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BF5E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190</w:t>
            </w:r>
          </w:p>
        </w:tc>
      </w:tr>
      <w:tr w14:paraId="0D576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726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w:t>
            </w:r>
          </w:p>
        </w:tc>
        <w:tc>
          <w:tcPr>
            <w:tcW w:w="1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4DFBC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护栏立柱（3）</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933A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（1）钢制，热镀锌钢静电喷涂，法兰式</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（2）高700mm,具体尺寸详见图纸</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（3）含轮廓标、帽、钉子，起头贴膜</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A52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0D9D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根</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AB6E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72</w:t>
            </w:r>
          </w:p>
        </w:tc>
      </w:tr>
      <w:tr w14:paraId="204A7C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AF03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64C2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护栏反光片</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1152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180mm×40mm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F1F2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13F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F29BB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w:t>
            </w:r>
          </w:p>
        </w:tc>
      </w:tr>
      <w:tr w14:paraId="62B837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5C84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B74D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护栏立柱帽子</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EC75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（2）内径10*10cm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5273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FB64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C47EF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w:t>
            </w:r>
          </w:p>
        </w:tc>
      </w:tr>
      <w:tr w14:paraId="56194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E01A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F85A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护栏底座（位移加固）</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5DA7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（2）Φ75mm×250mm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（3）含钉子或膨胀螺丝长度大于15cm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393E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65D8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8986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w:t>
            </w:r>
          </w:p>
        </w:tc>
      </w:tr>
      <w:tr w14:paraId="65799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A4D7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BB0C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护栏底座（橡胶）</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D8E2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交通隔离围栏立柱橡塑底座</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尺寸根据实际需求为准</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3D94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CF48E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82CF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w:t>
            </w:r>
          </w:p>
        </w:tc>
      </w:tr>
      <w:tr w14:paraId="10756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96D7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87B6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护栏底座（钢制）</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F283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(2)15*20*1.6cm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(3)含法兰、钉子</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F634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68AC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BCA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38</w:t>
            </w:r>
          </w:p>
        </w:tc>
      </w:tr>
      <w:tr w14:paraId="2FB4A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BD98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593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护栏底座铁钉</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6FB6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长度 13cm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D247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2068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2C29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w:t>
            </w:r>
          </w:p>
        </w:tc>
      </w:tr>
      <w:tr w14:paraId="19352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3ACC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9639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护栏活动门</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6E9F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(2)高度 600mm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CDF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232E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FC0F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w:t>
            </w:r>
          </w:p>
        </w:tc>
      </w:tr>
      <w:tr w14:paraId="7786F5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BC0C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DC20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铁马油漆</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D491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（1）含氟亚光漆</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（2）常用红色、白色</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（3）补漆前需将底漆铲除</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2D6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A492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9CA2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r>
      <w:tr w14:paraId="52A97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CAA1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2A02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单面二波形梁钢护栏</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1ADC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（1）钢制Q235</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（2）506×85×2.5mm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（3）防撞等级A级</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0891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0A22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A973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r>
      <w:tr w14:paraId="71213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A257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7D45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单面二波形梁钢护栏立柱</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4606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（1）钢制Q235</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（2）Φ140×3mm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B16F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35D9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根</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F54B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250</w:t>
            </w:r>
          </w:p>
        </w:tc>
      </w:tr>
      <w:tr w14:paraId="0B4710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E333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AEA2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二波形梁钢护栏起、终端头</w:t>
            </w:r>
          </w:p>
        </w:tc>
        <w:tc>
          <w:tcPr>
            <w:tcW w:w="958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8C59C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（1）钢制Q235</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7912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F104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D0AEC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r>
      <w:tr w14:paraId="1A853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D59D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3950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TS级防撞垫</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0667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6085mm*760mm*850mm（有防撞报告）</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9485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28F1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74AA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32800</w:t>
            </w:r>
          </w:p>
        </w:tc>
      </w:tr>
      <w:tr w14:paraId="6A684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AD7E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00EC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TA级防撞垫</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79A1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4185mm*760mm*850mm（有防撞报告）</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DB17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511A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86D0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28000</w:t>
            </w:r>
          </w:p>
        </w:tc>
      </w:tr>
      <w:tr w14:paraId="4D9E02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1AE6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28CD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TB级防撞垫</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6234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2925mm*760mm*850mm（有防撞报告）</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7D40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7172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1A4B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21000</w:t>
            </w:r>
          </w:p>
        </w:tc>
      </w:tr>
      <w:tr w14:paraId="4D7CC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884C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ECF4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TS级防撞垫</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703D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（2）6085mm*760mm*850mm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（3）防撞等级TS级</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D530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BE4A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3D9E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23000</w:t>
            </w:r>
          </w:p>
        </w:tc>
      </w:tr>
      <w:tr w14:paraId="33B4C6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15"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3C2D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885F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TA级防撞垫</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524E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（2）4185mm*760mm*851mm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（3）防撞等级TA级</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329C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19EB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9F7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15300</w:t>
            </w:r>
          </w:p>
        </w:tc>
      </w:tr>
      <w:tr w14:paraId="32083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315C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91F1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TB级防撞垫</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E03F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（2）2925mm*760mm*850mm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（3）防撞等级TB级</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7DC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8742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8CED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14200</w:t>
            </w:r>
          </w:p>
        </w:tc>
      </w:tr>
      <w:tr w14:paraId="3F3C8E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1420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29EDC64">
            <w:pPr>
              <w:spacing w:line="240" w:lineRule="auto"/>
              <w:jc w:val="center"/>
              <w:rPr>
                <w:rFonts w:hint="eastAsia" w:ascii="仿宋" w:hAnsi="仿宋" w:eastAsia="仿宋" w:cs="仿宋"/>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三、其它应急维护设施</w:t>
            </w:r>
          </w:p>
        </w:tc>
      </w:tr>
      <w:tr w14:paraId="2CEC8A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94F3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1AEE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名称</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6C0F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规格/材质</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1E26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数量</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E2E0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BE4D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单价</w:t>
            </w:r>
          </w:p>
        </w:tc>
      </w:tr>
      <w:tr w14:paraId="18F354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8223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A0E9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发光指路标志</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EB5C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LED发光牌</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077F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EC7B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AF96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1500</w:t>
            </w:r>
          </w:p>
        </w:tc>
      </w:tr>
      <w:tr w14:paraId="22111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5F63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E5E5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Ⅴ类反光膜标志牌</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2C8C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（1）常用尺寸：4.5*2.7m、5*2.7m、4*2.8m、3.5*2.6m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（2）反光膜逆反射系数达到V类，3.0mm厚度铝合金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FB3F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15CA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8882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578</w:t>
            </w:r>
          </w:p>
        </w:tc>
      </w:tr>
      <w:tr w14:paraId="26FFED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A8E2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43AD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Ⅴ类反光膜标志牌</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5F89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（1）常用尺寸：3.5*1.8m、2.5*1.5m、3*1.5m，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（2）反光膜逆反射系数达到V类，2.5mm厚度铝合金，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63DB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5C9B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6A6B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536</w:t>
            </w:r>
          </w:p>
        </w:tc>
      </w:tr>
      <w:tr w14:paraId="1B666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DEF2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63EA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Ⅴ类反光膜标志牌</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CA56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（2）反光膜逆反射系数达到V类，1.5mm厚度铝合金，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E8DB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965D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B2F8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519</w:t>
            </w:r>
          </w:p>
        </w:tc>
      </w:tr>
      <w:tr w14:paraId="70DAB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7AD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93A6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Ⅴ类反光膜标志牌改版</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0CF5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（2）反光膜逆反射系数达到V类，去膜改版，</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608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41E4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E9AE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350</w:t>
            </w:r>
          </w:p>
        </w:tc>
      </w:tr>
      <w:tr w14:paraId="0F30F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144E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F86C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IV类反光膜标志牌</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AD5A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（2）反光膜逆反射系数达到Ⅳ类，1.5mm厚度铝合金，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E240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3A06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6ABC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w:t>
            </w:r>
          </w:p>
        </w:tc>
      </w:tr>
      <w:tr w14:paraId="05B31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946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14F2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Ⅳ类反光膜标志牌改版</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F329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（2）反光膜逆反射系数达到Ⅳ类，去膜改版，</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83D6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6B6E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2953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170</w:t>
            </w:r>
          </w:p>
        </w:tc>
      </w:tr>
      <w:tr w14:paraId="620C2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E11F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7ADD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IV类反光膜贴膜</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CA49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（1）常用尺寸∮0.8m、∮1m、0.8*1.2m、1*1.5m、1.2*1.8m，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（2）反光膜逆反射系数达到Ⅳ类</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FC9C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E728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C4F8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r>
      <w:tr w14:paraId="52B32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351F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A94F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Ⅲ类反光膜标志牌</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E301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(1)常用尺寸中0.8m、Ф1m、0.8*1.2m、1*1.5m、1.2*1.8m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(2)反光膜逆反射系数达到Ш类，1.5mm 厚度铝合金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(3)含抱箍、螺丝、油漆等附件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F557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25D3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C75C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250</w:t>
            </w:r>
          </w:p>
        </w:tc>
      </w:tr>
      <w:tr w14:paraId="6EA8D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133D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E724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Ⅲ类反光膜标志牌改版</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CAE4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常用尺寸，根据实际情况调整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5BBF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C993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65EE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r>
      <w:tr w14:paraId="3AD80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08D4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A9F4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Ⅲ类反光膜贴膜</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A4B3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(1)常用尺寸中0.8m、Ф1m、0.8*1.2m、1*1.5m、1.2*1.8m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(2)反光膜逆反射系数达到Ш类</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C010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229A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EB23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130</w:t>
            </w:r>
          </w:p>
        </w:tc>
      </w:tr>
      <w:tr w14:paraId="5392F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1E20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C78B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折叠式标志牌</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2D18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（1）700*1000mm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（2）Ⅲ类反光膜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（3）1.5mm厚度铝合金</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79FF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D218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216E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340</w:t>
            </w:r>
          </w:p>
        </w:tc>
      </w:tr>
      <w:tr w14:paraId="3C191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BF43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AD95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标志牌及杆件涂装</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5D7A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（1）含氟亚光漆</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（2）常用黑色</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9526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9058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698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r>
      <w:tr w14:paraId="2D96A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2A45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BEAB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摆放式标志牌立柱</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（单立柱）</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8B53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（1）镀锌圆形钢管</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（2）直径Ф76mm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D13F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9E4B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00F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w:t>
            </w:r>
          </w:p>
        </w:tc>
      </w:tr>
      <w:tr w14:paraId="514CF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1F34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D5F8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摆放式标志牌立柱</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（双立柱）</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5D1D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（1）镀锌圆形钢管</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（2）直径Ф76mm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1091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787C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8CB3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290</w:t>
            </w:r>
          </w:p>
        </w:tc>
      </w:tr>
      <w:tr w14:paraId="1FE0B4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62DA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F06F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标志杆</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12F9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（1）悬臂杆（无缝管）</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（2）常用尺寸：Φ108、Φ121、Φ140、Φ168、Φ219、Φ274、Φ325、Φ377</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（3）材质：低合金钢Q345B</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（4）含镀锌、制作加工、油漆与配件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03CF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71A1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吨</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0040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6800</w:t>
            </w:r>
          </w:p>
        </w:tc>
      </w:tr>
      <w:tr w14:paraId="740523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F3BB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BFA1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标志杆</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E846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（1）直立杆（焊接管）</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（2）常用尺寸：Φ74、Φ89</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（3）材质：低合金钢Q345B，</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（4）含镀锌、制作加工、油漆与配件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9118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CF82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吨</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79F0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6800</w:t>
            </w:r>
          </w:p>
        </w:tc>
      </w:tr>
      <w:tr w14:paraId="1325A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CF27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C212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F杆杆件门盖</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5D53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（1）钢制、黑色</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（2）450×100mm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AECC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B3C0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6CB1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w:t>
            </w:r>
          </w:p>
        </w:tc>
      </w:tr>
      <w:tr w14:paraId="3E3F2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738F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99D0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示警桩</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24DF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(1)钢制。IV类反光膜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(2)φ114×(800+400)m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（3）含基础</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A8AB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4D66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59D9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102</w:t>
            </w:r>
          </w:p>
        </w:tc>
      </w:tr>
      <w:tr w14:paraId="2CF7D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94D2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906C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示警桩</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649D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(1)钢制，IV类反光膜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(2)φ89X(800+400)m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（3）含基础</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94E3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897E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FACC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94</w:t>
            </w:r>
          </w:p>
        </w:tc>
      </w:tr>
      <w:tr w14:paraId="7BD125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9CC6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FB42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#25砼基础</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2199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（1）#25砼（混凝土）</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（2）含基础开挖与废土外运、施工审批</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A67B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DF21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w:t>
            </w:r>
            <w:r>
              <w:rPr>
                <w:rFonts w:hint="eastAsia" w:ascii="宋体" w:hAnsi="宋体" w:eastAsia="宋体" w:cs="宋体"/>
                <w:i w:val="0"/>
                <w:iCs w:val="0"/>
                <w:color w:val="000000"/>
                <w:kern w:val="0"/>
                <w:sz w:val="20"/>
                <w:szCs w:val="20"/>
                <w:u w:val="none"/>
                <w:lang w:val="en-US" w:eastAsia="zh-CN" w:bidi="ar"/>
              </w:rPr>
              <w:t>³</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2C8D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765</w:t>
            </w:r>
          </w:p>
        </w:tc>
      </w:tr>
      <w:tr w14:paraId="383A3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BF31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A1A8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基础钢结构</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CAE9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（1）低合金钢Q345B</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（2）常用尺寸：800mm×800mm×10mm钢板、700mm×700mm×10mm钢板、600mm×600mm×10mm钢板、∮30×2150mm钢筋、∮24×1850mm钢筋、∮24×1450mm钢筋</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（3）含油漆、配件</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0E6F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9822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吨</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41B9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6500</w:t>
            </w:r>
          </w:p>
        </w:tc>
      </w:tr>
      <w:tr w14:paraId="792C7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8A42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80CB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反光锥型交通路标</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9EBE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（1）聚氯乙烯，Ⅵ类反光膜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（2）高度70cm，底径35cm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（3）临平交警（打印在反光锥上，白色底漆）</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39B0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49C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8680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w:t>
            </w:r>
          </w:p>
        </w:tc>
      </w:tr>
      <w:tr w14:paraId="04884C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2F6A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539A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反光锥型交通路标</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1EFE3">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（1）聚氯乙烯，Ⅵ类反光膜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（2）高度90cm，底径35cm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（3）临平交警（打印在反光锥上，白色底漆）</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6A1C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C117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BF8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85</w:t>
            </w:r>
          </w:p>
        </w:tc>
      </w:tr>
      <w:tr w14:paraId="20933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C90A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A9AD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折叠反光锥型交通路标</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A8CB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(1)聚氯乙烯，IV类反光膜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(2)高度70cm,底径35cn</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（3）临平交警（打印在反光锥底座上，白色底漆）</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98F4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351A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3D73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w:t>
            </w:r>
          </w:p>
        </w:tc>
      </w:tr>
      <w:tr w14:paraId="54434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719D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E8B8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反光锥型交通路标发光警示灯</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F2707">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（1）聚碳酸酯，Ⅵ类反光膜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（2）外壳∮120×200mm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（3）发光功率2w</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B6ED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56D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9A25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r>
      <w:tr w14:paraId="387EB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7E4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8901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连接杆</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6EE3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（1）聚氯乙烯，</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（2）∮33.5×2000mm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BE90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0D5A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D9DF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r>
      <w:tr w14:paraId="02092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F35A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862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橡胶减速垫38cm</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075C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(2)1000mm×380mm×50mm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7EBA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DDFD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10BC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85</w:t>
            </w:r>
          </w:p>
        </w:tc>
      </w:tr>
      <w:tr w14:paraId="30F64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4A889">
            <w:pPr>
              <w:spacing w:line="240" w:lineRule="auto"/>
              <w:jc w:val="center"/>
              <w:rPr>
                <w:rFonts w:hint="default"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66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DC95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橡胶减速垫25CM</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9567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（1）橡胶，内含：碳钢十字加强</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(2)规格:1000mm×250mm×40mm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8B8E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DAD2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BB5C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150</w:t>
            </w:r>
          </w:p>
        </w:tc>
      </w:tr>
      <w:tr w14:paraId="401B1E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82A74">
            <w:pPr>
              <w:spacing w:line="240" w:lineRule="auto"/>
              <w:jc w:val="center"/>
              <w:rPr>
                <w:rFonts w:hint="default"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67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1D59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橡胶减速垫</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CA81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（1）橡胶，内含：铸钢加厚</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(2)规格:1000mm×300mm×50mm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EA16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2063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米</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2F7E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170</w:t>
            </w:r>
          </w:p>
        </w:tc>
      </w:tr>
      <w:tr w14:paraId="605A8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C70D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464E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3M反光突起路标</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57EF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(1)聚碳酸酯，微棱镜结构反光片</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(2)100x100x19mm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6F08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6946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D62E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r>
      <w:tr w14:paraId="53057E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D0ED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47D2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太阳能反光道钉</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3647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尺寸≤105×105×25mm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66D9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7685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E5A9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w:t>
            </w:r>
          </w:p>
        </w:tc>
      </w:tr>
      <w:tr w14:paraId="59E34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681C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7EF1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轮廓标</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177B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（1）铝合金底版，微棱镜结构反光片</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（2）40×180mm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C466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9D66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C0A2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r>
      <w:tr w14:paraId="679E06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4557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64EF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铝背基</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434F2">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（1）铝合金</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（2）黄、黑色反光膜</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4EB8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35C5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99DB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255</w:t>
            </w:r>
          </w:p>
        </w:tc>
      </w:tr>
      <w:tr w14:paraId="230BF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91E0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8CD1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磁吸式示警柱</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23A6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（2）Φ80×720mm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C8EB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B3C6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FE3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w:t>
            </w:r>
          </w:p>
        </w:tc>
      </w:tr>
      <w:tr w14:paraId="6BC1A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3B8F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A278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磁吸式突起路标</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CBF98">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（1）铝制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（2）100×100×19mm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3117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FC09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8BB9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102</w:t>
            </w:r>
          </w:p>
        </w:tc>
      </w:tr>
      <w:tr w14:paraId="3E9DC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59A4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3B46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磁吸式示警柱存放车</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36EB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（2）580×650×1050mm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A9A1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737A8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辆</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DD32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425</w:t>
            </w:r>
          </w:p>
        </w:tc>
      </w:tr>
      <w:tr w14:paraId="61A13C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43F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75</w:t>
            </w:r>
          </w:p>
        </w:tc>
        <w:tc>
          <w:tcPr>
            <w:tcW w:w="1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066A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平板推车</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7ADF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（1）钢制，橡胶轮</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（2）规格：1250×800mm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B216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BE77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辆</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1B6A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w:t>
            </w:r>
          </w:p>
        </w:tc>
      </w:tr>
      <w:tr w14:paraId="6E8C26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4C44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5E9A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磁吸式小推车示警灯</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722AB">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（1）聚碳酸酯，Ⅳ类反光膜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（2）外壳Φ80×200mm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（3）发光功率2w</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40FB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20D3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39B0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21</w:t>
            </w:r>
          </w:p>
        </w:tc>
      </w:tr>
      <w:tr w14:paraId="0D21E9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9CCD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5EC7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软式隔离带</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3157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（1）聚乙烯</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（2）Φ45mm×150mm×0.8 mm （100m）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7308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2AB6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盘</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BC9F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170</w:t>
            </w:r>
          </w:p>
        </w:tc>
      </w:tr>
      <w:tr w14:paraId="226B7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FD4A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4218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聚安脂反光警示柱</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93AE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（1）聚氨酯，Ⅳ类反光膜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（2）Φ75mm×700mm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（3）含钉子，长度大于11cm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FD0A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B317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8436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w:t>
            </w:r>
          </w:p>
        </w:tc>
      </w:tr>
      <w:tr w14:paraId="2C5B2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2326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B84C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锁具</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E6B8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（1）包括链条（3米）和锁</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（2）链条材质为6mm不锈钢</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DAD9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006E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1FEE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w:t>
            </w:r>
          </w:p>
        </w:tc>
      </w:tr>
      <w:tr w14:paraId="697DD0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B029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B942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弹性分道标</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9CE8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（1）聚氨酯，Ⅳ类反光膜</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（2）高300mm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（3）含地面打孔、安装等</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E2CF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7990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989F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43</w:t>
            </w:r>
          </w:p>
        </w:tc>
      </w:tr>
      <w:tr w14:paraId="56834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5C0A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A1EE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弹性分道指示标志</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AF54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(1)采用高强度TPU材料制成</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(2)底座包含有3mm厚度内嵌板</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(3)高度1000mm*宽度200mm*厚度35mm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(4)3M反光膜（IV类）</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F7C8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F610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B1E0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w:t>
            </w:r>
          </w:p>
        </w:tc>
      </w:tr>
      <w:tr w14:paraId="3D1520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4189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2D89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万向轮</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A4D5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（1）橡胶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（2）Φ100mm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200E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1B5D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303B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w:t>
            </w:r>
          </w:p>
        </w:tc>
      </w:tr>
      <w:tr w14:paraId="13C423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6"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25B3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1E4D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抱箍</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F74F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（2）常用尺寸：Φ140mm、Φ90mm，厚度6mm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（3）根据实际情况调整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9AA2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4247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57B1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r>
      <w:tr w14:paraId="70E49F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C2BC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18AA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防眩板</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392C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高100cm,宽21cm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D92C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E1A1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片</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6C5D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32</w:t>
            </w:r>
          </w:p>
        </w:tc>
      </w:tr>
      <w:tr w14:paraId="0AE44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D0A9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E640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防眩板支架</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D6E31">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高57cm,宽94cm，顶宽24cm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192F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38F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52B0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105</w:t>
            </w:r>
          </w:p>
        </w:tc>
      </w:tr>
      <w:tr w14:paraId="4DFBF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78AE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88F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25980">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尺寸：2米*3.5米岗亭、含嵌入式桌子1张、椅子2把、1.5P格力空调1台、铁柜子、红蓝爆闪灯</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ACC7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E148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143F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28000</w:t>
            </w:r>
          </w:p>
        </w:tc>
      </w:tr>
      <w:tr w14:paraId="29632F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2254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6C07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岗亭整体油漆</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D7BB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(1)含氟亚光漆</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(2)常用蓝色、白色</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728C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7C83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E167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r>
      <w:tr w14:paraId="4E8EF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8DF1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D3D7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铁柜子</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48E0A">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1800mm*900mm*350mm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D859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658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B9D9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650</w:t>
            </w:r>
          </w:p>
        </w:tc>
      </w:tr>
      <w:tr w14:paraId="3C9447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4621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3404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红蓝爆闪LED警示灯</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868E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长231mm*宽181mm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81D3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16A9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224F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400</w:t>
            </w:r>
          </w:p>
        </w:tc>
      </w:tr>
      <w:tr w14:paraId="6BD94A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08FE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D635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岗亭门</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A6F12">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9B53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4467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FA3B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1200</w:t>
            </w:r>
          </w:p>
        </w:tc>
      </w:tr>
      <w:tr w14:paraId="7237B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2678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5585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岗亭门密码锁</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D90CE">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(1)IC卡、指纹、密码锁</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(2)双面室外防水</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F614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84F6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C54D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390</w:t>
            </w:r>
          </w:p>
        </w:tc>
      </w:tr>
      <w:tr w14:paraId="2CC8F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0F00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13B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岗亭窗</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53057">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6C46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CA06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D13B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1000</w:t>
            </w:r>
          </w:p>
        </w:tc>
      </w:tr>
      <w:tr w14:paraId="22BED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8824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9AFF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嵌入式桌子</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B4E49">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2EEB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1E42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219F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400</w:t>
            </w:r>
          </w:p>
        </w:tc>
      </w:tr>
      <w:tr w14:paraId="79225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551C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B5EE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椅子</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2FFA9">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673E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96C9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张</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945B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w:t>
            </w:r>
          </w:p>
        </w:tc>
      </w:tr>
      <w:tr w14:paraId="1ADB3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5645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DB99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1.5P格力空调</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8138D">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670A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3E7C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D66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2800</w:t>
            </w:r>
          </w:p>
        </w:tc>
      </w:tr>
      <w:tr w14:paraId="74378D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C266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4EDF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1P格力空调</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6D366">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B829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DDE8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7599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2300</w:t>
            </w:r>
          </w:p>
        </w:tc>
      </w:tr>
      <w:tr w14:paraId="49107E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C0E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848A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道闸</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66E4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闸机（含控制系统），混凝土基础，道闸杆，管道、电线</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1946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72B4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382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4500</w:t>
            </w:r>
          </w:p>
        </w:tc>
      </w:tr>
      <w:tr w14:paraId="26025E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1F8E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E353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道闸混凝土基础</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B2E0B">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E4DC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8516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F900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w:t>
            </w:r>
          </w:p>
        </w:tc>
      </w:tr>
      <w:tr w14:paraId="40151A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05B0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AE66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闸机</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45CC9">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直杆道闸机</w:t>
            </w:r>
          </w:p>
          <w:p w14:paraId="600842F9">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包含：2个遥控器</w:t>
            </w:r>
          </w:p>
          <w:p w14:paraId="5CD17E6E">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道闸类型：直杆</w:t>
            </w:r>
          </w:p>
          <w:p w14:paraId="6E2E86C3">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机箱材质：冷轧钢</w:t>
            </w:r>
          </w:p>
          <w:p w14:paraId="24499DA6">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机箱颜色：橙色</w:t>
            </w:r>
          </w:p>
          <w:p w14:paraId="4856B0AA">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遥控距离：≥30m</w:t>
            </w:r>
          </w:p>
          <w:p w14:paraId="452D6E8A">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输入电压：220VAC+10%</w:t>
            </w:r>
          </w:p>
          <w:p w14:paraId="77746611">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电机驱动：交流电机</w:t>
            </w:r>
          </w:p>
          <w:p w14:paraId="1D365133">
            <w:pPr>
              <w:widowControl/>
              <w:jc w:val="left"/>
              <w:textAlignment w:val="center"/>
              <w:rPr>
                <w:rFonts w:ascii="仿宋" w:hAnsi="仿宋" w:eastAsia="仿宋" w:cs="仿宋"/>
                <w:color w:val="000000"/>
                <w:sz w:val="20"/>
                <w:szCs w:val="20"/>
                <w:highlight w:val="none"/>
              </w:rPr>
            </w:pPr>
            <w:r>
              <w:rPr>
                <w:rFonts w:hint="eastAsia" w:ascii="仿宋" w:hAnsi="仿宋" w:eastAsia="仿宋" w:cs="仿宋"/>
                <w:color w:val="000000"/>
                <w:sz w:val="20"/>
                <w:szCs w:val="20"/>
                <w:highlight w:val="none"/>
              </w:rPr>
              <w:t>电机功率：90W</w:t>
            </w:r>
          </w:p>
          <w:p w14:paraId="1A0F4196">
            <w:pPr>
              <w:widowControl/>
              <w:jc w:val="left"/>
              <w:textAlignment w:val="center"/>
              <w:rPr>
                <w:rFonts w:ascii="仿宋" w:hAnsi="仿宋" w:eastAsia="仿宋" w:cs="仿宋"/>
                <w:color w:val="000000"/>
                <w:sz w:val="20"/>
                <w:szCs w:val="20"/>
                <w:highlight w:val="none"/>
              </w:rPr>
            </w:pPr>
            <w:r>
              <w:rPr>
                <w:rFonts w:hint="eastAsia" w:ascii="仿宋" w:hAnsi="仿宋" w:eastAsia="仿宋" w:cs="仿宋"/>
                <w:color w:val="000000"/>
                <w:sz w:val="20"/>
                <w:szCs w:val="20"/>
                <w:highlight w:val="none"/>
              </w:rPr>
              <w:t>★应有自锁手动解除装置，停电时能解脱自锁，实现手动控制功能；（以公安部委托检验报告为准）</w:t>
            </w:r>
          </w:p>
          <w:p w14:paraId="7DCBC474">
            <w:pPr>
              <w:widowControl/>
              <w:jc w:val="left"/>
              <w:textAlignment w:val="center"/>
              <w:rPr>
                <w:rFonts w:ascii="仿宋" w:hAnsi="仿宋" w:eastAsia="仿宋" w:cs="仿宋"/>
                <w:color w:val="000000"/>
                <w:sz w:val="20"/>
                <w:szCs w:val="20"/>
                <w:highlight w:val="none"/>
              </w:rPr>
            </w:pPr>
            <w:r>
              <w:rPr>
                <w:rFonts w:hint="eastAsia" w:ascii="仿宋" w:hAnsi="仿宋" w:eastAsia="仿宋" w:cs="仿宋"/>
                <w:color w:val="000000"/>
                <w:sz w:val="20"/>
                <w:szCs w:val="20"/>
                <w:highlight w:val="none"/>
              </w:rPr>
              <w:t>★应有自动限位功能，档杆开关到位后，将自动停机限位；（以公安部委托检验报告为准</w:t>
            </w:r>
          </w:p>
          <w:p w14:paraId="42DE8269">
            <w:pPr>
              <w:widowControl/>
              <w:jc w:val="left"/>
              <w:textAlignment w:val="center"/>
              <w:rPr>
                <w:rFonts w:hint="eastAsia" w:ascii="仿宋" w:hAnsi="仿宋" w:eastAsia="仿宋" w:cs="仿宋"/>
                <w:color w:val="000000"/>
                <w:sz w:val="20"/>
                <w:szCs w:val="20"/>
                <w:highlight w:val="none"/>
              </w:rPr>
            </w:pPr>
            <w:r>
              <w:rPr>
                <w:rFonts w:hint="eastAsia" w:ascii="仿宋" w:hAnsi="仿宋" w:eastAsia="仿宋" w:cs="仿宋"/>
                <w:color w:val="000000"/>
                <w:sz w:val="20"/>
                <w:szCs w:val="20"/>
                <w:highlight w:val="none"/>
              </w:rPr>
              <w:t>★应装有热过载保护装置。（以公安部委托检验报告为准）</w:t>
            </w:r>
          </w:p>
          <w:p w14:paraId="75160ECD">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color w:val="000000"/>
                <w:sz w:val="20"/>
                <w:szCs w:val="20"/>
                <w:highlight w:val="none"/>
              </w:rPr>
              <w:t>功能特性：支持外接红绿灯警示、外接红外保护、外接地感功能，支持强冷天气</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788D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27F6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5EDF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2700</w:t>
            </w:r>
          </w:p>
        </w:tc>
      </w:tr>
      <w:tr w14:paraId="31A600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7"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E1A1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5617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道闸杆</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22D55">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(1)长360*宽280*高980mm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(2)24伏直流无刷、电机功率:80W/140W</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、工作电源:AC220V、遥控频率:433HZ、遥控距离:30-50米、运行噪声:小于60分贝</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(3)速度可调，遇阻反弹、免接电线/断电自起/等</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0800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618D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386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720</w:t>
            </w:r>
          </w:p>
        </w:tc>
      </w:tr>
      <w:tr w14:paraId="6BC13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B11F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76863">
            <w:pPr>
              <w:keepNext w:val="0"/>
              <w:keepLines w:val="0"/>
              <w:widowControl/>
              <w:suppressLineNumbers w:val="0"/>
              <w:spacing w:line="240" w:lineRule="auto"/>
              <w:jc w:val="left"/>
              <w:textAlignment w:val="center"/>
              <w:rPr>
                <w:rFonts w:hint="eastAsia" w:ascii="仿宋" w:hAnsi="仿宋" w:eastAsia="仿宋" w:cs="仿宋"/>
                <w:i w:val="0"/>
                <w:iCs w:val="0"/>
                <w:color w:val="11192D"/>
                <w:sz w:val="20"/>
                <w:szCs w:val="20"/>
                <w:u w:val="none"/>
              </w:rPr>
            </w:pPr>
            <w:r>
              <w:rPr>
                <w:rFonts w:hint="eastAsia" w:ascii="仿宋" w:hAnsi="仿宋" w:eastAsia="仿宋" w:cs="仿宋"/>
                <w:i w:val="0"/>
                <w:iCs w:val="0"/>
                <w:color w:val="11192D"/>
                <w:kern w:val="0"/>
                <w:sz w:val="20"/>
                <w:szCs w:val="20"/>
                <w:u w:val="none"/>
                <w:lang w:val="en-US" w:eastAsia="zh-CN" w:bidi="ar"/>
              </w:rPr>
              <w:t>交通广角镜</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89D3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(1)室外交通广角镜反光PC镜面</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(2)直径尺寸100cm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(3)含抱箍及相关附件</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D001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1D3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套</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7D5E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260</w:t>
            </w:r>
          </w:p>
        </w:tc>
      </w:tr>
      <w:tr w14:paraId="431EF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4594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102</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703A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铁质绿化隔离</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44B8C">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（1）钢制，热镀锌钢静电喷涂</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（2）3000mm×900mm</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9BE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片</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8D9A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3407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225</w:t>
            </w:r>
          </w:p>
        </w:tc>
      </w:tr>
      <w:tr w14:paraId="7349ED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14A3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103</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15C54">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太阳能分道牌</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EEA89">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（1）右左侧通行标志</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（2）太阳能板10W</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（3）蓄电池功率12V/7AH</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（4）含抱箍、卡槽及相关附件</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（5）根据实际需求定制尺寸</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E035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90E1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DB3C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2000</w:t>
            </w:r>
          </w:p>
        </w:tc>
      </w:tr>
      <w:tr w14:paraId="758E0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420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5946B00">
            <w:pPr>
              <w:spacing w:line="240" w:lineRule="auto"/>
              <w:jc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四、人工、车辆台班费</w:t>
            </w:r>
          </w:p>
        </w:tc>
      </w:tr>
      <w:tr w14:paraId="56FE93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A291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序号</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34D0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名称</w:t>
            </w:r>
          </w:p>
        </w:tc>
        <w:tc>
          <w:tcPr>
            <w:tcW w:w="95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E34AF">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规格</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3DE2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数量</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F83E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单位</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8B64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单价</w:t>
            </w:r>
          </w:p>
        </w:tc>
      </w:tr>
      <w:tr w14:paraId="63054D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276D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104</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F675B">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车辆台班费</w:t>
            </w:r>
          </w:p>
        </w:tc>
        <w:tc>
          <w:tcPr>
            <w:tcW w:w="958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C6B656">
            <w:pPr>
              <w:keepNext w:val="0"/>
              <w:keepLines w:val="0"/>
              <w:widowControl/>
              <w:suppressLineNumbers w:val="0"/>
              <w:spacing w:line="240" w:lineRule="auto"/>
              <w:jc w:val="left"/>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全日工作量计量，以1个标准工作日为计量单位</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非全日工作量计量，以0.5个标准工作日为计量单位</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1755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8971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05A0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680</w:t>
            </w:r>
          </w:p>
        </w:tc>
      </w:tr>
      <w:tr w14:paraId="6B8AC6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75D5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105</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8A71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车辆台班费</w:t>
            </w:r>
          </w:p>
        </w:tc>
        <w:tc>
          <w:tcPr>
            <w:tcW w:w="95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88D03A">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BB13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0.5</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5633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72E4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340</w:t>
            </w:r>
          </w:p>
        </w:tc>
      </w:tr>
      <w:tr w14:paraId="3FEED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EED0E">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106</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25A5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人工台班</w:t>
            </w:r>
          </w:p>
        </w:tc>
        <w:tc>
          <w:tcPr>
            <w:tcW w:w="95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FFA287">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AC86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C843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BA637">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230</w:t>
            </w:r>
          </w:p>
        </w:tc>
      </w:tr>
      <w:tr w14:paraId="40220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468B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107</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782E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人工台班</w:t>
            </w:r>
          </w:p>
        </w:tc>
        <w:tc>
          <w:tcPr>
            <w:tcW w:w="95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0D706B">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A8BF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0.5</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CFE0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005F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115</w:t>
            </w:r>
          </w:p>
        </w:tc>
      </w:tr>
      <w:tr w14:paraId="2987AF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F4BE4">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108</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64F46">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吊车台班</w:t>
            </w:r>
          </w:p>
        </w:tc>
        <w:tc>
          <w:tcPr>
            <w:tcW w:w="95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8E8A30">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CC4E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BB32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E0850">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1600</w:t>
            </w:r>
          </w:p>
        </w:tc>
      </w:tr>
      <w:tr w14:paraId="34E56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3FE3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109</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056F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吊车台班</w:t>
            </w:r>
          </w:p>
        </w:tc>
        <w:tc>
          <w:tcPr>
            <w:tcW w:w="95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BE4BDF">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98A0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0.5</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62861">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3CD8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800</w:t>
            </w:r>
          </w:p>
        </w:tc>
      </w:tr>
      <w:tr w14:paraId="75CC59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6662D">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110</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70FF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登高车台班</w:t>
            </w:r>
          </w:p>
        </w:tc>
        <w:tc>
          <w:tcPr>
            <w:tcW w:w="95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E159CD">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55D7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66965">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5ACD2">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1360</w:t>
            </w:r>
          </w:p>
        </w:tc>
      </w:tr>
      <w:tr w14:paraId="2D5211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C734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111</w:t>
            </w:r>
          </w:p>
        </w:tc>
        <w:tc>
          <w:tcPr>
            <w:tcW w:w="1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3F4C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登高车台班</w:t>
            </w:r>
          </w:p>
        </w:tc>
        <w:tc>
          <w:tcPr>
            <w:tcW w:w="958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4DC055">
            <w:pPr>
              <w:spacing w:line="240" w:lineRule="auto"/>
              <w:jc w:val="left"/>
              <w:rPr>
                <w:rFonts w:hint="eastAsia" w:ascii="仿宋" w:hAnsi="仿宋" w:eastAsia="仿宋" w:cs="仿宋"/>
                <w:i w:val="0"/>
                <w:iCs w:val="0"/>
                <w:color w:val="000000"/>
                <w:sz w:val="20"/>
                <w:szCs w:val="20"/>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1B7B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0.5</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13439">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w:t>
            </w:r>
          </w:p>
        </w:tc>
        <w:tc>
          <w:tcPr>
            <w:tcW w:w="720"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3B52794A">
            <w:pPr>
              <w:keepNext w:val="0"/>
              <w:keepLines w:val="0"/>
              <w:widowControl/>
              <w:suppressLineNumbers w:val="0"/>
              <w:spacing w:line="240" w:lineRule="auto"/>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680</w:t>
            </w:r>
          </w:p>
        </w:tc>
      </w:tr>
      <w:tr w14:paraId="679AC0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118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F64FBBA">
            <w:pPr>
              <w:spacing w:line="240" w:lineRule="auto"/>
              <w:jc w:val="center"/>
              <w:rPr>
                <w:rFonts w:hint="eastAsia" w:ascii="仿宋" w:hAnsi="仿宋" w:eastAsia="仿宋" w:cs="仿宋"/>
                <w:b/>
                <w:kern w:val="2"/>
                <w:sz w:val="24"/>
                <w:szCs w:val="24"/>
                <w:lang w:val="en-US" w:eastAsia="zh-CN" w:bidi="ar-SA"/>
              </w:rPr>
            </w:pPr>
            <w:r>
              <w:rPr>
                <w:rFonts w:hint="eastAsia" w:ascii="仿宋" w:hAnsi="仿宋" w:eastAsia="仿宋" w:cs="仿宋"/>
                <w:b/>
                <w:sz w:val="24"/>
              </w:rPr>
              <w:t>投标</w:t>
            </w:r>
            <w:r>
              <w:rPr>
                <w:rFonts w:hint="eastAsia" w:ascii="仿宋" w:hAnsi="仿宋" w:eastAsia="仿宋" w:cs="仿宋"/>
                <w:b/>
                <w:sz w:val="24"/>
                <w:lang w:val="en-US" w:eastAsia="zh-CN"/>
              </w:rPr>
              <w:t>折扣</w:t>
            </w:r>
            <w:r>
              <w:rPr>
                <w:rFonts w:hint="eastAsia" w:ascii="仿宋" w:hAnsi="仿宋" w:eastAsia="仿宋" w:cs="仿宋"/>
                <w:b/>
                <w:sz w:val="24"/>
                <w:lang w:eastAsia="zh-CN"/>
              </w:rPr>
              <w:t>率</w:t>
            </w:r>
            <w:r>
              <w:rPr>
                <w:rFonts w:hint="eastAsia" w:ascii="仿宋" w:hAnsi="仿宋" w:eastAsia="仿宋" w:cs="仿宋"/>
                <w:b/>
                <w:sz w:val="24"/>
              </w:rPr>
              <w:t>（小写）</w:t>
            </w:r>
          </w:p>
        </w:tc>
        <w:tc>
          <w:tcPr>
            <w:tcW w:w="2325" w:type="dxa"/>
            <w:gridSpan w:val="3"/>
            <w:tcBorders>
              <w:top w:val="single" w:color="000000" w:sz="4" w:space="0"/>
              <w:left w:val="single" w:color="000000" w:sz="4" w:space="0"/>
              <w:bottom w:val="single" w:color="000000" w:sz="4" w:space="0"/>
              <w:right w:val="single" w:color="auto" w:sz="4" w:space="0"/>
            </w:tcBorders>
            <w:shd w:val="clear" w:color="auto" w:fill="auto"/>
            <w:vAlign w:val="center"/>
          </w:tcPr>
          <w:p w14:paraId="0FCCA2C6">
            <w:pPr>
              <w:spacing w:line="240" w:lineRule="auto"/>
              <w:jc w:val="center"/>
              <w:rPr>
                <w:rFonts w:hint="eastAsia" w:ascii="仿宋" w:hAnsi="仿宋" w:eastAsia="仿宋" w:cs="仿宋"/>
                <w:b/>
                <w:bCs/>
                <w:i w:val="0"/>
                <w:iCs w:val="0"/>
                <w:color w:val="C00000"/>
                <w:sz w:val="20"/>
                <w:szCs w:val="20"/>
                <w:u w:val="none"/>
              </w:rPr>
            </w:pPr>
          </w:p>
        </w:tc>
      </w:tr>
      <w:tr w14:paraId="78E15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18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ED8D00B">
            <w:pPr>
              <w:spacing w:line="240" w:lineRule="auto"/>
              <w:jc w:val="center"/>
              <w:rPr>
                <w:rFonts w:hint="eastAsia" w:ascii="仿宋" w:hAnsi="仿宋" w:eastAsia="仿宋" w:cs="仿宋"/>
                <w:b/>
                <w:kern w:val="2"/>
                <w:sz w:val="24"/>
                <w:szCs w:val="24"/>
                <w:lang w:val="en-US" w:eastAsia="zh-CN" w:bidi="ar-SA"/>
              </w:rPr>
            </w:pPr>
            <w:r>
              <w:rPr>
                <w:rFonts w:hint="eastAsia" w:ascii="仿宋" w:hAnsi="仿宋" w:eastAsia="仿宋" w:cs="仿宋"/>
                <w:b/>
                <w:sz w:val="24"/>
              </w:rPr>
              <w:t>投标</w:t>
            </w:r>
            <w:r>
              <w:rPr>
                <w:rFonts w:hint="eastAsia" w:ascii="仿宋" w:hAnsi="仿宋" w:eastAsia="仿宋" w:cs="仿宋"/>
                <w:b/>
                <w:sz w:val="24"/>
                <w:lang w:val="en-US" w:eastAsia="zh-CN"/>
              </w:rPr>
              <w:t>折扣</w:t>
            </w:r>
            <w:r>
              <w:rPr>
                <w:rFonts w:hint="eastAsia" w:ascii="仿宋" w:hAnsi="仿宋" w:eastAsia="仿宋" w:cs="仿宋"/>
                <w:b/>
                <w:sz w:val="24"/>
                <w:lang w:eastAsia="zh-CN"/>
              </w:rPr>
              <w:t>率</w:t>
            </w:r>
            <w:r>
              <w:rPr>
                <w:rFonts w:hint="eastAsia" w:ascii="仿宋" w:hAnsi="仿宋" w:eastAsia="仿宋" w:cs="仿宋"/>
                <w:b/>
                <w:sz w:val="24"/>
              </w:rPr>
              <w:t>（大写）</w:t>
            </w:r>
          </w:p>
        </w:tc>
        <w:tc>
          <w:tcPr>
            <w:tcW w:w="2325" w:type="dxa"/>
            <w:gridSpan w:val="3"/>
            <w:tcBorders>
              <w:top w:val="single" w:color="000000" w:sz="4" w:space="0"/>
              <w:left w:val="single" w:color="000000" w:sz="4" w:space="0"/>
              <w:bottom w:val="single" w:color="000000" w:sz="4" w:space="0"/>
              <w:right w:val="single" w:color="auto" w:sz="4" w:space="0"/>
            </w:tcBorders>
            <w:shd w:val="clear" w:color="auto" w:fill="auto"/>
            <w:vAlign w:val="center"/>
          </w:tcPr>
          <w:p w14:paraId="7FBC74D6">
            <w:pPr>
              <w:spacing w:line="240" w:lineRule="auto"/>
              <w:jc w:val="center"/>
              <w:rPr>
                <w:rFonts w:hint="eastAsia" w:ascii="仿宋" w:hAnsi="仿宋" w:eastAsia="仿宋" w:cs="仿宋"/>
                <w:b/>
                <w:bCs/>
                <w:i w:val="0"/>
                <w:iCs w:val="0"/>
                <w:color w:val="C00000"/>
                <w:sz w:val="20"/>
                <w:szCs w:val="20"/>
                <w:u w:val="none"/>
              </w:rPr>
            </w:pPr>
          </w:p>
        </w:tc>
      </w:tr>
    </w:tbl>
    <w:p w14:paraId="03664D47">
      <w:pPr>
        <w:pStyle w:val="3"/>
        <w:spacing w:line="240" w:lineRule="auto"/>
        <w:ind w:left="0" w:leftChars="0" w:firstLine="0" w:firstLineChars="0"/>
        <w:rPr>
          <w:rFonts w:hint="eastAsia" w:ascii="宋体" w:hAnsi="宋体" w:cs="宋体"/>
          <w:b/>
          <w:color w:val="auto"/>
          <w:kern w:val="0"/>
          <w:sz w:val="24"/>
          <w:highlight w:val="none"/>
          <w:lang w:val="zh-CN"/>
        </w:rPr>
      </w:pPr>
    </w:p>
    <w:p w14:paraId="564D6CEF">
      <w:pPr>
        <w:spacing w:line="240" w:lineRule="auto"/>
        <w:rPr>
          <w:lang w:val="zh-CN"/>
        </w:rPr>
      </w:pPr>
    </w:p>
    <w:p w14:paraId="1C9754F3">
      <w:pPr>
        <w:snapToGrid w:val="0"/>
        <w:spacing w:line="240" w:lineRule="auto"/>
        <w:ind w:left="480"/>
        <w:rPr>
          <w:rFonts w:ascii="仿宋" w:hAnsi="仿宋" w:eastAsia="仿宋" w:cs="宋体"/>
          <w:b/>
          <w:kern w:val="0"/>
          <w:sz w:val="24"/>
          <w:lang w:val="zh-CN"/>
        </w:rPr>
      </w:pPr>
      <w:r>
        <w:rPr>
          <w:rFonts w:hint="eastAsia" w:ascii="仿宋" w:hAnsi="仿宋" w:eastAsia="仿宋" w:cs="宋体"/>
          <w:b/>
          <w:kern w:val="0"/>
          <w:sz w:val="24"/>
          <w:lang w:val="zh-CN"/>
        </w:rPr>
        <w:t>注：</w:t>
      </w:r>
    </w:p>
    <w:p w14:paraId="2586FBFB">
      <w:pPr>
        <w:spacing w:line="240" w:lineRule="auto"/>
        <w:ind w:left="-2" w:firstLine="482" w:firstLineChars="200"/>
        <w:rPr>
          <w:rFonts w:hint="eastAsia" w:ascii="仿宋" w:hAnsi="仿宋" w:eastAsia="仿宋" w:cs="宋体"/>
          <w:b/>
          <w:bCs/>
          <w:kern w:val="0"/>
          <w:sz w:val="24"/>
          <w:lang w:val="zh-CN"/>
        </w:rPr>
      </w:pPr>
      <w:r>
        <w:rPr>
          <w:rFonts w:hint="eastAsia" w:ascii="仿宋" w:hAnsi="仿宋" w:eastAsia="仿宋" w:cs="宋体"/>
          <w:b/>
          <w:bCs/>
          <w:kern w:val="0"/>
          <w:sz w:val="24"/>
          <w:lang w:val="en-US" w:eastAsia="zh-CN"/>
        </w:rPr>
        <w:t>1、</w:t>
      </w:r>
      <w:r>
        <w:rPr>
          <w:rFonts w:hint="eastAsia" w:ascii="仿宋" w:hAnsi="仿宋" w:eastAsia="仿宋" w:cs="宋体"/>
          <w:b/>
          <w:bCs/>
          <w:kern w:val="0"/>
          <w:sz w:val="24"/>
          <w:lang w:val="zh-CN"/>
        </w:rPr>
        <w:t>如投标</w:t>
      </w:r>
      <w:r>
        <w:rPr>
          <w:rFonts w:hint="eastAsia" w:ascii="仿宋" w:hAnsi="仿宋" w:eastAsia="仿宋" w:cs="仿宋"/>
          <w:b/>
          <w:sz w:val="24"/>
          <w:lang w:val="en-US" w:eastAsia="zh-CN"/>
        </w:rPr>
        <w:t>折扣</w:t>
      </w:r>
      <w:r>
        <w:rPr>
          <w:rFonts w:hint="eastAsia" w:ascii="仿宋" w:hAnsi="仿宋" w:eastAsia="仿宋" w:cs="仿宋"/>
          <w:b/>
          <w:sz w:val="24"/>
          <w:lang w:eastAsia="zh-CN"/>
        </w:rPr>
        <w:t>率</w:t>
      </w:r>
      <w:r>
        <w:rPr>
          <w:rFonts w:hint="eastAsia" w:ascii="仿宋" w:hAnsi="仿宋" w:eastAsia="仿宋" w:cs="宋体"/>
          <w:b/>
          <w:bCs/>
          <w:kern w:val="0"/>
          <w:sz w:val="24"/>
          <w:lang w:val="zh-CN"/>
        </w:rPr>
        <w:t>为</w:t>
      </w:r>
      <w:r>
        <w:rPr>
          <w:rFonts w:hint="eastAsia" w:ascii="仿宋" w:hAnsi="仿宋" w:eastAsia="仿宋" w:cs="宋体"/>
          <w:b/>
          <w:bCs/>
          <w:kern w:val="0"/>
          <w:sz w:val="24"/>
          <w:lang w:val="en-US" w:eastAsia="zh-CN"/>
        </w:rPr>
        <w:t>9</w:t>
      </w:r>
      <w:r>
        <w:rPr>
          <w:rFonts w:hint="eastAsia" w:ascii="仿宋" w:hAnsi="仿宋" w:eastAsia="仿宋" w:cs="宋体"/>
          <w:b/>
          <w:bCs/>
          <w:kern w:val="0"/>
          <w:sz w:val="24"/>
          <w:lang w:val="zh-CN"/>
        </w:rPr>
        <w:t>0%，即单项服务或单件物品结算价=单价×</w:t>
      </w:r>
      <w:r>
        <w:rPr>
          <w:rFonts w:hint="eastAsia" w:ascii="仿宋" w:hAnsi="仿宋" w:eastAsia="仿宋" w:cs="宋体"/>
          <w:b/>
          <w:bCs/>
          <w:kern w:val="0"/>
          <w:sz w:val="24"/>
          <w:lang w:val="en-US" w:eastAsia="zh-CN"/>
        </w:rPr>
        <w:t>90%</w:t>
      </w:r>
    </w:p>
    <w:p w14:paraId="7EE045EC">
      <w:pPr>
        <w:spacing w:line="240" w:lineRule="auto"/>
        <w:ind w:left="-2" w:firstLine="480" w:firstLineChars="200"/>
        <w:rPr>
          <w:rFonts w:ascii="仿宋" w:hAnsi="仿宋" w:eastAsia="仿宋" w:cs="宋体"/>
          <w:kern w:val="0"/>
          <w:sz w:val="24"/>
          <w:lang w:val="zh-CN"/>
        </w:rPr>
      </w:pPr>
      <w:r>
        <w:rPr>
          <w:rFonts w:hint="eastAsia" w:ascii="仿宋" w:hAnsi="仿宋" w:eastAsia="仿宋" w:cs="宋体"/>
          <w:kern w:val="0"/>
          <w:sz w:val="24"/>
          <w:lang w:val="en-US" w:eastAsia="zh-CN"/>
        </w:rPr>
        <w:t>2</w:t>
      </w:r>
      <w:r>
        <w:rPr>
          <w:rFonts w:hint="eastAsia" w:ascii="仿宋" w:hAnsi="仿宋" w:eastAsia="仿宋" w:cs="宋体"/>
          <w:kern w:val="0"/>
          <w:sz w:val="24"/>
          <w:lang w:val="zh-CN"/>
        </w:rPr>
        <w:t>、投标人需按本表格式填写</w:t>
      </w:r>
      <w:r>
        <w:rPr>
          <w:rFonts w:hint="eastAsia" w:ascii="仿宋" w:hAnsi="仿宋" w:eastAsia="仿宋" w:cs="宋体"/>
          <w:b/>
          <w:kern w:val="0"/>
          <w:sz w:val="24"/>
          <w:lang w:val="zh-CN"/>
        </w:rPr>
        <w:t>，</w:t>
      </w:r>
      <w:r>
        <w:rPr>
          <w:rFonts w:hint="eastAsia" w:ascii="仿宋" w:hAnsi="仿宋" w:eastAsia="仿宋" w:cs="宋体"/>
          <w:b/>
          <w:kern w:val="0"/>
          <w:sz w:val="24"/>
        </w:rPr>
        <w:t>否则视为</w:t>
      </w:r>
      <w:r>
        <w:rPr>
          <w:rFonts w:hint="eastAsia" w:ascii="仿宋" w:hAnsi="仿宋" w:eastAsia="仿宋" w:cs="宋体"/>
          <w:b/>
          <w:sz w:val="24"/>
        </w:rPr>
        <w:t>投标文件含有采购人不能接受的附加条件，投标无效</w:t>
      </w:r>
      <w:r>
        <w:rPr>
          <w:rFonts w:hint="eastAsia" w:ascii="仿宋" w:hAnsi="仿宋" w:eastAsia="仿宋" w:cs="宋体"/>
          <w:kern w:val="0"/>
          <w:sz w:val="24"/>
          <w:lang w:val="zh-CN"/>
        </w:rPr>
        <w:t>。</w:t>
      </w:r>
    </w:p>
    <w:p w14:paraId="21D6EDE4">
      <w:pPr>
        <w:spacing w:line="240" w:lineRule="auto"/>
        <w:ind w:firstLine="480" w:firstLineChars="200"/>
        <w:rPr>
          <w:rFonts w:ascii="仿宋" w:hAnsi="仿宋" w:eastAsia="仿宋" w:cs="宋体"/>
          <w:kern w:val="0"/>
          <w:sz w:val="24"/>
        </w:rPr>
      </w:pPr>
      <w:r>
        <w:rPr>
          <w:rFonts w:hint="eastAsia" w:ascii="仿宋" w:hAnsi="仿宋" w:eastAsia="仿宋" w:cs="宋体"/>
          <w:kern w:val="0"/>
          <w:sz w:val="24"/>
          <w:lang w:val="en-US" w:eastAsia="zh-CN"/>
        </w:rPr>
        <w:t>3</w:t>
      </w:r>
      <w:r>
        <w:rPr>
          <w:rFonts w:hint="eastAsia" w:ascii="仿宋" w:hAnsi="仿宋" w:eastAsia="仿宋" w:cs="宋体"/>
          <w:kern w:val="0"/>
          <w:sz w:val="24"/>
          <w:lang w:val="zh-CN"/>
        </w:rPr>
        <w:t>、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仿宋" w:hAnsi="仿宋" w:eastAsia="仿宋" w:cs="宋体"/>
          <w:b/>
          <w:sz w:val="24"/>
        </w:rPr>
        <w:t>。采购内容未包含在《开标一览表（报价表）》名称栏中，投标人不能作出合理解释的，视为投标文件含有采购人不能接受的附加条件的，投标无效。</w:t>
      </w:r>
    </w:p>
    <w:p w14:paraId="03C365CD">
      <w:pPr>
        <w:snapToGrid w:val="0"/>
        <w:spacing w:line="24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lang w:val="en-US" w:eastAsia="zh-CN"/>
        </w:rPr>
        <w:t>4</w:t>
      </w:r>
      <w:r>
        <w:rPr>
          <w:rFonts w:hint="eastAsia" w:ascii="仿宋" w:hAnsi="仿宋" w:eastAsia="仿宋" w:cs="宋体"/>
          <w:kern w:val="0"/>
          <w:sz w:val="24"/>
          <w:lang w:val="zh-CN"/>
        </w:rPr>
        <w:t>、特别提示：采购机构将对项目名称和项目编号，中标供应商名称、地址和中标金额，主要中标标的名称、服务范围、服务要求、服务时间、服务标准等予以公示。</w:t>
      </w:r>
    </w:p>
    <w:p w14:paraId="30998C03">
      <w:pPr>
        <w:snapToGrid w:val="0"/>
        <w:spacing w:line="240" w:lineRule="auto"/>
        <w:ind w:firstLine="480" w:firstLineChars="200"/>
        <w:jc w:val="left"/>
        <w:rPr>
          <w:rFonts w:ascii="仿宋" w:hAnsi="仿宋" w:eastAsia="仿宋" w:cs="宋体"/>
          <w:kern w:val="0"/>
          <w:sz w:val="24"/>
          <w:lang w:val="zh-CN"/>
        </w:rPr>
      </w:pPr>
      <w:r>
        <w:rPr>
          <w:rFonts w:hint="eastAsia" w:ascii="仿宋" w:hAnsi="仿宋" w:eastAsia="仿宋" w:cs="宋体"/>
          <w:kern w:val="0"/>
          <w:sz w:val="24"/>
          <w:szCs w:val="22"/>
          <w:lang w:val="en-US" w:eastAsia="zh-CN"/>
        </w:rPr>
        <w:t>5</w:t>
      </w:r>
      <w:r>
        <w:rPr>
          <w:rFonts w:hint="eastAsia" w:ascii="仿宋" w:hAnsi="仿宋" w:eastAsia="仿宋" w:cs="宋体"/>
          <w:kern w:val="0"/>
          <w:sz w:val="24"/>
          <w:szCs w:val="22"/>
          <w:lang w:val="zh-CN"/>
        </w:rPr>
        <w:t>、</w:t>
      </w:r>
      <w:r>
        <w:rPr>
          <w:rFonts w:hint="eastAsia" w:ascii="仿宋" w:hAnsi="仿宋" w:eastAsia="仿宋"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5E95BE1">
      <w:pPr>
        <w:pStyle w:val="693"/>
        <w:keepNext w:val="0"/>
        <w:pageBreakBefore w:val="0"/>
        <w:tabs>
          <w:tab w:val="clear" w:pos="720"/>
        </w:tabs>
        <w:snapToGrid w:val="0"/>
        <w:spacing w:before="120" w:after="120" w:line="240" w:lineRule="auto"/>
        <w:ind w:firstLine="643"/>
        <w:outlineLvl w:val="9"/>
        <w:rPr>
          <w:rFonts w:ascii="宋体" w:hAnsi="宋体" w:eastAsia="宋体" w:cs="宋体"/>
          <w:color w:val="auto"/>
          <w:kern w:val="2"/>
          <w:sz w:val="32"/>
          <w:szCs w:val="32"/>
          <w:highlight w:val="none"/>
        </w:rPr>
      </w:pPr>
    </w:p>
    <w:p w14:paraId="5584CF91">
      <w:pPr>
        <w:snapToGrid w:val="0"/>
        <w:spacing w:line="240" w:lineRule="auto"/>
        <w:ind w:firstLine="480" w:firstLineChars="200"/>
        <w:jc w:val="right"/>
        <w:rPr>
          <w:rFonts w:ascii="仿宋" w:hAnsi="仿宋" w:eastAsia="仿宋" w:cs="宋体"/>
          <w:kern w:val="0"/>
          <w:sz w:val="24"/>
          <w:lang w:val="zh-CN"/>
        </w:rPr>
      </w:pPr>
      <w:r>
        <w:rPr>
          <w:rFonts w:hint="eastAsia" w:ascii="仿宋" w:hAnsi="仿宋" w:eastAsia="仿宋" w:cs="宋体"/>
          <w:kern w:val="0"/>
          <w:sz w:val="24"/>
          <w:lang w:val="zh-CN"/>
        </w:rPr>
        <w:t>投标人（或联合体牵头人）名称(电子签名)：</w:t>
      </w:r>
    </w:p>
    <w:p w14:paraId="2CB5A114">
      <w:pPr>
        <w:spacing w:line="240" w:lineRule="auto"/>
        <w:ind w:left="4620" w:leftChars="2200" w:firstLine="235" w:firstLineChars="98"/>
        <w:jc w:val="right"/>
        <w:rPr>
          <w:rFonts w:ascii="仿宋" w:hAnsi="仿宋" w:eastAsia="仿宋" w:cs="宋体"/>
          <w:b/>
          <w:kern w:val="0"/>
          <w:sz w:val="24"/>
          <w:szCs w:val="20"/>
          <w:lang w:val="zh-CN"/>
        </w:rPr>
      </w:pPr>
      <w:r>
        <w:rPr>
          <w:rFonts w:hint="eastAsia" w:ascii="仿宋" w:hAnsi="仿宋" w:eastAsia="仿宋" w:cs="宋体"/>
          <w:b w:val="0"/>
          <w:bCs/>
          <w:kern w:val="0"/>
          <w:sz w:val="24"/>
          <w:szCs w:val="20"/>
          <w:lang w:val="zh-CN"/>
        </w:rPr>
        <w:t>日期：   年   月   日</w:t>
      </w:r>
    </w:p>
    <w:p w14:paraId="08047703">
      <w:pPr>
        <w:pStyle w:val="693"/>
        <w:keepNext w:val="0"/>
        <w:pageBreakBefore w:val="0"/>
        <w:tabs>
          <w:tab w:val="clear" w:pos="720"/>
        </w:tabs>
        <w:snapToGrid w:val="0"/>
        <w:spacing w:before="120" w:after="120" w:line="240" w:lineRule="auto"/>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69681C2A">
      <w:pPr>
        <w:spacing w:line="240" w:lineRule="auto"/>
        <w:jc w:val="center"/>
        <w:rPr>
          <w:rFonts w:hint="eastAsia" w:ascii="仿宋" w:hAnsi="仿宋" w:eastAsia="仿宋" w:cs="宋体"/>
          <w:b/>
          <w:kern w:val="44"/>
          <w:sz w:val="32"/>
          <w:szCs w:val="32"/>
        </w:rPr>
      </w:pPr>
    </w:p>
    <w:p w14:paraId="14AC2906">
      <w:pPr>
        <w:spacing w:line="240" w:lineRule="auto"/>
        <w:jc w:val="center"/>
        <w:rPr>
          <w:rFonts w:ascii="仿宋" w:hAnsi="仿宋" w:eastAsia="仿宋" w:cs="宋体"/>
          <w:b/>
          <w:kern w:val="44"/>
          <w:sz w:val="32"/>
          <w:szCs w:val="32"/>
        </w:rPr>
      </w:pPr>
      <w:r>
        <w:rPr>
          <w:rFonts w:hint="eastAsia" w:ascii="仿宋" w:hAnsi="仿宋" w:eastAsia="仿宋" w:cs="宋体"/>
          <w:b/>
          <w:kern w:val="44"/>
          <w:sz w:val="32"/>
          <w:szCs w:val="32"/>
        </w:rPr>
        <w:t>二、报价情况说明（如果有）</w:t>
      </w:r>
    </w:p>
    <w:p w14:paraId="3068AC8E">
      <w:pPr>
        <w:widowControl/>
        <w:spacing w:line="24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（如供应商报价低于项目预算50%的，应当提交本文档，详细阐述不影响产品质量或者诚信履约的具体原因。）</w:t>
      </w:r>
    </w:p>
    <w:p w14:paraId="44299068">
      <w:pPr>
        <w:pStyle w:val="693"/>
        <w:keepNext w:val="0"/>
        <w:pageBreakBefore w:val="0"/>
        <w:tabs>
          <w:tab w:val="clear" w:pos="720"/>
        </w:tabs>
        <w:snapToGrid w:val="0"/>
        <w:spacing w:before="120" w:after="120" w:line="240" w:lineRule="auto"/>
        <w:ind w:firstLine="643"/>
        <w:outlineLvl w:val="9"/>
        <w:rPr>
          <w:rFonts w:hint="eastAsia" w:ascii="宋体" w:hAnsi="宋体" w:eastAsia="宋体" w:cs="宋体"/>
          <w:color w:val="auto"/>
          <w:kern w:val="2"/>
          <w:sz w:val="32"/>
          <w:szCs w:val="32"/>
          <w:highlight w:val="none"/>
          <w:lang w:val="en-US" w:eastAsia="zh-CN"/>
        </w:rPr>
      </w:pPr>
    </w:p>
    <w:p w14:paraId="6B5C43F6">
      <w:pPr>
        <w:pStyle w:val="693"/>
        <w:keepNext w:val="0"/>
        <w:pageBreakBefore w:val="0"/>
        <w:tabs>
          <w:tab w:val="clear" w:pos="720"/>
        </w:tabs>
        <w:snapToGrid w:val="0"/>
        <w:spacing w:before="120" w:after="120" w:line="240" w:lineRule="auto"/>
        <w:ind w:firstLine="643"/>
        <w:outlineLvl w:val="9"/>
        <w:rPr>
          <w:rFonts w:hint="eastAsia" w:ascii="宋体" w:hAnsi="宋体" w:eastAsia="宋体" w:cs="宋体"/>
          <w:color w:val="auto"/>
          <w:kern w:val="2"/>
          <w:sz w:val="32"/>
          <w:szCs w:val="32"/>
          <w:highlight w:val="none"/>
          <w:lang w:val="en-US" w:eastAsia="zh-CN"/>
        </w:rPr>
      </w:pPr>
    </w:p>
    <w:p w14:paraId="175449A9">
      <w:pPr>
        <w:pStyle w:val="693"/>
        <w:keepNext w:val="0"/>
        <w:pageBreakBefore w:val="0"/>
        <w:tabs>
          <w:tab w:val="clear" w:pos="720"/>
        </w:tabs>
        <w:snapToGrid w:val="0"/>
        <w:spacing w:before="120" w:after="120" w:line="240" w:lineRule="auto"/>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三、</w:t>
      </w:r>
      <w:r>
        <w:rPr>
          <w:rFonts w:hint="eastAsia" w:ascii="宋体" w:hAnsi="宋体" w:eastAsia="宋体" w:cs="宋体"/>
          <w:color w:val="auto"/>
          <w:sz w:val="32"/>
          <w:szCs w:val="32"/>
          <w:highlight w:val="none"/>
        </w:rPr>
        <w:t>中小企业声明函（如果有）</w:t>
      </w:r>
    </w:p>
    <w:p w14:paraId="7AAD6A75">
      <w:pPr>
        <w:widowControl/>
        <w:spacing w:line="24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34446A8C">
      <w:pPr>
        <w:pStyle w:val="80"/>
        <w:spacing w:line="240" w:lineRule="auto"/>
        <w:rPr>
          <w:rFonts w:hint="eastAsia" w:ascii="宋体" w:hAnsi="宋体" w:cs="宋体"/>
          <w:b/>
          <w:color w:val="auto"/>
          <w:sz w:val="24"/>
          <w:highlight w:val="none"/>
        </w:rPr>
      </w:pPr>
    </w:p>
    <w:p w14:paraId="4BD236D3">
      <w:pPr>
        <w:pStyle w:val="80"/>
        <w:spacing w:line="240" w:lineRule="auto"/>
        <w:rPr>
          <w:rFonts w:hint="eastAsia" w:ascii="宋体" w:hAnsi="宋体" w:cs="宋体"/>
          <w:b/>
          <w:color w:val="auto"/>
          <w:sz w:val="24"/>
          <w:highlight w:val="none"/>
        </w:rPr>
      </w:pPr>
    </w:p>
    <w:p w14:paraId="3D324266">
      <w:pPr>
        <w:pStyle w:val="693"/>
        <w:keepNext w:val="0"/>
        <w:pageBreakBefore w:val="0"/>
        <w:tabs>
          <w:tab w:val="clear" w:pos="720"/>
        </w:tabs>
        <w:snapToGrid w:val="0"/>
        <w:spacing w:before="120" w:after="120" w:line="240" w:lineRule="auto"/>
        <w:ind w:firstLine="643"/>
        <w:outlineLvl w:val="9"/>
        <w:rPr>
          <w:rFonts w:ascii="宋体" w:hAnsi="宋体" w:eastAsia="宋体" w:cs="宋体"/>
          <w:b w:val="0"/>
          <w:color w:val="auto"/>
          <w:sz w:val="32"/>
          <w:szCs w:val="32"/>
          <w:highlight w:val="none"/>
        </w:rPr>
      </w:pPr>
    </w:p>
    <w:p w14:paraId="2F8BF37A">
      <w:pPr>
        <w:spacing w:line="240" w:lineRule="auto"/>
        <w:ind w:right="420" w:firstLine="3614" w:firstLineChars="1000"/>
        <w:rPr>
          <w:rFonts w:ascii="宋体" w:hAnsi="宋体" w:cs="宋体"/>
          <w:b/>
          <w:color w:val="auto"/>
          <w:kern w:val="0"/>
          <w:sz w:val="36"/>
          <w:szCs w:val="36"/>
          <w:highlight w:val="none"/>
        </w:rPr>
      </w:pPr>
    </w:p>
    <w:p w14:paraId="523631E7">
      <w:pPr>
        <w:spacing w:line="240" w:lineRule="auto"/>
        <w:ind w:right="420" w:firstLine="3614" w:firstLineChars="1000"/>
        <w:rPr>
          <w:rFonts w:ascii="宋体" w:hAnsi="宋体" w:cs="宋体"/>
          <w:b/>
          <w:color w:val="auto"/>
          <w:kern w:val="0"/>
          <w:sz w:val="36"/>
          <w:szCs w:val="36"/>
          <w:highlight w:val="none"/>
        </w:rPr>
      </w:pPr>
    </w:p>
    <w:p w14:paraId="426E2A77">
      <w:pPr>
        <w:spacing w:line="240" w:lineRule="auto"/>
        <w:ind w:right="420" w:firstLine="3614" w:firstLineChars="1000"/>
        <w:rPr>
          <w:rFonts w:ascii="宋体" w:hAnsi="宋体" w:cs="宋体"/>
          <w:b/>
          <w:color w:val="auto"/>
          <w:kern w:val="0"/>
          <w:sz w:val="36"/>
          <w:szCs w:val="36"/>
          <w:highlight w:val="none"/>
        </w:rPr>
      </w:pPr>
    </w:p>
    <w:p w14:paraId="56D191D5">
      <w:pPr>
        <w:spacing w:line="240" w:lineRule="auto"/>
        <w:ind w:right="420" w:firstLine="3614" w:firstLineChars="1000"/>
        <w:rPr>
          <w:rFonts w:ascii="宋体" w:hAnsi="宋体" w:cs="宋体"/>
          <w:b/>
          <w:color w:val="auto"/>
          <w:kern w:val="0"/>
          <w:sz w:val="36"/>
          <w:szCs w:val="36"/>
          <w:highlight w:val="none"/>
        </w:rPr>
      </w:pPr>
    </w:p>
    <w:p w14:paraId="4BFF9B24">
      <w:pPr>
        <w:spacing w:line="240" w:lineRule="auto"/>
        <w:ind w:right="420" w:firstLine="3614" w:firstLineChars="1000"/>
        <w:rPr>
          <w:rFonts w:ascii="宋体" w:hAnsi="宋体" w:cs="宋体"/>
          <w:b/>
          <w:color w:val="auto"/>
          <w:kern w:val="0"/>
          <w:sz w:val="36"/>
          <w:szCs w:val="36"/>
          <w:highlight w:val="none"/>
        </w:rPr>
      </w:pPr>
    </w:p>
    <w:p w14:paraId="7E02A5DA">
      <w:pPr>
        <w:spacing w:line="240" w:lineRule="auto"/>
        <w:ind w:right="420" w:firstLine="3614" w:firstLineChars="1000"/>
        <w:rPr>
          <w:rFonts w:ascii="宋体" w:hAnsi="宋体" w:cs="宋体"/>
          <w:b/>
          <w:color w:val="auto"/>
          <w:kern w:val="0"/>
          <w:sz w:val="36"/>
          <w:szCs w:val="36"/>
          <w:highlight w:val="none"/>
        </w:rPr>
      </w:pPr>
    </w:p>
    <w:p w14:paraId="5E89ED4E">
      <w:pPr>
        <w:spacing w:line="240" w:lineRule="auto"/>
        <w:ind w:right="420" w:firstLine="3614" w:firstLineChars="1000"/>
        <w:rPr>
          <w:rFonts w:ascii="宋体" w:hAnsi="宋体" w:cs="宋体"/>
          <w:b/>
          <w:color w:val="auto"/>
          <w:kern w:val="0"/>
          <w:sz w:val="36"/>
          <w:szCs w:val="36"/>
          <w:highlight w:val="none"/>
        </w:rPr>
      </w:pPr>
    </w:p>
    <w:p w14:paraId="11DDD9CB">
      <w:pPr>
        <w:spacing w:line="240" w:lineRule="auto"/>
        <w:ind w:right="420"/>
        <w:rPr>
          <w:rFonts w:ascii="宋体" w:hAnsi="宋体" w:cs="宋体"/>
          <w:b/>
          <w:color w:val="auto"/>
          <w:kern w:val="0"/>
          <w:sz w:val="36"/>
          <w:szCs w:val="36"/>
          <w:highlight w:val="none"/>
        </w:rPr>
      </w:pPr>
    </w:p>
    <w:p w14:paraId="12B15BFC">
      <w:pPr>
        <w:spacing w:line="240" w:lineRule="auto"/>
        <w:ind w:right="420" w:firstLine="3614" w:firstLineChars="1000"/>
        <w:rPr>
          <w:rFonts w:ascii="宋体" w:hAnsi="宋体" w:cs="宋体"/>
          <w:b/>
          <w:color w:val="auto"/>
          <w:kern w:val="0"/>
          <w:sz w:val="36"/>
          <w:szCs w:val="36"/>
          <w:highlight w:val="none"/>
        </w:rPr>
      </w:pPr>
    </w:p>
    <w:p w14:paraId="5F00D093">
      <w:pPr>
        <w:pStyle w:val="2"/>
        <w:keepNext w:val="0"/>
        <w:keepLines w:val="0"/>
        <w:pageBreakBefore/>
        <w:widowControl/>
        <w:spacing w:before="100" w:beforeAutospacing="1" w:after="100" w:afterAutospacing="1" w:line="24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7D3B0B55">
      <w:pPr>
        <w:spacing w:line="24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1439E267">
      <w:pPr>
        <w:spacing w:line="240" w:lineRule="auto"/>
        <w:jc w:val="center"/>
        <w:rPr>
          <w:rFonts w:ascii="宋体" w:hAnsi="宋体" w:cs="宋体"/>
          <w:b/>
          <w:color w:val="auto"/>
          <w:spacing w:val="6"/>
          <w:sz w:val="32"/>
          <w:szCs w:val="32"/>
          <w:highlight w:val="none"/>
        </w:rPr>
      </w:pPr>
      <w:bookmarkStart w:id="524" w:name="OLE_LINK14"/>
      <w:bookmarkStart w:id="525" w:name="OLE_LINK13"/>
      <w:r>
        <w:rPr>
          <w:rFonts w:hint="eastAsia" w:ascii="宋体" w:hAnsi="宋体" w:cs="宋体"/>
          <w:b/>
          <w:color w:val="auto"/>
          <w:spacing w:val="6"/>
          <w:sz w:val="32"/>
          <w:szCs w:val="32"/>
          <w:highlight w:val="none"/>
        </w:rPr>
        <w:t>残疾人福利性单位声明函</w:t>
      </w:r>
    </w:p>
    <w:bookmarkEnd w:id="524"/>
    <w:bookmarkEnd w:id="525"/>
    <w:p w14:paraId="6D1E965E">
      <w:pPr>
        <w:spacing w:line="240" w:lineRule="auto"/>
        <w:rPr>
          <w:rFonts w:ascii="宋体" w:hAnsi="宋体" w:cs="宋体"/>
          <w:b/>
          <w:color w:val="auto"/>
          <w:spacing w:val="6"/>
          <w:sz w:val="30"/>
          <w:szCs w:val="30"/>
          <w:highlight w:val="none"/>
        </w:rPr>
      </w:pPr>
    </w:p>
    <w:p w14:paraId="535D7AB4">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1FBB8952">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336773B5">
      <w:pPr>
        <w:spacing w:line="240" w:lineRule="auto"/>
        <w:ind w:firstLine="480" w:firstLineChars="200"/>
        <w:rPr>
          <w:rFonts w:ascii="宋体" w:hAnsi="宋体" w:cs="宋体"/>
          <w:color w:val="auto"/>
          <w:sz w:val="24"/>
          <w:highlight w:val="none"/>
        </w:rPr>
      </w:pPr>
    </w:p>
    <w:p w14:paraId="374B7C6E">
      <w:pPr>
        <w:spacing w:line="240" w:lineRule="auto"/>
        <w:ind w:firstLine="480" w:firstLineChars="200"/>
        <w:rPr>
          <w:rFonts w:ascii="宋体" w:hAnsi="宋体" w:cs="宋体"/>
          <w:color w:val="auto"/>
          <w:sz w:val="24"/>
          <w:highlight w:val="none"/>
        </w:rPr>
      </w:pPr>
    </w:p>
    <w:p w14:paraId="3CD85689">
      <w:pPr>
        <w:tabs>
          <w:tab w:val="left" w:pos="4860"/>
        </w:tabs>
        <w:spacing w:line="24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2F33DD46">
      <w:pPr>
        <w:tabs>
          <w:tab w:val="left" w:pos="4860"/>
        </w:tabs>
        <w:spacing w:line="24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F24E451">
      <w:pPr>
        <w:spacing w:line="240" w:lineRule="auto"/>
        <w:ind w:firstLine="480" w:firstLineChars="200"/>
        <w:rPr>
          <w:rFonts w:ascii="宋体" w:hAnsi="宋体" w:cs="宋体"/>
          <w:color w:val="auto"/>
          <w:sz w:val="24"/>
          <w:highlight w:val="none"/>
        </w:rPr>
      </w:pPr>
    </w:p>
    <w:p w14:paraId="3885974A">
      <w:pPr>
        <w:spacing w:line="240" w:lineRule="auto"/>
        <w:ind w:firstLine="420" w:firstLineChars="200"/>
        <w:rPr>
          <w:rFonts w:ascii="宋体" w:hAnsi="宋体" w:cs="宋体"/>
          <w:color w:val="auto"/>
          <w:highlight w:val="none"/>
        </w:rPr>
      </w:pPr>
    </w:p>
    <w:p w14:paraId="3E551007">
      <w:pPr>
        <w:spacing w:line="240" w:lineRule="auto"/>
        <w:ind w:firstLine="420" w:firstLineChars="200"/>
        <w:rPr>
          <w:rFonts w:ascii="宋体" w:hAnsi="宋体" w:cs="宋体"/>
          <w:color w:val="auto"/>
          <w:highlight w:val="none"/>
        </w:rPr>
      </w:pPr>
    </w:p>
    <w:p w14:paraId="140EA898">
      <w:pPr>
        <w:spacing w:line="240" w:lineRule="auto"/>
        <w:ind w:firstLine="420" w:firstLineChars="200"/>
        <w:rPr>
          <w:rFonts w:ascii="宋体" w:hAnsi="宋体" w:cs="宋体"/>
          <w:color w:val="auto"/>
          <w:highlight w:val="none"/>
        </w:rPr>
      </w:pPr>
    </w:p>
    <w:p w14:paraId="6687AFAC">
      <w:pPr>
        <w:spacing w:line="240" w:lineRule="auto"/>
        <w:ind w:firstLine="420" w:firstLineChars="200"/>
        <w:rPr>
          <w:rFonts w:ascii="宋体" w:hAnsi="宋体" w:cs="宋体"/>
          <w:color w:val="auto"/>
          <w:highlight w:val="none"/>
        </w:rPr>
      </w:pPr>
    </w:p>
    <w:p w14:paraId="621F273E">
      <w:pPr>
        <w:spacing w:line="240" w:lineRule="auto"/>
        <w:rPr>
          <w:rFonts w:ascii="宋体" w:hAnsi="宋体" w:cs="宋体"/>
          <w:b/>
          <w:color w:val="auto"/>
          <w:sz w:val="24"/>
          <w:highlight w:val="none"/>
        </w:rPr>
      </w:pPr>
    </w:p>
    <w:p w14:paraId="67516B3E">
      <w:pPr>
        <w:spacing w:line="240" w:lineRule="auto"/>
        <w:rPr>
          <w:rFonts w:ascii="宋体" w:hAnsi="宋体" w:cs="宋体"/>
          <w:b/>
          <w:color w:val="auto"/>
          <w:sz w:val="24"/>
          <w:highlight w:val="none"/>
        </w:rPr>
      </w:pPr>
    </w:p>
    <w:p w14:paraId="2FAEB2D6">
      <w:pPr>
        <w:spacing w:line="240" w:lineRule="auto"/>
        <w:rPr>
          <w:rFonts w:ascii="宋体" w:hAnsi="宋体" w:cs="宋体"/>
          <w:b/>
          <w:color w:val="auto"/>
          <w:sz w:val="24"/>
          <w:highlight w:val="none"/>
        </w:rPr>
      </w:pPr>
    </w:p>
    <w:p w14:paraId="5BCA77A0">
      <w:pPr>
        <w:pStyle w:val="965"/>
        <w:spacing w:line="240" w:lineRule="auto"/>
        <w:rPr>
          <w:rFonts w:ascii="宋体" w:hAnsi="宋体" w:cs="宋体"/>
          <w:b/>
          <w:color w:val="auto"/>
          <w:sz w:val="24"/>
          <w:highlight w:val="none"/>
        </w:rPr>
      </w:pPr>
    </w:p>
    <w:p w14:paraId="0B3BC469">
      <w:pPr>
        <w:pStyle w:val="965"/>
        <w:spacing w:line="240" w:lineRule="auto"/>
        <w:rPr>
          <w:rFonts w:ascii="宋体" w:hAnsi="宋体" w:cs="宋体"/>
          <w:b/>
          <w:color w:val="auto"/>
          <w:sz w:val="24"/>
          <w:highlight w:val="none"/>
        </w:rPr>
      </w:pPr>
    </w:p>
    <w:p w14:paraId="6D70436B">
      <w:pPr>
        <w:pStyle w:val="965"/>
        <w:spacing w:line="240" w:lineRule="auto"/>
        <w:rPr>
          <w:rFonts w:ascii="宋体" w:hAnsi="宋体" w:cs="宋体"/>
          <w:b/>
          <w:color w:val="auto"/>
          <w:sz w:val="24"/>
          <w:highlight w:val="none"/>
        </w:rPr>
      </w:pPr>
    </w:p>
    <w:p w14:paraId="1F8DBE29">
      <w:pPr>
        <w:pStyle w:val="965"/>
        <w:spacing w:line="240" w:lineRule="auto"/>
        <w:rPr>
          <w:rFonts w:ascii="宋体" w:hAnsi="宋体" w:cs="宋体"/>
          <w:b/>
          <w:color w:val="auto"/>
          <w:sz w:val="24"/>
          <w:highlight w:val="none"/>
        </w:rPr>
      </w:pPr>
    </w:p>
    <w:p w14:paraId="17673758">
      <w:pPr>
        <w:pStyle w:val="965"/>
        <w:spacing w:line="240" w:lineRule="auto"/>
        <w:rPr>
          <w:rFonts w:ascii="宋体" w:hAnsi="宋体" w:cs="宋体"/>
          <w:b/>
          <w:color w:val="auto"/>
          <w:sz w:val="24"/>
          <w:highlight w:val="none"/>
        </w:rPr>
      </w:pPr>
    </w:p>
    <w:p w14:paraId="5EFE08B7">
      <w:pPr>
        <w:pStyle w:val="965"/>
        <w:spacing w:line="240" w:lineRule="auto"/>
        <w:rPr>
          <w:rFonts w:ascii="宋体" w:hAnsi="宋体" w:cs="宋体"/>
          <w:b/>
          <w:color w:val="auto"/>
          <w:sz w:val="24"/>
          <w:highlight w:val="none"/>
        </w:rPr>
      </w:pPr>
    </w:p>
    <w:p w14:paraId="1C4A476A">
      <w:pPr>
        <w:spacing w:line="240" w:lineRule="auto"/>
        <w:rPr>
          <w:rFonts w:ascii="宋体" w:hAnsi="宋体" w:cs="宋体"/>
          <w:b/>
          <w:color w:val="auto"/>
          <w:sz w:val="24"/>
          <w:highlight w:val="none"/>
        </w:rPr>
      </w:pPr>
    </w:p>
    <w:p w14:paraId="7FE0C05F">
      <w:pPr>
        <w:spacing w:line="240" w:lineRule="auto"/>
        <w:rPr>
          <w:rFonts w:ascii="宋体" w:hAnsi="宋体" w:cs="宋体"/>
          <w:b/>
          <w:color w:val="auto"/>
          <w:sz w:val="24"/>
          <w:highlight w:val="none"/>
        </w:rPr>
      </w:pPr>
    </w:p>
    <w:p w14:paraId="6A577948">
      <w:pPr>
        <w:spacing w:line="240" w:lineRule="auto"/>
        <w:rPr>
          <w:rFonts w:ascii="宋体" w:hAnsi="宋体" w:cs="宋体"/>
          <w:b/>
          <w:color w:val="auto"/>
          <w:sz w:val="24"/>
          <w:highlight w:val="none"/>
        </w:rPr>
      </w:pPr>
    </w:p>
    <w:p w14:paraId="2764FFFF">
      <w:pPr>
        <w:spacing w:line="24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4BE70971">
      <w:pPr>
        <w:spacing w:line="24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77682EB">
      <w:pPr>
        <w:snapToGrid w:val="0"/>
        <w:spacing w:before="240" w:beforeLines="100" w:line="24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E3DF41E">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DDC8764">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72CC6EE">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8413AA6">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36B48963">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CB0AB72">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9857A12">
      <w:pPr>
        <w:snapToGrid w:val="0"/>
        <w:spacing w:line="24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0153D1B">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5994A57B">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20B90E6">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644EDA28">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27F20FB">
      <w:pPr>
        <w:snapToGrid w:val="0"/>
        <w:spacing w:line="24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7730B95C">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2C9C2FA7">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DFD796F">
      <w:pPr>
        <w:snapToGrid w:val="0"/>
        <w:spacing w:line="24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EB2831D">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55F89B6">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66DEF55">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19AD831">
      <w:pPr>
        <w:snapToGrid w:val="0"/>
        <w:spacing w:line="240" w:lineRule="auto"/>
        <w:rPr>
          <w:rFonts w:ascii="宋体" w:hAnsi="宋体" w:cs="宋体"/>
          <w:color w:val="auto"/>
          <w:sz w:val="24"/>
          <w:highlight w:val="none"/>
        </w:rPr>
      </w:pPr>
      <w:r>
        <w:rPr>
          <w:rFonts w:hint="eastAsia" w:ascii="宋体" w:hAnsi="宋体" w:cs="宋体"/>
          <w:color w:val="auto"/>
          <w:sz w:val="24"/>
          <w:highlight w:val="none"/>
        </w:rPr>
        <w:t>……</w:t>
      </w:r>
    </w:p>
    <w:p w14:paraId="5F55ADB1">
      <w:pPr>
        <w:snapToGrid w:val="0"/>
        <w:spacing w:line="24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8959CC3">
      <w:pPr>
        <w:snapToGrid w:val="0"/>
        <w:spacing w:line="24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5774EA1">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3A8C27D">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3976D70">
      <w:pPr>
        <w:spacing w:line="24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67E85DFF">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65FBAA1">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04D6C11">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41750C98">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FEE1445">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2C78B7A">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3D4FCDA">
      <w:pPr>
        <w:widowControl/>
        <w:spacing w:line="240" w:lineRule="auto"/>
        <w:ind w:firstLine="600" w:firstLineChars="200"/>
        <w:jc w:val="left"/>
        <w:rPr>
          <w:rFonts w:ascii="宋体" w:hAnsi="宋体" w:cs="宋体"/>
          <w:color w:val="auto"/>
          <w:sz w:val="30"/>
          <w:szCs w:val="30"/>
          <w:highlight w:val="none"/>
        </w:rPr>
      </w:pPr>
    </w:p>
    <w:p w14:paraId="61D242E8">
      <w:pPr>
        <w:spacing w:line="240" w:lineRule="auto"/>
        <w:jc w:val="center"/>
        <w:rPr>
          <w:rFonts w:ascii="宋体" w:hAnsi="宋体" w:cs="宋体"/>
          <w:b/>
          <w:color w:val="auto"/>
          <w:spacing w:val="6"/>
          <w:sz w:val="32"/>
          <w:szCs w:val="32"/>
          <w:highlight w:val="none"/>
        </w:rPr>
      </w:pPr>
    </w:p>
    <w:p w14:paraId="57814919">
      <w:pPr>
        <w:spacing w:line="240" w:lineRule="auto"/>
        <w:jc w:val="center"/>
        <w:rPr>
          <w:rFonts w:ascii="宋体" w:hAnsi="宋体" w:cs="宋体"/>
          <w:b/>
          <w:color w:val="auto"/>
          <w:spacing w:val="6"/>
          <w:sz w:val="32"/>
          <w:szCs w:val="32"/>
          <w:highlight w:val="none"/>
        </w:rPr>
      </w:pPr>
    </w:p>
    <w:p w14:paraId="55766889">
      <w:pPr>
        <w:spacing w:line="240" w:lineRule="auto"/>
        <w:jc w:val="center"/>
        <w:rPr>
          <w:rFonts w:ascii="宋体" w:hAnsi="宋体" w:cs="宋体"/>
          <w:b/>
          <w:color w:val="auto"/>
          <w:spacing w:val="6"/>
          <w:sz w:val="32"/>
          <w:szCs w:val="32"/>
          <w:highlight w:val="none"/>
        </w:rPr>
      </w:pPr>
    </w:p>
    <w:p w14:paraId="33B21A23">
      <w:pPr>
        <w:spacing w:line="240" w:lineRule="auto"/>
        <w:jc w:val="center"/>
        <w:rPr>
          <w:rFonts w:ascii="宋体" w:hAnsi="宋体" w:cs="宋体"/>
          <w:b/>
          <w:color w:val="auto"/>
          <w:spacing w:val="6"/>
          <w:sz w:val="32"/>
          <w:szCs w:val="32"/>
          <w:highlight w:val="none"/>
        </w:rPr>
      </w:pPr>
    </w:p>
    <w:p w14:paraId="20B382CF">
      <w:pPr>
        <w:spacing w:line="240" w:lineRule="auto"/>
        <w:jc w:val="center"/>
        <w:rPr>
          <w:rFonts w:ascii="宋体" w:hAnsi="宋体" w:cs="宋体"/>
          <w:b/>
          <w:color w:val="auto"/>
          <w:spacing w:val="6"/>
          <w:sz w:val="32"/>
          <w:szCs w:val="32"/>
          <w:highlight w:val="none"/>
        </w:rPr>
      </w:pPr>
    </w:p>
    <w:p w14:paraId="15FB881B">
      <w:pPr>
        <w:spacing w:line="240" w:lineRule="auto"/>
        <w:jc w:val="center"/>
        <w:rPr>
          <w:rFonts w:ascii="宋体" w:hAnsi="宋体" w:cs="宋体"/>
          <w:b/>
          <w:color w:val="auto"/>
          <w:spacing w:val="6"/>
          <w:sz w:val="32"/>
          <w:szCs w:val="32"/>
          <w:highlight w:val="none"/>
        </w:rPr>
      </w:pPr>
    </w:p>
    <w:p w14:paraId="31447F11">
      <w:pPr>
        <w:spacing w:line="240" w:lineRule="auto"/>
        <w:jc w:val="center"/>
        <w:rPr>
          <w:rFonts w:ascii="宋体" w:hAnsi="宋体" w:cs="宋体"/>
          <w:b/>
          <w:color w:val="auto"/>
          <w:spacing w:val="6"/>
          <w:sz w:val="32"/>
          <w:szCs w:val="32"/>
          <w:highlight w:val="none"/>
        </w:rPr>
      </w:pPr>
    </w:p>
    <w:p w14:paraId="3D4E1922">
      <w:pPr>
        <w:spacing w:line="240" w:lineRule="auto"/>
        <w:jc w:val="center"/>
        <w:rPr>
          <w:rFonts w:ascii="宋体" w:hAnsi="宋体" w:cs="宋体"/>
          <w:b/>
          <w:color w:val="auto"/>
          <w:spacing w:val="6"/>
          <w:sz w:val="32"/>
          <w:szCs w:val="32"/>
          <w:highlight w:val="none"/>
        </w:rPr>
      </w:pPr>
    </w:p>
    <w:p w14:paraId="31DEBF0C">
      <w:pPr>
        <w:spacing w:line="240" w:lineRule="auto"/>
        <w:jc w:val="center"/>
        <w:rPr>
          <w:rFonts w:ascii="宋体" w:hAnsi="宋体" w:cs="宋体"/>
          <w:b/>
          <w:color w:val="auto"/>
          <w:spacing w:val="6"/>
          <w:sz w:val="32"/>
          <w:szCs w:val="32"/>
          <w:highlight w:val="none"/>
        </w:rPr>
      </w:pPr>
    </w:p>
    <w:p w14:paraId="28B3FB11">
      <w:pPr>
        <w:spacing w:line="240" w:lineRule="auto"/>
        <w:jc w:val="left"/>
        <w:rPr>
          <w:rFonts w:hint="eastAsia" w:ascii="宋体" w:hAnsi="宋体" w:cs="宋体"/>
          <w:b/>
          <w:color w:val="auto"/>
          <w:spacing w:val="6"/>
          <w:sz w:val="32"/>
          <w:szCs w:val="32"/>
          <w:highlight w:val="none"/>
        </w:rPr>
      </w:pPr>
    </w:p>
    <w:p w14:paraId="5F267648">
      <w:pPr>
        <w:spacing w:line="240" w:lineRule="auto"/>
        <w:jc w:val="left"/>
        <w:rPr>
          <w:rFonts w:hint="eastAsia" w:ascii="宋体" w:hAnsi="宋体" w:cs="宋体"/>
          <w:b/>
          <w:color w:val="auto"/>
          <w:spacing w:val="6"/>
          <w:sz w:val="32"/>
          <w:szCs w:val="32"/>
          <w:highlight w:val="none"/>
        </w:rPr>
      </w:pPr>
    </w:p>
    <w:p w14:paraId="585DE1DD">
      <w:pPr>
        <w:pStyle w:val="965"/>
        <w:spacing w:line="240" w:lineRule="auto"/>
        <w:rPr>
          <w:rFonts w:hint="eastAsia" w:ascii="宋体" w:hAnsi="宋体" w:cs="宋体"/>
          <w:b/>
          <w:color w:val="auto"/>
          <w:spacing w:val="6"/>
          <w:sz w:val="32"/>
          <w:szCs w:val="32"/>
          <w:highlight w:val="none"/>
        </w:rPr>
      </w:pPr>
    </w:p>
    <w:p w14:paraId="5CE94DA3">
      <w:pPr>
        <w:pStyle w:val="965"/>
        <w:spacing w:line="240" w:lineRule="auto"/>
        <w:rPr>
          <w:rFonts w:hint="eastAsia" w:ascii="宋体" w:hAnsi="宋体" w:cs="宋体"/>
          <w:b/>
          <w:color w:val="auto"/>
          <w:spacing w:val="6"/>
          <w:sz w:val="32"/>
          <w:szCs w:val="32"/>
          <w:highlight w:val="none"/>
        </w:rPr>
      </w:pPr>
    </w:p>
    <w:p w14:paraId="0AE7A533">
      <w:pPr>
        <w:pStyle w:val="965"/>
        <w:spacing w:line="240" w:lineRule="auto"/>
        <w:rPr>
          <w:rFonts w:hint="eastAsia" w:ascii="宋体" w:hAnsi="宋体" w:cs="宋体"/>
          <w:b/>
          <w:color w:val="auto"/>
          <w:spacing w:val="6"/>
          <w:sz w:val="32"/>
          <w:szCs w:val="32"/>
          <w:highlight w:val="none"/>
        </w:rPr>
      </w:pPr>
    </w:p>
    <w:p w14:paraId="3C6D94E5">
      <w:pPr>
        <w:pStyle w:val="965"/>
        <w:spacing w:line="240" w:lineRule="auto"/>
        <w:rPr>
          <w:rFonts w:hint="eastAsia" w:ascii="宋体" w:hAnsi="宋体" w:cs="宋体"/>
          <w:b/>
          <w:color w:val="auto"/>
          <w:spacing w:val="6"/>
          <w:sz w:val="32"/>
          <w:szCs w:val="32"/>
          <w:highlight w:val="none"/>
        </w:rPr>
      </w:pPr>
    </w:p>
    <w:p w14:paraId="56EDAB0D">
      <w:pPr>
        <w:pStyle w:val="965"/>
        <w:spacing w:line="240" w:lineRule="auto"/>
        <w:rPr>
          <w:rFonts w:hint="eastAsia" w:ascii="宋体" w:hAnsi="宋体" w:cs="宋体"/>
          <w:b/>
          <w:color w:val="auto"/>
          <w:spacing w:val="6"/>
          <w:sz w:val="32"/>
          <w:szCs w:val="32"/>
          <w:highlight w:val="none"/>
        </w:rPr>
      </w:pPr>
    </w:p>
    <w:p w14:paraId="222B4DD7">
      <w:pPr>
        <w:pStyle w:val="965"/>
        <w:spacing w:line="240" w:lineRule="auto"/>
        <w:rPr>
          <w:rFonts w:hint="eastAsia" w:ascii="宋体" w:hAnsi="宋体" w:cs="宋体"/>
          <w:b/>
          <w:color w:val="auto"/>
          <w:spacing w:val="6"/>
          <w:sz w:val="32"/>
          <w:szCs w:val="32"/>
          <w:highlight w:val="none"/>
        </w:rPr>
      </w:pPr>
    </w:p>
    <w:p w14:paraId="27C0EEA1">
      <w:pPr>
        <w:spacing w:line="240" w:lineRule="auto"/>
        <w:jc w:val="left"/>
        <w:rPr>
          <w:rFonts w:hint="eastAsia" w:ascii="宋体" w:hAnsi="宋体" w:cs="宋体"/>
          <w:b/>
          <w:color w:val="auto"/>
          <w:spacing w:val="6"/>
          <w:sz w:val="32"/>
          <w:szCs w:val="32"/>
          <w:highlight w:val="none"/>
        </w:rPr>
      </w:pPr>
    </w:p>
    <w:p w14:paraId="5424A05F">
      <w:pPr>
        <w:spacing w:line="24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5F51643E">
      <w:pPr>
        <w:spacing w:line="240" w:lineRule="auto"/>
        <w:jc w:val="center"/>
        <w:rPr>
          <w:rFonts w:ascii="宋体" w:hAnsi="宋体" w:cs="宋体"/>
          <w:b/>
          <w:color w:val="auto"/>
          <w:sz w:val="24"/>
          <w:highlight w:val="none"/>
        </w:rPr>
      </w:pPr>
    </w:p>
    <w:p w14:paraId="2C956E8F">
      <w:pPr>
        <w:spacing w:line="24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5E20DF8B">
      <w:pPr>
        <w:spacing w:line="24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171BD922">
      <w:pPr>
        <w:spacing w:line="24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0B655CC5">
      <w:pPr>
        <w:spacing w:line="24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E9898C0">
      <w:pPr>
        <w:tabs>
          <w:tab w:val="left" w:pos="6510"/>
        </w:tabs>
        <w:spacing w:line="24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168B67B">
      <w:pPr>
        <w:tabs>
          <w:tab w:val="left" w:pos="6510"/>
        </w:tabs>
        <w:spacing w:line="24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5AC289D">
      <w:pPr>
        <w:spacing w:line="24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6D5B2FC">
      <w:pPr>
        <w:spacing w:line="24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F19EE5D">
      <w:pPr>
        <w:spacing w:line="24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EA9D0AB">
      <w:pPr>
        <w:spacing w:line="24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48813A7">
      <w:pPr>
        <w:spacing w:line="24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F8AA930">
      <w:pPr>
        <w:spacing w:line="240" w:lineRule="auto"/>
        <w:rPr>
          <w:rFonts w:ascii="宋体" w:hAnsi="宋体" w:cs="宋体"/>
          <w:color w:val="auto"/>
          <w:sz w:val="24"/>
          <w:highlight w:val="none"/>
        </w:rPr>
      </w:pPr>
      <w:r>
        <w:rPr>
          <w:rFonts w:hint="eastAsia" w:ascii="宋体" w:hAnsi="宋体" w:cs="宋体"/>
          <w:color w:val="auto"/>
          <w:sz w:val="24"/>
          <w:highlight w:val="none"/>
        </w:rPr>
        <w:t>被投诉人2</w:t>
      </w:r>
    </w:p>
    <w:p w14:paraId="05C6FA8F">
      <w:pPr>
        <w:spacing w:line="240" w:lineRule="auto"/>
        <w:rPr>
          <w:rFonts w:ascii="宋体" w:hAnsi="宋体" w:cs="宋体"/>
          <w:color w:val="auto"/>
          <w:sz w:val="24"/>
          <w:highlight w:val="none"/>
          <w:u w:val="dotted"/>
        </w:rPr>
      </w:pPr>
      <w:r>
        <w:rPr>
          <w:rFonts w:hint="eastAsia" w:ascii="宋体" w:hAnsi="宋体" w:cs="宋体"/>
          <w:color w:val="auto"/>
          <w:sz w:val="24"/>
          <w:highlight w:val="none"/>
        </w:rPr>
        <w:t>……</w:t>
      </w:r>
    </w:p>
    <w:p w14:paraId="2B0CE0BB">
      <w:pPr>
        <w:spacing w:line="24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A06EB99">
      <w:pPr>
        <w:spacing w:line="24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5B0A935">
      <w:pPr>
        <w:spacing w:line="24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1FABF8B">
      <w:pPr>
        <w:spacing w:line="24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536A1F1">
      <w:pPr>
        <w:spacing w:line="24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A44D73C">
      <w:pPr>
        <w:spacing w:line="24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794E533E">
      <w:pPr>
        <w:spacing w:line="24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B402DDD">
      <w:pPr>
        <w:spacing w:line="24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52D1F08">
      <w:pPr>
        <w:spacing w:line="24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87CE0E5">
      <w:pPr>
        <w:spacing w:line="24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8F2379F">
      <w:pPr>
        <w:spacing w:line="24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43DFBE2A">
      <w:pPr>
        <w:spacing w:line="24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1AAC1A5C">
      <w:pPr>
        <w:spacing w:line="24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640B793">
      <w:pPr>
        <w:spacing w:line="24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219A1B5C">
      <w:pPr>
        <w:spacing w:line="24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3C438893">
      <w:pPr>
        <w:spacing w:line="24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4BB95597">
      <w:pPr>
        <w:spacing w:line="24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0768374">
      <w:pPr>
        <w:spacing w:line="24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B5C2D78">
      <w:pPr>
        <w:spacing w:line="24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6FA8E66">
      <w:pPr>
        <w:spacing w:line="24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41A11B4">
      <w:pPr>
        <w:spacing w:line="240" w:lineRule="auto"/>
        <w:rPr>
          <w:rFonts w:ascii="宋体" w:hAnsi="宋体" w:cs="宋体"/>
          <w:color w:val="auto"/>
          <w:sz w:val="24"/>
          <w:highlight w:val="none"/>
        </w:rPr>
      </w:pPr>
      <w:r>
        <w:rPr>
          <w:rFonts w:hint="eastAsia" w:ascii="宋体" w:hAnsi="宋体" w:cs="宋体"/>
          <w:color w:val="auto"/>
          <w:sz w:val="24"/>
          <w:highlight w:val="none"/>
        </w:rPr>
        <w:t>投诉事项2</w:t>
      </w:r>
    </w:p>
    <w:p w14:paraId="79FE7BDD">
      <w:pPr>
        <w:spacing w:line="240" w:lineRule="auto"/>
        <w:rPr>
          <w:rFonts w:ascii="宋体" w:hAnsi="宋体" w:cs="宋体"/>
          <w:color w:val="auto"/>
          <w:sz w:val="24"/>
          <w:highlight w:val="none"/>
          <w:u w:val="dotted"/>
        </w:rPr>
      </w:pPr>
      <w:r>
        <w:rPr>
          <w:rFonts w:hint="eastAsia" w:ascii="宋体" w:hAnsi="宋体" w:cs="宋体"/>
          <w:color w:val="auto"/>
          <w:sz w:val="24"/>
          <w:highlight w:val="none"/>
        </w:rPr>
        <w:t>……</w:t>
      </w:r>
    </w:p>
    <w:p w14:paraId="09A59346">
      <w:pPr>
        <w:spacing w:line="24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0FE95C95">
      <w:pPr>
        <w:spacing w:line="24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7871B39">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5180B07">
      <w:pPr>
        <w:spacing w:line="24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39D0E79">
      <w:pPr>
        <w:spacing w:line="24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08F190D2">
      <w:pPr>
        <w:widowControl/>
        <w:spacing w:line="24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77C590D7">
      <w:pPr>
        <w:widowControl/>
        <w:spacing w:line="24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A128207">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2E08BB43">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6C1F4B2D">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56E7A359">
      <w:pPr>
        <w:widowControl/>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01EFAEA">
      <w:pPr>
        <w:widowControl/>
        <w:spacing w:line="24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B937631">
      <w:pPr>
        <w:autoSpaceDE w:val="0"/>
        <w:autoSpaceDN w:val="0"/>
        <w:spacing w:line="240" w:lineRule="auto"/>
        <w:jc w:val="center"/>
        <w:rPr>
          <w:rFonts w:ascii="宋体" w:hAnsi="宋体" w:cs="宋体"/>
          <w:b/>
          <w:color w:val="auto"/>
          <w:spacing w:val="6"/>
          <w:sz w:val="32"/>
          <w:szCs w:val="32"/>
          <w:highlight w:val="none"/>
        </w:rPr>
      </w:pPr>
    </w:p>
    <w:p w14:paraId="4B5D61A3">
      <w:pPr>
        <w:autoSpaceDE w:val="0"/>
        <w:autoSpaceDN w:val="0"/>
        <w:spacing w:line="240" w:lineRule="auto"/>
        <w:jc w:val="center"/>
        <w:rPr>
          <w:rFonts w:hint="eastAsia" w:ascii="宋体" w:hAnsi="宋体" w:cs="宋体"/>
          <w:b/>
          <w:color w:val="auto"/>
          <w:spacing w:val="6"/>
          <w:sz w:val="32"/>
          <w:szCs w:val="32"/>
          <w:highlight w:val="none"/>
        </w:rPr>
      </w:pPr>
    </w:p>
    <w:p w14:paraId="34154E93">
      <w:pPr>
        <w:autoSpaceDE w:val="0"/>
        <w:autoSpaceDN w:val="0"/>
        <w:spacing w:line="240" w:lineRule="auto"/>
        <w:jc w:val="center"/>
        <w:rPr>
          <w:rFonts w:hint="eastAsia" w:ascii="宋体" w:hAnsi="宋体" w:cs="宋体"/>
          <w:b/>
          <w:color w:val="auto"/>
          <w:spacing w:val="6"/>
          <w:sz w:val="32"/>
          <w:szCs w:val="32"/>
          <w:highlight w:val="none"/>
        </w:rPr>
      </w:pPr>
    </w:p>
    <w:p w14:paraId="7604FF2D">
      <w:pPr>
        <w:autoSpaceDE w:val="0"/>
        <w:autoSpaceDN w:val="0"/>
        <w:spacing w:line="240" w:lineRule="auto"/>
        <w:jc w:val="center"/>
        <w:rPr>
          <w:rFonts w:hint="eastAsia" w:ascii="宋体" w:hAnsi="宋体" w:cs="宋体"/>
          <w:b/>
          <w:color w:val="auto"/>
          <w:spacing w:val="6"/>
          <w:sz w:val="32"/>
          <w:szCs w:val="32"/>
          <w:highlight w:val="none"/>
        </w:rPr>
      </w:pPr>
    </w:p>
    <w:p w14:paraId="00EF0897">
      <w:pPr>
        <w:autoSpaceDE w:val="0"/>
        <w:autoSpaceDN w:val="0"/>
        <w:spacing w:line="240" w:lineRule="auto"/>
        <w:jc w:val="center"/>
        <w:rPr>
          <w:rFonts w:hint="eastAsia" w:ascii="宋体" w:hAnsi="宋体" w:cs="宋体"/>
          <w:b/>
          <w:color w:val="auto"/>
          <w:spacing w:val="6"/>
          <w:sz w:val="32"/>
          <w:szCs w:val="32"/>
          <w:highlight w:val="none"/>
        </w:rPr>
      </w:pPr>
    </w:p>
    <w:p w14:paraId="7D5E522B">
      <w:pPr>
        <w:autoSpaceDE w:val="0"/>
        <w:autoSpaceDN w:val="0"/>
        <w:spacing w:line="240" w:lineRule="auto"/>
        <w:jc w:val="both"/>
        <w:rPr>
          <w:rFonts w:hint="eastAsia" w:ascii="宋体" w:hAnsi="宋体" w:cs="宋体"/>
          <w:b/>
          <w:color w:val="auto"/>
          <w:spacing w:val="6"/>
          <w:sz w:val="32"/>
          <w:szCs w:val="32"/>
          <w:highlight w:val="none"/>
        </w:rPr>
      </w:pPr>
    </w:p>
    <w:p w14:paraId="507EF891">
      <w:pPr>
        <w:autoSpaceDE w:val="0"/>
        <w:autoSpaceDN w:val="0"/>
        <w:spacing w:line="240" w:lineRule="auto"/>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92CA2B1">
      <w:pPr>
        <w:spacing w:line="240" w:lineRule="auto"/>
        <w:rPr>
          <w:rFonts w:ascii="宋体" w:hAnsi="宋体" w:cs="宋体"/>
          <w:color w:val="auto"/>
          <w:sz w:val="24"/>
          <w:highlight w:val="none"/>
          <w:u w:val="single"/>
        </w:rPr>
      </w:pPr>
    </w:p>
    <w:p w14:paraId="14605601">
      <w:pPr>
        <w:spacing w:line="24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728B4125">
      <w:pPr>
        <w:spacing w:line="24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21BD0DBA">
      <w:pPr>
        <w:spacing w:line="24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1E43A13A">
      <w:pPr>
        <w:spacing w:line="240" w:lineRule="auto"/>
        <w:ind w:firstLine="494"/>
        <w:rPr>
          <w:rFonts w:ascii="宋体" w:hAnsi="宋体" w:cs="宋体"/>
          <w:color w:val="auto"/>
          <w:sz w:val="24"/>
          <w:highlight w:val="none"/>
        </w:rPr>
      </w:pPr>
    </w:p>
    <w:p w14:paraId="544F0C4E">
      <w:pPr>
        <w:spacing w:line="240" w:lineRule="auto"/>
        <w:ind w:firstLine="494"/>
        <w:rPr>
          <w:rFonts w:ascii="宋体" w:hAnsi="宋体" w:cs="宋体"/>
          <w:color w:val="auto"/>
          <w:sz w:val="24"/>
          <w:highlight w:val="none"/>
        </w:rPr>
      </w:pPr>
    </w:p>
    <w:p w14:paraId="6947EC09">
      <w:pPr>
        <w:spacing w:line="240" w:lineRule="auto"/>
        <w:ind w:firstLine="494"/>
        <w:rPr>
          <w:rFonts w:ascii="宋体" w:hAnsi="宋体" w:cs="宋体"/>
          <w:color w:val="auto"/>
          <w:sz w:val="24"/>
          <w:highlight w:val="none"/>
        </w:rPr>
      </w:pPr>
    </w:p>
    <w:p w14:paraId="6C7A3B4D">
      <w:pPr>
        <w:spacing w:line="240" w:lineRule="auto"/>
        <w:ind w:firstLine="494"/>
        <w:rPr>
          <w:rFonts w:ascii="宋体" w:hAnsi="宋体" w:cs="宋体"/>
          <w:color w:val="auto"/>
          <w:sz w:val="24"/>
          <w:highlight w:val="none"/>
        </w:rPr>
      </w:pPr>
    </w:p>
    <w:p w14:paraId="3FBA6949">
      <w:pPr>
        <w:spacing w:line="24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797F8364">
      <w:pPr>
        <w:spacing w:line="240" w:lineRule="auto"/>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CBBD707">
      <w:pPr>
        <w:spacing w:line="240" w:lineRule="auto"/>
        <w:rPr>
          <w:rFonts w:ascii="宋体" w:hAnsi="宋体" w:cs="宋体"/>
          <w:color w:val="auto"/>
          <w:sz w:val="24"/>
          <w:highlight w:val="none"/>
        </w:rPr>
      </w:pPr>
      <w:r>
        <w:rPr>
          <w:rFonts w:hint="eastAsia" w:ascii="宋体" w:hAnsi="宋体" w:cs="宋体"/>
          <w:b/>
          <w:bCs/>
          <w:color w:val="auto"/>
          <w:sz w:val="24"/>
          <w:highlight w:val="none"/>
        </w:rPr>
        <w:t>附：</w:t>
      </w:r>
    </w:p>
    <w:p w14:paraId="77BA970A">
      <w:pPr>
        <w:spacing w:line="24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2638751D">
      <w:pPr>
        <w:autoSpaceDE w:val="0"/>
        <w:autoSpaceDN w:val="0"/>
        <w:spacing w:line="240" w:lineRule="auto"/>
        <w:jc w:val="center"/>
        <w:rPr>
          <w:rFonts w:ascii="宋体" w:hAnsi="宋体" w:cs="宋体"/>
          <w:b/>
          <w:color w:val="auto"/>
          <w:spacing w:val="6"/>
          <w:sz w:val="32"/>
          <w:szCs w:val="32"/>
          <w:highlight w:val="none"/>
        </w:rPr>
      </w:pPr>
    </w:p>
    <w:p w14:paraId="3D2D06EF">
      <w:pPr>
        <w:autoSpaceDE w:val="0"/>
        <w:autoSpaceDN w:val="0"/>
        <w:spacing w:line="240" w:lineRule="auto"/>
        <w:jc w:val="center"/>
        <w:rPr>
          <w:rFonts w:ascii="宋体" w:hAnsi="宋体" w:cs="宋体"/>
          <w:b/>
          <w:color w:val="auto"/>
          <w:spacing w:val="6"/>
          <w:sz w:val="32"/>
          <w:szCs w:val="32"/>
          <w:highlight w:val="none"/>
        </w:rPr>
      </w:pPr>
    </w:p>
    <w:p w14:paraId="2E793C97">
      <w:pPr>
        <w:autoSpaceDE w:val="0"/>
        <w:autoSpaceDN w:val="0"/>
        <w:spacing w:line="240" w:lineRule="auto"/>
        <w:jc w:val="center"/>
        <w:rPr>
          <w:rFonts w:ascii="宋体" w:hAnsi="宋体" w:cs="宋体"/>
          <w:b/>
          <w:color w:val="auto"/>
          <w:spacing w:val="6"/>
          <w:sz w:val="32"/>
          <w:szCs w:val="32"/>
          <w:highlight w:val="none"/>
        </w:rPr>
      </w:pPr>
    </w:p>
    <w:p w14:paraId="27AB273E">
      <w:pPr>
        <w:autoSpaceDE w:val="0"/>
        <w:autoSpaceDN w:val="0"/>
        <w:spacing w:line="240" w:lineRule="auto"/>
        <w:jc w:val="center"/>
        <w:rPr>
          <w:rFonts w:ascii="宋体" w:hAnsi="宋体" w:cs="宋体"/>
          <w:b/>
          <w:color w:val="auto"/>
          <w:spacing w:val="6"/>
          <w:sz w:val="32"/>
          <w:szCs w:val="32"/>
          <w:highlight w:val="none"/>
        </w:rPr>
      </w:pPr>
    </w:p>
    <w:p w14:paraId="566CAE7E">
      <w:pPr>
        <w:autoSpaceDE w:val="0"/>
        <w:autoSpaceDN w:val="0"/>
        <w:spacing w:line="240" w:lineRule="auto"/>
        <w:jc w:val="center"/>
        <w:rPr>
          <w:rFonts w:ascii="宋体" w:hAnsi="宋体" w:cs="宋体"/>
          <w:b/>
          <w:color w:val="auto"/>
          <w:spacing w:val="6"/>
          <w:sz w:val="32"/>
          <w:szCs w:val="32"/>
          <w:highlight w:val="none"/>
        </w:rPr>
      </w:pPr>
    </w:p>
    <w:p w14:paraId="61540AED">
      <w:pPr>
        <w:autoSpaceDE w:val="0"/>
        <w:autoSpaceDN w:val="0"/>
        <w:spacing w:line="240" w:lineRule="auto"/>
        <w:jc w:val="center"/>
        <w:rPr>
          <w:rFonts w:ascii="宋体" w:hAnsi="宋体" w:cs="宋体"/>
          <w:b/>
          <w:color w:val="auto"/>
          <w:spacing w:val="6"/>
          <w:sz w:val="32"/>
          <w:szCs w:val="32"/>
          <w:highlight w:val="none"/>
        </w:rPr>
      </w:pPr>
    </w:p>
    <w:p w14:paraId="385C3AF2">
      <w:pPr>
        <w:autoSpaceDE w:val="0"/>
        <w:autoSpaceDN w:val="0"/>
        <w:spacing w:line="240" w:lineRule="auto"/>
        <w:jc w:val="center"/>
        <w:rPr>
          <w:rFonts w:ascii="宋体" w:hAnsi="宋体" w:cs="宋体"/>
          <w:b/>
          <w:color w:val="auto"/>
          <w:spacing w:val="6"/>
          <w:sz w:val="32"/>
          <w:szCs w:val="32"/>
          <w:highlight w:val="none"/>
        </w:rPr>
      </w:pPr>
    </w:p>
    <w:p w14:paraId="160F681C">
      <w:pPr>
        <w:autoSpaceDE w:val="0"/>
        <w:autoSpaceDN w:val="0"/>
        <w:spacing w:line="240" w:lineRule="auto"/>
        <w:jc w:val="center"/>
        <w:rPr>
          <w:rFonts w:ascii="宋体" w:hAnsi="宋体" w:cs="宋体"/>
          <w:b/>
          <w:color w:val="auto"/>
          <w:spacing w:val="6"/>
          <w:sz w:val="32"/>
          <w:szCs w:val="32"/>
          <w:highlight w:val="none"/>
        </w:rPr>
      </w:pPr>
    </w:p>
    <w:p w14:paraId="34A1FC4A">
      <w:pPr>
        <w:autoSpaceDE w:val="0"/>
        <w:autoSpaceDN w:val="0"/>
        <w:spacing w:line="240" w:lineRule="auto"/>
        <w:jc w:val="center"/>
        <w:rPr>
          <w:rFonts w:ascii="宋体" w:hAnsi="宋体" w:cs="宋体"/>
          <w:b/>
          <w:color w:val="auto"/>
          <w:spacing w:val="6"/>
          <w:sz w:val="32"/>
          <w:szCs w:val="32"/>
          <w:highlight w:val="none"/>
        </w:rPr>
      </w:pPr>
    </w:p>
    <w:p w14:paraId="53D8A133">
      <w:pPr>
        <w:autoSpaceDE w:val="0"/>
        <w:autoSpaceDN w:val="0"/>
        <w:spacing w:line="240" w:lineRule="auto"/>
        <w:jc w:val="center"/>
        <w:rPr>
          <w:rFonts w:ascii="宋体" w:hAnsi="宋体" w:cs="宋体"/>
          <w:b/>
          <w:color w:val="auto"/>
          <w:spacing w:val="6"/>
          <w:sz w:val="32"/>
          <w:szCs w:val="32"/>
          <w:highlight w:val="none"/>
        </w:rPr>
      </w:pPr>
    </w:p>
    <w:p w14:paraId="3B5E2EBA">
      <w:pPr>
        <w:autoSpaceDE w:val="0"/>
        <w:autoSpaceDN w:val="0"/>
        <w:spacing w:line="240" w:lineRule="auto"/>
        <w:jc w:val="center"/>
        <w:rPr>
          <w:rFonts w:hint="eastAsia" w:ascii="宋体" w:hAnsi="宋体" w:cs="宋体"/>
          <w:b/>
          <w:color w:val="auto"/>
          <w:spacing w:val="6"/>
          <w:sz w:val="32"/>
          <w:szCs w:val="32"/>
          <w:highlight w:val="none"/>
        </w:rPr>
      </w:pPr>
    </w:p>
    <w:p w14:paraId="1B330B89">
      <w:pPr>
        <w:autoSpaceDE w:val="0"/>
        <w:autoSpaceDN w:val="0"/>
        <w:spacing w:line="240" w:lineRule="auto"/>
        <w:jc w:val="center"/>
        <w:rPr>
          <w:rFonts w:hint="eastAsia" w:ascii="宋体" w:hAnsi="宋体" w:cs="宋体"/>
          <w:b/>
          <w:color w:val="auto"/>
          <w:spacing w:val="6"/>
          <w:sz w:val="32"/>
          <w:szCs w:val="32"/>
          <w:highlight w:val="none"/>
        </w:rPr>
      </w:pPr>
    </w:p>
    <w:p w14:paraId="43ABA93B">
      <w:pPr>
        <w:autoSpaceDE w:val="0"/>
        <w:autoSpaceDN w:val="0"/>
        <w:spacing w:line="240" w:lineRule="auto"/>
        <w:jc w:val="center"/>
        <w:rPr>
          <w:rFonts w:hint="eastAsia" w:ascii="宋体" w:hAnsi="宋体" w:cs="宋体"/>
          <w:b/>
          <w:color w:val="auto"/>
          <w:spacing w:val="6"/>
          <w:sz w:val="32"/>
          <w:szCs w:val="32"/>
          <w:highlight w:val="none"/>
        </w:rPr>
      </w:pPr>
    </w:p>
    <w:p w14:paraId="19E2CB4B">
      <w:pPr>
        <w:autoSpaceDE w:val="0"/>
        <w:autoSpaceDN w:val="0"/>
        <w:spacing w:line="240" w:lineRule="auto"/>
        <w:jc w:val="center"/>
        <w:rPr>
          <w:rFonts w:hint="eastAsia" w:ascii="宋体" w:hAnsi="宋体" w:cs="宋体"/>
          <w:b/>
          <w:color w:val="auto"/>
          <w:spacing w:val="6"/>
          <w:sz w:val="32"/>
          <w:szCs w:val="32"/>
          <w:highlight w:val="none"/>
        </w:rPr>
      </w:pPr>
    </w:p>
    <w:p w14:paraId="22C622FA">
      <w:pPr>
        <w:autoSpaceDE w:val="0"/>
        <w:autoSpaceDN w:val="0"/>
        <w:spacing w:line="240" w:lineRule="auto"/>
        <w:jc w:val="center"/>
        <w:rPr>
          <w:rFonts w:hint="eastAsia" w:ascii="宋体" w:hAnsi="宋体" w:cs="宋体"/>
          <w:b/>
          <w:color w:val="auto"/>
          <w:spacing w:val="6"/>
          <w:sz w:val="32"/>
          <w:szCs w:val="32"/>
          <w:highlight w:val="none"/>
        </w:rPr>
      </w:pPr>
    </w:p>
    <w:p w14:paraId="3BCE0421">
      <w:pPr>
        <w:autoSpaceDE w:val="0"/>
        <w:autoSpaceDN w:val="0"/>
        <w:spacing w:line="240" w:lineRule="auto"/>
        <w:jc w:val="center"/>
        <w:rPr>
          <w:rFonts w:hint="eastAsia" w:ascii="宋体" w:hAnsi="宋体" w:cs="宋体"/>
          <w:b/>
          <w:color w:val="auto"/>
          <w:spacing w:val="6"/>
          <w:sz w:val="32"/>
          <w:szCs w:val="32"/>
          <w:highlight w:val="none"/>
        </w:rPr>
      </w:pPr>
    </w:p>
    <w:p w14:paraId="6E7ED7A9">
      <w:pPr>
        <w:autoSpaceDE w:val="0"/>
        <w:autoSpaceDN w:val="0"/>
        <w:spacing w:line="240" w:lineRule="auto"/>
        <w:jc w:val="center"/>
        <w:rPr>
          <w:rFonts w:hint="eastAsia" w:ascii="宋体" w:hAnsi="宋体" w:cs="宋体"/>
          <w:b/>
          <w:color w:val="auto"/>
          <w:spacing w:val="6"/>
          <w:sz w:val="32"/>
          <w:szCs w:val="32"/>
          <w:highlight w:val="none"/>
        </w:rPr>
      </w:pPr>
    </w:p>
    <w:p w14:paraId="76C07BE7">
      <w:pPr>
        <w:autoSpaceDE w:val="0"/>
        <w:autoSpaceDN w:val="0"/>
        <w:spacing w:line="240" w:lineRule="auto"/>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ADEC262">
      <w:pPr>
        <w:widowControl/>
        <w:spacing w:line="24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CF90874">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78308C30">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F56CD73">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70D8A57B">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317296CA">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EEB57F2">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6044B72">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DE34950">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18FDE401">
      <w:pPr>
        <w:snapToGrid w:val="0"/>
        <w:spacing w:line="24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26"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26"/>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27"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27"/>
      <w:r>
        <w:rPr>
          <w:rFonts w:hint="eastAsia" w:ascii="宋体" w:hAnsi="宋体" w:cs="宋体"/>
          <w:b/>
          <w:color w:val="auto"/>
          <w:kern w:val="0"/>
          <w:sz w:val="24"/>
          <w:highlight w:val="none"/>
          <w:lang w:val="zh-CN"/>
        </w:rPr>
        <w:t>）</w:t>
      </w:r>
    </w:p>
    <w:p w14:paraId="1457C94A">
      <w:pPr>
        <w:spacing w:line="24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28"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28"/>
    </w:p>
    <w:p w14:paraId="677A1F9A">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32B87349">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3F831AB">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6A97707E">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4989A497">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C28A381">
      <w:pPr>
        <w:snapToGrid w:val="0"/>
        <w:spacing w:line="24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6CEF4B2">
      <w:pPr>
        <w:snapToGrid w:val="0"/>
        <w:spacing w:line="24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6773D6E">
      <w:pPr>
        <w:snapToGrid w:val="0"/>
        <w:spacing w:line="24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32C76BE">
      <w:pPr>
        <w:snapToGrid w:val="0"/>
        <w:spacing w:line="24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47B6D0B9">
      <w:pPr>
        <w:spacing w:line="24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E1F9C7A">
      <w:pPr>
        <w:autoSpaceDE w:val="0"/>
        <w:autoSpaceDN w:val="0"/>
        <w:spacing w:line="240" w:lineRule="auto"/>
        <w:jc w:val="center"/>
        <w:rPr>
          <w:rFonts w:ascii="宋体" w:hAnsi="宋体" w:cs="宋体"/>
          <w:b/>
          <w:color w:val="auto"/>
          <w:spacing w:val="6"/>
          <w:sz w:val="32"/>
          <w:szCs w:val="32"/>
          <w:highlight w:val="none"/>
        </w:rPr>
      </w:pPr>
    </w:p>
    <w:p w14:paraId="368F6DDE">
      <w:pPr>
        <w:autoSpaceDE w:val="0"/>
        <w:autoSpaceDN w:val="0"/>
        <w:spacing w:line="240" w:lineRule="auto"/>
        <w:jc w:val="center"/>
        <w:rPr>
          <w:rFonts w:ascii="宋体" w:hAnsi="宋体" w:cs="宋体"/>
          <w:b/>
          <w:color w:val="auto"/>
          <w:spacing w:val="6"/>
          <w:sz w:val="32"/>
          <w:szCs w:val="32"/>
          <w:highlight w:val="none"/>
        </w:rPr>
      </w:pPr>
    </w:p>
    <w:p w14:paraId="6E1760FC">
      <w:pPr>
        <w:autoSpaceDE w:val="0"/>
        <w:autoSpaceDN w:val="0"/>
        <w:spacing w:line="240" w:lineRule="auto"/>
        <w:jc w:val="center"/>
        <w:rPr>
          <w:rFonts w:ascii="宋体" w:hAnsi="宋体" w:cs="宋体"/>
          <w:b/>
          <w:color w:val="auto"/>
          <w:spacing w:val="6"/>
          <w:sz w:val="32"/>
          <w:szCs w:val="32"/>
          <w:highlight w:val="none"/>
        </w:rPr>
      </w:pPr>
    </w:p>
    <w:p w14:paraId="48A1380F">
      <w:pPr>
        <w:autoSpaceDE w:val="0"/>
        <w:autoSpaceDN w:val="0"/>
        <w:spacing w:line="240" w:lineRule="auto"/>
        <w:jc w:val="center"/>
        <w:rPr>
          <w:rFonts w:ascii="宋体" w:hAnsi="宋体" w:cs="宋体"/>
          <w:b/>
          <w:color w:val="auto"/>
          <w:spacing w:val="6"/>
          <w:sz w:val="32"/>
          <w:szCs w:val="32"/>
          <w:highlight w:val="none"/>
        </w:rPr>
      </w:pPr>
    </w:p>
    <w:p w14:paraId="4B209A63">
      <w:pPr>
        <w:autoSpaceDE w:val="0"/>
        <w:autoSpaceDN w:val="0"/>
        <w:spacing w:line="240" w:lineRule="auto"/>
        <w:jc w:val="center"/>
        <w:rPr>
          <w:rFonts w:ascii="宋体" w:hAnsi="宋体" w:cs="宋体"/>
          <w:b/>
          <w:color w:val="auto"/>
          <w:spacing w:val="6"/>
          <w:sz w:val="32"/>
          <w:szCs w:val="32"/>
          <w:highlight w:val="none"/>
        </w:rPr>
      </w:pPr>
    </w:p>
    <w:p w14:paraId="2C108E13">
      <w:pPr>
        <w:autoSpaceDE w:val="0"/>
        <w:autoSpaceDN w:val="0"/>
        <w:spacing w:line="240" w:lineRule="auto"/>
        <w:jc w:val="center"/>
        <w:rPr>
          <w:rFonts w:ascii="宋体" w:hAnsi="宋体" w:cs="宋体"/>
          <w:b/>
          <w:color w:val="auto"/>
          <w:spacing w:val="6"/>
          <w:sz w:val="32"/>
          <w:szCs w:val="32"/>
          <w:highlight w:val="none"/>
        </w:rPr>
      </w:pPr>
    </w:p>
    <w:p w14:paraId="7F85F891">
      <w:pPr>
        <w:autoSpaceDE w:val="0"/>
        <w:autoSpaceDN w:val="0"/>
        <w:spacing w:line="240" w:lineRule="auto"/>
        <w:jc w:val="center"/>
        <w:rPr>
          <w:rFonts w:ascii="宋体" w:hAnsi="宋体" w:cs="宋体"/>
          <w:b/>
          <w:color w:val="auto"/>
          <w:spacing w:val="6"/>
          <w:sz w:val="32"/>
          <w:szCs w:val="32"/>
          <w:highlight w:val="none"/>
        </w:rPr>
      </w:pPr>
    </w:p>
    <w:p w14:paraId="0759BB30">
      <w:pPr>
        <w:autoSpaceDE w:val="0"/>
        <w:autoSpaceDN w:val="0"/>
        <w:spacing w:line="240" w:lineRule="auto"/>
        <w:jc w:val="center"/>
        <w:rPr>
          <w:rFonts w:ascii="宋体" w:hAnsi="宋体" w:cs="宋体"/>
          <w:b/>
          <w:color w:val="auto"/>
          <w:spacing w:val="6"/>
          <w:sz w:val="32"/>
          <w:szCs w:val="32"/>
          <w:highlight w:val="none"/>
        </w:rPr>
      </w:pPr>
    </w:p>
    <w:p w14:paraId="55DA1535">
      <w:pPr>
        <w:autoSpaceDE w:val="0"/>
        <w:autoSpaceDN w:val="0"/>
        <w:spacing w:line="240" w:lineRule="auto"/>
        <w:jc w:val="center"/>
        <w:rPr>
          <w:rFonts w:ascii="宋体" w:hAnsi="宋体" w:cs="宋体"/>
          <w:b/>
          <w:color w:val="auto"/>
          <w:spacing w:val="6"/>
          <w:sz w:val="32"/>
          <w:szCs w:val="32"/>
          <w:highlight w:val="none"/>
        </w:rPr>
      </w:pPr>
    </w:p>
    <w:p w14:paraId="7174671C">
      <w:pPr>
        <w:autoSpaceDE w:val="0"/>
        <w:autoSpaceDN w:val="0"/>
        <w:spacing w:line="240" w:lineRule="auto"/>
        <w:jc w:val="center"/>
        <w:rPr>
          <w:rFonts w:ascii="宋体" w:hAnsi="宋体" w:cs="宋体"/>
          <w:b/>
          <w:color w:val="auto"/>
          <w:spacing w:val="6"/>
          <w:sz w:val="32"/>
          <w:szCs w:val="32"/>
          <w:highlight w:val="none"/>
        </w:rPr>
      </w:pPr>
    </w:p>
    <w:p w14:paraId="367CEDEE">
      <w:pPr>
        <w:autoSpaceDE w:val="0"/>
        <w:autoSpaceDN w:val="0"/>
        <w:spacing w:line="240" w:lineRule="auto"/>
        <w:jc w:val="center"/>
        <w:rPr>
          <w:rFonts w:ascii="宋体" w:hAnsi="宋体" w:cs="宋体"/>
          <w:b/>
          <w:color w:val="auto"/>
          <w:spacing w:val="6"/>
          <w:sz w:val="32"/>
          <w:szCs w:val="32"/>
          <w:highlight w:val="none"/>
        </w:rPr>
      </w:pPr>
    </w:p>
    <w:p w14:paraId="76BE7F2B">
      <w:pPr>
        <w:autoSpaceDE w:val="0"/>
        <w:autoSpaceDN w:val="0"/>
        <w:spacing w:line="240" w:lineRule="auto"/>
        <w:jc w:val="center"/>
        <w:rPr>
          <w:rFonts w:ascii="宋体" w:hAnsi="宋体" w:cs="宋体"/>
          <w:b/>
          <w:color w:val="auto"/>
          <w:spacing w:val="6"/>
          <w:sz w:val="32"/>
          <w:szCs w:val="32"/>
          <w:highlight w:val="none"/>
        </w:rPr>
      </w:pPr>
    </w:p>
    <w:p w14:paraId="33FBC8F7">
      <w:pPr>
        <w:autoSpaceDE w:val="0"/>
        <w:autoSpaceDN w:val="0"/>
        <w:spacing w:line="240" w:lineRule="auto"/>
        <w:jc w:val="center"/>
        <w:rPr>
          <w:rFonts w:ascii="宋体" w:hAnsi="宋体" w:cs="宋体"/>
          <w:b/>
          <w:color w:val="auto"/>
          <w:spacing w:val="6"/>
          <w:sz w:val="32"/>
          <w:szCs w:val="32"/>
          <w:highlight w:val="none"/>
        </w:rPr>
      </w:pPr>
    </w:p>
    <w:p w14:paraId="4EEA2658">
      <w:pPr>
        <w:autoSpaceDE w:val="0"/>
        <w:autoSpaceDN w:val="0"/>
        <w:spacing w:line="240" w:lineRule="auto"/>
        <w:jc w:val="center"/>
        <w:rPr>
          <w:rFonts w:ascii="宋体" w:hAnsi="宋体" w:cs="宋体"/>
          <w:b/>
          <w:color w:val="auto"/>
          <w:spacing w:val="6"/>
          <w:sz w:val="32"/>
          <w:szCs w:val="32"/>
          <w:highlight w:val="none"/>
        </w:rPr>
      </w:pPr>
    </w:p>
    <w:p w14:paraId="529F8F3F">
      <w:pPr>
        <w:autoSpaceDE w:val="0"/>
        <w:autoSpaceDN w:val="0"/>
        <w:spacing w:line="240" w:lineRule="auto"/>
        <w:jc w:val="center"/>
        <w:rPr>
          <w:rFonts w:ascii="宋体" w:hAnsi="宋体" w:cs="宋体"/>
          <w:b/>
          <w:color w:val="auto"/>
          <w:spacing w:val="6"/>
          <w:sz w:val="32"/>
          <w:szCs w:val="32"/>
          <w:highlight w:val="none"/>
        </w:rPr>
      </w:pPr>
    </w:p>
    <w:p w14:paraId="68965E98">
      <w:pPr>
        <w:autoSpaceDE w:val="0"/>
        <w:autoSpaceDN w:val="0"/>
        <w:spacing w:line="240" w:lineRule="auto"/>
        <w:jc w:val="center"/>
        <w:rPr>
          <w:rFonts w:ascii="宋体" w:hAnsi="宋体" w:cs="宋体"/>
          <w:b/>
          <w:color w:val="auto"/>
          <w:spacing w:val="6"/>
          <w:sz w:val="32"/>
          <w:szCs w:val="32"/>
          <w:highlight w:val="none"/>
        </w:rPr>
      </w:pPr>
    </w:p>
    <w:p w14:paraId="6E73B7F3">
      <w:pPr>
        <w:autoSpaceDE w:val="0"/>
        <w:autoSpaceDN w:val="0"/>
        <w:spacing w:line="240" w:lineRule="auto"/>
        <w:jc w:val="center"/>
        <w:rPr>
          <w:rFonts w:ascii="宋体" w:hAnsi="宋体" w:cs="宋体"/>
          <w:b/>
          <w:color w:val="auto"/>
          <w:spacing w:val="6"/>
          <w:sz w:val="32"/>
          <w:szCs w:val="32"/>
          <w:highlight w:val="none"/>
        </w:rPr>
      </w:pPr>
    </w:p>
    <w:p w14:paraId="6AED8399">
      <w:pPr>
        <w:autoSpaceDE w:val="0"/>
        <w:autoSpaceDN w:val="0"/>
        <w:spacing w:line="240" w:lineRule="auto"/>
        <w:jc w:val="center"/>
        <w:rPr>
          <w:rFonts w:ascii="宋体" w:hAnsi="宋体" w:cs="宋体"/>
          <w:b/>
          <w:color w:val="auto"/>
          <w:spacing w:val="6"/>
          <w:sz w:val="32"/>
          <w:szCs w:val="32"/>
          <w:highlight w:val="none"/>
        </w:rPr>
      </w:pPr>
    </w:p>
    <w:p w14:paraId="4E6C190F">
      <w:pPr>
        <w:pStyle w:val="965"/>
        <w:spacing w:line="240" w:lineRule="auto"/>
        <w:rPr>
          <w:rFonts w:ascii="宋体" w:hAnsi="宋体" w:cs="宋体"/>
          <w:b/>
          <w:color w:val="auto"/>
          <w:spacing w:val="6"/>
          <w:sz w:val="32"/>
          <w:szCs w:val="32"/>
          <w:highlight w:val="none"/>
        </w:rPr>
      </w:pPr>
    </w:p>
    <w:p w14:paraId="3D495556">
      <w:pPr>
        <w:pStyle w:val="965"/>
        <w:spacing w:line="240" w:lineRule="auto"/>
        <w:rPr>
          <w:rFonts w:ascii="宋体" w:hAnsi="宋体" w:cs="宋体"/>
          <w:b/>
          <w:color w:val="auto"/>
          <w:spacing w:val="6"/>
          <w:sz w:val="32"/>
          <w:szCs w:val="32"/>
          <w:highlight w:val="none"/>
        </w:rPr>
      </w:pPr>
    </w:p>
    <w:p w14:paraId="640F4169">
      <w:pPr>
        <w:pStyle w:val="965"/>
        <w:spacing w:line="240" w:lineRule="auto"/>
        <w:rPr>
          <w:rFonts w:ascii="宋体" w:hAnsi="宋体" w:cs="宋体"/>
          <w:b/>
          <w:color w:val="auto"/>
          <w:spacing w:val="6"/>
          <w:sz w:val="32"/>
          <w:szCs w:val="32"/>
          <w:highlight w:val="none"/>
        </w:rPr>
      </w:pPr>
    </w:p>
    <w:p w14:paraId="3D7C46A3">
      <w:pPr>
        <w:pStyle w:val="965"/>
        <w:spacing w:line="240" w:lineRule="auto"/>
        <w:rPr>
          <w:rFonts w:ascii="宋体" w:hAnsi="宋体" w:cs="宋体"/>
          <w:b/>
          <w:color w:val="auto"/>
          <w:spacing w:val="6"/>
          <w:sz w:val="32"/>
          <w:szCs w:val="32"/>
          <w:highlight w:val="none"/>
        </w:rPr>
      </w:pPr>
    </w:p>
    <w:p w14:paraId="041D503E">
      <w:pPr>
        <w:pStyle w:val="965"/>
        <w:spacing w:line="240" w:lineRule="auto"/>
        <w:rPr>
          <w:rFonts w:ascii="宋体" w:hAnsi="宋体" w:cs="宋体"/>
          <w:b/>
          <w:color w:val="auto"/>
          <w:spacing w:val="6"/>
          <w:sz w:val="32"/>
          <w:szCs w:val="32"/>
          <w:highlight w:val="none"/>
        </w:rPr>
      </w:pPr>
    </w:p>
    <w:p w14:paraId="0C065DF6">
      <w:pPr>
        <w:pStyle w:val="965"/>
        <w:spacing w:line="240" w:lineRule="auto"/>
        <w:rPr>
          <w:rFonts w:ascii="宋体" w:hAnsi="宋体" w:cs="宋体"/>
          <w:b/>
          <w:color w:val="auto"/>
          <w:spacing w:val="6"/>
          <w:sz w:val="32"/>
          <w:szCs w:val="32"/>
          <w:highlight w:val="none"/>
        </w:rPr>
      </w:pPr>
    </w:p>
    <w:p w14:paraId="2E65BC5F">
      <w:pPr>
        <w:pStyle w:val="965"/>
        <w:spacing w:line="240" w:lineRule="auto"/>
        <w:rPr>
          <w:rFonts w:ascii="宋体" w:hAnsi="宋体" w:cs="宋体"/>
          <w:b/>
          <w:color w:val="auto"/>
          <w:spacing w:val="6"/>
          <w:sz w:val="32"/>
          <w:szCs w:val="32"/>
          <w:highlight w:val="none"/>
        </w:rPr>
      </w:pPr>
    </w:p>
    <w:p w14:paraId="0F267CB2">
      <w:pPr>
        <w:autoSpaceDE w:val="0"/>
        <w:autoSpaceDN w:val="0"/>
        <w:spacing w:line="240" w:lineRule="auto"/>
        <w:jc w:val="center"/>
        <w:rPr>
          <w:rFonts w:ascii="宋体" w:hAnsi="宋体" w:cs="宋体"/>
          <w:b/>
          <w:color w:val="auto"/>
          <w:spacing w:val="6"/>
          <w:sz w:val="32"/>
          <w:szCs w:val="32"/>
          <w:highlight w:val="none"/>
        </w:rPr>
      </w:pPr>
    </w:p>
    <w:p w14:paraId="3CB9F932">
      <w:pPr>
        <w:autoSpaceDE w:val="0"/>
        <w:autoSpaceDN w:val="0"/>
        <w:spacing w:line="240" w:lineRule="auto"/>
        <w:jc w:val="center"/>
        <w:rPr>
          <w:rFonts w:ascii="宋体" w:hAnsi="宋体" w:cs="宋体"/>
          <w:b/>
          <w:color w:val="auto"/>
          <w:spacing w:val="6"/>
          <w:sz w:val="32"/>
          <w:szCs w:val="32"/>
          <w:highlight w:val="none"/>
        </w:rPr>
      </w:pPr>
    </w:p>
    <w:p w14:paraId="370D1229">
      <w:pPr>
        <w:snapToGrid w:val="0"/>
        <w:spacing w:line="24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509D8442">
      <w:pPr>
        <w:widowControl/>
        <w:spacing w:line="24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4F5AEC1B">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DA69574">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CE2739A">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0A31490C">
      <w:pPr>
        <w:pStyle w:val="3"/>
        <w:spacing w:line="240" w:lineRule="auto"/>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414A27D1">
      <w:pPr>
        <w:spacing w:line="240" w:lineRule="auto"/>
        <w:rPr>
          <w:color w:val="auto"/>
          <w:highlight w:val="none"/>
        </w:rPr>
      </w:pPr>
      <w:r>
        <w:rPr>
          <w:rFonts w:hint="eastAsia"/>
          <w:color w:val="auto"/>
          <w:highlight w:val="none"/>
          <w:lang w:val="zh-CN"/>
        </w:rPr>
        <w:t xml:space="preserve"> </w:t>
      </w:r>
    </w:p>
    <w:p w14:paraId="1BB08E3F">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5D0F373E">
      <w:pPr>
        <w:snapToGrid w:val="0"/>
        <w:spacing w:line="24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2D82C49">
      <w:pPr>
        <w:spacing w:line="24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61A1BAD3">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4EDE1326">
      <w:pPr>
        <w:snapToGrid w:val="0"/>
        <w:spacing w:line="24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0275CCE2">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5E997438">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99E0F10">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2A183EED">
      <w:pPr>
        <w:snapToGrid w:val="0"/>
        <w:spacing w:line="24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4CA9364">
      <w:pPr>
        <w:snapToGrid w:val="0"/>
        <w:spacing w:line="24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B901E54">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029E2FC">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19E0D8D9">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901F251">
      <w:pPr>
        <w:snapToGrid w:val="0"/>
        <w:spacing w:line="24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156F4D08">
      <w:pPr>
        <w:snapToGrid w:val="0"/>
        <w:spacing w:line="24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22890352">
      <w:pPr>
        <w:snapToGrid w:val="0"/>
        <w:spacing w:line="24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68752F1">
      <w:pPr>
        <w:snapToGrid w:val="0"/>
        <w:spacing w:line="24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F9A70A3">
      <w:pPr>
        <w:snapToGrid w:val="0"/>
        <w:spacing w:line="24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079C826">
      <w:pPr>
        <w:spacing w:line="24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7BB3952">
      <w:pPr>
        <w:autoSpaceDE w:val="0"/>
        <w:autoSpaceDN w:val="0"/>
        <w:spacing w:line="240" w:lineRule="auto"/>
        <w:jc w:val="center"/>
        <w:rPr>
          <w:rFonts w:ascii="宋体" w:hAnsi="宋体" w:cs="宋体"/>
          <w:b/>
          <w:color w:val="auto"/>
          <w:spacing w:val="6"/>
          <w:sz w:val="32"/>
          <w:szCs w:val="32"/>
          <w:highlight w:val="none"/>
        </w:rPr>
      </w:pPr>
    </w:p>
    <w:p w14:paraId="19CF47A0">
      <w:pPr>
        <w:autoSpaceDE w:val="0"/>
        <w:autoSpaceDN w:val="0"/>
        <w:spacing w:line="240" w:lineRule="auto"/>
        <w:jc w:val="center"/>
        <w:rPr>
          <w:rFonts w:ascii="宋体" w:hAnsi="宋体" w:cs="宋体"/>
          <w:b/>
          <w:color w:val="auto"/>
          <w:spacing w:val="6"/>
          <w:sz w:val="32"/>
          <w:szCs w:val="32"/>
          <w:highlight w:val="none"/>
        </w:rPr>
      </w:pPr>
    </w:p>
    <w:p w14:paraId="48C267AE">
      <w:pPr>
        <w:autoSpaceDE w:val="0"/>
        <w:autoSpaceDN w:val="0"/>
        <w:spacing w:line="240" w:lineRule="auto"/>
        <w:jc w:val="center"/>
        <w:rPr>
          <w:rFonts w:ascii="宋体" w:hAnsi="宋体" w:cs="宋体"/>
          <w:b/>
          <w:color w:val="auto"/>
          <w:spacing w:val="6"/>
          <w:sz w:val="32"/>
          <w:szCs w:val="32"/>
          <w:highlight w:val="none"/>
        </w:rPr>
      </w:pPr>
    </w:p>
    <w:p w14:paraId="7D61F624">
      <w:pPr>
        <w:autoSpaceDE w:val="0"/>
        <w:autoSpaceDN w:val="0"/>
        <w:spacing w:line="240" w:lineRule="auto"/>
        <w:jc w:val="center"/>
        <w:rPr>
          <w:rFonts w:ascii="宋体" w:hAnsi="宋体" w:cs="宋体"/>
          <w:b/>
          <w:color w:val="auto"/>
          <w:spacing w:val="6"/>
          <w:sz w:val="32"/>
          <w:szCs w:val="32"/>
          <w:highlight w:val="none"/>
        </w:rPr>
      </w:pPr>
    </w:p>
    <w:p w14:paraId="5DDA2CA0">
      <w:pPr>
        <w:autoSpaceDE w:val="0"/>
        <w:autoSpaceDN w:val="0"/>
        <w:spacing w:line="240" w:lineRule="auto"/>
        <w:jc w:val="center"/>
        <w:rPr>
          <w:rFonts w:ascii="宋体" w:hAnsi="宋体" w:cs="宋体"/>
          <w:b/>
          <w:color w:val="auto"/>
          <w:spacing w:val="6"/>
          <w:sz w:val="32"/>
          <w:szCs w:val="32"/>
          <w:highlight w:val="none"/>
        </w:rPr>
      </w:pPr>
    </w:p>
    <w:p w14:paraId="393129E5">
      <w:pPr>
        <w:autoSpaceDE w:val="0"/>
        <w:autoSpaceDN w:val="0"/>
        <w:spacing w:line="240" w:lineRule="auto"/>
        <w:jc w:val="center"/>
        <w:rPr>
          <w:rFonts w:ascii="宋体" w:hAnsi="宋体" w:cs="宋体"/>
          <w:b/>
          <w:color w:val="auto"/>
          <w:spacing w:val="6"/>
          <w:sz w:val="32"/>
          <w:szCs w:val="32"/>
          <w:highlight w:val="none"/>
        </w:rPr>
      </w:pPr>
    </w:p>
    <w:p w14:paraId="742D4F16">
      <w:pPr>
        <w:autoSpaceDE w:val="0"/>
        <w:autoSpaceDN w:val="0"/>
        <w:spacing w:line="240" w:lineRule="auto"/>
        <w:jc w:val="center"/>
        <w:rPr>
          <w:rFonts w:ascii="宋体" w:hAnsi="宋体" w:cs="宋体"/>
          <w:b/>
          <w:color w:val="auto"/>
          <w:spacing w:val="6"/>
          <w:sz w:val="32"/>
          <w:szCs w:val="32"/>
          <w:highlight w:val="none"/>
        </w:rPr>
      </w:pPr>
    </w:p>
    <w:p w14:paraId="0A8E134E">
      <w:pPr>
        <w:autoSpaceDE w:val="0"/>
        <w:autoSpaceDN w:val="0"/>
        <w:spacing w:line="240" w:lineRule="auto"/>
        <w:jc w:val="center"/>
        <w:rPr>
          <w:rFonts w:ascii="宋体" w:hAnsi="宋体" w:cs="宋体"/>
          <w:b/>
          <w:color w:val="auto"/>
          <w:spacing w:val="6"/>
          <w:sz w:val="32"/>
          <w:szCs w:val="32"/>
          <w:highlight w:val="none"/>
        </w:rPr>
      </w:pPr>
    </w:p>
    <w:p w14:paraId="22553EE1">
      <w:pPr>
        <w:autoSpaceDE w:val="0"/>
        <w:autoSpaceDN w:val="0"/>
        <w:spacing w:line="240" w:lineRule="auto"/>
        <w:jc w:val="center"/>
        <w:rPr>
          <w:rFonts w:ascii="宋体" w:hAnsi="宋体" w:cs="宋体"/>
          <w:b/>
          <w:color w:val="auto"/>
          <w:spacing w:val="6"/>
          <w:sz w:val="32"/>
          <w:szCs w:val="32"/>
          <w:highlight w:val="none"/>
        </w:rPr>
      </w:pPr>
    </w:p>
    <w:p w14:paraId="4C10FDC2">
      <w:pPr>
        <w:autoSpaceDE w:val="0"/>
        <w:autoSpaceDN w:val="0"/>
        <w:spacing w:line="240" w:lineRule="auto"/>
        <w:jc w:val="center"/>
        <w:rPr>
          <w:rFonts w:ascii="宋体" w:hAnsi="宋体" w:cs="宋体"/>
          <w:b/>
          <w:color w:val="auto"/>
          <w:spacing w:val="6"/>
          <w:sz w:val="32"/>
          <w:szCs w:val="32"/>
          <w:highlight w:val="none"/>
        </w:rPr>
      </w:pPr>
    </w:p>
    <w:p w14:paraId="394B99DE">
      <w:pPr>
        <w:autoSpaceDE w:val="0"/>
        <w:autoSpaceDN w:val="0"/>
        <w:spacing w:line="240" w:lineRule="auto"/>
        <w:jc w:val="center"/>
        <w:rPr>
          <w:rFonts w:ascii="宋体" w:hAnsi="宋体" w:cs="宋体"/>
          <w:b/>
          <w:color w:val="auto"/>
          <w:spacing w:val="6"/>
          <w:sz w:val="32"/>
          <w:szCs w:val="32"/>
          <w:highlight w:val="none"/>
        </w:rPr>
      </w:pPr>
    </w:p>
    <w:p w14:paraId="7246808A">
      <w:pPr>
        <w:autoSpaceDE w:val="0"/>
        <w:autoSpaceDN w:val="0"/>
        <w:spacing w:line="240" w:lineRule="auto"/>
        <w:jc w:val="center"/>
        <w:rPr>
          <w:rFonts w:ascii="宋体" w:hAnsi="宋体" w:cs="宋体"/>
          <w:b/>
          <w:color w:val="auto"/>
          <w:spacing w:val="6"/>
          <w:sz w:val="32"/>
          <w:szCs w:val="32"/>
          <w:highlight w:val="none"/>
        </w:rPr>
      </w:pPr>
    </w:p>
    <w:p w14:paraId="1F1ACC66">
      <w:pPr>
        <w:autoSpaceDE w:val="0"/>
        <w:autoSpaceDN w:val="0"/>
        <w:spacing w:line="240" w:lineRule="auto"/>
        <w:jc w:val="center"/>
        <w:rPr>
          <w:rFonts w:ascii="宋体" w:hAnsi="宋体" w:cs="宋体"/>
          <w:b/>
          <w:color w:val="auto"/>
          <w:spacing w:val="6"/>
          <w:sz w:val="32"/>
          <w:szCs w:val="32"/>
          <w:highlight w:val="none"/>
        </w:rPr>
      </w:pPr>
    </w:p>
    <w:p w14:paraId="3596DEE0">
      <w:pPr>
        <w:autoSpaceDE w:val="0"/>
        <w:autoSpaceDN w:val="0"/>
        <w:spacing w:line="240" w:lineRule="auto"/>
        <w:jc w:val="center"/>
        <w:rPr>
          <w:rFonts w:ascii="宋体" w:hAnsi="宋体" w:cs="宋体"/>
          <w:b/>
          <w:color w:val="auto"/>
          <w:spacing w:val="6"/>
          <w:sz w:val="32"/>
          <w:szCs w:val="32"/>
          <w:highlight w:val="none"/>
        </w:rPr>
      </w:pPr>
    </w:p>
    <w:p w14:paraId="3899B59F">
      <w:pPr>
        <w:autoSpaceDE w:val="0"/>
        <w:autoSpaceDN w:val="0"/>
        <w:spacing w:line="240" w:lineRule="auto"/>
        <w:jc w:val="center"/>
        <w:rPr>
          <w:rFonts w:ascii="宋体" w:hAnsi="宋体" w:cs="宋体"/>
          <w:b/>
          <w:color w:val="auto"/>
          <w:spacing w:val="6"/>
          <w:sz w:val="32"/>
          <w:szCs w:val="32"/>
          <w:highlight w:val="none"/>
        </w:rPr>
      </w:pPr>
    </w:p>
    <w:p w14:paraId="4A002D29">
      <w:pPr>
        <w:autoSpaceDE w:val="0"/>
        <w:autoSpaceDN w:val="0"/>
        <w:spacing w:line="240" w:lineRule="auto"/>
        <w:jc w:val="center"/>
        <w:rPr>
          <w:rFonts w:ascii="宋体" w:hAnsi="宋体" w:cs="宋体"/>
          <w:b/>
          <w:color w:val="auto"/>
          <w:spacing w:val="6"/>
          <w:sz w:val="32"/>
          <w:szCs w:val="32"/>
          <w:highlight w:val="none"/>
        </w:rPr>
      </w:pPr>
    </w:p>
    <w:p w14:paraId="7E93C778">
      <w:pPr>
        <w:autoSpaceDE w:val="0"/>
        <w:autoSpaceDN w:val="0"/>
        <w:spacing w:line="240" w:lineRule="auto"/>
        <w:jc w:val="center"/>
        <w:rPr>
          <w:rFonts w:ascii="宋体" w:hAnsi="宋体" w:cs="宋体"/>
          <w:b/>
          <w:color w:val="auto"/>
          <w:spacing w:val="6"/>
          <w:sz w:val="32"/>
          <w:szCs w:val="32"/>
          <w:highlight w:val="none"/>
        </w:rPr>
      </w:pPr>
    </w:p>
    <w:p w14:paraId="1E3D9C43">
      <w:pPr>
        <w:autoSpaceDE w:val="0"/>
        <w:autoSpaceDN w:val="0"/>
        <w:spacing w:line="240" w:lineRule="auto"/>
        <w:jc w:val="center"/>
        <w:rPr>
          <w:rFonts w:ascii="宋体" w:hAnsi="宋体" w:cs="宋体"/>
          <w:b/>
          <w:color w:val="auto"/>
          <w:spacing w:val="6"/>
          <w:sz w:val="32"/>
          <w:szCs w:val="32"/>
          <w:highlight w:val="none"/>
        </w:rPr>
      </w:pPr>
    </w:p>
    <w:p w14:paraId="7B492774">
      <w:pPr>
        <w:autoSpaceDE w:val="0"/>
        <w:autoSpaceDN w:val="0"/>
        <w:spacing w:line="240" w:lineRule="auto"/>
        <w:jc w:val="center"/>
        <w:rPr>
          <w:rFonts w:ascii="宋体" w:hAnsi="宋体" w:cs="宋体"/>
          <w:b/>
          <w:color w:val="auto"/>
          <w:spacing w:val="6"/>
          <w:sz w:val="32"/>
          <w:szCs w:val="32"/>
          <w:highlight w:val="none"/>
        </w:rPr>
      </w:pPr>
    </w:p>
    <w:p w14:paraId="2D05973C">
      <w:pPr>
        <w:pStyle w:val="965"/>
        <w:spacing w:line="240" w:lineRule="auto"/>
        <w:rPr>
          <w:rFonts w:ascii="宋体" w:hAnsi="宋体" w:cs="宋体"/>
          <w:b/>
          <w:color w:val="auto"/>
          <w:spacing w:val="6"/>
          <w:sz w:val="32"/>
          <w:szCs w:val="32"/>
          <w:highlight w:val="none"/>
        </w:rPr>
      </w:pPr>
    </w:p>
    <w:p w14:paraId="5CC31E38">
      <w:pPr>
        <w:pStyle w:val="965"/>
        <w:spacing w:line="240" w:lineRule="auto"/>
        <w:rPr>
          <w:rFonts w:ascii="宋体" w:hAnsi="宋体" w:cs="宋体"/>
          <w:b/>
          <w:color w:val="auto"/>
          <w:spacing w:val="6"/>
          <w:sz w:val="32"/>
          <w:szCs w:val="32"/>
          <w:highlight w:val="none"/>
        </w:rPr>
      </w:pPr>
    </w:p>
    <w:p w14:paraId="24E4DEC6">
      <w:pPr>
        <w:pStyle w:val="965"/>
        <w:spacing w:line="240" w:lineRule="auto"/>
        <w:rPr>
          <w:rFonts w:ascii="宋体" w:hAnsi="宋体" w:cs="宋体"/>
          <w:b/>
          <w:color w:val="auto"/>
          <w:spacing w:val="6"/>
          <w:sz w:val="32"/>
          <w:szCs w:val="32"/>
          <w:highlight w:val="none"/>
        </w:rPr>
      </w:pPr>
    </w:p>
    <w:p w14:paraId="48503E2A">
      <w:pPr>
        <w:pStyle w:val="965"/>
        <w:spacing w:line="240" w:lineRule="auto"/>
        <w:rPr>
          <w:rFonts w:ascii="宋体" w:hAnsi="宋体" w:cs="宋体"/>
          <w:b/>
          <w:color w:val="auto"/>
          <w:spacing w:val="6"/>
          <w:sz w:val="32"/>
          <w:szCs w:val="32"/>
          <w:highlight w:val="none"/>
        </w:rPr>
      </w:pPr>
    </w:p>
    <w:p w14:paraId="0162E3BD">
      <w:pPr>
        <w:pStyle w:val="965"/>
        <w:spacing w:line="240" w:lineRule="auto"/>
        <w:rPr>
          <w:rFonts w:ascii="宋体" w:hAnsi="宋体" w:cs="宋体"/>
          <w:b/>
          <w:color w:val="auto"/>
          <w:spacing w:val="6"/>
          <w:sz w:val="32"/>
          <w:szCs w:val="32"/>
          <w:highlight w:val="none"/>
        </w:rPr>
      </w:pPr>
    </w:p>
    <w:p w14:paraId="673A0870">
      <w:pPr>
        <w:pStyle w:val="965"/>
        <w:spacing w:line="240" w:lineRule="auto"/>
        <w:rPr>
          <w:rFonts w:ascii="宋体" w:hAnsi="宋体" w:cs="宋体"/>
          <w:b/>
          <w:color w:val="auto"/>
          <w:spacing w:val="6"/>
          <w:sz w:val="32"/>
          <w:szCs w:val="32"/>
          <w:highlight w:val="none"/>
        </w:rPr>
      </w:pPr>
    </w:p>
    <w:p w14:paraId="27F6AFAA">
      <w:pPr>
        <w:pStyle w:val="965"/>
        <w:spacing w:line="240" w:lineRule="auto"/>
        <w:rPr>
          <w:rFonts w:ascii="宋体" w:hAnsi="宋体" w:cs="宋体"/>
          <w:b/>
          <w:color w:val="auto"/>
          <w:spacing w:val="6"/>
          <w:sz w:val="32"/>
          <w:szCs w:val="32"/>
          <w:highlight w:val="none"/>
        </w:rPr>
      </w:pPr>
    </w:p>
    <w:p w14:paraId="7B30AB9D">
      <w:pPr>
        <w:autoSpaceDE w:val="0"/>
        <w:autoSpaceDN w:val="0"/>
        <w:spacing w:line="240" w:lineRule="auto"/>
        <w:jc w:val="center"/>
        <w:rPr>
          <w:rFonts w:ascii="宋体" w:hAnsi="宋体" w:cs="宋体"/>
          <w:b/>
          <w:color w:val="auto"/>
          <w:spacing w:val="6"/>
          <w:sz w:val="32"/>
          <w:szCs w:val="32"/>
          <w:highlight w:val="none"/>
        </w:rPr>
      </w:pPr>
    </w:p>
    <w:p w14:paraId="244FD2D4">
      <w:pPr>
        <w:spacing w:line="24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3AD5B570">
      <w:pPr>
        <w:spacing w:line="240" w:lineRule="auto"/>
        <w:jc w:val="center"/>
        <w:rPr>
          <w:rFonts w:ascii="宋体" w:hAnsi="宋体" w:cs="宋体"/>
          <w:color w:val="auto"/>
          <w:sz w:val="24"/>
          <w:highlight w:val="none"/>
          <w:u w:val="single"/>
        </w:rPr>
      </w:pPr>
    </w:p>
    <w:p w14:paraId="48337896">
      <w:pPr>
        <w:spacing w:line="24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17E0E2E">
      <w:pPr>
        <w:spacing w:line="24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A534559">
      <w:pPr>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E0739CD">
      <w:pPr>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34BAA5FA">
      <w:pPr>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5751A25B">
      <w:pPr>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41B5715">
      <w:pPr>
        <w:spacing w:line="24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56927AE">
      <w:pPr>
        <w:spacing w:line="24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7E4B9996">
      <w:pPr>
        <w:spacing w:line="24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1F436D1A">
      <w:pPr>
        <w:spacing w:line="24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5F111F09">
      <w:pPr>
        <w:pStyle w:val="965"/>
        <w:spacing w:line="240" w:lineRule="auto"/>
        <w:rPr>
          <w:rFonts w:hint="eastAsia" w:ascii="宋体" w:hAnsi="宋体" w:eastAsia="宋体" w:cs="宋体"/>
          <w:color w:val="auto"/>
          <w:sz w:val="24"/>
          <w:highlight w:val="none"/>
        </w:rPr>
      </w:pPr>
    </w:p>
    <w:p w14:paraId="2120A76C">
      <w:pPr>
        <w:pStyle w:val="965"/>
        <w:spacing w:line="240" w:lineRule="auto"/>
        <w:rPr>
          <w:rFonts w:hint="eastAsia" w:ascii="宋体" w:hAnsi="宋体" w:eastAsia="宋体" w:cs="宋体"/>
          <w:color w:val="auto"/>
          <w:sz w:val="24"/>
          <w:highlight w:val="none"/>
        </w:rPr>
      </w:pPr>
    </w:p>
    <w:p w14:paraId="3AC0C61B">
      <w:pPr>
        <w:pStyle w:val="965"/>
        <w:spacing w:line="240" w:lineRule="auto"/>
        <w:rPr>
          <w:rFonts w:hint="eastAsia" w:ascii="宋体" w:hAnsi="宋体" w:eastAsia="宋体" w:cs="宋体"/>
          <w:color w:val="auto"/>
          <w:sz w:val="24"/>
          <w:highlight w:val="none"/>
        </w:rPr>
      </w:pPr>
    </w:p>
    <w:p w14:paraId="02A612D6">
      <w:pPr>
        <w:pStyle w:val="965"/>
        <w:spacing w:line="240" w:lineRule="auto"/>
        <w:rPr>
          <w:rFonts w:hint="eastAsia" w:ascii="宋体" w:hAnsi="宋体" w:eastAsia="宋体" w:cs="宋体"/>
          <w:color w:val="auto"/>
          <w:sz w:val="24"/>
          <w:highlight w:val="none"/>
        </w:rPr>
      </w:pPr>
    </w:p>
    <w:p w14:paraId="4F34A2BD">
      <w:pPr>
        <w:pStyle w:val="965"/>
        <w:spacing w:line="240" w:lineRule="auto"/>
        <w:rPr>
          <w:rFonts w:hint="eastAsia" w:ascii="宋体" w:hAnsi="宋体" w:eastAsia="宋体" w:cs="宋体"/>
          <w:color w:val="auto"/>
          <w:sz w:val="24"/>
          <w:highlight w:val="none"/>
        </w:rPr>
      </w:pPr>
    </w:p>
    <w:p w14:paraId="47E8605B">
      <w:pPr>
        <w:pStyle w:val="965"/>
        <w:spacing w:line="240" w:lineRule="auto"/>
        <w:rPr>
          <w:rFonts w:hint="eastAsia" w:ascii="宋体" w:hAnsi="宋体" w:eastAsia="宋体" w:cs="宋体"/>
          <w:color w:val="auto"/>
          <w:sz w:val="24"/>
          <w:highlight w:val="none"/>
        </w:rPr>
      </w:pPr>
    </w:p>
    <w:p w14:paraId="41295F60">
      <w:pPr>
        <w:pStyle w:val="965"/>
        <w:spacing w:line="240" w:lineRule="auto"/>
        <w:rPr>
          <w:rFonts w:hint="eastAsia" w:ascii="宋体" w:hAnsi="宋体" w:eastAsia="宋体" w:cs="宋体"/>
          <w:color w:val="auto"/>
          <w:sz w:val="24"/>
          <w:highlight w:val="none"/>
        </w:rPr>
      </w:pPr>
    </w:p>
    <w:p w14:paraId="1E57A14D">
      <w:pPr>
        <w:pStyle w:val="965"/>
        <w:spacing w:line="240" w:lineRule="auto"/>
        <w:rPr>
          <w:rFonts w:hint="eastAsia" w:ascii="宋体" w:hAnsi="宋体" w:eastAsia="宋体" w:cs="宋体"/>
          <w:color w:val="auto"/>
          <w:sz w:val="24"/>
          <w:highlight w:val="none"/>
        </w:rPr>
      </w:pPr>
    </w:p>
    <w:p w14:paraId="233FD8BE">
      <w:pPr>
        <w:pStyle w:val="60"/>
        <w:spacing w:line="240" w:lineRule="auto"/>
        <w:ind w:firstLine="0"/>
        <w:rPr>
          <w:rFonts w:ascii="仿宋" w:hAnsi="仿宋" w:eastAsia="仿宋" w:cs="宋体"/>
          <w:b/>
          <w:sz w:val="36"/>
          <w:lang w:val="en-US"/>
        </w:rPr>
      </w:pPr>
      <w:r>
        <w:rPr>
          <w:rFonts w:hint="eastAsia" w:ascii="仿宋" w:hAnsi="仿宋" w:eastAsia="仿宋" w:cs="宋体"/>
          <w:b/>
          <w:sz w:val="36"/>
          <w:lang w:val="en-US"/>
        </w:rPr>
        <w:t>附件8：</w:t>
      </w:r>
    </w:p>
    <w:p w14:paraId="3CEEB636">
      <w:pPr>
        <w:pStyle w:val="60"/>
        <w:spacing w:line="240" w:lineRule="auto"/>
        <w:ind w:firstLine="0"/>
        <w:jc w:val="center"/>
        <w:rPr>
          <w:rFonts w:ascii="仿宋" w:hAnsi="仿宋" w:eastAsia="仿宋" w:cs="宋体"/>
          <w:b/>
          <w:sz w:val="36"/>
          <w:lang w:val="en-US"/>
        </w:rPr>
      </w:pPr>
      <w:r>
        <w:rPr>
          <w:rFonts w:hint="eastAsia" w:ascii="仿宋" w:hAnsi="仿宋" w:eastAsia="仿宋" w:cs="宋体"/>
          <w:b/>
          <w:sz w:val="36"/>
          <w:lang w:val="en-US"/>
        </w:rPr>
        <w:t>中小企业划型标准规定</w:t>
      </w:r>
    </w:p>
    <w:p w14:paraId="6E4CBE90">
      <w:pPr>
        <w:pStyle w:val="968"/>
        <w:spacing w:line="240" w:lineRule="auto"/>
        <w:rPr>
          <w:rFonts w:ascii="仿宋" w:hAnsi="仿宋" w:eastAsia="仿宋" w:cs="宋体"/>
          <w:b/>
          <w:szCs w:val="21"/>
        </w:rPr>
      </w:pPr>
      <w:r>
        <w:rPr>
          <w:rFonts w:hint="eastAsia" w:ascii="仿宋" w:hAnsi="仿宋" w:eastAsia="仿宋" w:cs="宋体"/>
          <w:kern w:val="0"/>
          <w:szCs w:val="21"/>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2352BDEF">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一、根据《中华人民共和国中小企业促进法》和《</w:t>
      </w:r>
      <w:r>
        <w:fldChar w:fldCharType="begin"/>
      </w:r>
      <w:r>
        <w:instrText xml:space="preserve"> HYPERLINK "https://www.shui5.cn/article/47/26142.html" </w:instrText>
      </w:r>
      <w:r>
        <w:fldChar w:fldCharType="separate"/>
      </w:r>
      <w:r>
        <w:rPr>
          <w:rFonts w:hint="eastAsia" w:ascii="仿宋" w:hAnsi="仿宋" w:eastAsia="仿宋" w:cs="宋体"/>
          <w:spacing w:val="6"/>
          <w:szCs w:val="21"/>
        </w:rPr>
        <w:t>国务院关于进一步促进中小企业发展的若干意见</w:t>
      </w:r>
      <w:r>
        <w:rPr>
          <w:rFonts w:hint="eastAsia" w:ascii="仿宋" w:hAnsi="仿宋" w:eastAsia="仿宋" w:cs="宋体"/>
          <w:spacing w:val="6"/>
          <w:szCs w:val="21"/>
        </w:rPr>
        <w:fldChar w:fldCharType="end"/>
      </w:r>
      <w:r>
        <w:rPr>
          <w:rFonts w:hint="eastAsia" w:ascii="仿宋" w:hAnsi="仿宋" w:eastAsia="仿宋" w:cs="宋体"/>
          <w:spacing w:val="6"/>
          <w:szCs w:val="21"/>
        </w:rPr>
        <w:t>》（</w:t>
      </w:r>
      <w:r>
        <w:fldChar w:fldCharType="begin"/>
      </w:r>
      <w:r>
        <w:instrText xml:space="preserve"> HYPERLINK "https://www.shui5.cn/article/47/26142.html" </w:instrText>
      </w:r>
      <w:r>
        <w:fldChar w:fldCharType="separate"/>
      </w:r>
      <w:r>
        <w:rPr>
          <w:rFonts w:hint="eastAsia" w:ascii="仿宋" w:hAnsi="仿宋" w:eastAsia="仿宋" w:cs="宋体"/>
          <w:spacing w:val="6"/>
          <w:szCs w:val="21"/>
        </w:rPr>
        <w:t>国发〔2009〕36号</w:t>
      </w:r>
      <w:r>
        <w:rPr>
          <w:rFonts w:hint="eastAsia" w:ascii="仿宋" w:hAnsi="仿宋" w:eastAsia="仿宋" w:cs="宋体"/>
          <w:spacing w:val="6"/>
          <w:szCs w:val="21"/>
        </w:rPr>
        <w:fldChar w:fldCharType="end"/>
      </w:r>
      <w:r>
        <w:rPr>
          <w:rFonts w:hint="eastAsia" w:ascii="仿宋" w:hAnsi="仿宋" w:eastAsia="仿宋" w:cs="宋体"/>
          <w:spacing w:val="6"/>
          <w:szCs w:val="21"/>
        </w:rPr>
        <w:t>)，制定本规定。</w:t>
      </w:r>
    </w:p>
    <w:p w14:paraId="4CE75295">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二、中小企业划分为中型、小型、微型三种类型，具体标准根据企业从业人员、营业收入、资产总额等指标，结合行业特点制定。</w:t>
      </w:r>
    </w:p>
    <w:p w14:paraId="444D357A">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1862D06">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四、各行业划型标准为：</w:t>
      </w:r>
      <w:r>
        <w:rPr>
          <w:rFonts w:hint="eastAsia" w:ascii="仿宋" w:hAnsi="仿宋" w:eastAsia="仿宋" w:cs="宋体"/>
          <w:spacing w:val="6"/>
          <w:szCs w:val="21"/>
        </w:rPr>
        <w:br w:type="textWrapping"/>
      </w:r>
      <w:r>
        <w:rPr>
          <w:rFonts w:hint="eastAsia" w:ascii="仿宋" w:hAnsi="仿宋" w:eastAsia="仿宋" w:cs="宋体"/>
          <w:spacing w:val="6"/>
          <w:szCs w:val="21"/>
        </w:rPr>
        <w:t>　　（一）农、林、牧、渔业。营业收入20000万元以下的为中小微型企业。其中，营业收入500万元及以上的为中型企业，营业收入50万元及以上的为小型企业，营业收入50万元以下的为微型企业。</w:t>
      </w:r>
    </w:p>
    <w:p w14:paraId="1D46A922">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1D7AC8D">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5151639">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E7FA5BC">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EFDE01B">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7CFF9A2">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432DBB9">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F18DBEC">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20E03C3">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78D06E7">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F8285BC">
      <w:pPr>
        <w:pStyle w:val="60"/>
        <w:spacing w:line="240" w:lineRule="auto"/>
        <w:rPr>
          <w:rFonts w:ascii="仿宋" w:hAnsi="仿宋" w:eastAsia="仿宋" w:cs="宋体"/>
          <w:b/>
          <w:sz w:val="21"/>
          <w:szCs w:val="21"/>
        </w:rPr>
      </w:pPr>
      <w:r>
        <w:rPr>
          <w:rFonts w:hint="eastAsia" w:ascii="仿宋" w:hAnsi="仿宋" w:eastAsia="仿宋" w:cs="宋体"/>
          <w:spacing w:val="6"/>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F4BA196">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948DAF3">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1BFE0A6">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BB010C0">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（十六）其他未列明行业。从业人员300人以下的为中小微型企业。其中，从业人员100人及以上的为中型企业；从业人员10人及以上的为小型企业；从业人员10人以下的为微型企业。</w:t>
      </w:r>
    </w:p>
    <w:p w14:paraId="170372CF">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五、企业类型的划分以统计部门的统计数据为依据。</w:t>
      </w:r>
    </w:p>
    <w:p w14:paraId="2D4C08D6">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六、本规定适用于在中华人民共和国境内依法设立的各类所有制和各种组织形式的企业。个体工商户和本规定以外的行业，参照本规定进行划型。</w:t>
      </w:r>
    </w:p>
    <w:p w14:paraId="444313B7">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540413BF">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八、本规定由工业和信息化部、国家统计局会同有关部门根据《国民经济行业分类》修订情况和企业发展变化情况适时修订。</w:t>
      </w:r>
    </w:p>
    <w:p w14:paraId="5CEEED24">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九、本规定由工业和信息化部、国家统计局会同有关部门负责解释。</w:t>
      </w:r>
    </w:p>
    <w:p w14:paraId="7FEB9492">
      <w:pPr>
        <w:pStyle w:val="968"/>
        <w:adjustRightInd w:val="0"/>
        <w:spacing w:line="240" w:lineRule="auto"/>
        <w:ind w:firstLine="444" w:firstLineChars="200"/>
        <w:jc w:val="both"/>
        <w:rPr>
          <w:rFonts w:ascii="仿宋" w:hAnsi="仿宋" w:eastAsia="仿宋" w:cs="宋体"/>
          <w:spacing w:val="6"/>
          <w:szCs w:val="21"/>
        </w:rPr>
      </w:pPr>
      <w:r>
        <w:rPr>
          <w:rFonts w:hint="eastAsia" w:ascii="仿宋" w:hAnsi="仿宋" w:eastAsia="仿宋" w:cs="宋体"/>
          <w:spacing w:val="6"/>
          <w:szCs w:val="21"/>
        </w:rPr>
        <w:t>十、本规定自发布之日起执行，原国家经贸委、原国家计委、财政部和国家统计局2003年颁布的《</w:t>
      </w:r>
      <w:r>
        <w:fldChar w:fldCharType="begin"/>
      </w:r>
      <w:r>
        <w:instrText xml:space="preserve"> HYPERLINK "https://www.shui5.cn/article/df/24263.html" </w:instrText>
      </w:r>
      <w:r>
        <w:fldChar w:fldCharType="separate"/>
      </w:r>
      <w:r>
        <w:rPr>
          <w:rFonts w:hint="eastAsia" w:ascii="仿宋" w:hAnsi="仿宋" w:eastAsia="仿宋" w:cs="宋体"/>
          <w:spacing w:val="6"/>
          <w:szCs w:val="21"/>
        </w:rPr>
        <w:t>中小企业标准暂行规定</w:t>
      </w:r>
      <w:r>
        <w:rPr>
          <w:rFonts w:hint="eastAsia" w:ascii="仿宋" w:hAnsi="仿宋" w:eastAsia="仿宋" w:cs="宋体"/>
          <w:spacing w:val="6"/>
          <w:szCs w:val="21"/>
        </w:rPr>
        <w:fldChar w:fldCharType="end"/>
      </w:r>
      <w:r>
        <w:rPr>
          <w:rFonts w:hint="eastAsia" w:ascii="仿宋" w:hAnsi="仿宋" w:eastAsia="仿宋" w:cs="宋体"/>
          <w:spacing w:val="6"/>
          <w:szCs w:val="21"/>
        </w:rPr>
        <w:t>》</w:t>
      </w:r>
      <w:r>
        <w:fldChar w:fldCharType="begin"/>
      </w:r>
      <w:r>
        <w:instrText xml:space="preserve"> HYPERLINK "https://www.shui5.cn/article/df/24263.html" </w:instrText>
      </w:r>
      <w:r>
        <w:fldChar w:fldCharType="separate"/>
      </w:r>
      <w:r>
        <w:rPr>
          <w:rFonts w:hint="eastAsia" w:ascii="仿宋" w:hAnsi="仿宋" w:eastAsia="仿宋" w:cs="宋体"/>
          <w:spacing w:val="6"/>
          <w:szCs w:val="21"/>
        </w:rPr>
        <w:t>国经贸中小企[2003]143号</w:t>
      </w:r>
      <w:r>
        <w:rPr>
          <w:rFonts w:hint="eastAsia" w:ascii="仿宋" w:hAnsi="仿宋" w:eastAsia="仿宋" w:cs="宋体"/>
          <w:spacing w:val="6"/>
          <w:szCs w:val="21"/>
        </w:rPr>
        <w:fldChar w:fldCharType="end"/>
      </w:r>
      <w:r>
        <w:rPr>
          <w:rFonts w:hint="eastAsia" w:ascii="仿宋" w:hAnsi="仿宋" w:eastAsia="仿宋" w:cs="宋体"/>
          <w:spacing w:val="6"/>
          <w:szCs w:val="21"/>
        </w:rPr>
        <w:t>同时废止。</w:t>
      </w:r>
    </w:p>
    <w:p w14:paraId="2F2D8600">
      <w:pPr>
        <w:pStyle w:val="713"/>
        <w:spacing w:line="240" w:lineRule="auto"/>
        <w:ind w:firstLine="480"/>
        <w:rPr>
          <w:rFonts w:ascii="仿宋" w:hAnsi="仿宋" w:eastAsia="仿宋"/>
        </w:rPr>
      </w:pPr>
    </w:p>
    <w:p w14:paraId="06F9D981">
      <w:pPr>
        <w:pStyle w:val="713"/>
        <w:spacing w:line="240" w:lineRule="auto"/>
        <w:ind w:firstLine="480"/>
        <w:rPr>
          <w:rFonts w:ascii="仿宋" w:hAnsi="仿宋" w:eastAsia="仿宋"/>
        </w:rPr>
      </w:pPr>
    </w:p>
    <w:p w14:paraId="322A6111">
      <w:pPr>
        <w:pStyle w:val="60"/>
        <w:spacing w:line="240" w:lineRule="auto"/>
        <w:ind w:firstLine="0"/>
        <w:rPr>
          <w:rFonts w:ascii="仿宋" w:hAnsi="仿宋" w:eastAsia="仿宋" w:cs="宋体"/>
          <w:b/>
          <w:sz w:val="36"/>
          <w:lang w:val="en-US"/>
        </w:rPr>
      </w:pPr>
    </w:p>
    <w:p w14:paraId="185163F8">
      <w:pPr>
        <w:pStyle w:val="60"/>
        <w:spacing w:line="240" w:lineRule="auto"/>
        <w:ind w:firstLine="0"/>
        <w:rPr>
          <w:rFonts w:ascii="仿宋" w:hAnsi="仿宋" w:eastAsia="仿宋" w:cs="宋体"/>
          <w:b/>
          <w:sz w:val="36"/>
          <w:lang w:val="en-US"/>
        </w:rPr>
      </w:pPr>
    </w:p>
    <w:p w14:paraId="159BC65B">
      <w:pPr>
        <w:pStyle w:val="60"/>
        <w:spacing w:line="240" w:lineRule="auto"/>
        <w:ind w:firstLine="0"/>
        <w:rPr>
          <w:rFonts w:ascii="仿宋" w:hAnsi="仿宋" w:eastAsia="仿宋" w:cs="宋体"/>
          <w:b/>
          <w:sz w:val="36"/>
          <w:lang w:val="en-US"/>
        </w:rPr>
      </w:pPr>
    </w:p>
    <w:p w14:paraId="5C608BFA">
      <w:pPr>
        <w:pStyle w:val="60"/>
        <w:spacing w:line="240" w:lineRule="auto"/>
        <w:ind w:firstLine="0"/>
        <w:rPr>
          <w:rFonts w:ascii="仿宋" w:hAnsi="仿宋" w:eastAsia="仿宋" w:cs="宋体"/>
          <w:b/>
          <w:sz w:val="36"/>
          <w:lang w:val="en-US"/>
        </w:rPr>
      </w:pPr>
    </w:p>
    <w:p w14:paraId="067063A8">
      <w:pPr>
        <w:pStyle w:val="60"/>
        <w:spacing w:line="240" w:lineRule="auto"/>
        <w:ind w:firstLine="0"/>
        <w:rPr>
          <w:rFonts w:ascii="仿宋" w:hAnsi="仿宋" w:eastAsia="仿宋" w:cs="宋体"/>
          <w:b/>
          <w:sz w:val="36"/>
          <w:lang w:val="en-US"/>
        </w:rPr>
      </w:pPr>
    </w:p>
    <w:p w14:paraId="7E383808">
      <w:pPr>
        <w:pStyle w:val="60"/>
        <w:spacing w:line="240" w:lineRule="auto"/>
        <w:ind w:firstLine="0"/>
        <w:rPr>
          <w:rFonts w:ascii="仿宋" w:hAnsi="仿宋" w:eastAsia="仿宋" w:cs="宋体"/>
          <w:b/>
          <w:sz w:val="36"/>
          <w:lang w:val="en-US"/>
        </w:rPr>
      </w:pPr>
    </w:p>
    <w:p w14:paraId="7E5E8B59">
      <w:pPr>
        <w:pStyle w:val="60"/>
        <w:spacing w:line="240" w:lineRule="auto"/>
        <w:ind w:firstLine="0"/>
        <w:rPr>
          <w:rFonts w:ascii="仿宋" w:hAnsi="仿宋" w:eastAsia="仿宋" w:cs="宋体"/>
          <w:b/>
          <w:sz w:val="36"/>
          <w:lang w:val="en-US"/>
        </w:rPr>
      </w:pPr>
    </w:p>
    <w:p w14:paraId="45A1238D">
      <w:pPr>
        <w:pStyle w:val="60"/>
        <w:spacing w:line="240" w:lineRule="auto"/>
        <w:ind w:firstLine="0"/>
        <w:rPr>
          <w:rFonts w:ascii="仿宋" w:hAnsi="仿宋" w:eastAsia="仿宋" w:cs="宋体"/>
          <w:b/>
          <w:sz w:val="36"/>
          <w:lang w:val="en-US"/>
        </w:rPr>
      </w:pPr>
      <w:r>
        <w:rPr>
          <w:rFonts w:ascii="仿宋" w:hAnsi="仿宋" w:eastAsia="仿宋" w:cs="宋体"/>
          <w:b/>
          <w:sz w:val="36"/>
          <w:lang w:val="en-US"/>
        </w:rPr>
        <w:t>附件</w:t>
      </w:r>
      <w:r>
        <w:rPr>
          <w:rFonts w:hint="eastAsia" w:ascii="仿宋" w:hAnsi="仿宋" w:eastAsia="仿宋" w:cs="宋体"/>
          <w:b/>
          <w:sz w:val="36"/>
          <w:lang w:val="en-US"/>
        </w:rPr>
        <w:t>9：</w:t>
      </w:r>
    </w:p>
    <w:p w14:paraId="3DB9C6AF">
      <w:pPr>
        <w:pStyle w:val="3"/>
        <w:spacing w:line="240" w:lineRule="auto"/>
        <w:jc w:val="center"/>
        <w:rPr>
          <w:rFonts w:ascii="仿宋" w:eastAsia="仿宋"/>
          <w:lang w:val="en-US"/>
        </w:rPr>
      </w:pPr>
      <w:r>
        <w:rPr>
          <w:rFonts w:ascii="仿宋" w:eastAsia="仿宋"/>
        </w:rPr>
        <w:t>政府采购活动现场确认声明书</w:t>
      </w:r>
    </w:p>
    <w:p w14:paraId="2A8C6D8C">
      <w:pPr>
        <w:spacing w:line="240" w:lineRule="auto"/>
        <w:rPr>
          <w:rFonts w:ascii="仿宋" w:hAnsi="仿宋" w:eastAsia="仿宋"/>
          <w:szCs w:val="21"/>
        </w:rPr>
      </w:pPr>
      <w:r>
        <w:rPr>
          <w:rFonts w:hint="eastAsia" w:ascii="仿宋" w:hAnsi="仿宋" w:eastAsia="仿宋"/>
          <w:szCs w:val="21"/>
          <w:lang w:val="en-US" w:eastAsia="zh-CN"/>
        </w:rPr>
        <w:t>杭州市</w:t>
      </w:r>
      <w:r>
        <w:rPr>
          <w:rFonts w:ascii="仿宋" w:hAnsi="仿宋" w:eastAsia="仿宋"/>
          <w:szCs w:val="21"/>
        </w:rPr>
        <w:t>建设</w:t>
      </w:r>
      <w:r>
        <w:rPr>
          <w:rFonts w:hint="eastAsia" w:ascii="仿宋" w:hAnsi="仿宋" w:eastAsia="仿宋"/>
          <w:szCs w:val="21"/>
          <w:lang w:val="en-US" w:eastAsia="zh-CN"/>
        </w:rPr>
        <w:t>工程</w:t>
      </w:r>
      <w:r>
        <w:rPr>
          <w:rFonts w:ascii="仿宋" w:hAnsi="仿宋" w:eastAsia="仿宋"/>
          <w:szCs w:val="21"/>
        </w:rPr>
        <w:t>管理</w:t>
      </w:r>
      <w:r>
        <w:rPr>
          <w:rFonts w:hint="eastAsia" w:ascii="仿宋" w:hAnsi="仿宋" w:eastAsia="仿宋"/>
          <w:szCs w:val="21"/>
          <w:lang w:val="en-US" w:eastAsia="zh-CN"/>
        </w:rPr>
        <w:t>集团</w:t>
      </w:r>
      <w:r>
        <w:rPr>
          <w:rFonts w:ascii="仿宋" w:hAnsi="仿宋" w:eastAsia="仿宋"/>
          <w:szCs w:val="21"/>
        </w:rPr>
        <w:t>有限公司：</w:t>
      </w:r>
    </w:p>
    <w:p w14:paraId="2A8F189D">
      <w:pPr>
        <w:spacing w:line="240" w:lineRule="auto"/>
        <w:ind w:firstLine="420" w:firstLineChars="200"/>
        <w:rPr>
          <w:rFonts w:ascii="仿宋" w:hAnsi="仿宋" w:eastAsia="仿宋"/>
          <w:szCs w:val="21"/>
        </w:rPr>
      </w:pPr>
      <w:r>
        <w:rPr>
          <w:rFonts w:hint="eastAsia" w:ascii="仿宋" w:hAnsi="仿宋" w:eastAsia="仿宋"/>
          <w:szCs w:val="21"/>
        </w:rPr>
        <w:t xml:space="preserve">本人 ____________（授权代表姓名），经由_____________（单位） ______ （法定代表人姓名）合法授权参加  </w:t>
      </w:r>
      <w:r>
        <w:rPr>
          <w:rFonts w:hint="eastAsia" w:ascii="仿宋" w:hAnsi="仿宋" w:eastAsia="仿宋"/>
          <w:szCs w:val="21"/>
          <w:lang w:val="en-US" w:eastAsia="zh-CN"/>
        </w:rPr>
        <w:t xml:space="preserve">     </w:t>
      </w:r>
      <w:r>
        <w:rPr>
          <w:rFonts w:hint="eastAsia" w:ascii="仿宋" w:hAnsi="仿宋" w:eastAsia="仿宋"/>
          <w:szCs w:val="21"/>
        </w:rPr>
        <w:t>（编号：</w:t>
      </w:r>
      <w:r>
        <w:rPr>
          <w:rFonts w:hint="eastAsia" w:ascii="仿宋" w:hAnsi="仿宋" w:eastAsia="仿宋"/>
          <w:szCs w:val="21"/>
          <w:lang w:val="en-US" w:eastAsia="zh-CN"/>
        </w:rPr>
        <w:t xml:space="preserve">      </w:t>
      </w:r>
      <w:r>
        <w:rPr>
          <w:rFonts w:hint="eastAsia" w:ascii="仿宋" w:hAnsi="仿宋" w:eastAsia="仿宋"/>
          <w:szCs w:val="21"/>
        </w:rPr>
        <w:t>）政府采购活动．经与本单位法人代表（负责人）联系确认，现就有关公平竞争事项郑重声明如下:</w:t>
      </w:r>
      <w:r>
        <w:rPr>
          <w:rFonts w:hint="eastAsia" w:ascii="仿宋" w:hAnsi="仿宋" w:eastAsia="仿宋"/>
          <w:szCs w:val="21"/>
        </w:rPr>
        <w:cr/>
      </w:r>
      <w:r>
        <w:rPr>
          <w:rFonts w:ascii="仿宋" w:hAnsi="仿宋" w:eastAsia="仿宋"/>
          <w:szCs w:val="21"/>
        </w:rPr>
        <w:t xml:space="preserve">一、本单位与采购人之间口不存在利害关系口存在下列利害关系: </w:t>
      </w:r>
    </w:p>
    <w:p w14:paraId="269E2530">
      <w:pPr>
        <w:spacing w:line="240" w:lineRule="auto"/>
        <w:ind w:firstLine="420" w:firstLineChars="200"/>
        <w:rPr>
          <w:rFonts w:ascii="仿宋" w:hAnsi="仿宋" w:eastAsia="仿宋"/>
          <w:szCs w:val="21"/>
        </w:rPr>
      </w:pPr>
      <w:r>
        <w:rPr>
          <w:rFonts w:ascii="仿宋" w:hAnsi="仿宋" w:eastAsia="仿宋"/>
          <w:szCs w:val="21"/>
        </w:rPr>
        <w:t xml:space="preserve">A．投资关系 B．行政隶属关系 C．业务指导关系 D．其他可能影响采购公正的利害关系（如有，请如实说明）。 </w:t>
      </w:r>
    </w:p>
    <w:p w14:paraId="4C52E305">
      <w:pPr>
        <w:spacing w:line="240" w:lineRule="auto"/>
        <w:ind w:firstLine="420" w:firstLineChars="200"/>
        <w:rPr>
          <w:rFonts w:ascii="仿宋" w:hAnsi="仿宋" w:eastAsia="仿宋"/>
          <w:szCs w:val="21"/>
        </w:rPr>
      </w:pPr>
      <w:r>
        <w:rPr>
          <w:rFonts w:ascii="仿宋" w:hAnsi="仿宋" w:eastAsia="仿宋"/>
          <w:szCs w:val="21"/>
        </w:rPr>
        <w:t xml:space="preserve">二、现己清楚知道参加本项目采购活动的其他所有供应商名称，本单位口与其他所有供应商之间均不存在利害关系 口与______________（供应商名称）之间存在下列利害关系: </w:t>
      </w:r>
    </w:p>
    <w:p w14:paraId="01505846">
      <w:pPr>
        <w:spacing w:line="240" w:lineRule="auto"/>
        <w:ind w:firstLine="420" w:firstLineChars="200"/>
        <w:rPr>
          <w:rFonts w:ascii="仿宋" w:hAnsi="仿宋" w:eastAsia="仿宋"/>
          <w:szCs w:val="21"/>
        </w:rPr>
      </w:pPr>
      <w:r>
        <w:rPr>
          <w:rFonts w:ascii="仿宋" w:hAnsi="仿宋" w:eastAsia="仿宋"/>
          <w:szCs w:val="21"/>
        </w:rPr>
        <w:t xml:space="preserve">A．法定代表人或负责人或实际控制人是同一人 </w:t>
      </w:r>
    </w:p>
    <w:p w14:paraId="33EAE389">
      <w:pPr>
        <w:spacing w:line="240" w:lineRule="auto"/>
        <w:ind w:firstLine="420" w:firstLineChars="200"/>
        <w:rPr>
          <w:rFonts w:ascii="仿宋" w:hAnsi="仿宋" w:eastAsia="仿宋"/>
          <w:szCs w:val="21"/>
        </w:rPr>
      </w:pPr>
      <w:r>
        <w:rPr>
          <w:rFonts w:ascii="仿宋" w:hAnsi="仿宋" w:eastAsia="仿宋"/>
          <w:szCs w:val="21"/>
        </w:rPr>
        <w:t xml:space="preserve">B．法定代表人或负责人或实际控制人是夫妻关系 </w:t>
      </w:r>
    </w:p>
    <w:p w14:paraId="49F4D249">
      <w:pPr>
        <w:spacing w:line="240" w:lineRule="auto"/>
        <w:ind w:firstLine="420" w:firstLineChars="200"/>
        <w:rPr>
          <w:rFonts w:ascii="仿宋" w:hAnsi="仿宋" w:eastAsia="仿宋"/>
          <w:szCs w:val="21"/>
        </w:rPr>
      </w:pPr>
      <w:r>
        <w:rPr>
          <w:rFonts w:ascii="仿宋" w:hAnsi="仿宋" w:eastAsia="仿宋"/>
          <w:szCs w:val="21"/>
        </w:rPr>
        <w:t xml:space="preserve">C．法定代表人或负责人或实际控制人是直系血亲关系 </w:t>
      </w:r>
    </w:p>
    <w:p w14:paraId="37F0FF2C">
      <w:pPr>
        <w:spacing w:line="240" w:lineRule="auto"/>
        <w:ind w:firstLine="420" w:firstLineChars="200"/>
        <w:rPr>
          <w:rFonts w:ascii="仿宋" w:hAnsi="仿宋" w:eastAsia="仿宋"/>
          <w:szCs w:val="21"/>
        </w:rPr>
      </w:pPr>
      <w:r>
        <w:rPr>
          <w:rFonts w:ascii="仿宋" w:hAnsi="仿宋" w:eastAsia="仿宋"/>
          <w:szCs w:val="21"/>
        </w:rPr>
        <w:t xml:space="preserve">D．法定代表人或负责人或实际控制人存在三代以内旁系血亲关系 </w:t>
      </w:r>
    </w:p>
    <w:p w14:paraId="11C2F230">
      <w:pPr>
        <w:spacing w:line="240" w:lineRule="auto"/>
        <w:ind w:firstLine="420" w:firstLineChars="200"/>
        <w:rPr>
          <w:rFonts w:ascii="仿宋" w:hAnsi="仿宋" w:eastAsia="仿宋"/>
          <w:szCs w:val="21"/>
        </w:rPr>
      </w:pPr>
      <w:r>
        <w:rPr>
          <w:rFonts w:ascii="仿宋" w:hAnsi="仿宋" w:eastAsia="仿宋"/>
          <w:szCs w:val="21"/>
        </w:rPr>
        <w:t xml:space="preserve">E．法定代表人或负责人或实际控制人存在近姻亲关系 </w:t>
      </w:r>
    </w:p>
    <w:p w14:paraId="5E873BB1">
      <w:pPr>
        <w:spacing w:line="240" w:lineRule="auto"/>
        <w:ind w:firstLine="420" w:firstLineChars="200"/>
        <w:rPr>
          <w:rFonts w:ascii="仿宋" w:hAnsi="仿宋" w:eastAsia="仿宋"/>
          <w:szCs w:val="21"/>
        </w:rPr>
      </w:pPr>
      <w:r>
        <w:rPr>
          <w:rFonts w:ascii="仿宋" w:hAnsi="仿宋" w:eastAsia="仿宋"/>
          <w:szCs w:val="21"/>
        </w:rPr>
        <w:t xml:space="preserve">F．法定代表人或负责人或实际控制人存在股份控制或实际控制关系 </w:t>
      </w:r>
    </w:p>
    <w:p w14:paraId="78C06AA9">
      <w:pPr>
        <w:spacing w:line="240" w:lineRule="auto"/>
        <w:ind w:firstLine="420" w:firstLineChars="200"/>
        <w:rPr>
          <w:rFonts w:ascii="仿宋" w:hAnsi="仿宋" w:eastAsia="仿宋"/>
          <w:szCs w:val="21"/>
        </w:rPr>
      </w:pPr>
      <w:r>
        <w:rPr>
          <w:rFonts w:ascii="仿宋" w:hAnsi="仿宋" w:eastAsia="仿宋"/>
          <w:szCs w:val="21"/>
        </w:rPr>
        <w:t xml:space="preserve">G．存在共同直接或间接投资设立子公司、联营企业和合营企业情况 </w:t>
      </w:r>
    </w:p>
    <w:p w14:paraId="2BAE0544">
      <w:pPr>
        <w:spacing w:line="240" w:lineRule="auto"/>
        <w:ind w:firstLine="420" w:firstLineChars="200"/>
        <w:rPr>
          <w:rFonts w:ascii="仿宋" w:hAnsi="仿宋" w:eastAsia="仿宋"/>
          <w:szCs w:val="21"/>
        </w:rPr>
      </w:pPr>
      <w:r>
        <w:rPr>
          <w:rFonts w:ascii="仿宋" w:hAnsi="仿宋" w:eastAsia="仿宋"/>
          <w:szCs w:val="21"/>
        </w:rPr>
        <w:t xml:space="preserve">H．存在分级代理或代销关系、同一生产制造商关系、管理关系、重要业务（占主营业务收入 50 ％以上）或重要财务 往来关系（如融资）等其他实质性控制关系 </w:t>
      </w:r>
    </w:p>
    <w:p w14:paraId="62D61E5E">
      <w:pPr>
        <w:spacing w:line="240" w:lineRule="auto"/>
        <w:ind w:firstLine="420" w:firstLineChars="200"/>
        <w:rPr>
          <w:rFonts w:ascii="仿宋" w:hAnsi="仿宋" w:eastAsia="仿宋"/>
          <w:szCs w:val="21"/>
        </w:rPr>
      </w:pPr>
      <w:r>
        <w:rPr>
          <w:rFonts w:ascii="仿宋" w:hAnsi="仿宋" w:eastAsia="仿宋"/>
          <w:szCs w:val="21"/>
        </w:rPr>
        <w:t xml:space="preserve">I．其他利害关系情况 ________________________________________。 </w:t>
      </w:r>
    </w:p>
    <w:p w14:paraId="32E6058D">
      <w:pPr>
        <w:spacing w:line="240" w:lineRule="auto"/>
        <w:ind w:firstLine="420" w:firstLineChars="200"/>
        <w:rPr>
          <w:rFonts w:ascii="仿宋" w:hAnsi="仿宋" w:eastAsia="仿宋"/>
          <w:szCs w:val="21"/>
        </w:rPr>
      </w:pPr>
      <w:r>
        <w:rPr>
          <w:rFonts w:ascii="仿宋" w:hAnsi="仿宋" w:eastAsia="仿宋"/>
          <w:szCs w:val="21"/>
        </w:rPr>
        <w:t xml:space="preserve">三、现己清楚知道并严格遵守政府采购法律法规和现场纪律。 </w:t>
      </w:r>
    </w:p>
    <w:p w14:paraId="6B64B8B5">
      <w:pPr>
        <w:spacing w:line="240" w:lineRule="auto"/>
        <w:ind w:firstLine="420" w:firstLineChars="200"/>
        <w:rPr>
          <w:rFonts w:ascii="仿宋" w:hAnsi="仿宋" w:eastAsia="仿宋"/>
          <w:szCs w:val="21"/>
        </w:rPr>
      </w:pPr>
      <w:r>
        <w:rPr>
          <w:rFonts w:ascii="仿宋" w:hAnsi="仿宋" w:eastAsia="仿宋"/>
          <w:szCs w:val="21"/>
        </w:rPr>
        <w:t xml:space="preserve">四、我发现 ____________________供应商之间存在或可能存在上述第二条第 ____________项利害关系。 </w:t>
      </w:r>
    </w:p>
    <w:p w14:paraId="1873EBBA">
      <w:pPr>
        <w:spacing w:line="240" w:lineRule="auto"/>
        <w:ind w:firstLine="420" w:firstLineChars="200"/>
        <w:rPr>
          <w:rFonts w:ascii="仿宋" w:hAnsi="仿宋" w:eastAsia="仿宋"/>
          <w:szCs w:val="21"/>
        </w:rPr>
      </w:pPr>
      <w:r>
        <w:rPr>
          <w:rFonts w:ascii="仿宋" w:hAnsi="仿宋" w:eastAsia="仿宋"/>
          <w:szCs w:val="21"/>
        </w:rPr>
        <w:t xml:space="preserve">五、经检查确认所有投标人投标文件 口 不存在密封包装问题 口 存在密封包装问题（具体指 出）__________________________________。 </w:t>
      </w:r>
    </w:p>
    <w:p w14:paraId="27BE525D">
      <w:pPr>
        <w:spacing w:line="240" w:lineRule="auto"/>
        <w:ind w:firstLine="420" w:firstLineChars="200"/>
        <w:jc w:val="right"/>
        <w:rPr>
          <w:rFonts w:ascii="仿宋" w:hAnsi="仿宋" w:eastAsia="仿宋"/>
          <w:szCs w:val="21"/>
        </w:rPr>
      </w:pPr>
      <w:r>
        <w:rPr>
          <w:rFonts w:ascii="仿宋" w:hAnsi="仿宋" w:eastAsia="仿宋"/>
          <w:szCs w:val="21"/>
        </w:rPr>
        <w:t xml:space="preserve">（供应商代表签名）: </w:t>
      </w:r>
    </w:p>
    <w:p w14:paraId="41C04979">
      <w:pPr>
        <w:spacing w:line="240" w:lineRule="auto"/>
        <w:ind w:firstLine="420" w:firstLineChars="200"/>
        <w:jc w:val="right"/>
        <w:rPr>
          <w:rFonts w:ascii="仿宋" w:hAnsi="仿宋" w:eastAsia="仿宋"/>
          <w:szCs w:val="21"/>
        </w:rPr>
      </w:pPr>
      <w:r>
        <w:rPr>
          <w:rFonts w:ascii="仿宋" w:hAnsi="仿宋" w:eastAsia="仿宋"/>
          <w:szCs w:val="21"/>
        </w:rPr>
        <w:t>202</w:t>
      </w:r>
      <w:r>
        <w:rPr>
          <w:rFonts w:hint="eastAsia" w:ascii="仿宋" w:hAnsi="仿宋" w:eastAsia="仿宋"/>
          <w:szCs w:val="21"/>
          <w:lang w:val="en-US" w:eastAsia="zh-CN"/>
        </w:rPr>
        <w:t>5</w:t>
      </w:r>
      <w:r>
        <w:rPr>
          <w:rFonts w:ascii="仿宋" w:hAnsi="仿宋" w:eastAsia="仿宋"/>
          <w:szCs w:val="21"/>
        </w:rPr>
        <w:t>年</w:t>
      </w:r>
      <w:r>
        <w:rPr>
          <w:rFonts w:hint="eastAsia" w:ascii="仿宋" w:hAnsi="仿宋" w:eastAsia="仿宋"/>
          <w:szCs w:val="21"/>
          <w:lang w:val="en-US" w:eastAsia="zh-CN"/>
        </w:rPr>
        <w:t xml:space="preserve"> </w:t>
      </w:r>
      <w:r>
        <w:rPr>
          <w:rFonts w:ascii="仿宋" w:hAnsi="仿宋" w:eastAsia="仿宋"/>
          <w:szCs w:val="21"/>
        </w:rPr>
        <w:t>月</w:t>
      </w:r>
      <w:r>
        <w:rPr>
          <w:rFonts w:hint="eastAsia" w:ascii="仿宋" w:hAnsi="仿宋" w:eastAsia="仿宋"/>
          <w:szCs w:val="21"/>
          <w:lang w:val="en-US" w:eastAsia="zh-CN"/>
        </w:rPr>
        <w:t xml:space="preserve"> </w:t>
      </w:r>
      <w:r>
        <w:rPr>
          <w:rFonts w:ascii="仿宋" w:hAnsi="仿宋" w:eastAsia="仿宋"/>
          <w:szCs w:val="21"/>
        </w:rPr>
        <w:t>日</w:t>
      </w:r>
    </w:p>
    <w:p w14:paraId="2E566719">
      <w:pPr>
        <w:spacing w:line="240" w:lineRule="auto"/>
        <w:rPr>
          <w:rFonts w:hint="eastAsia" w:ascii="宋体" w:hAnsi="宋体" w:eastAsia="宋体" w:cs="宋体"/>
          <w:color w:val="auto"/>
          <w:sz w:val="24"/>
          <w:highlight w:val="none"/>
        </w:rPr>
      </w:pPr>
      <w:r>
        <w:rPr>
          <w:rFonts w:hint="eastAsia" w:ascii="仿宋" w:hAnsi="仿宋" w:eastAsia="仿宋"/>
          <w:b/>
          <w:sz w:val="28"/>
          <w:szCs w:val="28"/>
        </w:rPr>
        <w:t>注：在供应商完成本项目在线解密，并知道参加本项目采购活动的其他所有供应商名称后进行签署，签署完毕后将扫描件发送至采购代理机构邮箱：</w:t>
      </w:r>
      <w:r>
        <w:fldChar w:fldCharType="begin"/>
      </w:r>
      <w:r>
        <w:instrText xml:space="preserve"> HYPERLINK "mailto:289427596@qq.com" </w:instrText>
      </w:r>
      <w:r>
        <w:fldChar w:fldCharType="separate"/>
      </w:r>
      <w:r>
        <w:rPr>
          <w:rFonts w:hint="eastAsia" w:ascii="仿宋" w:hAnsi="仿宋" w:eastAsia="仿宋"/>
          <w:b/>
          <w:sz w:val="28"/>
          <w:szCs w:val="28"/>
          <w:lang w:val="en-US" w:eastAsia="zh-CN"/>
        </w:rPr>
        <w:t>215884783</w:t>
      </w:r>
      <w:r>
        <w:rPr>
          <w:rFonts w:hint="eastAsia" w:ascii="仿宋" w:hAnsi="仿宋" w:eastAsia="仿宋"/>
          <w:b/>
          <w:sz w:val="28"/>
          <w:szCs w:val="28"/>
        </w:rPr>
        <w:t>@qq.com</w:t>
      </w:r>
      <w:r>
        <w:rPr>
          <w:rFonts w:hint="eastAsia" w:ascii="仿宋" w:hAnsi="仿宋" w:eastAsia="仿宋"/>
          <w:b/>
          <w:sz w:val="28"/>
          <w:szCs w:val="28"/>
        </w:rPr>
        <w:fldChar w:fldCharType="end"/>
      </w:r>
      <w:r>
        <w:rPr>
          <w:rFonts w:hint="eastAsia" w:ascii="仿宋" w:hAnsi="仿宋" w:eastAsia="仿宋"/>
          <w:b/>
          <w:sz w:val="28"/>
          <w:szCs w:val="28"/>
        </w:rPr>
        <w:t>。投标文件中无需提供此声明书。</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7F" w:usb3="00000000" w:csb0="203F01FF" w:csb1="D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Arial"/>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F48A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A29B3">
    <w:pPr>
      <w:pStyle w:val="39"/>
      <w:framePr w:wrap="around" w:vAnchor="text" w:hAnchor="margin" w:xAlign="right" w:y="1"/>
      <w:rPr>
        <w:rStyle w:val="72"/>
      </w:rPr>
    </w:pPr>
    <w:r>
      <w:fldChar w:fldCharType="begin"/>
    </w:r>
    <w:r>
      <w:rPr>
        <w:rStyle w:val="72"/>
      </w:rPr>
      <w:instrText xml:space="preserve">PAGE  </w:instrText>
    </w:r>
    <w:r>
      <w:fldChar w:fldCharType="end"/>
    </w:r>
  </w:p>
  <w:p w14:paraId="69C14E18">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5F11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69C0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DB08DD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22E58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009888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39DE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D6F1AB9">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0F2F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3D3385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3671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D3BF6D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B6A8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2ED0CBF">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CBBE35">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F583CA">
    <w:pPr>
      <w:pStyle w:val="39"/>
      <w:framePr w:wrap="around" w:vAnchor="text" w:hAnchor="margin" w:xAlign="right" w:y="1"/>
      <w:rPr>
        <w:rStyle w:val="72"/>
      </w:rPr>
    </w:pPr>
    <w:r>
      <w:fldChar w:fldCharType="begin"/>
    </w:r>
    <w:r>
      <w:rPr>
        <w:rStyle w:val="72"/>
      </w:rPr>
      <w:instrText xml:space="preserve">PAGE  </w:instrText>
    </w:r>
    <w:r>
      <w:fldChar w:fldCharType="end"/>
    </w:r>
  </w:p>
  <w:p w14:paraId="09C19FC4">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48211">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9" w:name="_Toc36110187"/>
    <w:bookmarkStart w:id="530" w:name="_Toc131845147"/>
    <w:bookmarkStart w:id="531" w:name="_Toc164085800"/>
    <w:bookmarkStart w:id="532" w:name="_Toc91899912"/>
    <w:r>
      <w:rPr>
        <w:rFonts w:hint="eastAsia" w:ascii="仿宋_GB2312" w:eastAsia="仿宋_GB2312"/>
        <w:kern w:val="0"/>
        <w:szCs w:val="21"/>
      </w:rPr>
      <w:t xml:space="preserve"> 页</w:t>
    </w:r>
    <w:bookmarkEnd w:id="529"/>
    <w:bookmarkEnd w:id="530"/>
    <w:bookmarkEnd w:id="531"/>
    <w:bookmarkEnd w:id="53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D7D45">
    <w:pPr>
      <w:pStyle w:val="40"/>
      <w:pBdr>
        <w:bottom w:val="single" w:color="auto" w:sz="6" w:space="4"/>
      </w:pBdr>
      <w:jc w:val="right"/>
    </w:pPr>
    <w:r>
      <w:t></w:t>
    </w:r>
    <w:r>
      <w:rPr>
        <w:rFonts w:hint="eastAsia"/>
      </w:rPr>
      <w:t xml:space="preserve">             </w:t>
    </w:r>
    <w:r>
      <w:t>杭州市政府采购公开招标文件</w:t>
    </w:r>
  </w:p>
  <w:p w14:paraId="2C6C0DD3">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654D2F">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09142F">
    <w:pPr>
      <w:pStyle w:val="40"/>
      <w:rPr>
        <w:rFonts w:ascii="仿宋_GB2312" w:eastAsia="仿宋_GB2312"/>
        <w:b/>
        <w:i/>
        <w:u w:val="single"/>
      </w:rPr>
    </w:pPr>
    <w:r>
      <w:t></w:t>
    </w:r>
    <w:r>
      <w:rPr>
        <w:rFonts w:hint="eastAsia"/>
      </w:rPr>
      <w:t xml:space="preserve">                                                  </w:t>
    </w:r>
    <w:r>
      <w:t xml:space="preserve">             杭州市政府采购公开招标文件</w:t>
    </w:r>
  </w:p>
  <w:p w14:paraId="351B4F5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62676">
    <w:pPr>
      <w:pStyle w:val="40"/>
    </w:pPr>
    <w:r>
      <w:t></w:t>
    </w:r>
    <w:r>
      <w:rPr>
        <w:rFonts w:hint="eastAsia"/>
      </w:rPr>
      <w:t xml:space="preserve">         </w:t>
    </w:r>
  </w:p>
  <w:p w14:paraId="374653D4">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ECAAB2">
    <w:pPr>
      <w:pStyle w:val="40"/>
      <w:rPr>
        <w:rFonts w:ascii="仿宋_GB2312" w:eastAsia="仿宋_GB2312"/>
        <w:b/>
        <w:i/>
        <w:u w:val="single"/>
      </w:rPr>
    </w:pPr>
    <w:r>
      <w:t></w:t>
    </w:r>
    <w:r>
      <w:rPr>
        <w:rFonts w:hint="eastAsia"/>
      </w:rPr>
      <w:t xml:space="preserve">                                                  </w:t>
    </w:r>
    <w:r>
      <w:t>杭州市政府采购公开招标文件</w:t>
    </w:r>
  </w:p>
  <w:p w14:paraId="1F8A5C5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60FD8">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B80C9">
    <w:pPr>
      <w:pStyle w:val="40"/>
      <w:jc w:val="right"/>
      <w:rPr>
        <w:rFonts w:ascii="仿宋_GB2312" w:eastAsia="仿宋_GB2312"/>
        <w:b/>
        <w:i/>
        <w:u w:val="single"/>
      </w:rPr>
    </w:pPr>
    <w:r>
      <w:rPr>
        <w:rFonts w:hint="eastAsia"/>
      </w:rPr>
      <w:t xml:space="preserve">                                  </w:t>
    </w:r>
    <w:r>
      <w:t>杭州市政府采购公开招标文件</w:t>
    </w:r>
  </w:p>
  <w:p w14:paraId="5FF28AA7">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0D3BDA">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D84BAD">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FCFA2E">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abstractNum w:abstractNumId="1">
    <w:nsid w:val="57BEBF41"/>
    <w:multiLevelType w:val="singleLevel"/>
    <w:tmpl w:val="57BEBF41"/>
    <w:lvl w:ilvl="0" w:tentative="0">
      <w:start w:val="1"/>
      <w:numFmt w:val="decimal"/>
      <w:suff w:val="nothing"/>
      <w:lvlText w:val="%1."/>
      <w:lvlJc w:val="left"/>
      <w:pPr>
        <w:ind w:left="0" w:leftChars="0" w:firstLine="0" w:firstLineChars="0"/>
      </w:pPr>
      <w:rPr>
        <w:rFonts w:hint="default"/>
      </w:rPr>
    </w:lvl>
  </w:abstractNum>
  <w:abstractNum w:abstractNumId="2">
    <w:nsid w:val="6E3E221C"/>
    <w:multiLevelType w:val="singleLevel"/>
    <w:tmpl w:val="6E3E221C"/>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ZlMWQ3OGEzODc0MTY1NWIyODhlNTA3Nzg3ZWU4ZWM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351"/>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122176"/>
    <w:rsid w:val="083B35C4"/>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CA0F5B"/>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B33F28"/>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457665"/>
    <w:rsid w:val="0E5604B2"/>
    <w:rsid w:val="0E6D5D79"/>
    <w:rsid w:val="0E997AEB"/>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5250C"/>
    <w:rsid w:val="13BF3CE4"/>
    <w:rsid w:val="13CE750E"/>
    <w:rsid w:val="141008D8"/>
    <w:rsid w:val="14125FE6"/>
    <w:rsid w:val="146D271E"/>
    <w:rsid w:val="14982588"/>
    <w:rsid w:val="149A5AD9"/>
    <w:rsid w:val="14A7619D"/>
    <w:rsid w:val="150536C3"/>
    <w:rsid w:val="150C1963"/>
    <w:rsid w:val="151447A0"/>
    <w:rsid w:val="154A6454"/>
    <w:rsid w:val="15762120"/>
    <w:rsid w:val="15C37D36"/>
    <w:rsid w:val="169E1FFE"/>
    <w:rsid w:val="16A8729C"/>
    <w:rsid w:val="16B33777"/>
    <w:rsid w:val="16BC70A7"/>
    <w:rsid w:val="16C6339E"/>
    <w:rsid w:val="16D8458B"/>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031464"/>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1FF94191"/>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2EE709A"/>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0E605F"/>
    <w:rsid w:val="28333E1D"/>
    <w:rsid w:val="28454BD6"/>
    <w:rsid w:val="28455253"/>
    <w:rsid w:val="28551971"/>
    <w:rsid w:val="285B1C53"/>
    <w:rsid w:val="289F7086"/>
    <w:rsid w:val="28C32028"/>
    <w:rsid w:val="28CC490F"/>
    <w:rsid w:val="28DA5FCC"/>
    <w:rsid w:val="28DE40AA"/>
    <w:rsid w:val="29345E77"/>
    <w:rsid w:val="294C65AD"/>
    <w:rsid w:val="29806583"/>
    <w:rsid w:val="298B3C4C"/>
    <w:rsid w:val="29F26D24"/>
    <w:rsid w:val="2A15033F"/>
    <w:rsid w:val="2A1662C1"/>
    <w:rsid w:val="2A1C7367"/>
    <w:rsid w:val="2A2815FA"/>
    <w:rsid w:val="2A6D6092"/>
    <w:rsid w:val="2A7D76B4"/>
    <w:rsid w:val="2B437463"/>
    <w:rsid w:val="2B7807EE"/>
    <w:rsid w:val="2B840D77"/>
    <w:rsid w:val="2BA50BF7"/>
    <w:rsid w:val="2BBF00EC"/>
    <w:rsid w:val="2BC37CFD"/>
    <w:rsid w:val="2BD5237F"/>
    <w:rsid w:val="2BE536CE"/>
    <w:rsid w:val="2BE758D9"/>
    <w:rsid w:val="2BF13CCD"/>
    <w:rsid w:val="2C09049E"/>
    <w:rsid w:val="2C0A653C"/>
    <w:rsid w:val="2C191F85"/>
    <w:rsid w:val="2CE82D6F"/>
    <w:rsid w:val="2D343236"/>
    <w:rsid w:val="2DCE076A"/>
    <w:rsid w:val="2DD15014"/>
    <w:rsid w:val="2DF72DE4"/>
    <w:rsid w:val="2E0220AF"/>
    <w:rsid w:val="2E4B082A"/>
    <w:rsid w:val="2E5D4E86"/>
    <w:rsid w:val="2E5D790B"/>
    <w:rsid w:val="2E9A3C18"/>
    <w:rsid w:val="2EBB0FEE"/>
    <w:rsid w:val="2EC63002"/>
    <w:rsid w:val="2F0A6B38"/>
    <w:rsid w:val="2F946CCB"/>
    <w:rsid w:val="2F9652B7"/>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957C8B"/>
    <w:rsid w:val="32BE5C2C"/>
    <w:rsid w:val="32FB6478"/>
    <w:rsid w:val="33263B3F"/>
    <w:rsid w:val="336963EB"/>
    <w:rsid w:val="33816EEB"/>
    <w:rsid w:val="33EB55CD"/>
    <w:rsid w:val="33EC4C02"/>
    <w:rsid w:val="340D2360"/>
    <w:rsid w:val="3410665D"/>
    <w:rsid w:val="34211214"/>
    <w:rsid w:val="342E63AB"/>
    <w:rsid w:val="34802092"/>
    <w:rsid w:val="34950E68"/>
    <w:rsid w:val="34986E94"/>
    <w:rsid w:val="34AF62C9"/>
    <w:rsid w:val="34CB4388"/>
    <w:rsid w:val="34FA6E12"/>
    <w:rsid w:val="354D7158"/>
    <w:rsid w:val="358D5588"/>
    <w:rsid w:val="35D775FE"/>
    <w:rsid w:val="363A3B40"/>
    <w:rsid w:val="365302AE"/>
    <w:rsid w:val="36607A0A"/>
    <w:rsid w:val="366E227C"/>
    <w:rsid w:val="366F2E0D"/>
    <w:rsid w:val="367B6A5C"/>
    <w:rsid w:val="36A74ADA"/>
    <w:rsid w:val="36AD60D5"/>
    <w:rsid w:val="36B224F9"/>
    <w:rsid w:val="36EC0CC9"/>
    <w:rsid w:val="37227431"/>
    <w:rsid w:val="373F410B"/>
    <w:rsid w:val="37D56787"/>
    <w:rsid w:val="37EE7094"/>
    <w:rsid w:val="38296C89"/>
    <w:rsid w:val="383002EB"/>
    <w:rsid w:val="38586797"/>
    <w:rsid w:val="38BC0149"/>
    <w:rsid w:val="38D87D1C"/>
    <w:rsid w:val="391D11DF"/>
    <w:rsid w:val="39636459"/>
    <w:rsid w:val="396B7F6C"/>
    <w:rsid w:val="39B417A9"/>
    <w:rsid w:val="39FC5695"/>
    <w:rsid w:val="3A006D8E"/>
    <w:rsid w:val="3A3651E5"/>
    <w:rsid w:val="3A744481"/>
    <w:rsid w:val="3A8C7BEF"/>
    <w:rsid w:val="3A906246"/>
    <w:rsid w:val="3AA43FC9"/>
    <w:rsid w:val="3B2349B7"/>
    <w:rsid w:val="3B616CFF"/>
    <w:rsid w:val="3B6259F6"/>
    <w:rsid w:val="3B976654"/>
    <w:rsid w:val="3BBF3318"/>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7F7B16"/>
    <w:rsid w:val="3F95482B"/>
    <w:rsid w:val="3FC829E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89333F"/>
    <w:rsid w:val="49B64211"/>
    <w:rsid w:val="49E56AF9"/>
    <w:rsid w:val="49F6167F"/>
    <w:rsid w:val="4A064FA0"/>
    <w:rsid w:val="4A16615C"/>
    <w:rsid w:val="4A4424D7"/>
    <w:rsid w:val="4A82495E"/>
    <w:rsid w:val="4AB82D0F"/>
    <w:rsid w:val="4AEB7664"/>
    <w:rsid w:val="4AFD7C19"/>
    <w:rsid w:val="4B0567D1"/>
    <w:rsid w:val="4B236AAE"/>
    <w:rsid w:val="4B65492A"/>
    <w:rsid w:val="4B707271"/>
    <w:rsid w:val="4B8D35BB"/>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37258C"/>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D10E2D"/>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81051"/>
    <w:rsid w:val="5E7A0F3F"/>
    <w:rsid w:val="5EFC7377"/>
    <w:rsid w:val="5F06174D"/>
    <w:rsid w:val="5F3A3602"/>
    <w:rsid w:val="5F45733B"/>
    <w:rsid w:val="5F6277C6"/>
    <w:rsid w:val="5F6D0B1D"/>
    <w:rsid w:val="5F8D0B82"/>
    <w:rsid w:val="5FCC5339"/>
    <w:rsid w:val="5FE34A5B"/>
    <w:rsid w:val="5FFE1E36"/>
    <w:rsid w:val="60232584"/>
    <w:rsid w:val="605A06CE"/>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96CA1"/>
    <w:rsid w:val="624F3E49"/>
    <w:rsid w:val="6254695F"/>
    <w:rsid w:val="62632286"/>
    <w:rsid w:val="62885958"/>
    <w:rsid w:val="62F40B65"/>
    <w:rsid w:val="62FC2CFE"/>
    <w:rsid w:val="63024505"/>
    <w:rsid w:val="635600A5"/>
    <w:rsid w:val="635B1DB5"/>
    <w:rsid w:val="63711FED"/>
    <w:rsid w:val="63880DDC"/>
    <w:rsid w:val="638D750D"/>
    <w:rsid w:val="63AC6CC0"/>
    <w:rsid w:val="63BF7C32"/>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915D89"/>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B40298"/>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80D81"/>
    <w:rsid w:val="6F2A7D94"/>
    <w:rsid w:val="6F8331F1"/>
    <w:rsid w:val="6FAE1A09"/>
    <w:rsid w:val="6FD75BF8"/>
    <w:rsid w:val="704B4683"/>
    <w:rsid w:val="707723D0"/>
    <w:rsid w:val="70F5661B"/>
    <w:rsid w:val="711D23F4"/>
    <w:rsid w:val="71360107"/>
    <w:rsid w:val="713B688E"/>
    <w:rsid w:val="71D43752"/>
    <w:rsid w:val="71F1796A"/>
    <w:rsid w:val="72154626"/>
    <w:rsid w:val="72262B5D"/>
    <w:rsid w:val="72283FF7"/>
    <w:rsid w:val="722E7212"/>
    <w:rsid w:val="723A0474"/>
    <w:rsid w:val="725923E4"/>
    <w:rsid w:val="72864BF7"/>
    <w:rsid w:val="729023FC"/>
    <w:rsid w:val="72A7332F"/>
    <w:rsid w:val="72B22B64"/>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E00C86"/>
    <w:rsid w:val="75F54412"/>
    <w:rsid w:val="761D08E0"/>
    <w:rsid w:val="76452D93"/>
    <w:rsid w:val="765D347C"/>
    <w:rsid w:val="76826699"/>
    <w:rsid w:val="769553B6"/>
    <w:rsid w:val="76BF3AF0"/>
    <w:rsid w:val="76C87133"/>
    <w:rsid w:val="76CD08D5"/>
    <w:rsid w:val="76DB4B92"/>
    <w:rsid w:val="76FD013A"/>
    <w:rsid w:val="77052AA4"/>
    <w:rsid w:val="77136511"/>
    <w:rsid w:val="77340A39"/>
    <w:rsid w:val="77351FD0"/>
    <w:rsid w:val="77472422"/>
    <w:rsid w:val="777F31F2"/>
    <w:rsid w:val="77BA50C0"/>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4B4A8C"/>
    <w:rsid w:val="7E9A4E1F"/>
    <w:rsid w:val="7EA7723A"/>
    <w:rsid w:val="7EF56FBB"/>
    <w:rsid w:val="7F0768EB"/>
    <w:rsid w:val="7F143BEC"/>
    <w:rsid w:val="7F715AF2"/>
    <w:rsid w:val="7F886E69"/>
    <w:rsid w:val="7F914A5A"/>
    <w:rsid w:val="7FBD0016"/>
    <w:rsid w:val="BB7FA927"/>
    <w:rsid w:val="F5FFD31F"/>
    <w:rsid w:val="F6FF6924"/>
    <w:rsid w:val="FBEF58E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Normal]"/>
    <w:qFormat/>
    <w:uiPriority w:val="99"/>
    <w:rPr>
      <w:rFonts w:ascii="宋体" w:hAnsi="宋体" w:eastAsia="宋体" w:cs="宋体"/>
      <w:sz w:val="24"/>
      <w:szCs w:val="24"/>
      <w:lang w:val="zh-CN" w:eastAsia="zh-CN" w:bidi="ar-SA"/>
    </w:rPr>
  </w:style>
  <w:style w:type="character" w:customStyle="1" w:styleId="966">
    <w:name w:val="font112"/>
    <w:basedOn w:val="69"/>
    <w:qFormat/>
    <w:uiPriority w:val="0"/>
    <w:rPr>
      <w:rFonts w:hint="default" w:ascii="Times New Roman" w:hAnsi="Times New Roman" w:cs="Times New Roman"/>
      <w:color w:val="000000"/>
      <w:sz w:val="20"/>
      <w:szCs w:val="20"/>
      <w:u w:val="none"/>
    </w:rPr>
  </w:style>
  <w:style w:type="paragraph" w:customStyle="1" w:styleId="967">
    <w:name w:val="正文文本首行缩进 2"/>
    <w:basedOn w:val="24"/>
    <w:qFormat/>
    <w:uiPriority w:val="99"/>
    <w:pPr>
      <w:spacing w:line="200" w:lineRule="atLeast"/>
      <w:ind w:firstLine="420"/>
    </w:pPr>
    <w:rPr>
      <w:rFonts w:hAnsi="Courier New"/>
      <w:spacing w:val="-4"/>
      <w:sz w:val="18"/>
    </w:rPr>
  </w:style>
  <w:style w:type="paragraph" w:customStyle="1" w:styleId="968">
    <w:name w:val="纯文本3"/>
    <w:basedOn w:val="1"/>
    <w:qFormat/>
    <w:uiPriority w:val="0"/>
    <w:pPr>
      <w:adjustRightInd/>
      <w:snapToGrid w:val="0"/>
      <w:jc w:val="left"/>
    </w:pPr>
    <w:rPr>
      <w:rFonts w:ascii="Century Gothic" w:hAnsi="楷体_GB2312" w:eastAsia="Century Gothic"/>
      <w:szCs w:val="20"/>
    </w:rPr>
  </w:style>
  <w:style w:type="paragraph" w:customStyle="1" w:styleId="969">
    <w:name w:val=" Char"/>
    <w:basedOn w:val="1"/>
    <w:qFormat/>
    <w:uiPriority w:val="0"/>
    <w:rPr>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9" Type="http://schemas.openxmlformats.org/officeDocument/2006/relationships/fontTable" Target="fontTable.xml"/><Relationship Id="rId88" Type="http://schemas.openxmlformats.org/officeDocument/2006/relationships/numbering" Target="numbering.xml"/><Relationship Id="rId87" Type="http://schemas.openxmlformats.org/officeDocument/2006/relationships/customXml" Target="../customXml/item1.xml"/><Relationship Id="rId86" Type="http://schemas.openxmlformats.org/officeDocument/2006/relationships/image" Target="media/image61.png"/><Relationship Id="rId85" Type="http://schemas.openxmlformats.org/officeDocument/2006/relationships/image" Target="media/image60.png"/><Relationship Id="rId84" Type="http://schemas.openxmlformats.org/officeDocument/2006/relationships/image" Target="media/image59.png"/><Relationship Id="rId83" Type="http://schemas.openxmlformats.org/officeDocument/2006/relationships/image" Target="media/image58.png"/><Relationship Id="rId82" Type="http://schemas.openxmlformats.org/officeDocument/2006/relationships/image" Target="media/image57.png"/><Relationship Id="rId81" Type="http://schemas.openxmlformats.org/officeDocument/2006/relationships/image" Target="media/image56.png"/><Relationship Id="rId80" Type="http://schemas.openxmlformats.org/officeDocument/2006/relationships/image" Target="media/image55.png"/><Relationship Id="rId8" Type="http://schemas.openxmlformats.org/officeDocument/2006/relationships/header" Target="header3.xml"/><Relationship Id="rId79" Type="http://schemas.openxmlformats.org/officeDocument/2006/relationships/image" Target="media/image54.png"/><Relationship Id="rId78" Type="http://schemas.openxmlformats.org/officeDocument/2006/relationships/image" Target="media/image53.png"/><Relationship Id="rId77" Type="http://schemas.openxmlformats.org/officeDocument/2006/relationships/image" Target="media/image52.png"/><Relationship Id="rId76" Type="http://schemas.openxmlformats.org/officeDocument/2006/relationships/image" Target="media/image51.png"/><Relationship Id="rId75" Type="http://schemas.openxmlformats.org/officeDocument/2006/relationships/image" Target="media/image50.png"/><Relationship Id="rId74" Type="http://schemas.openxmlformats.org/officeDocument/2006/relationships/image" Target="media/image49.png"/><Relationship Id="rId73" Type="http://schemas.openxmlformats.org/officeDocument/2006/relationships/image" Target="media/image48.png"/><Relationship Id="rId72" Type="http://schemas.openxmlformats.org/officeDocument/2006/relationships/image" Target="media/image47.png"/><Relationship Id="rId71" Type="http://schemas.openxmlformats.org/officeDocument/2006/relationships/image" Target="media/image46.png"/><Relationship Id="rId70" Type="http://schemas.openxmlformats.org/officeDocument/2006/relationships/image" Target="media/image45.png"/><Relationship Id="rId7" Type="http://schemas.openxmlformats.org/officeDocument/2006/relationships/footer" Target="footer3.xml"/><Relationship Id="rId69" Type="http://schemas.openxmlformats.org/officeDocument/2006/relationships/image" Target="media/image44.png"/><Relationship Id="rId68" Type="http://schemas.openxmlformats.org/officeDocument/2006/relationships/image" Target="media/image43.png"/><Relationship Id="rId67" Type="http://schemas.openxmlformats.org/officeDocument/2006/relationships/image" Target="media/image42.png"/><Relationship Id="rId66" Type="http://schemas.openxmlformats.org/officeDocument/2006/relationships/image" Target="media/image41.png"/><Relationship Id="rId65" Type="http://schemas.openxmlformats.org/officeDocument/2006/relationships/image" Target="media/image40.png"/><Relationship Id="rId64" Type="http://schemas.openxmlformats.org/officeDocument/2006/relationships/image" Target="media/image39.png"/><Relationship Id="rId63" Type="http://schemas.openxmlformats.org/officeDocument/2006/relationships/image" Target="media/image38.png"/><Relationship Id="rId62" Type="http://schemas.openxmlformats.org/officeDocument/2006/relationships/image" Target="media/image37.png"/><Relationship Id="rId61" Type="http://schemas.openxmlformats.org/officeDocument/2006/relationships/image" Target="media/image36.png"/><Relationship Id="rId60" Type="http://schemas.openxmlformats.org/officeDocument/2006/relationships/image" Target="media/image35.png"/><Relationship Id="rId6" Type="http://schemas.openxmlformats.org/officeDocument/2006/relationships/footer" Target="footer2.xml"/><Relationship Id="rId59" Type="http://schemas.openxmlformats.org/officeDocument/2006/relationships/image" Target="media/image34.png"/><Relationship Id="rId58" Type="http://schemas.openxmlformats.org/officeDocument/2006/relationships/image" Target="media/image33.png"/><Relationship Id="rId57" Type="http://schemas.openxmlformats.org/officeDocument/2006/relationships/image" Target="media/image32.png"/><Relationship Id="rId56" Type="http://schemas.openxmlformats.org/officeDocument/2006/relationships/image" Target="media/image31.png"/><Relationship Id="rId55" Type="http://schemas.openxmlformats.org/officeDocument/2006/relationships/image" Target="media/image30.png"/><Relationship Id="rId54" Type="http://schemas.openxmlformats.org/officeDocument/2006/relationships/image" Target="media/image29.png"/><Relationship Id="rId53" Type="http://schemas.openxmlformats.org/officeDocument/2006/relationships/image" Target="media/image28.png"/><Relationship Id="rId52" Type="http://schemas.openxmlformats.org/officeDocument/2006/relationships/image" Target="media/image27.png"/><Relationship Id="rId51" Type="http://schemas.openxmlformats.org/officeDocument/2006/relationships/image" Target="media/image26.png"/><Relationship Id="rId50" Type="http://schemas.openxmlformats.org/officeDocument/2006/relationships/image" Target="media/image25.png"/><Relationship Id="rId5" Type="http://schemas.openxmlformats.org/officeDocument/2006/relationships/footer" Target="footer1.xml"/><Relationship Id="rId49" Type="http://schemas.openxmlformats.org/officeDocument/2006/relationships/image" Target="media/image24.png"/><Relationship Id="rId48" Type="http://schemas.openxmlformats.org/officeDocument/2006/relationships/image" Target="media/image23.png"/><Relationship Id="rId47" Type="http://schemas.openxmlformats.org/officeDocument/2006/relationships/image" Target="media/image22.png"/><Relationship Id="rId46" Type="http://schemas.openxmlformats.org/officeDocument/2006/relationships/image" Target="media/image21.png"/><Relationship Id="rId45" Type="http://schemas.openxmlformats.org/officeDocument/2006/relationships/image" Target="media/image20.png"/><Relationship Id="rId44" Type="http://schemas.openxmlformats.org/officeDocument/2006/relationships/image" Target="media/image19.png"/><Relationship Id="rId43" Type="http://schemas.openxmlformats.org/officeDocument/2006/relationships/image" Target="media/image18.png"/><Relationship Id="rId42" Type="http://schemas.openxmlformats.org/officeDocument/2006/relationships/image" Target="media/image17.png"/><Relationship Id="rId41" Type="http://schemas.openxmlformats.org/officeDocument/2006/relationships/image" Target="media/image16.png"/><Relationship Id="rId40" Type="http://schemas.openxmlformats.org/officeDocument/2006/relationships/image" Target="media/image15.png"/><Relationship Id="rId4" Type="http://schemas.openxmlformats.org/officeDocument/2006/relationships/header" Target="header2.xml"/><Relationship Id="rId39" Type="http://schemas.openxmlformats.org/officeDocument/2006/relationships/image" Target="media/image14.png"/><Relationship Id="rId38" Type="http://schemas.openxmlformats.org/officeDocument/2006/relationships/image" Target="media/image13.png"/><Relationship Id="rId37" Type="http://schemas.openxmlformats.org/officeDocument/2006/relationships/image" Target="media/image12.png"/><Relationship Id="rId36" Type="http://schemas.openxmlformats.org/officeDocument/2006/relationships/image" Target="media/image11.png"/><Relationship Id="rId35" Type="http://schemas.openxmlformats.org/officeDocument/2006/relationships/image" Target="media/image10.png"/><Relationship Id="rId34" Type="http://schemas.openxmlformats.org/officeDocument/2006/relationships/image" Target="media/image9.png"/><Relationship Id="rId33" Type="http://schemas.openxmlformats.org/officeDocument/2006/relationships/image" Target="media/image8.png"/><Relationship Id="rId32" Type="http://schemas.openxmlformats.org/officeDocument/2006/relationships/image" Target="media/image7.png"/><Relationship Id="rId31" Type="http://schemas.openxmlformats.org/officeDocument/2006/relationships/image" Target="media/image6.png"/><Relationship Id="rId30" Type="http://schemas.openxmlformats.org/officeDocument/2006/relationships/image" Target="media/image5.png"/><Relationship Id="rId3" Type="http://schemas.openxmlformats.org/officeDocument/2006/relationships/header" Target="header1.xml"/><Relationship Id="rId29" Type="http://schemas.openxmlformats.org/officeDocument/2006/relationships/image" Target="media/image4.png"/><Relationship Id="rId28" Type="http://schemas.openxmlformats.org/officeDocument/2006/relationships/image" Target="media/image3.png"/><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106</Pages>
  <Words>819</Words>
  <Characters>938</Characters>
  <Lines>281</Lines>
  <Paragraphs>79</Paragraphs>
  <TotalTime>5</TotalTime>
  <ScaleCrop>false</ScaleCrop>
  <LinksUpToDate>false</LinksUpToDate>
  <CharactersWithSpaces>1048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sdp</dc:creator>
  <cp:lastModifiedBy>姜</cp:lastModifiedBy>
  <cp:lastPrinted>2021-12-28T11:06:00Z</cp:lastPrinted>
  <dcterms:modified xsi:type="dcterms:W3CDTF">2025-04-02T08:39:28Z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eyJoZGlkIjoiMTJjYjRhYzg0OWNkNGQ2ZGJlZDAwNDBlOWE3NDIzNmMiLCJ1c2VySWQiOiI0Mzc0MTgxMzYifQ==</vt:lpwstr>
  </property>
</Properties>
</file>