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val="en-US" w:eastAsia="zh-CN"/>
        </w:rPr>
        <w:t>2024年</w:t>
      </w:r>
      <w:r>
        <w:rPr>
          <w:rFonts w:hint="eastAsia" w:ascii="宋体" w:hAnsi="宋体" w:cs="宋体"/>
          <w:color w:val="auto"/>
          <w:sz w:val="48"/>
          <w:szCs w:val="48"/>
          <w:highlight w:val="none"/>
        </w:rPr>
        <w:t>临浦镇安全生产管理社会化服务采购</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编号:LP2024CG032</w:t>
      </w:r>
      <w:r>
        <w:rPr>
          <w:rFonts w:hint="eastAsia" w:ascii="宋体" w:hAnsi="宋体" w:cs="宋体"/>
          <w:color w:val="auto"/>
          <w:sz w:val="30"/>
          <w:szCs w:val="30"/>
          <w:highlight w:val="none"/>
          <w:lang w:val="en-US" w:eastAsia="zh-CN"/>
        </w:rPr>
        <w:t xml:space="preserve">   </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杭州市萧山区临浦镇人民政府</w:t>
      </w:r>
    </w:p>
    <w:p>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杭州市建设工程管理集团有限公司</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 xml:space="preserve"> </w:t>
      </w:r>
      <w:r>
        <w:rPr>
          <w:rFonts w:hint="eastAsia" w:ascii="宋体" w:hAnsi="宋体" w:cs="宋体"/>
          <w:bCs/>
          <w:color w:val="auto"/>
          <w:sz w:val="32"/>
          <w:szCs w:val="32"/>
          <w:highlight w:val="none"/>
          <w:lang w:val="en-US" w:eastAsia="zh-CN"/>
        </w:rPr>
        <w:t>2024</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08</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29</w:t>
      </w:r>
      <w:r>
        <w:rPr>
          <w:rFonts w:hint="eastAsia" w:ascii="宋体" w:hAnsi="宋体" w:cs="宋体"/>
          <w:bCs/>
          <w:color w:val="auto"/>
          <w:sz w:val="32"/>
          <w:szCs w:val="32"/>
          <w:highlight w:val="none"/>
        </w:rPr>
        <w:t>日</w:t>
      </w:r>
    </w:p>
    <w:p>
      <w:pPr>
        <w:pStyle w:val="4"/>
        <w:rPr>
          <w:color w:val="auto"/>
          <w:highlight w:val="none"/>
        </w:rPr>
      </w:pP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2024年</w:t>
      </w:r>
      <w:r>
        <w:rPr>
          <w:rFonts w:hint="eastAsia" w:ascii="宋体" w:hAnsi="宋体" w:cs="宋体"/>
          <w:color w:val="auto"/>
          <w:sz w:val="24"/>
          <w:highlight w:val="none"/>
          <w:u w:val="single"/>
        </w:rPr>
        <w:t>临浦镇安全生产管理社会化服务采购</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19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09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项目编号：LP2024CG032</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val="en-US" w:eastAsia="zh-CN"/>
        </w:rPr>
        <w:t>2024年</w:t>
      </w:r>
      <w:r>
        <w:rPr>
          <w:rFonts w:hint="eastAsia" w:ascii="宋体" w:hAnsi="宋体" w:cs="宋体"/>
          <w:color w:val="auto"/>
          <w:sz w:val="24"/>
          <w:highlight w:val="none"/>
        </w:rPr>
        <w:t>临浦镇安全生产管理社会化服务采购</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1637000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1637000</w:t>
      </w:r>
    </w:p>
    <w:p>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val="en-US" w:eastAsia="zh-CN"/>
        </w:rPr>
        <w:t>2024年</w:t>
      </w:r>
      <w:r>
        <w:rPr>
          <w:rFonts w:hint="eastAsia" w:hAnsi="宋体" w:cs="宋体"/>
          <w:bCs/>
          <w:snapToGrid/>
          <w:color w:val="auto"/>
          <w:kern w:val="2"/>
          <w:sz w:val="24"/>
          <w:szCs w:val="24"/>
          <w:highlight w:val="none"/>
        </w:rPr>
        <w:t>临浦镇安全生产管理社会化服务采购，包含镇街工业生产规上企业110家、规下企业590家的安全检查综合服务，以及安全生产集中培训、应急演练指导、安全生产专项检查服务等（专项检查包含有限空间作业企业、涉氨企业、喷涂作业企业、涉爆粉尘企业、危化品使用企业、加油站、一厂多租企业）</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详见招标文件</w:t>
      </w:r>
      <w:r>
        <w:rPr>
          <w:rFonts w:ascii="宋体" w:hAnsi="宋体" w:cs="宋体"/>
          <w:color w:val="auto"/>
          <w:highlight w:val="none"/>
        </w:rPr>
        <w:t xml:space="preserve"> </w:t>
      </w:r>
    </w:p>
    <w:p>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19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称：杭州市萧山区临浦镇人民政府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址：杭州市萧山区临浦镇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郭锋</w:t>
      </w:r>
      <w:r>
        <w:rPr>
          <w:rFonts w:hint="eastAsia" w:ascii="宋体" w:hAnsi="宋体" w:cs="宋体"/>
          <w:color w:val="auto"/>
          <w:sz w:val="24"/>
          <w:highlight w:val="none"/>
        </w:rPr>
        <w:t xml:space="preserve"> </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13967100261</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裘飞华</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质疑联系方式：0571-82287041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2.采购代理机构信息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杭州市建设工程管理集团有限公司</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地址：杭州市萧山区金城路银通大厦西单元703室</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传真：0571-</w:t>
      </w:r>
      <w:r>
        <w:rPr>
          <w:rFonts w:hint="eastAsia" w:ascii="宋体" w:hAnsi="宋体" w:cs="宋体"/>
          <w:color w:val="auto"/>
          <w:sz w:val="24"/>
          <w:highlight w:val="none"/>
          <w:lang w:val="en-US" w:eastAsia="zh-CN"/>
        </w:rPr>
        <w:t>82827622</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王佳苹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15858121247</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王肖艳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质疑联系方式：0571-</w:t>
      </w:r>
      <w:r>
        <w:rPr>
          <w:rFonts w:hint="eastAsia" w:ascii="宋体" w:hAnsi="宋体" w:cs="宋体"/>
          <w:color w:val="auto"/>
          <w:sz w:val="24"/>
          <w:highlight w:val="none"/>
          <w:lang w:val="en-US" w:eastAsia="zh-CN"/>
        </w:rPr>
        <w:t>82821200</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p>
    <w:p>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lang w:val="en-US" w:eastAsia="zh-CN"/>
              </w:rPr>
              <w:t>2024年</w:t>
            </w:r>
            <w:r>
              <w:rPr>
                <w:rFonts w:hint="eastAsia" w:ascii="宋体" w:hAnsi="宋体" w:cs="宋体"/>
                <w:color w:val="auto"/>
                <w:kern w:val="0"/>
                <w:sz w:val="24"/>
                <w:highlight w:val="none"/>
              </w:rPr>
              <w:t>临浦镇安全生产管理社会化服务采购 ，属于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pPr>
              <w:spacing w:line="360" w:lineRule="auto"/>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w:t>
            </w:r>
          </w:p>
          <w:p>
            <w:pPr>
              <w:spacing w:line="360" w:lineRule="auto"/>
              <w:rPr>
                <w:color w:val="auto"/>
                <w:highlight w:val="none"/>
                <w:lang w:val="en-US"/>
              </w:rPr>
            </w:pPr>
            <w:r>
              <w:rPr>
                <w:rFonts w:hint="eastAsia" w:ascii="宋体" w:hAnsi="宋体" w:cs="宋体"/>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pPr>
              <w:spacing w:line="360" w:lineRule="auto"/>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p>
          <w:p>
            <w:pPr>
              <w:pStyle w:val="32"/>
              <w:spacing w:line="360" w:lineRule="auto"/>
              <w:rPr>
                <w:rFonts w:hint="eastAsia" w:hAnsi="宋体" w:cs="宋体"/>
                <w:color w:val="auto"/>
                <w:kern w:val="28"/>
                <w:sz w:val="24"/>
                <w:szCs w:val="24"/>
                <w:highlight w:val="none"/>
              </w:rPr>
            </w:pPr>
            <w:r>
              <w:rPr>
                <w:rFonts w:hint="eastAsia" w:hAnsi="宋体" w:cs="宋体"/>
                <w:b/>
                <w:bCs/>
                <w:color w:val="auto"/>
                <w:kern w:val="28"/>
                <w:sz w:val="24"/>
                <w:szCs w:val="24"/>
                <w:highlight w:val="none"/>
              </w:rPr>
              <w:t>中标单位领取中标通知书同时需提供纸质投标文件一正</w:t>
            </w:r>
            <w:r>
              <w:rPr>
                <w:rFonts w:hint="eastAsia" w:hAnsi="宋体" w:cs="宋体"/>
                <w:b/>
                <w:bCs/>
                <w:color w:val="auto"/>
                <w:kern w:val="28"/>
                <w:sz w:val="24"/>
                <w:szCs w:val="24"/>
                <w:highlight w:val="none"/>
                <w:lang w:val="en-US" w:eastAsia="zh-CN"/>
              </w:rPr>
              <w:t>三</w:t>
            </w:r>
            <w:r>
              <w:rPr>
                <w:rFonts w:hint="eastAsia" w:hAnsi="宋体" w:cs="宋体"/>
                <w:b/>
                <w:bCs/>
                <w:color w:val="auto"/>
                <w:kern w:val="28"/>
                <w:sz w:val="24"/>
                <w:szCs w:val="24"/>
                <w:highlight w:val="none"/>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rPr>
                <w:rFonts w:hint="eastAsia" w:ascii="宋体" w:hAnsi="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代理服务费由成交人支付。专家评审费按实计取由采购人支付</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代理服务费计费标准：以成交金额为计费基准，按计价格[2002]1980号文规定收费标准</w:t>
            </w:r>
            <w:r>
              <w:rPr>
                <w:rFonts w:hint="eastAsia" w:ascii="宋体" w:hAnsi="宋体" w:cs="宋体"/>
                <w:snapToGrid w:val="0"/>
                <w:color w:val="auto"/>
                <w:kern w:val="28"/>
                <w:sz w:val="24"/>
                <w:highlight w:val="none"/>
                <w:lang w:val="en-US" w:eastAsia="zh-CN"/>
              </w:rPr>
              <w:t>50%</w:t>
            </w:r>
            <w:r>
              <w:rPr>
                <w:rFonts w:hint="eastAsia" w:ascii="宋体" w:hAnsi="宋体" w:eastAsia="宋体" w:cs="宋体"/>
                <w:snapToGrid w:val="0"/>
                <w:color w:val="auto"/>
                <w:kern w:val="28"/>
                <w:sz w:val="24"/>
                <w:highlight w:val="none"/>
              </w:rPr>
              <w:t>计取，不足1500元按1500元计。</w:t>
            </w:r>
          </w:p>
          <w:p>
            <w:pPr>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 xml:space="preserve">开户银行：中国银行杭州萧山绿都支行 </w:t>
            </w:r>
          </w:p>
          <w:p>
            <w:pPr>
              <w:spacing w:line="360" w:lineRule="auto"/>
              <w:jc w:val="left"/>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帐户名称：杭州市建设工程管理集团有限公司萧山分公司</w:t>
            </w:r>
          </w:p>
          <w:p>
            <w:pPr>
              <w:spacing w:line="360" w:lineRule="auto"/>
              <w:jc w:val="left"/>
              <w:rPr>
                <w:rFonts w:hint="eastAsia" w:hAnsi="宋体" w:cs="宋体"/>
                <w:color w:val="auto"/>
                <w:kern w:val="28"/>
                <w:sz w:val="24"/>
                <w:szCs w:val="24"/>
                <w:highlight w:val="none"/>
                <w:lang w:val="en-US" w:eastAsia="zh-CN"/>
              </w:rPr>
            </w:pPr>
            <w:r>
              <w:rPr>
                <w:rFonts w:hint="eastAsia" w:ascii="宋体" w:hAnsi="宋体" w:eastAsia="宋体" w:cs="宋体"/>
                <w:snapToGrid w:val="0"/>
                <w:color w:val="auto"/>
                <w:kern w:val="28"/>
                <w:sz w:val="24"/>
                <w:highlight w:val="none"/>
              </w:rPr>
              <w:t>银行帐号：3857 5832 8010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采购人、采购机构质疑接收人、联系方式：详见公告</w:t>
            </w:r>
          </w:p>
          <w:p>
            <w:pPr>
              <w:snapToGrid w:val="0"/>
              <w:spacing w:after="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线上提交质疑方式：政采云线上质疑路径：项目采购-询问质疑投诉-质疑列表。请使用ca签章在每一页质疑文件中加盖电子公章，上传完整附件。</w:t>
            </w:r>
          </w:p>
          <w:p>
            <w:pPr>
              <w:snapToGrid w:val="0"/>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本项目涉及资格条件、采购需求、评分办法及采购过程中有关现场考察或开标前答疑会等事项由采购人进行答复。</w:t>
            </w:r>
          </w:p>
          <w:p>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w:t>
            </w:r>
            <w:r>
              <w:rPr>
                <w:rFonts w:hint="eastAsia" w:ascii="宋体" w:hAnsi="宋体" w:cs="宋体"/>
                <w:color w:val="auto"/>
                <w:sz w:val="24"/>
                <w:szCs w:val="24"/>
                <w:highlight w:val="none"/>
                <w:lang w:eastAsia="zh-CN"/>
              </w:rPr>
              <w:t>镇街</w:t>
            </w:r>
            <w:r>
              <w:rPr>
                <w:rFonts w:hint="eastAsia" w:ascii="宋体" w:hAnsi="宋体" w:eastAsia="宋体" w:cs="宋体"/>
                <w:color w:val="auto"/>
                <w:sz w:val="24"/>
                <w:szCs w:val="24"/>
                <w:highlight w:val="none"/>
              </w:rPr>
              <w:t>平台）财政性资金采购且合同金额在50万元（含）以上的货物类政府采购项目的验收，按萧市监【2015】127号、萧市监【2019】16号等相关文件执行（如项目发布</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已有新文件</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，按照最新文件执行）。存在隐蔽工程的项目，采购单位及供应商应在货物到货并将实施安装前，申请进行初验收。</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0571-83587785/0571-82816012  联系地址: 萧山区通惠北路2-1号302室</w:t>
            </w:r>
          </w:p>
          <w:p>
            <w:pPr>
              <w:spacing w:after="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严格执行预算限价，项目如涉及办公用房装修、通用办公设备家具的不得超限额标准。（萧财国资【2019】389号）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本项目通用总则条款与前附表等专用特别规定有冲突之处，以专用条款（特别规定）为准</w:t>
            </w:r>
          </w:p>
        </w:tc>
      </w:tr>
      <w:bookmarkEnd w:id="10"/>
    </w:tbl>
    <w:p>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w:t>
      </w:r>
      <w:r>
        <w:rPr>
          <w:rFonts w:hint="eastAsia"/>
          <w:color w:val="auto"/>
          <w:highlight w:val="none"/>
          <w:lang w:eastAsia="zh-CN"/>
        </w:rPr>
        <w:t>镇街</w:t>
      </w:r>
      <w:r>
        <w:rPr>
          <w:rFonts w:hint="eastAsia"/>
          <w:color w:val="auto"/>
          <w:highlight w:val="none"/>
        </w:rPr>
        <w:t>新业路市民之家G03办公室，收件人：朱女士、王女士，电话：0571-85252453。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8"/>
        <w:spacing w:before="0"/>
        <w:ind w:firstLine="480"/>
        <w:jc w:val="left"/>
        <w:rPr>
          <w:rFonts w:hint="eastAsia" w:ascii="宋体" w:hAnsi="宋体" w:cs="宋体"/>
          <w:color w:val="auto"/>
          <w:highlight w:val="none"/>
        </w:rPr>
      </w:pPr>
      <w:r>
        <w:rPr>
          <w:rFonts w:hint="eastAsia" w:ascii="宋体" w:hAnsi="宋体" w:cs="宋体"/>
          <w:color w:val="auto"/>
          <w:highlight w:val="none"/>
          <w:lang w:val="en-US" w:eastAsia="zh-CN"/>
        </w:rPr>
        <w:t xml:space="preserve">    </w:t>
      </w:r>
      <w:r>
        <w:rPr>
          <w:rFonts w:hint="eastAsia" w:ascii="宋体" w:hAnsi="宋体" w:cs="宋体"/>
          <w:color w:val="auto"/>
          <w:highlight w:val="none"/>
        </w:rPr>
        <w:t>17.4在投标截止时间起至投标有效期届满，供应商投标文件不可撤销。</w:t>
      </w:r>
    </w:p>
    <w:p>
      <w:pPr>
        <w:pStyle w:val="128"/>
        <w:spacing w:before="0"/>
        <w:ind w:firstLine="480"/>
        <w:rPr>
          <w:rFonts w:ascii="宋体" w:hAnsi="宋体" w:cs="宋体"/>
          <w:color w:val="auto"/>
          <w:highlight w:val="none"/>
        </w:rPr>
      </w:pP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75236290"/>
      <w:bookmarkEnd w:id="16"/>
      <w:bookmarkStart w:id="17" w:name="_Hlt74707468"/>
      <w:bookmarkEnd w:id="17"/>
      <w:bookmarkStart w:id="18" w:name="_Hlt68072990"/>
      <w:bookmarkEnd w:id="18"/>
      <w:bookmarkStart w:id="19" w:name="_Hlt68403820"/>
      <w:bookmarkEnd w:id="19"/>
      <w:bookmarkStart w:id="20" w:name="_Hlt74714665"/>
      <w:bookmarkEnd w:id="20"/>
      <w:bookmarkStart w:id="21" w:name="_Hlt75236011"/>
      <w:bookmarkEnd w:id="21"/>
      <w:bookmarkStart w:id="22" w:name="_Hlt74729768"/>
      <w:bookmarkEnd w:id="22"/>
      <w:bookmarkStart w:id="23" w:name="_Hlt68073093"/>
      <w:bookmarkEnd w:id="23"/>
      <w:bookmarkStart w:id="24" w:name="_Hlt75236101"/>
      <w:bookmarkEnd w:id="24"/>
      <w:bookmarkStart w:id="25" w:name="_Hlt68057669"/>
      <w:bookmarkEnd w:id="25"/>
      <w:bookmarkStart w:id="26" w:name="_Hlt74730295"/>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napToGrid w:val="0"/>
        <w:jc w:val="center"/>
        <w:rPr>
          <w:rStyle w:val="962"/>
          <w:i w:val="0"/>
          <w:iCs w:val="0"/>
          <w:color w:val="auto"/>
          <w:highlight w:val="none"/>
        </w:rPr>
      </w:pPr>
      <w:r>
        <w:rPr>
          <w:rStyle w:val="962"/>
          <w:rFonts w:hint="eastAsia"/>
          <w:i w:val="0"/>
          <w:iCs w:val="0"/>
          <w:color w:val="auto"/>
          <w:highlight w:val="none"/>
        </w:rPr>
        <w:t>属于实质性要求条款的，请用符号“▲”标明，否则属于非实质性要求。</w:t>
      </w:r>
    </w:p>
    <w:p>
      <w:pPr>
        <w:snapToGrid w:val="0"/>
        <w:jc w:val="center"/>
        <w:rPr>
          <w:rStyle w:val="962"/>
          <w:rFonts w:hint="eastAsia"/>
          <w:i w:val="0"/>
          <w:iCs w:val="0"/>
          <w:color w:val="auto"/>
          <w:highlight w:val="none"/>
        </w:rPr>
      </w:pPr>
      <w:r>
        <w:rPr>
          <w:rStyle w:val="962"/>
          <w:rFonts w:hint="eastAsia"/>
          <w:i w:val="0"/>
          <w:iCs w:val="0"/>
          <w:color w:val="auto"/>
          <w:highlight w:val="none"/>
        </w:rPr>
        <w:t>“★”系产品采购项目中单一产品或核心产品。</w:t>
      </w:r>
    </w:p>
    <w:p>
      <w:pPr>
        <w:pStyle w:val="4"/>
        <w:ind w:left="0" w:leftChars="0" w:firstLine="0" w:firstLineChars="0"/>
        <w:rPr>
          <w:color w:val="auto"/>
          <w:highlight w:val="none"/>
        </w:rPr>
      </w:pPr>
    </w:p>
    <w:p>
      <w:pPr>
        <w:pStyle w:val="4"/>
        <w:numPr>
          <w:ilvl w:val="0"/>
          <w:numId w:val="1"/>
        </w:numPr>
        <w:spacing w:afterAutospacing="0"/>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p>
      <w:pPr>
        <w:pStyle w:val="7"/>
        <w:snapToGrid w:val="0"/>
        <w:spacing w:before="0" w:beforeAutospacing="0" w:after="0" w:afterAutospacing="0" w:line="24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标项一： </w:t>
      </w:r>
    </w:p>
    <w:tbl>
      <w:tblPr>
        <w:tblStyle w:val="62"/>
        <w:tblpPr w:leftFromText="180" w:rightFromText="180" w:vertAnchor="text" w:tblpXSpec="center" w:tblpY="121"/>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3593"/>
        <w:gridCol w:w="1931"/>
        <w:gridCol w:w="89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22" w:type="dxa"/>
            <w:vAlign w:val="center"/>
          </w:tcPr>
          <w:p>
            <w:pPr>
              <w:widowControl/>
              <w:adjustRightInd w:val="0"/>
              <w:spacing w:beforeAutospacing="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序号</w:t>
            </w:r>
          </w:p>
        </w:tc>
        <w:tc>
          <w:tcPr>
            <w:tcW w:w="3593" w:type="dxa"/>
            <w:vAlign w:val="center"/>
          </w:tcPr>
          <w:p>
            <w:pPr>
              <w:widowControl/>
              <w:adjustRightInd w:val="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名称</w:t>
            </w:r>
          </w:p>
        </w:tc>
        <w:tc>
          <w:tcPr>
            <w:tcW w:w="1931" w:type="dxa"/>
            <w:vAlign w:val="center"/>
          </w:tcPr>
          <w:p>
            <w:pPr>
              <w:widowControl/>
              <w:adjustRightInd w:val="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规格及技术要求</w:t>
            </w:r>
          </w:p>
        </w:tc>
        <w:tc>
          <w:tcPr>
            <w:tcW w:w="894" w:type="dxa"/>
            <w:vAlign w:val="center"/>
          </w:tcPr>
          <w:p>
            <w:pPr>
              <w:widowControl/>
              <w:adjustRightInd w:val="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数量</w:t>
            </w:r>
          </w:p>
        </w:tc>
        <w:tc>
          <w:tcPr>
            <w:tcW w:w="1161" w:type="dxa"/>
            <w:vAlign w:val="center"/>
          </w:tcPr>
          <w:p>
            <w:pPr>
              <w:widowControl/>
              <w:adjustRightInd w:val="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22" w:type="dxa"/>
            <w:vAlign w:val="center"/>
          </w:tcPr>
          <w:p>
            <w:pPr>
              <w:widowControl/>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593" w:type="dxa"/>
            <w:vAlign w:val="center"/>
          </w:tcPr>
          <w:p>
            <w:pPr>
              <w:adjustRightInd w:val="0"/>
              <w:jc w:val="center"/>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2024年</w:t>
            </w:r>
            <w:r>
              <w:rPr>
                <w:rFonts w:hint="eastAsia" w:ascii="宋体" w:hAnsi="宋体" w:eastAsia="宋体" w:cs="宋体"/>
                <w:color w:val="auto"/>
                <w:sz w:val="24"/>
                <w:szCs w:val="24"/>
                <w:highlight w:val="none"/>
                <w:lang w:eastAsia="zh-CN"/>
              </w:rPr>
              <w:t>临浦镇安全生产管理社会化服务采购</w:t>
            </w:r>
          </w:p>
        </w:tc>
        <w:tc>
          <w:tcPr>
            <w:tcW w:w="1931" w:type="dxa"/>
            <w:vAlign w:val="center"/>
          </w:tcPr>
          <w:p>
            <w:pPr>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详见采购需求</w:t>
            </w:r>
          </w:p>
        </w:tc>
        <w:tc>
          <w:tcPr>
            <w:tcW w:w="894" w:type="dxa"/>
            <w:vAlign w:val="center"/>
          </w:tcPr>
          <w:p>
            <w:pPr>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161" w:type="dxa"/>
            <w:vAlign w:val="center"/>
          </w:tcPr>
          <w:p>
            <w:pPr>
              <w:adjustRightIn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w:t>
            </w:r>
          </w:p>
        </w:tc>
      </w:tr>
    </w:tbl>
    <w:p>
      <w:pPr>
        <w:pStyle w:val="4"/>
        <w:numPr>
          <w:ilvl w:val="0"/>
          <w:numId w:val="0"/>
        </w:numPr>
        <w:ind w:leftChars="0"/>
        <w:rPr>
          <w:rFonts w:hint="eastAsia" w:ascii="宋体" w:hAnsi="宋体" w:eastAsia="宋体" w:cs="宋体"/>
          <w:b/>
          <w:color w:val="auto"/>
          <w:sz w:val="22"/>
          <w:szCs w:val="22"/>
          <w:highlight w:val="none"/>
        </w:rPr>
      </w:pPr>
    </w:p>
    <w:p>
      <w:pPr>
        <w:rPr>
          <w:rFonts w:hint="eastAsia" w:ascii="宋体" w:hAnsi="宋体" w:eastAsia="宋体" w:cs="宋体"/>
          <w:b/>
          <w:color w:val="auto"/>
          <w:sz w:val="22"/>
          <w:szCs w:val="22"/>
          <w:highlight w:val="none"/>
        </w:rPr>
      </w:pPr>
    </w:p>
    <w:p>
      <w:pPr>
        <w:pStyle w:val="4"/>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（一）</w:t>
      </w:r>
      <w:r>
        <w:rPr>
          <w:rFonts w:hint="eastAsia" w:asciiTheme="majorEastAsia" w:hAnsiTheme="majorEastAsia" w:eastAsiaTheme="majorEastAsia" w:cstheme="majorEastAsia"/>
          <w:b/>
          <w:bCs/>
          <w:color w:val="auto"/>
          <w:sz w:val="24"/>
        </w:rPr>
        <w:t>技术需求</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根据浙江省安全生产监督管理局《关于</w:t>
      </w:r>
      <w:r>
        <w:rPr>
          <w:rFonts w:hint="eastAsia" w:asciiTheme="majorEastAsia" w:hAnsiTheme="majorEastAsia" w:eastAsiaTheme="majorEastAsia" w:cstheme="majorEastAsia"/>
          <w:color w:val="auto"/>
          <w:sz w:val="24"/>
          <w:lang w:val="en-US" w:eastAsia="zh-CN"/>
        </w:rPr>
        <w:t>深入</w:t>
      </w:r>
      <w:r>
        <w:rPr>
          <w:rFonts w:hint="eastAsia" w:asciiTheme="majorEastAsia" w:hAnsiTheme="majorEastAsia" w:eastAsiaTheme="majorEastAsia" w:cstheme="majorEastAsia"/>
          <w:color w:val="auto"/>
          <w:sz w:val="24"/>
        </w:rPr>
        <w:t>推进安全生产社会化服务工作的指导意见》（浙</w:t>
      </w:r>
      <w:r>
        <w:rPr>
          <w:rFonts w:hint="eastAsia" w:asciiTheme="majorEastAsia" w:hAnsiTheme="majorEastAsia" w:eastAsiaTheme="majorEastAsia" w:cstheme="majorEastAsia"/>
          <w:color w:val="auto"/>
          <w:sz w:val="24"/>
          <w:lang w:val="en-US" w:eastAsia="zh-CN"/>
        </w:rPr>
        <w:t>应急基础</w:t>
      </w:r>
      <w:r>
        <w:rPr>
          <w:rFonts w:hint="eastAsia" w:asciiTheme="majorEastAsia" w:hAnsiTheme="majorEastAsia" w:eastAsiaTheme="majorEastAsia" w:cstheme="majorEastAsia"/>
          <w:color w:val="auto"/>
          <w:sz w:val="24"/>
        </w:rPr>
        <w:t>〔201</w:t>
      </w:r>
      <w:r>
        <w:rPr>
          <w:rFonts w:hint="eastAsia" w:asciiTheme="majorEastAsia" w:hAnsiTheme="majorEastAsia" w:eastAsiaTheme="majorEastAsia" w:cstheme="majorEastAsia"/>
          <w:color w:val="auto"/>
          <w:sz w:val="24"/>
          <w:lang w:val="en-US" w:eastAsia="zh-CN"/>
        </w:rPr>
        <w:t>9</w:t>
      </w:r>
      <w:r>
        <w:rPr>
          <w:rFonts w:hint="eastAsia" w:asciiTheme="majorEastAsia" w:hAnsiTheme="majorEastAsia" w:eastAsiaTheme="majorEastAsia" w:cstheme="majorEastAsia"/>
          <w:color w:val="auto"/>
          <w:sz w:val="24"/>
        </w:rPr>
        <w:t>〕1</w:t>
      </w:r>
      <w:r>
        <w:rPr>
          <w:rFonts w:hint="eastAsia" w:asciiTheme="majorEastAsia" w:hAnsiTheme="majorEastAsia" w:eastAsiaTheme="majorEastAsia" w:cstheme="majorEastAsia"/>
          <w:color w:val="auto"/>
          <w:sz w:val="24"/>
          <w:lang w:val="en-US" w:eastAsia="zh-CN"/>
        </w:rPr>
        <w:t>17</w:t>
      </w:r>
      <w:r>
        <w:rPr>
          <w:rFonts w:hint="eastAsia" w:asciiTheme="majorEastAsia" w:hAnsiTheme="majorEastAsia" w:eastAsiaTheme="majorEastAsia" w:cstheme="majorEastAsia"/>
          <w:color w:val="auto"/>
          <w:sz w:val="24"/>
        </w:rPr>
        <w:t>号）、</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浙江省安全生产社会化服务机构分级管理规定》、</w:t>
      </w:r>
      <w:r>
        <w:rPr>
          <w:rFonts w:hint="eastAsia" w:asciiTheme="majorEastAsia" w:hAnsiTheme="majorEastAsia" w:eastAsiaTheme="majorEastAsia" w:cstheme="majorEastAsia"/>
          <w:color w:val="auto"/>
          <w:sz w:val="24"/>
        </w:rPr>
        <w:t>《关于</w:t>
      </w:r>
      <w:r>
        <w:rPr>
          <w:rFonts w:hint="eastAsia" w:asciiTheme="majorEastAsia" w:hAnsiTheme="majorEastAsia" w:eastAsiaTheme="majorEastAsia" w:cstheme="majorEastAsia"/>
          <w:color w:val="auto"/>
          <w:sz w:val="24"/>
          <w:lang w:val="en-US" w:eastAsia="zh-CN"/>
        </w:rPr>
        <w:t>发布杭州安全生产社会化服务指南的能知</w:t>
      </w:r>
      <w:r>
        <w:rPr>
          <w:rFonts w:hint="eastAsia" w:asciiTheme="majorEastAsia" w:hAnsiTheme="majorEastAsia" w:eastAsiaTheme="majorEastAsia" w:cstheme="majorEastAsia"/>
          <w:color w:val="auto"/>
          <w:sz w:val="24"/>
        </w:rPr>
        <w:t>》（杭</w:t>
      </w:r>
      <w:r>
        <w:rPr>
          <w:rFonts w:hint="eastAsia" w:asciiTheme="majorEastAsia" w:hAnsiTheme="majorEastAsia" w:eastAsiaTheme="majorEastAsia" w:cstheme="majorEastAsia"/>
          <w:color w:val="auto"/>
          <w:sz w:val="24"/>
          <w:lang w:val="en-US" w:eastAsia="zh-CN"/>
        </w:rPr>
        <w:t>应急局</w:t>
      </w:r>
      <w:r>
        <w:rPr>
          <w:rFonts w:hint="eastAsia" w:asciiTheme="majorEastAsia" w:hAnsiTheme="majorEastAsia" w:eastAsiaTheme="majorEastAsia" w:cstheme="majorEastAsia"/>
          <w:color w:val="auto"/>
          <w:sz w:val="24"/>
        </w:rPr>
        <w:t>），《关于印发杭州市萧山区安全生产社会化服务机构管理暂行办法的通知》（萧应急局），为推动社会力量参与支持安全生产工作，提升安全生产隐患治理能力，经研究决定，采用公开招标方式开展</w:t>
      </w:r>
      <w:r>
        <w:rPr>
          <w:rFonts w:hint="eastAsia" w:asciiTheme="majorEastAsia" w:hAnsiTheme="majorEastAsia" w:eastAsiaTheme="majorEastAsia" w:cstheme="majorEastAsia"/>
          <w:color w:val="auto"/>
          <w:sz w:val="24"/>
          <w:lang w:val="en-US" w:eastAsia="zh-CN"/>
        </w:rPr>
        <w:t>临浦镇</w:t>
      </w:r>
      <w:r>
        <w:rPr>
          <w:rFonts w:hint="eastAsia" w:asciiTheme="majorEastAsia" w:hAnsiTheme="majorEastAsia" w:eastAsiaTheme="majorEastAsia" w:cstheme="majorEastAsia"/>
          <w:color w:val="auto"/>
          <w:sz w:val="24"/>
        </w:rPr>
        <w:t>安全生产管理社会化服务采购项目工作，具体要求如下：</w:t>
      </w:r>
    </w:p>
    <w:p>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val="en-US" w:eastAsia="zh-CN"/>
        </w:rPr>
        <w:t>1、</w:t>
      </w:r>
      <w:r>
        <w:rPr>
          <w:rFonts w:hint="eastAsia" w:asciiTheme="majorEastAsia" w:hAnsiTheme="majorEastAsia" w:eastAsiaTheme="majorEastAsia" w:cstheme="majorEastAsia"/>
          <w:b/>
          <w:bCs/>
          <w:color w:val="auto"/>
          <w:sz w:val="24"/>
        </w:rPr>
        <w:t>项目名称</w:t>
      </w:r>
      <w:r>
        <w:rPr>
          <w:rFonts w:hint="eastAsia" w:asciiTheme="majorEastAsia" w:hAnsiTheme="majorEastAsia" w:eastAsiaTheme="majorEastAsia" w:cstheme="majorEastAsia"/>
          <w:color w:val="auto"/>
          <w:sz w:val="24"/>
        </w:rPr>
        <w:t>：</w:t>
      </w:r>
      <w:r>
        <w:rPr>
          <w:rFonts w:hint="eastAsia" w:asciiTheme="majorEastAsia" w:hAnsiTheme="majorEastAsia" w:eastAsiaTheme="majorEastAsia" w:cstheme="majorEastAsia"/>
          <w:color w:val="auto"/>
          <w:sz w:val="24"/>
          <w:lang w:val="en-US" w:eastAsia="zh-CN"/>
        </w:rPr>
        <w:t>2024年</w:t>
      </w:r>
      <w:r>
        <w:rPr>
          <w:rFonts w:hint="eastAsia" w:asciiTheme="majorEastAsia" w:hAnsiTheme="majorEastAsia" w:eastAsiaTheme="majorEastAsia" w:cstheme="majorEastAsia"/>
          <w:color w:val="auto"/>
          <w:sz w:val="24"/>
          <w:lang w:eastAsia="zh-CN"/>
        </w:rPr>
        <w:t>临浦镇安全生产管理社会化服务采购</w:t>
      </w:r>
      <w:r>
        <w:rPr>
          <w:rFonts w:hint="eastAsia" w:asciiTheme="majorEastAsia" w:hAnsiTheme="majorEastAsia" w:eastAsiaTheme="majorEastAsia" w:cstheme="majorEastAsia"/>
          <w:color w:val="auto"/>
          <w:sz w:val="24"/>
        </w:rPr>
        <w:t>。</w:t>
      </w:r>
    </w:p>
    <w:p>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b/>
          <w:bCs/>
          <w:color w:val="auto"/>
          <w:sz w:val="24"/>
        </w:rPr>
        <w:t>人员配置要求</w:t>
      </w:r>
    </w:p>
    <w:p>
      <w:pPr>
        <w:spacing w:line="360" w:lineRule="auto"/>
        <w:ind w:firstLine="480" w:firstLineChars="200"/>
        <w:rPr>
          <w:rFonts w:hint="eastAsia" w:asciiTheme="majorEastAsia" w:hAnsiTheme="majorEastAsia" w:eastAsiaTheme="majorEastAsia" w:cstheme="majorEastAsia"/>
          <w:color w:val="FF0000"/>
          <w:sz w:val="24"/>
          <w:lang w:eastAsia="zh-CN"/>
        </w:rPr>
      </w:pPr>
      <w:r>
        <w:rPr>
          <w:rFonts w:hint="eastAsia" w:asciiTheme="majorEastAsia" w:hAnsiTheme="majorEastAsia" w:eastAsiaTheme="majorEastAsia" w:cstheme="majorEastAsia"/>
          <w:color w:val="000000" w:themeColor="text1"/>
          <w:sz w:val="24"/>
          <w14:textFill>
            <w14:solidFill>
              <w14:schemeClr w14:val="tx1"/>
            </w14:solidFill>
          </w14:textFill>
        </w:rPr>
        <w:t>符合《杭州市应急管理局关于发布杭州市安全生产社会化服务指南（试行）的通知》、萧山区应急管理局关于印发《杭州市萧山区安全生产社会化服务机构管理暂行办法》通知要求</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14:textFill>
            <w14:solidFill>
              <w14:schemeClr w14:val="tx1"/>
            </w14:solidFill>
          </w14:textFill>
        </w:rPr>
        <w:t>每次检查与复查技术人员不得少于</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14:textFill>
            <w14:solidFill>
              <w14:schemeClr w14:val="tx1"/>
            </w14:solidFill>
          </w14:textFill>
        </w:rPr>
        <w:t>人</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stheme="majorEastAsia"/>
          <w:color w:val="FF0000"/>
          <w:sz w:val="24"/>
          <w:lang w:val="en-US" w:eastAsia="zh-CN"/>
        </w:rPr>
        <w:t>本项目需提供4人驻点服务</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，费用需包含在响应报价中，投标单位自行考虑相应成本</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14:textFill>
            <w14:solidFill>
              <w14:schemeClr w14:val="tx1"/>
            </w14:solidFill>
          </w14:textFill>
        </w:rPr>
        <w:t>，在服务周期内要根据企业生产实际确保各专业全覆盖</w:t>
      </w:r>
      <w:r>
        <w:rPr>
          <w:rFonts w:hint="eastAsia" w:asciiTheme="majorEastAsia" w:hAnsiTheme="majorEastAsia" w:eastAsiaTheme="majorEastAsia" w:cstheme="majorEastAsia"/>
          <w:color w:val="000000" w:themeColor="text1"/>
          <w:sz w:val="24"/>
          <w:lang w:eastAsia="zh-CN"/>
          <w14:textFill>
            <w14:solidFill>
              <w14:schemeClr w14:val="tx1"/>
            </w14:solidFill>
          </w14:textFill>
        </w:rPr>
        <w:t>，</w:t>
      </w:r>
      <w:r>
        <w:rPr>
          <w:rFonts w:hint="eastAsia" w:asciiTheme="majorEastAsia" w:hAnsiTheme="majorEastAsia" w:eastAsiaTheme="majorEastAsia" w:cstheme="majorEastAsia"/>
          <w:color w:val="FF0000"/>
          <w:sz w:val="24"/>
          <w:lang w:val="en-US" w:eastAsia="zh-CN"/>
        </w:rPr>
        <w:t>驻点人员团队</w:t>
      </w:r>
      <w:r>
        <w:rPr>
          <w:rFonts w:hint="eastAsia" w:asciiTheme="majorEastAsia" w:hAnsiTheme="majorEastAsia" w:eastAsiaTheme="majorEastAsia" w:cstheme="majorEastAsia"/>
          <w:color w:val="FF0000"/>
          <w:sz w:val="24"/>
        </w:rPr>
        <w:t>负责人必须具备</w:t>
      </w:r>
      <w:r>
        <w:rPr>
          <w:rFonts w:hint="eastAsia" w:asciiTheme="majorEastAsia" w:hAnsiTheme="majorEastAsia" w:eastAsiaTheme="majorEastAsia" w:cstheme="majorEastAsia"/>
          <w:color w:val="FF0000"/>
          <w:sz w:val="24"/>
          <w:lang w:val="en-US" w:eastAsia="zh-CN"/>
        </w:rPr>
        <w:t>中级及以上</w:t>
      </w:r>
      <w:r>
        <w:rPr>
          <w:rFonts w:hint="eastAsia" w:asciiTheme="majorEastAsia" w:hAnsiTheme="majorEastAsia" w:eastAsiaTheme="majorEastAsia" w:cstheme="majorEastAsia"/>
          <w:color w:val="FF0000"/>
          <w:sz w:val="24"/>
        </w:rPr>
        <w:t>注册安全工程师</w:t>
      </w:r>
      <w:r>
        <w:rPr>
          <w:rFonts w:hint="eastAsia" w:asciiTheme="majorEastAsia" w:hAnsiTheme="majorEastAsia" w:eastAsiaTheme="majorEastAsia" w:cstheme="majorEastAsia"/>
          <w:color w:val="FF0000"/>
          <w:sz w:val="24"/>
          <w:lang w:val="en-US" w:eastAsia="zh-CN"/>
        </w:rPr>
        <w:t>资质，其他人员需具备初级及以上注册安全工程师资质（提供相应驻点人员表及其资格证书复印件）</w:t>
      </w:r>
      <w:r>
        <w:rPr>
          <w:rFonts w:hint="eastAsia" w:asciiTheme="majorEastAsia" w:hAnsiTheme="majorEastAsia" w:eastAsiaTheme="majorEastAsia" w:cstheme="majorEastAsia"/>
          <w:color w:val="FF0000"/>
          <w:sz w:val="24"/>
        </w:rPr>
        <w:t>。</w:t>
      </w:r>
    </w:p>
    <w:p>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val="en-US" w:eastAsia="zh-CN"/>
        </w:rPr>
        <w:t>3、</w:t>
      </w:r>
      <w:r>
        <w:rPr>
          <w:rFonts w:hint="eastAsia" w:asciiTheme="majorEastAsia" w:hAnsiTheme="majorEastAsia" w:eastAsiaTheme="majorEastAsia" w:cstheme="majorEastAsia"/>
          <w:b/>
          <w:bCs/>
          <w:color w:val="auto"/>
          <w:sz w:val="24"/>
        </w:rPr>
        <w:t>服务对象</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临浦镇202</w:t>
      </w:r>
      <w:r>
        <w:rPr>
          <w:rFonts w:hint="eastAsia" w:asciiTheme="majorEastAsia" w:hAnsiTheme="majorEastAsia" w:eastAsiaTheme="majorEastAsia" w:cstheme="majorEastAsia"/>
          <w:color w:val="auto"/>
          <w:sz w:val="24"/>
          <w:lang w:val="en-US" w:eastAsia="zh-CN"/>
        </w:rPr>
        <w:t>4</w:t>
      </w:r>
      <w:r>
        <w:rPr>
          <w:rFonts w:hint="eastAsia" w:asciiTheme="majorEastAsia" w:hAnsiTheme="majorEastAsia" w:eastAsiaTheme="majorEastAsia" w:cstheme="majorEastAsia"/>
          <w:color w:val="auto"/>
          <w:sz w:val="24"/>
        </w:rPr>
        <w:t>年社会化服务企业：</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24"/>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服务类别</w:t>
            </w: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分类</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数量</w:t>
            </w: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检查轮数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restart"/>
            <w:vAlign w:val="center"/>
          </w:tcPr>
          <w:p>
            <w:pPr>
              <w:snapToGrid w:val="0"/>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安全检查综合服务（每轮服务含一次检查、一次复查）</w:t>
            </w: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规上企业</w:t>
            </w: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110</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pPr>
              <w:spacing w:line="240" w:lineRule="auto"/>
              <w:jc w:val="center"/>
              <w:rPr>
                <w:rFonts w:hint="eastAsia" w:asciiTheme="majorEastAsia" w:hAnsiTheme="majorEastAsia" w:eastAsiaTheme="majorEastAsia" w:cstheme="majorEastAsia"/>
                <w:color w:val="auto"/>
                <w:sz w:val="24"/>
                <w:vertAlign w:val="baseline"/>
              </w:rPr>
            </w:pP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规下企业</w:t>
            </w: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590</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安全生产集中培训</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4</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应急演练指导</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4</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restart"/>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专项检查</w:t>
            </w: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有限空间作业企业</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6</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pPr>
              <w:spacing w:line="240" w:lineRule="auto"/>
              <w:jc w:val="center"/>
              <w:rPr>
                <w:rFonts w:hint="eastAsia" w:asciiTheme="majorEastAsia" w:hAnsiTheme="majorEastAsia" w:eastAsiaTheme="majorEastAsia" w:cstheme="majorEastAsia"/>
                <w:color w:val="auto"/>
                <w:sz w:val="24"/>
                <w:vertAlign w:val="baseline"/>
              </w:rPr>
            </w:pP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涉氨企业</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2</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pPr>
              <w:spacing w:line="240" w:lineRule="auto"/>
              <w:jc w:val="center"/>
              <w:rPr>
                <w:rFonts w:hint="eastAsia" w:asciiTheme="majorEastAsia" w:hAnsiTheme="majorEastAsia" w:eastAsiaTheme="majorEastAsia" w:cstheme="majorEastAsia"/>
                <w:color w:val="auto"/>
                <w:sz w:val="24"/>
                <w:vertAlign w:val="baseline"/>
              </w:rPr>
            </w:pP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喷涂作业企业</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9</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pPr>
              <w:spacing w:line="240" w:lineRule="auto"/>
              <w:jc w:val="center"/>
              <w:rPr>
                <w:rFonts w:hint="eastAsia" w:asciiTheme="majorEastAsia" w:hAnsiTheme="majorEastAsia" w:eastAsiaTheme="majorEastAsia" w:cstheme="majorEastAsia"/>
                <w:color w:val="auto"/>
                <w:sz w:val="24"/>
                <w:vertAlign w:val="baseline"/>
              </w:rPr>
            </w:pP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涉爆粉尘企业</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9</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pPr>
              <w:spacing w:line="240" w:lineRule="auto"/>
              <w:jc w:val="center"/>
              <w:rPr>
                <w:rFonts w:hint="eastAsia" w:asciiTheme="majorEastAsia" w:hAnsiTheme="majorEastAsia" w:eastAsiaTheme="majorEastAsia" w:cstheme="majorEastAsia"/>
                <w:color w:val="auto"/>
                <w:sz w:val="24"/>
                <w:vertAlign w:val="baseline"/>
              </w:rPr>
            </w:pP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危化品使用企业</w:t>
            </w: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121</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pPr>
              <w:spacing w:line="240" w:lineRule="auto"/>
              <w:jc w:val="center"/>
              <w:rPr>
                <w:rFonts w:hint="eastAsia" w:asciiTheme="majorEastAsia" w:hAnsiTheme="majorEastAsia" w:eastAsiaTheme="majorEastAsia" w:cstheme="majorEastAsia"/>
                <w:color w:val="auto"/>
                <w:sz w:val="24"/>
                <w:vertAlign w:val="baseline"/>
              </w:rPr>
            </w:pP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加油站</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6</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vMerge w:val="continue"/>
            <w:vAlign w:val="center"/>
          </w:tcPr>
          <w:p>
            <w:pPr>
              <w:spacing w:line="240" w:lineRule="auto"/>
              <w:jc w:val="center"/>
              <w:rPr>
                <w:rFonts w:hint="eastAsia" w:asciiTheme="majorEastAsia" w:hAnsiTheme="majorEastAsia" w:eastAsiaTheme="majorEastAsia" w:cstheme="majorEastAsia"/>
                <w:color w:val="auto"/>
                <w:sz w:val="24"/>
                <w:vertAlign w:val="baseline"/>
              </w:rPr>
            </w:pP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一厂多租</w:t>
            </w:r>
          </w:p>
        </w:tc>
        <w:tc>
          <w:tcPr>
            <w:tcW w:w="2124" w:type="dxa"/>
            <w:vAlign w:val="center"/>
          </w:tcPr>
          <w:p>
            <w:pPr>
              <w:spacing w:line="240" w:lineRule="auto"/>
              <w:jc w:val="center"/>
              <w:rPr>
                <w:rFonts w:hint="default"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55</w:t>
            </w:r>
          </w:p>
        </w:tc>
        <w:tc>
          <w:tcPr>
            <w:tcW w:w="2124" w:type="dxa"/>
            <w:vAlign w:val="center"/>
          </w:tcPr>
          <w:p>
            <w:pPr>
              <w:spacing w:line="240" w:lineRule="auto"/>
              <w:jc w:val="center"/>
              <w:rPr>
                <w:rFonts w:hint="eastAsia" w:asciiTheme="majorEastAsia" w:hAnsiTheme="majorEastAsia" w:eastAsiaTheme="majorEastAsia" w:cstheme="majorEastAsia"/>
                <w:color w:val="auto"/>
                <w:sz w:val="24"/>
                <w:vertAlign w:val="baseline"/>
                <w:lang w:val="en-US" w:eastAsia="zh-CN"/>
              </w:rPr>
            </w:pPr>
            <w:r>
              <w:rPr>
                <w:rFonts w:hint="eastAsia" w:asciiTheme="majorEastAsia" w:hAnsiTheme="majorEastAsia" w:eastAsiaTheme="majorEastAsia" w:cstheme="majorEastAsia"/>
                <w:color w:val="auto"/>
                <w:sz w:val="24"/>
                <w:vertAlign w:val="baseline"/>
                <w:lang w:val="en-US" w:eastAsia="zh-CN"/>
              </w:rPr>
              <w:t>1</w:t>
            </w:r>
          </w:p>
        </w:tc>
      </w:tr>
    </w:tbl>
    <w:p>
      <w:pPr>
        <w:spacing w:line="360" w:lineRule="auto"/>
        <w:ind w:firstLine="480" w:firstLineChars="200"/>
        <w:rPr>
          <w:rFonts w:hint="eastAsia" w:asciiTheme="majorEastAsia" w:hAnsiTheme="majorEastAsia" w:eastAsiaTheme="majorEastAsia" w:cstheme="majorEastAsia"/>
          <w:color w:val="auto"/>
          <w:sz w:val="24"/>
        </w:rPr>
      </w:pPr>
    </w:p>
    <w:p>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val="en-US" w:eastAsia="zh-CN"/>
        </w:rPr>
        <w:t>4、</w:t>
      </w:r>
      <w:r>
        <w:rPr>
          <w:rFonts w:hint="eastAsia" w:asciiTheme="majorEastAsia" w:hAnsiTheme="majorEastAsia" w:eastAsiaTheme="majorEastAsia" w:cstheme="majorEastAsia"/>
          <w:b/>
          <w:bCs/>
          <w:color w:val="auto"/>
          <w:sz w:val="24"/>
        </w:rPr>
        <w:t>服务内容和要求</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4.1</w:t>
      </w:r>
      <w:r>
        <w:rPr>
          <w:rFonts w:hint="eastAsia" w:asciiTheme="majorEastAsia" w:hAnsiTheme="majorEastAsia" w:eastAsiaTheme="majorEastAsia" w:cstheme="majorEastAsia"/>
          <w:b/>
          <w:bCs/>
          <w:color w:val="auto"/>
          <w:sz w:val="24"/>
        </w:rPr>
        <w:t>服务内容：</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val="en-US" w:eastAsia="zh-CN"/>
        </w:rPr>
        <w:t>（1）</w:t>
      </w:r>
      <w:r>
        <w:rPr>
          <w:rFonts w:hint="eastAsia" w:asciiTheme="majorEastAsia" w:hAnsiTheme="majorEastAsia" w:eastAsiaTheme="majorEastAsia" w:cstheme="majorEastAsia"/>
          <w:color w:val="auto"/>
          <w:sz w:val="24"/>
        </w:rPr>
        <w:t>每年对辖区内企业进行2</w:t>
      </w:r>
      <w:r>
        <w:rPr>
          <w:rFonts w:hint="eastAsia" w:asciiTheme="majorEastAsia" w:hAnsiTheme="majorEastAsia" w:eastAsiaTheme="majorEastAsia" w:cstheme="majorEastAsia"/>
          <w:color w:val="auto"/>
          <w:sz w:val="24"/>
          <w:lang w:val="en-US" w:eastAsia="zh-CN"/>
        </w:rPr>
        <w:t>轮</w:t>
      </w:r>
      <w:r>
        <w:rPr>
          <w:rFonts w:hint="eastAsia" w:asciiTheme="majorEastAsia" w:hAnsiTheme="majorEastAsia" w:eastAsiaTheme="majorEastAsia" w:cstheme="majorEastAsia"/>
          <w:color w:val="auto"/>
          <w:sz w:val="24"/>
        </w:rPr>
        <w:t>闭环式的安全生产隐患排查（每轮服务含一次检查、一次复查）。排查内容包括：</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①隐患排查（台账、现场）；</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②检查档案（一企一档）建设、对辖区企业风险开展分级评定；</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③企业安全生产管理基础知识培训；</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④指导企业隐患整改；</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⑤专人负责“工业在线”各类网上平台数据维护和操作及业主交办的其他工作</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每年对企业（单位等）员工开展4次安全生产员工素质培训，完成萧山区应急局下达“百万员工大培训”的目标任务；</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3</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每年指导企业及政府开展4次安全生产应急演练指导，演练内容包括：</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①编制应急演练方案和总结；</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②现场指导安排</w:t>
      </w:r>
    </w:p>
    <w:p>
      <w:pPr>
        <w:numPr>
          <w:ilvl w:val="0"/>
          <w:numId w:val="2"/>
        </w:numPr>
        <w:spacing w:line="360" w:lineRule="auto"/>
        <w:ind w:firstLine="480" w:firstLineChars="200"/>
        <w:rPr>
          <w:rFonts w:hint="eastAsia" w:asciiTheme="majorEastAsia" w:hAnsiTheme="majorEastAsia" w:eastAsiaTheme="majorEastAsia" w:cstheme="majorEastAsia"/>
          <w:color w:val="auto"/>
          <w:sz w:val="24"/>
          <w:lang w:val="en-US" w:eastAsia="zh-CN"/>
        </w:rPr>
      </w:pPr>
      <w:r>
        <w:rPr>
          <w:rFonts w:hint="eastAsia" w:asciiTheme="majorEastAsia" w:hAnsiTheme="majorEastAsia" w:eastAsiaTheme="majorEastAsia" w:cstheme="majorEastAsia"/>
          <w:color w:val="auto"/>
          <w:sz w:val="24"/>
        </w:rPr>
        <w:t>配合采购方开展有限空间作业企业、涉氨企业、喷涂作业企业、涉爆粉尘企业、危化品使用企业、加油站、一厂多租企业</w:t>
      </w:r>
      <w:r>
        <w:rPr>
          <w:rFonts w:hint="eastAsia" w:asciiTheme="majorEastAsia" w:hAnsiTheme="majorEastAsia" w:eastAsiaTheme="majorEastAsia" w:cstheme="majorEastAsia"/>
          <w:color w:val="auto"/>
          <w:sz w:val="24"/>
          <w:lang w:val="en-US" w:eastAsia="zh-CN"/>
        </w:rPr>
        <w:t>等专项检查；</w:t>
      </w:r>
    </w:p>
    <w:p>
      <w:pPr>
        <w:numPr>
          <w:ilvl w:val="0"/>
          <w:numId w:val="2"/>
        </w:num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配合采购方做好其他上级政府下达的考核任务。</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作为采购人聘请的专业化社会安全生产服务机构，应协助采购人做好全域性的安全生产指导监督检查工作，安全生产服务范围、内容不仅限于计价范围内企业、内容，应服从采购人在安全生产领域内其他任务需要。</w:t>
      </w:r>
    </w:p>
    <w:p>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b/>
          <w:bCs/>
          <w:color w:val="auto"/>
          <w:sz w:val="24"/>
          <w:lang w:val="en-US" w:eastAsia="zh-CN"/>
        </w:rPr>
        <w:t>4.2</w:t>
      </w:r>
      <w:r>
        <w:rPr>
          <w:rFonts w:hint="eastAsia" w:asciiTheme="majorEastAsia" w:hAnsiTheme="majorEastAsia" w:eastAsiaTheme="majorEastAsia" w:cstheme="majorEastAsia"/>
          <w:b/>
          <w:bCs/>
          <w:color w:val="auto"/>
          <w:sz w:val="24"/>
        </w:rPr>
        <w:t>服务要求</w:t>
      </w:r>
      <w:r>
        <w:rPr>
          <w:rFonts w:hint="eastAsia" w:asciiTheme="majorEastAsia" w:hAnsiTheme="majorEastAsia" w:eastAsiaTheme="majorEastAsia" w:cstheme="majorEastAsia"/>
          <w:color w:val="auto"/>
          <w:sz w:val="24"/>
        </w:rPr>
        <w:t>：</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1</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中标签订服务合同后，要制订详细服务计划，包括检查组别、人员、时间、频次、内容和标准，制定详细服务流程、检查表、服务结果反馈表等。服务流程与服务合同（1式2份）于合同签订后7天内报当地</w:t>
      </w: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备案，服务机构应建立安全专业检查责任制和服务过程质量控制程序。</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2</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服务机构要按合同约定认真开展安全生产技术、管理服务，切实履行职责，如实反映被服务企业安全生产中存在的问题和隐患，提出合理并切实可行的整改意见或建议，帮助被服务企业解决安全生产中存在的问题，检查不得走过场，不得弄虚作假，不得隐瞒真实情况，对检查的真实性负法律责任。</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3</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服务过程中要详细了解企业情况，建立企业“一企一档”资料，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及时填写隐患报告表报所在</w:t>
      </w: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安监部门。</w:t>
      </w:r>
    </w:p>
    <w:p>
      <w:pPr>
        <w:spacing w:line="360" w:lineRule="auto"/>
        <w:ind w:firstLine="240" w:firstLineChars="1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4</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服务机构应每三个月向</w:t>
      </w: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安监部门和被服务企业报送服务信息，对其报送信息的真实性负责。每半年末月底前服务机构应将开展安全生产社会化服务工作情况报、</w:t>
      </w: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安监部门备案，定期总结服务的工作情况、存在的问题和取得的效果。合同期满后向</w:t>
      </w: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安监部门送总结报告。</w:t>
      </w:r>
    </w:p>
    <w:p>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color w:val="auto"/>
          <w:sz w:val="24"/>
          <w:lang w:val="en-US" w:eastAsia="zh-CN"/>
        </w:rPr>
        <w:t xml:space="preserve">  （5）</w:t>
      </w:r>
      <w:r>
        <w:rPr>
          <w:rFonts w:hint="eastAsia" w:asciiTheme="majorEastAsia" w:hAnsiTheme="majorEastAsia" w:eastAsiaTheme="majorEastAsia" w:cstheme="majorEastAsia"/>
          <w:color w:val="auto"/>
          <w:sz w:val="24"/>
        </w:rPr>
        <w:t>服务机构对各企业排查出的事故隐患和闭环整改情况，应及时线上申报登记（区应急管理局网站）。</w:t>
      </w:r>
    </w:p>
    <w:p>
      <w:pPr>
        <w:spacing w:line="360" w:lineRule="auto"/>
        <w:ind w:left="0" w:leftChars="0" w:firstLine="369" w:firstLineChars="154"/>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6</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每一轮隐患排查服务分为四个阶段：</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6.1</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安全隐患排查阶段。服务机构组织好相关专家，到甲方指定企业（场所），对照安全生产有关法律法规和标准，重点对企业消防安全、危化品的存储和使用、特种设备和机械设备安全、电气安全、作业安全、风险识别告知、安全警示标志、职业病防护、应急救援、安全教育培训等内容开展全面彻底排查。</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6.2</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出具报告阶段。服务机构根据现场排摸情况，对照国家安全技术规范，列出安全隐患清单，由企业签字确认后立即在现场交给企业要求予以整改。三个工作日内出具详细安全隐患排查治理报告[规上一式二份（</w:t>
      </w: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安监办、企业各一份），规下一式三份（</w:t>
      </w: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安监办、村社区、企业各一份）]，报告内容包括存在问题图片和文字说明、整改意见和整改依据。</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6.3</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整改提升阶段。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并及时填写隐患报告表报所在地</w:t>
      </w: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安监部门。</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6.4</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执法处置阶段。对企业整改不及时或者消极对待的，由</w:t>
      </w: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安监办上报相关执法部门，依法进行处理，确保安全隐患彻底消除。</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7</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服务工时要求：</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7.1</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企业隐患排查、整改闭环复查：每年对辖区内企业（单位、工地等）进行2次闭环式的安全生产隐患排查（一次检查一次复查。排查隐患→出具安全生产隐患排查报告→辅导企业整改隐患→复查企业整改情况→出具安全生产隐患排查复查报告）安全生产隐患排查，每次派遣检查与复查技术人员小组不得少于2人。规模以及重点监管企业每一轮服务时间不少于3个工时/次;产值500万至2000万的企业每一轮服务时间不少于2工时/次;产值500万以下企业每一轮服务时间不少于1个工时/次，其他单位每一轮服务时间不少于2个工时/次。(具体排查时限，由中标单位出具详细的安全生产隐患排查方案，经镇安监办审核同意后实施)</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7.2</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企业员工安全生产素质培训：每年组织企业员工培训不少于四次,每次培训时间不少于4个工时/次；完成萧山区下达“百万员工大培训”目标任务1800名，指导企业员工完成网络线上培训，按时实施员工线下培训，建立“四表一证一照”台账；</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7.3</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员工安全生产应急演练：每年组织企业开展应急演练四次，服务时间不少于4个工时/次。</w:t>
      </w:r>
    </w:p>
    <w:p>
      <w:pPr>
        <w:spacing w:line="360" w:lineRule="auto"/>
        <w:ind w:firstLine="480" w:firstLineChars="200"/>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7.4</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开展有限空间作业企业、涉氨企业、喷涂作业企业、涉爆粉尘企业、危化品使用企业、加油站、一厂多租企业等专项检查，需根据采购人安排的时间、节点、人员要求，配合和指导采购人开展安全生产领域内的大检查，按</w:t>
      </w:r>
      <w:r>
        <w:rPr>
          <w:rFonts w:hint="eastAsia" w:asciiTheme="majorEastAsia" w:hAnsiTheme="majorEastAsia" w:eastAsiaTheme="majorEastAsia" w:cstheme="majorEastAsia"/>
          <w:color w:val="auto"/>
          <w:sz w:val="24"/>
          <w:lang w:val="en-US" w:eastAsia="zh-CN"/>
        </w:rPr>
        <w:t>工作量需求</w:t>
      </w:r>
      <w:r>
        <w:rPr>
          <w:rFonts w:hint="eastAsia" w:asciiTheme="majorEastAsia" w:hAnsiTheme="majorEastAsia" w:eastAsiaTheme="majorEastAsia" w:cstheme="majorEastAsia"/>
          <w:color w:val="auto"/>
          <w:sz w:val="24"/>
        </w:rPr>
        <w:t>每次劳务派遣</w:t>
      </w:r>
      <w:r>
        <w:rPr>
          <w:rFonts w:hint="eastAsia" w:asciiTheme="majorEastAsia" w:hAnsiTheme="majorEastAsia" w:eastAsiaTheme="majorEastAsia" w:cstheme="majorEastAsia"/>
          <w:color w:val="auto"/>
          <w:sz w:val="24"/>
          <w:lang w:val="en-US" w:eastAsia="zh-CN"/>
        </w:rPr>
        <w:t>一定数量的检查人员</w:t>
      </w:r>
      <w:r>
        <w:rPr>
          <w:rFonts w:hint="eastAsia" w:asciiTheme="majorEastAsia" w:hAnsiTheme="majorEastAsia" w:eastAsiaTheme="majorEastAsia" w:cstheme="majorEastAsia"/>
          <w:color w:val="auto"/>
          <w:sz w:val="24"/>
        </w:rPr>
        <w:t>。</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规上企业需单独组织培训与演练，规下企业可采取分片分类（2-5家）集中培训与演练。</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eastAsia="zh-CN"/>
        </w:rPr>
        <w:t>（</w:t>
      </w:r>
      <w:r>
        <w:rPr>
          <w:rFonts w:hint="eastAsia" w:asciiTheme="majorEastAsia" w:hAnsiTheme="majorEastAsia" w:eastAsiaTheme="majorEastAsia" w:cstheme="majorEastAsia"/>
          <w:b/>
          <w:bCs/>
          <w:color w:val="auto"/>
          <w:sz w:val="24"/>
          <w:lang w:val="en-US" w:eastAsia="zh-CN"/>
        </w:rPr>
        <w:t>二</w:t>
      </w:r>
      <w:r>
        <w:rPr>
          <w:rFonts w:hint="eastAsia" w:asciiTheme="majorEastAsia" w:hAnsiTheme="majorEastAsia" w:eastAsiaTheme="majorEastAsia" w:cstheme="majorEastAsia"/>
          <w:b/>
          <w:bCs/>
          <w:color w:val="auto"/>
          <w:sz w:val="24"/>
          <w:lang w:eastAsia="zh-CN"/>
        </w:rPr>
        <w:t>）</w:t>
      </w:r>
      <w:r>
        <w:rPr>
          <w:rFonts w:hint="eastAsia" w:asciiTheme="majorEastAsia" w:hAnsiTheme="majorEastAsia" w:eastAsiaTheme="majorEastAsia" w:cstheme="majorEastAsia"/>
          <w:b/>
          <w:bCs/>
          <w:color w:val="auto"/>
          <w:sz w:val="24"/>
        </w:rPr>
        <w:t>商务要求</w:t>
      </w:r>
    </w:p>
    <w:p>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rPr>
        <w:t>服务时间及地点</w:t>
      </w:r>
    </w:p>
    <w:p>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val="en-US" w:eastAsia="zh-CN"/>
        </w:rPr>
        <w:t xml:space="preserve">  </w:t>
      </w:r>
      <w:r>
        <w:rPr>
          <w:rFonts w:hint="eastAsia" w:asciiTheme="majorEastAsia" w:hAnsiTheme="majorEastAsia" w:eastAsiaTheme="majorEastAsia" w:cstheme="majorEastAsia"/>
          <w:color w:val="auto"/>
          <w:sz w:val="24"/>
        </w:rPr>
        <w:t>▲(1)服务时间：一年（具体时间以合同签订为准）。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(2)服务地点：采购人指定地点。</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 在服务期内中标人严格履行合同，如中标人在服务期内违反合同约定，招标人有权提前终止合同，并下年度不得参与投标。合同履行完毕后，在未找到接替公司前，中标人应延续1-2个月的服务，费用按原合同签订的月度费用标准支付。合同期满后，妥善处理退场移交、人员安置，如果出现劳资纠纷，责任在中标单位。</w:t>
      </w:r>
    </w:p>
    <w:p>
      <w:pPr>
        <w:spacing w:line="360" w:lineRule="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2、付款方式：</w:t>
      </w:r>
    </w:p>
    <w:p>
      <w:pPr>
        <w:spacing w:line="360" w:lineRule="auto"/>
        <w:ind w:firstLine="480" w:firstLineChars="200"/>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合同签订后，中标人向采购人递交合同价的1%作为履约保证金，采购人支付合同价的40%作为预付款，余款至中标人完成采购人委托的全部内容并通过采购人考核后支付。同时无息退回履约保证金（最终按实际服务数量进行结算）</w:t>
      </w:r>
      <w:r>
        <w:rPr>
          <w:rFonts w:hint="eastAsia" w:asciiTheme="majorEastAsia" w:hAnsiTheme="majorEastAsia" w:eastAsiaTheme="majorEastAsia" w:cstheme="majorEastAsia"/>
          <w:color w:val="auto"/>
          <w:sz w:val="24"/>
          <w:lang w:eastAsia="zh-CN"/>
        </w:rPr>
        <w:t>。</w:t>
      </w:r>
    </w:p>
    <w:p>
      <w:pPr>
        <w:pStyle w:val="2"/>
        <w:ind w:firstLine="480" w:firstLineChars="200"/>
        <w:rPr>
          <w:rFonts w:hint="eastAsia" w:asciiTheme="majorEastAsia" w:hAnsiTheme="majorEastAsia" w:eastAsiaTheme="majorEastAsia" w:cstheme="majorEastAsia"/>
          <w:snapToGrid/>
          <w:color w:val="auto"/>
          <w:kern w:val="2"/>
          <w:sz w:val="24"/>
          <w:szCs w:val="24"/>
          <w:lang w:val="en-US" w:eastAsia="zh-CN" w:bidi="ar-SA"/>
        </w:rPr>
      </w:pPr>
      <w:r>
        <w:rPr>
          <w:rFonts w:hint="eastAsia" w:asciiTheme="majorEastAsia" w:hAnsiTheme="majorEastAsia" w:eastAsiaTheme="majorEastAsia" w:cstheme="majorEastAsia"/>
          <w:snapToGrid/>
          <w:color w:val="auto"/>
          <w:kern w:val="2"/>
          <w:sz w:val="24"/>
          <w:szCs w:val="24"/>
          <w:lang w:val="en-US" w:eastAsia="zh-CN" w:bidi="ar-SA"/>
        </w:rPr>
        <w:t>付款条件：采购人凭中标人开具的发票和采购人认可的各项记录复印件向服务单位支付服务费。由于供应商上报或者开票不及时引起的延迟支付，责任由供应商自负。</w:t>
      </w:r>
    </w:p>
    <w:p>
      <w:pPr>
        <w:spacing w:line="360" w:lineRule="auto"/>
        <w:rPr>
          <w:rFonts w:hint="eastAsia" w:asciiTheme="majorEastAsia" w:hAnsiTheme="majorEastAsia" w:eastAsiaTheme="majorEastAsia" w:cstheme="majorEastAsia"/>
          <w:color w:val="auto"/>
          <w:sz w:val="24"/>
        </w:rPr>
      </w:pP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eastAsia="zh-CN"/>
        </w:rPr>
        <w:t>（</w:t>
      </w:r>
      <w:r>
        <w:rPr>
          <w:rFonts w:hint="eastAsia" w:asciiTheme="majorEastAsia" w:hAnsiTheme="majorEastAsia" w:eastAsiaTheme="majorEastAsia" w:cstheme="majorEastAsia"/>
          <w:b/>
          <w:bCs/>
          <w:color w:val="auto"/>
          <w:sz w:val="24"/>
          <w:lang w:val="en-US" w:eastAsia="zh-CN"/>
        </w:rPr>
        <w:t>三</w:t>
      </w:r>
      <w:r>
        <w:rPr>
          <w:rFonts w:hint="eastAsia" w:asciiTheme="majorEastAsia" w:hAnsiTheme="majorEastAsia" w:eastAsiaTheme="majorEastAsia" w:cstheme="majorEastAsia"/>
          <w:b/>
          <w:bCs/>
          <w:color w:val="auto"/>
          <w:sz w:val="24"/>
          <w:lang w:eastAsia="zh-CN"/>
        </w:rPr>
        <w:t>）</w:t>
      </w:r>
      <w:r>
        <w:rPr>
          <w:rFonts w:hint="eastAsia" w:asciiTheme="majorEastAsia" w:hAnsiTheme="majorEastAsia" w:eastAsiaTheme="majorEastAsia" w:cstheme="majorEastAsia"/>
          <w:b/>
          <w:bCs/>
          <w:color w:val="auto"/>
          <w:sz w:val="24"/>
        </w:rPr>
        <w:t>监督考核办法</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lang w:eastAsia="zh-CN"/>
        </w:rPr>
        <w:t>镇街</w:t>
      </w:r>
      <w:r>
        <w:rPr>
          <w:rFonts w:hint="eastAsia" w:asciiTheme="majorEastAsia" w:hAnsiTheme="majorEastAsia" w:eastAsiaTheme="majorEastAsia" w:cstheme="majorEastAsia"/>
          <w:color w:val="auto"/>
          <w:sz w:val="24"/>
        </w:rPr>
        <w:t>安监办将根据安全生产社会化服务采购项目任务完成情况于服务期满后对服务机构服务质量进行考评，并结合被服务企业填写的《服务质量考评表》情况，进行综合评价。</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1、</w:t>
      </w:r>
      <w:r>
        <w:rPr>
          <w:rFonts w:hint="eastAsia" w:asciiTheme="majorEastAsia" w:hAnsiTheme="majorEastAsia" w:eastAsiaTheme="majorEastAsia" w:cstheme="majorEastAsia"/>
          <w:b/>
          <w:bCs/>
          <w:color w:val="auto"/>
          <w:sz w:val="24"/>
        </w:rPr>
        <w:t>考核方式</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采用工作考核（权重50%）、绩效考核（权重30%）、满意度考核（权重20%）的方式，具体考核细则如下：</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1.1</w:t>
      </w:r>
      <w:r>
        <w:rPr>
          <w:rFonts w:hint="eastAsia" w:asciiTheme="majorEastAsia" w:hAnsiTheme="majorEastAsia" w:eastAsiaTheme="majorEastAsia" w:cstheme="majorEastAsia"/>
          <w:b/>
          <w:bCs/>
          <w:color w:val="auto"/>
          <w:sz w:val="24"/>
        </w:rPr>
        <w:t>工作考核内容（50分）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按规定开展相关工作，编制并提交服务方案和计划的(6分)。每轮安全生产排查前未按规定开展相关工作编制并提交服务方案和计划（检查时间、参与排查专家名单、检查企业家数安排、时间节点等）的每次扣6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2）按采购投标文件落实相关人员、服务时间、服务企业家数、内容的（8分）。未经同意变更技术服务人员或技术服务人员资质不符的；服务时间未达到规定时间的；对服务企业未能按照排查方案擅自更改服务企业家数、服务时间、服务内容的（8分），每发现1次扣2分； </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对被服务企业安全生产状况进行全面排查发现的隐患，出具书面整改报告的(16分)。未对被服务企业安全生产状况进行全面排查，落实具体的整改措施并形成书面报告。每发现一处重大隐患未排查到位的扣4分；未提拱具体整改措施的扣2分；整改建议缺乏针对性的扣2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未按规定上报和下发《安全技术服务报告》的（8分）。未在三日内上报和下发《安全技术服务报告》扣4分；书面报告不完善的扣2分；企业相关负责人未签名确认扣2分；未及时线上申报登记（区应急管理局网站）企业隐患排查的，每发现一起扣2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对被服务企业进行回头看，出具书面告知的(6分)。未按规定时限完成闭环复查的扣2分；企业未按整改报告开展整改未出具书面告知的扣2分；未及时线上上报登记（区应急管理局网站）隐患闭环整改情况的扣2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（6）按规定开展企业员工培训、应急演练及节点性专项检查（6分）。未按规定期限完成或培训演练工时未按规定要求的，每发现一次扣2分。</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1.2</w:t>
      </w:r>
      <w:r>
        <w:rPr>
          <w:rFonts w:hint="eastAsia" w:asciiTheme="majorEastAsia" w:hAnsiTheme="majorEastAsia" w:eastAsiaTheme="majorEastAsia" w:cstheme="majorEastAsia"/>
          <w:b/>
          <w:bCs/>
          <w:color w:val="auto"/>
          <w:sz w:val="24"/>
        </w:rPr>
        <w:t>绩效考核内容（30分）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发生安全生产一般事故（10分）。被服务企业在服务期间发生企业因中标方未按要求履行工作职责而造成的生产安全死亡事故或造成较大社会影响的其他事故；可相应扣除中标方该被服务企业安全技术服务费用50%，并扣绩效考核分10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服务机构履责情况（10分）。企业发生因服务机构未按要求履行工作职责，造成企业被上级安全生产监管部门行政处罚或媒体曝光的，扣绩效考核分每次5分；企业发生因服务机构未按要求履行工作职责，而被安全生产监管部门检查发现存在重大事故隐患，责令限期整改的每起扣2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（3）被服务的企业安全隐患整改成效显著的(6分)。无整改前后照片对比或无简要整改过程的，每发现一次扣2分。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（4）服务合同履行完毕后，对被服务企业的安全状况做书面整体评价的（4分）。无书面报告的，扣5分；书面报告不完善的，扣2分。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（5）被举报违法违规进行安全生产经营服务行为，经查证属实的倒扣10分。</w:t>
      </w:r>
    </w:p>
    <w:p>
      <w:pPr>
        <w:spacing w:line="360" w:lineRule="auto"/>
        <w:rPr>
          <w:rFonts w:hint="eastAsia" w:asciiTheme="majorEastAsia" w:hAnsiTheme="majorEastAsia" w:eastAsiaTheme="majorEastAsia" w:cstheme="majorEastAsia"/>
          <w:b/>
          <w:bCs/>
          <w:i w:val="0"/>
          <w:iCs w:val="0"/>
          <w:color w:val="auto"/>
          <w:sz w:val="24"/>
        </w:rPr>
      </w:pPr>
      <w:r>
        <w:rPr>
          <w:rFonts w:hint="eastAsia" w:asciiTheme="majorEastAsia" w:hAnsiTheme="majorEastAsia" w:eastAsiaTheme="majorEastAsia" w:cstheme="majorEastAsia"/>
          <w:b/>
          <w:bCs/>
          <w:i w:val="0"/>
          <w:iCs w:val="0"/>
          <w:color w:val="auto"/>
          <w:sz w:val="24"/>
          <w:lang w:val="en-US" w:eastAsia="zh-CN"/>
        </w:rPr>
        <w:t>1.3</w:t>
      </w:r>
      <w:r>
        <w:rPr>
          <w:rFonts w:hint="eastAsia" w:asciiTheme="majorEastAsia" w:hAnsiTheme="majorEastAsia" w:eastAsiaTheme="majorEastAsia" w:cstheme="majorEastAsia"/>
          <w:b/>
          <w:bCs/>
          <w:i w:val="0"/>
          <w:iCs w:val="0"/>
          <w:color w:val="auto"/>
          <w:sz w:val="24"/>
        </w:rPr>
        <w:t>满意度考核（20分）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（1）采购方对安全技术服务机构的服务质量作满意评价的(8分)。满意度测评在90分以上的不扣分，80-89分的扣2分，70-79分的扣4分，69分以下的扣8分。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（2）企业负责人对安全技术服务机构的服务质量作满意评价的(8分)。抽检部分由被服务企业负责人确认评分，企业满意度测评在90分以上的不扣分，80-89分的扣2分，70-79分的扣4分，69分以下的扣8分。</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（3）中标方因服务质量、态度等被服务对象投诉的（4分），经查证属实的每起扣2分。</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2、</w:t>
      </w:r>
      <w:r>
        <w:rPr>
          <w:rFonts w:hint="eastAsia" w:asciiTheme="majorEastAsia" w:hAnsiTheme="majorEastAsia" w:eastAsiaTheme="majorEastAsia" w:cstheme="majorEastAsia"/>
          <w:b/>
          <w:bCs/>
          <w:color w:val="auto"/>
          <w:sz w:val="24"/>
        </w:rPr>
        <w:t>考核结果</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服务期满后，结合服务机构技术服务企业实际数量、质量及服务实际效果，考核得分，按照得分比例进行付款兑现。</w:t>
      </w:r>
    </w:p>
    <w:p>
      <w:pPr>
        <w:spacing w:line="360" w:lineRule="auto"/>
        <w:ind w:firstLine="480" w:firstLineChars="200"/>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考评以100分为满分（其中工作内容考核50分，绩效考核30分，满意度考核20分）。得分在90分以上为“优”；得分在80～89分为“良”；得分在70～79分为“合格”；得分在70分以下为“不合格”。考评按年度考核，年度考核为“优”的，服务费根据合同报价与实际服务量结算；在”良”、“合格”、“不合格”的根据合同报价与实际服务量按考核比例分相应扣减服务费。[扣减比例公式【（90-考评所得分）%】</w:t>
      </w:r>
    </w:p>
    <w:p>
      <w:pPr>
        <w:spacing w:line="360" w:lineRule="auto"/>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lang w:val="en-US" w:eastAsia="zh-CN"/>
        </w:rPr>
        <w:t>3、</w:t>
      </w:r>
      <w:r>
        <w:rPr>
          <w:rFonts w:hint="eastAsia" w:asciiTheme="majorEastAsia" w:hAnsiTheme="majorEastAsia" w:eastAsiaTheme="majorEastAsia" w:cstheme="majorEastAsia"/>
          <w:b/>
          <w:bCs/>
          <w:color w:val="auto"/>
          <w:sz w:val="24"/>
        </w:rPr>
        <w:t>一票否决情况</w:t>
      </w:r>
    </w:p>
    <w:p>
      <w:pPr>
        <w:spacing w:line="360" w:lineRule="auto"/>
        <w:ind w:firstLine="480" w:firstLineChars="200"/>
        <w:jc w:val="center"/>
        <w:outlineLvl w:val="0"/>
        <w:rPr>
          <w:rFonts w:ascii="宋体" w:hAnsi="宋体" w:cs="宋体"/>
          <w:b/>
          <w:color w:val="auto"/>
          <w:sz w:val="36"/>
          <w:szCs w:val="36"/>
          <w:highlight w:val="none"/>
        </w:rPr>
      </w:pPr>
      <w:r>
        <w:rPr>
          <w:rFonts w:hint="eastAsia" w:asciiTheme="majorEastAsia" w:hAnsiTheme="majorEastAsia" w:eastAsiaTheme="majorEastAsia" w:cstheme="majorEastAsia"/>
          <w:color w:val="auto"/>
          <w:sz w:val="24"/>
        </w:rPr>
        <w:t>发现中标方有构违反国家咨询服务相关规定，吃拿卡要、弄虚作假、出具虚假检查报告、泄漏企业技术密秘等行为，一经查实确认，全额扣除被服务企业当年服务费用，并报有关部门按《安全生产法》第八十九条进行处理。</w:t>
      </w: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334"/>
      <w:bookmarkEnd w:id="28"/>
      <w:bookmarkStart w:id="29" w:name="_Toc184308079"/>
      <w:bookmarkEnd w:id="29"/>
      <w:bookmarkStart w:id="30" w:name="_Toc184312094"/>
      <w:bookmarkEnd w:id="30"/>
      <w:bookmarkStart w:id="31" w:name="_Toc184314411"/>
      <w:bookmarkEnd w:id="31"/>
      <w:bookmarkStart w:id="32" w:name="_Toc184312131"/>
      <w:bookmarkEnd w:id="32"/>
      <w:bookmarkStart w:id="33" w:name="_Toc184313286"/>
      <w:bookmarkEnd w:id="33"/>
      <w:bookmarkStart w:id="34" w:name="_Toc184312070"/>
      <w:bookmarkEnd w:id="34"/>
      <w:bookmarkStart w:id="35" w:name="_Toc184313310"/>
      <w:bookmarkEnd w:id="35"/>
      <w:bookmarkStart w:id="36" w:name="_Toc184312083"/>
      <w:bookmarkEnd w:id="36"/>
      <w:bookmarkStart w:id="37" w:name="_Toc184314466"/>
      <w:bookmarkEnd w:id="37"/>
      <w:bookmarkStart w:id="38" w:name="_Toc184308108"/>
      <w:bookmarkEnd w:id="38"/>
      <w:bookmarkStart w:id="39" w:name="_Toc184313277"/>
      <w:bookmarkEnd w:id="39"/>
      <w:bookmarkStart w:id="40" w:name="_Toc184308087"/>
      <w:bookmarkEnd w:id="40"/>
      <w:bookmarkStart w:id="41" w:name="_Toc184308050"/>
      <w:bookmarkEnd w:id="41"/>
      <w:bookmarkStart w:id="42" w:name="_Toc184313242"/>
      <w:bookmarkEnd w:id="42"/>
      <w:bookmarkStart w:id="43" w:name="_Toc184308088"/>
      <w:bookmarkEnd w:id="43"/>
      <w:bookmarkStart w:id="44" w:name="_Toc184312095"/>
      <w:bookmarkEnd w:id="44"/>
      <w:bookmarkStart w:id="45" w:name="_Toc184313255"/>
      <w:bookmarkEnd w:id="45"/>
      <w:bookmarkStart w:id="46" w:name="_Toc184314455"/>
      <w:bookmarkEnd w:id="46"/>
      <w:bookmarkStart w:id="47" w:name="_Toc184308080"/>
      <w:bookmarkEnd w:id="47"/>
      <w:bookmarkStart w:id="48" w:name="_Toc184308051"/>
      <w:bookmarkEnd w:id="48"/>
      <w:bookmarkStart w:id="49" w:name="_Toc184308063"/>
      <w:bookmarkEnd w:id="49"/>
      <w:bookmarkStart w:id="50" w:name="_Toc184314477"/>
      <w:bookmarkEnd w:id="50"/>
      <w:bookmarkStart w:id="51" w:name="_Toc184314462"/>
      <w:bookmarkEnd w:id="51"/>
      <w:bookmarkStart w:id="52" w:name="_Toc184312129"/>
      <w:bookmarkEnd w:id="52"/>
      <w:bookmarkStart w:id="53" w:name="_Toc184314451"/>
      <w:bookmarkEnd w:id="53"/>
      <w:bookmarkStart w:id="54" w:name="_Toc184314418"/>
      <w:bookmarkEnd w:id="54"/>
      <w:bookmarkStart w:id="55" w:name="_Toc184313245"/>
      <w:bookmarkEnd w:id="55"/>
      <w:bookmarkStart w:id="56" w:name="_Toc184314476"/>
      <w:bookmarkEnd w:id="56"/>
      <w:bookmarkStart w:id="57" w:name="_Toc184312127"/>
      <w:bookmarkEnd w:id="57"/>
      <w:bookmarkStart w:id="58" w:name="_Toc184308055"/>
      <w:bookmarkEnd w:id="58"/>
      <w:bookmarkStart w:id="59" w:name="_Toc184314440"/>
      <w:bookmarkEnd w:id="59"/>
      <w:bookmarkStart w:id="60" w:name="_Toc184312103"/>
      <w:bookmarkEnd w:id="60"/>
      <w:bookmarkStart w:id="61" w:name="_Toc184313291"/>
      <w:bookmarkEnd w:id="61"/>
      <w:bookmarkStart w:id="62" w:name="_Toc184313268"/>
      <w:bookmarkEnd w:id="62"/>
      <w:bookmarkStart w:id="63" w:name="_Toc184312110"/>
      <w:bookmarkEnd w:id="63"/>
      <w:bookmarkStart w:id="64" w:name="_Toc184312112"/>
      <w:bookmarkEnd w:id="64"/>
      <w:bookmarkStart w:id="65" w:name="_Toc184308085"/>
      <w:bookmarkEnd w:id="65"/>
      <w:bookmarkStart w:id="66" w:name="_Toc184310300"/>
      <w:bookmarkEnd w:id="66"/>
      <w:bookmarkStart w:id="67" w:name="_Toc184310329"/>
      <w:bookmarkEnd w:id="67"/>
      <w:bookmarkStart w:id="68" w:name="_Toc184310273"/>
      <w:bookmarkEnd w:id="68"/>
      <w:bookmarkStart w:id="69" w:name="_Toc184308053"/>
      <w:bookmarkEnd w:id="69"/>
      <w:bookmarkStart w:id="70" w:name="_Toc184308107"/>
      <w:bookmarkEnd w:id="70"/>
      <w:bookmarkStart w:id="71" w:name="_Toc184312139"/>
      <w:bookmarkEnd w:id="71"/>
      <w:bookmarkStart w:id="72" w:name="_Toc184314422"/>
      <w:bookmarkEnd w:id="72"/>
      <w:bookmarkStart w:id="73" w:name="_Toc184308101"/>
      <w:bookmarkEnd w:id="73"/>
      <w:bookmarkStart w:id="74" w:name="_Toc184314456"/>
      <w:bookmarkEnd w:id="74"/>
      <w:bookmarkStart w:id="75" w:name="_Toc184308074"/>
      <w:bookmarkEnd w:id="75"/>
      <w:bookmarkStart w:id="76" w:name="_Toc184314431"/>
      <w:bookmarkEnd w:id="76"/>
      <w:bookmarkStart w:id="77" w:name="_Toc184312123"/>
      <w:bookmarkEnd w:id="77"/>
      <w:bookmarkStart w:id="78" w:name="_Toc184314459"/>
      <w:bookmarkEnd w:id="78"/>
      <w:bookmarkStart w:id="79" w:name="_Toc184313262"/>
      <w:bookmarkEnd w:id="79"/>
      <w:bookmarkStart w:id="80" w:name="_Toc184310309"/>
      <w:bookmarkEnd w:id="80"/>
      <w:bookmarkStart w:id="81" w:name="_Toc184310312"/>
      <w:bookmarkEnd w:id="81"/>
      <w:bookmarkStart w:id="82" w:name="_Toc184308093"/>
      <w:bookmarkEnd w:id="82"/>
      <w:bookmarkStart w:id="83" w:name="_Toc184313270"/>
      <w:bookmarkEnd w:id="83"/>
      <w:bookmarkStart w:id="84" w:name="_Toc184313246"/>
      <w:bookmarkEnd w:id="84"/>
      <w:bookmarkStart w:id="85" w:name="_Toc184313299"/>
      <w:bookmarkEnd w:id="85"/>
      <w:bookmarkStart w:id="86" w:name="_Toc184308067"/>
      <w:bookmarkEnd w:id="86"/>
      <w:bookmarkStart w:id="87" w:name="_Toc184313305"/>
      <w:bookmarkEnd w:id="87"/>
      <w:bookmarkStart w:id="88" w:name="_Toc184308069"/>
      <w:bookmarkEnd w:id="88"/>
      <w:bookmarkStart w:id="89" w:name="_Toc184314441"/>
      <w:bookmarkEnd w:id="89"/>
      <w:bookmarkStart w:id="90" w:name="_Toc184308092"/>
      <w:bookmarkEnd w:id="90"/>
      <w:bookmarkStart w:id="91" w:name="_Toc184314446"/>
      <w:bookmarkEnd w:id="91"/>
      <w:bookmarkStart w:id="92" w:name="_Toc184312111"/>
      <w:bookmarkEnd w:id="92"/>
      <w:bookmarkStart w:id="93" w:name="_Toc184310276"/>
      <w:bookmarkEnd w:id="93"/>
      <w:bookmarkStart w:id="94" w:name="_Toc184314412"/>
      <w:bookmarkEnd w:id="94"/>
      <w:bookmarkStart w:id="95" w:name="_Toc184313307"/>
      <w:bookmarkEnd w:id="95"/>
      <w:bookmarkStart w:id="96" w:name="_Toc184312133"/>
      <w:bookmarkEnd w:id="96"/>
      <w:bookmarkStart w:id="97" w:name="_Toc184310278"/>
      <w:bookmarkEnd w:id="97"/>
      <w:bookmarkStart w:id="98" w:name="_Toc184314432"/>
      <w:bookmarkEnd w:id="98"/>
      <w:bookmarkStart w:id="99" w:name="_Toc184313301"/>
      <w:bookmarkEnd w:id="99"/>
      <w:bookmarkStart w:id="100" w:name="_Toc184310285"/>
      <w:bookmarkEnd w:id="100"/>
      <w:bookmarkStart w:id="101" w:name="_Toc184308048"/>
      <w:bookmarkEnd w:id="101"/>
      <w:bookmarkStart w:id="102" w:name="_Toc184314415"/>
      <w:bookmarkEnd w:id="102"/>
      <w:bookmarkStart w:id="103" w:name="_Toc184310321"/>
      <w:bookmarkEnd w:id="103"/>
      <w:bookmarkStart w:id="104" w:name="_Toc184312085"/>
      <w:bookmarkEnd w:id="104"/>
      <w:bookmarkStart w:id="105" w:name="_Toc184313244"/>
      <w:bookmarkEnd w:id="105"/>
      <w:bookmarkStart w:id="106" w:name="_Toc184310324"/>
      <w:bookmarkEnd w:id="106"/>
      <w:bookmarkStart w:id="107" w:name="_Toc184308065"/>
      <w:bookmarkEnd w:id="107"/>
      <w:bookmarkStart w:id="108" w:name="_Toc184314443"/>
      <w:bookmarkEnd w:id="108"/>
      <w:bookmarkStart w:id="109" w:name="_Toc184308094"/>
      <w:bookmarkEnd w:id="109"/>
      <w:bookmarkStart w:id="110" w:name="_Toc184308054"/>
      <w:bookmarkEnd w:id="110"/>
      <w:bookmarkStart w:id="111" w:name="_Toc184312068"/>
      <w:bookmarkEnd w:id="111"/>
      <w:bookmarkStart w:id="112" w:name="_Toc184308078"/>
      <w:bookmarkEnd w:id="112"/>
      <w:bookmarkStart w:id="113" w:name="_Toc184313289"/>
      <w:bookmarkEnd w:id="113"/>
      <w:bookmarkStart w:id="114" w:name="_Toc184314482"/>
      <w:bookmarkEnd w:id="114"/>
      <w:bookmarkStart w:id="115" w:name="_Toc184313264"/>
      <w:bookmarkEnd w:id="115"/>
      <w:bookmarkStart w:id="116" w:name="_Toc184310298"/>
      <w:bookmarkEnd w:id="116"/>
      <w:bookmarkStart w:id="117" w:name="_Toc184313271"/>
      <w:bookmarkEnd w:id="117"/>
      <w:bookmarkStart w:id="118" w:name="_Toc184312100"/>
      <w:bookmarkEnd w:id="118"/>
      <w:bookmarkStart w:id="119" w:name="_Toc184314467"/>
      <w:bookmarkEnd w:id="119"/>
      <w:bookmarkStart w:id="120" w:name="_Toc184308076"/>
      <w:bookmarkEnd w:id="120"/>
      <w:bookmarkStart w:id="121" w:name="_Toc184308039"/>
      <w:bookmarkEnd w:id="121"/>
      <w:bookmarkStart w:id="122" w:name="_Toc184310317"/>
      <w:bookmarkEnd w:id="122"/>
      <w:bookmarkStart w:id="123" w:name="_Toc184313292"/>
      <w:bookmarkEnd w:id="123"/>
      <w:bookmarkStart w:id="124" w:name="_Toc184312072"/>
      <w:bookmarkEnd w:id="124"/>
      <w:bookmarkStart w:id="125" w:name="_Toc184308106"/>
      <w:bookmarkEnd w:id="125"/>
      <w:bookmarkStart w:id="126" w:name="_Toc184314439"/>
      <w:bookmarkEnd w:id="126"/>
      <w:bookmarkStart w:id="127" w:name="_Toc184310281"/>
      <w:bookmarkEnd w:id="127"/>
      <w:bookmarkStart w:id="128" w:name="_Toc184313259"/>
      <w:bookmarkEnd w:id="128"/>
      <w:bookmarkStart w:id="129" w:name="_Toc184308038"/>
      <w:bookmarkEnd w:id="129"/>
      <w:bookmarkStart w:id="130" w:name="_Toc184313294"/>
      <w:bookmarkEnd w:id="130"/>
      <w:bookmarkStart w:id="131" w:name="_Toc184314425"/>
      <w:bookmarkEnd w:id="131"/>
      <w:bookmarkStart w:id="132" w:name="_Toc184314463"/>
      <w:bookmarkEnd w:id="132"/>
      <w:bookmarkStart w:id="133" w:name="_Toc184314430"/>
      <w:bookmarkEnd w:id="133"/>
      <w:bookmarkStart w:id="134" w:name="_Toc184312089"/>
      <w:bookmarkEnd w:id="134"/>
      <w:bookmarkStart w:id="135" w:name="_Toc184310335"/>
      <w:bookmarkEnd w:id="135"/>
      <w:bookmarkStart w:id="136" w:name="_Toc184314423"/>
      <w:bookmarkEnd w:id="136"/>
      <w:bookmarkStart w:id="137" w:name="_Toc184312115"/>
      <w:bookmarkEnd w:id="137"/>
      <w:bookmarkStart w:id="138" w:name="_Toc184308062"/>
      <w:bookmarkEnd w:id="138"/>
      <w:bookmarkStart w:id="139" w:name="_Toc184308045"/>
      <w:bookmarkEnd w:id="139"/>
      <w:bookmarkStart w:id="140" w:name="_Toc184310305"/>
      <w:bookmarkEnd w:id="140"/>
      <w:bookmarkStart w:id="141" w:name="_Toc184314479"/>
      <w:bookmarkEnd w:id="141"/>
      <w:bookmarkStart w:id="142" w:name="_Toc184312093"/>
      <w:bookmarkEnd w:id="142"/>
      <w:bookmarkStart w:id="143" w:name="_Toc184308058"/>
      <w:bookmarkEnd w:id="143"/>
      <w:bookmarkStart w:id="144" w:name="_Toc184308044"/>
      <w:bookmarkEnd w:id="144"/>
      <w:bookmarkStart w:id="145" w:name="_Toc184308047"/>
      <w:bookmarkEnd w:id="145"/>
      <w:bookmarkStart w:id="146" w:name="_Toc184310297"/>
      <w:bookmarkEnd w:id="146"/>
      <w:bookmarkStart w:id="147" w:name="_Toc184313258"/>
      <w:bookmarkEnd w:id="147"/>
      <w:bookmarkStart w:id="148" w:name="_Toc184312113"/>
      <w:bookmarkEnd w:id="148"/>
      <w:bookmarkStart w:id="149" w:name="_Toc184312134"/>
      <w:bookmarkEnd w:id="149"/>
      <w:bookmarkStart w:id="150" w:name="_Toc184313290"/>
      <w:bookmarkEnd w:id="150"/>
      <w:bookmarkStart w:id="151" w:name="_Toc184313260"/>
      <w:bookmarkEnd w:id="151"/>
      <w:bookmarkStart w:id="152" w:name="_Toc184308043"/>
      <w:bookmarkEnd w:id="152"/>
      <w:bookmarkStart w:id="153" w:name="_Toc184308057"/>
      <w:bookmarkEnd w:id="153"/>
      <w:bookmarkStart w:id="154" w:name="_Toc184310277"/>
      <w:bookmarkEnd w:id="154"/>
      <w:bookmarkStart w:id="155" w:name="_Toc184308090"/>
      <w:bookmarkEnd w:id="155"/>
      <w:bookmarkStart w:id="156" w:name="_Toc184314447"/>
      <w:bookmarkEnd w:id="156"/>
      <w:bookmarkStart w:id="157" w:name="_Toc184313274"/>
      <w:bookmarkEnd w:id="157"/>
      <w:bookmarkStart w:id="158" w:name="_Toc184314426"/>
      <w:bookmarkEnd w:id="158"/>
      <w:bookmarkStart w:id="159" w:name="_Toc184308052"/>
      <w:bookmarkEnd w:id="159"/>
      <w:bookmarkStart w:id="160" w:name="_Toc184310327"/>
      <w:bookmarkEnd w:id="160"/>
      <w:bookmarkStart w:id="161" w:name="_Toc184313303"/>
      <w:bookmarkEnd w:id="161"/>
      <w:bookmarkStart w:id="162" w:name="_Toc184308077"/>
      <w:bookmarkEnd w:id="162"/>
      <w:bookmarkStart w:id="163" w:name="_Toc184310301"/>
      <w:bookmarkEnd w:id="163"/>
      <w:bookmarkStart w:id="164" w:name="_Toc184312119"/>
      <w:bookmarkEnd w:id="164"/>
      <w:bookmarkStart w:id="165" w:name="_Toc184312081"/>
      <w:bookmarkEnd w:id="165"/>
      <w:bookmarkStart w:id="166" w:name="_Toc184313302"/>
      <w:bookmarkEnd w:id="166"/>
      <w:bookmarkStart w:id="167" w:name="_Toc184310290"/>
      <w:bookmarkEnd w:id="167"/>
      <w:bookmarkStart w:id="168" w:name="_Toc184314417"/>
      <w:bookmarkEnd w:id="168"/>
      <w:bookmarkStart w:id="169" w:name="_Toc184313287"/>
      <w:bookmarkEnd w:id="169"/>
      <w:bookmarkStart w:id="170" w:name="_Toc184310306"/>
      <w:bookmarkEnd w:id="170"/>
      <w:bookmarkStart w:id="171" w:name="_Toc184314419"/>
      <w:bookmarkEnd w:id="171"/>
      <w:bookmarkStart w:id="172" w:name="_Toc184310339"/>
      <w:bookmarkEnd w:id="172"/>
      <w:bookmarkStart w:id="173" w:name="_Toc184314449"/>
      <w:bookmarkEnd w:id="173"/>
      <w:bookmarkStart w:id="174" w:name="_Toc184308064"/>
      <w:bookmarkEnd w:id="174"/>
      <w:bookmarkStart w:id="175" w:name="_Toc184308059"/>
      <w:bookmarkEnd w:id="175"/>
      <w:bookmarkStart w:id="176" w:name="_Toc184314427"/>
      <w:bookmarkEnd w:id="176"/>
      <w:bookmarkStart w:id="177" w:name="_Toc184313239"/>
      <w:bookmarkEnd w:id="177"/>
      <w:bookmarkStart w:id="178" w:name="_Toc184310279"/>
      <w:bookmarkEnd w:id="178"/>
      <w:bookmarkStart w:id="179" w:name="_Toc184312125"/>
      <w:bookmarkEnd w:id="179"/>
      <w:bookmarkStart w:id="180" w:name="_Toc184314472"/>
      <w:bookmarkEnd w:id="180"/>
      <w:bookmarkStart w:id="181" w:name="_Toc184310299"/>
      <w:bookmarkEnd w:id="181"/>
      <w:bookmarkStart w:id="182" w:name="_Toc184312080"/>
      <w:bookmarkEnd w:id="182"/>
      <w:bookmarkStart w:id="183" w:name="_Toc184308095"/>
      <w:bookmarkEnd w:id="183"/>
      <w:bookmarkStart w:id="184" w:name="_Toc184313238"/>
      <w:bookmarkEnd w:id="184"/>
      <w:bookmarkStart w:id="185" w:name="_Toc184310344"/>
      <w:bookmarkEnd w:id="185"/>
      <w:bookmarkStart w:id="186" w:name="_Toc184308086"/>
      <w:bookmarkEnd w:id="186"/>
      <w:bookmarkStart w:id="187" w:name="_Toc184313275"/>
      <w:bookmarkEnd w:id="187"/>
      <w:bookmarkStart w:id="188" w:name="_Toc184310337"/>
      <w:bookmarkEnd w:id="188"/>
      <w:bookmarkStart w:id="189" w:name="_Toc184313288"/>
      <w:bookmarkEnd w:id="189"/>
      <w:bookmarkStart w:id="190" w:name="_Toc184308040"/>
      <w:bookmarkEnd w:id="190"/>
      <w:bookmarkStart w:id="191" w:name="_Toc184313251"/>
      <w:bookmarkEnd w:id="191"/>
      <w:bookmarkStart w:id="192" w:name="_Toc184310322"/>
      <w:bookmarkEnd w:id="192"/>
      <w:bookmarkStart w:id="193" w:name="_Toc184310302"/>
      <w:bookmarkEnd w:id="193"/>
      <w:bookmarkStart w:id="194" w:name="_Toc184313256"/>
      <w:bookmarkEnd w:id="194"/>
      <w:bookmarkStart w:id="195" w:name="_Toc184310342"/>
      <w:bookmarkEnd w:id="195"/>
      <w:bookmarkStart w:id="196" w:name="_Toc184312137"/>
      <w:bookmarkEnd w:id="196"/>
      <w:bookmarkStart w:id="197" w:name="_Toc184308102"/>
      <w:bookmarkEnd w:id="197"/>
      <w:bookmarkStart w:id="198" w:name="_Toc184313282"/>
      <w:bookmarkEnd w:id="198"/>
      <w:bookmarkStart w:id="199" w:name="_Toc184308071"/>
      <w:bookmarkEnd w:id="199"/>
      <w:bookmarkStart w:id="200" w:name="_Toc184308084"/>
      <w:bookmarkEnd w:id="200"/>
      <w:bookmarkStart w:id="201" w:name="_Toc184314416"/>
      <w:bookmarkEnd w:id="201"/>
      <w:bookmarkStart w:id="202" w:name="_Toc184313261"/>
      <w:bookmarkEnd w:id="202"/>
      <w:bookmarkStart w:id="203" w:name="_Toc184314475"/>
      <w:bookmarkEnd w:id="203"/>
      <w:bookmarkStart w:id="204" w:name="_Toc184312126"/>
      <w:bookmarkEnd w:id="204"/>
      <w:bookmarkStart w:id="205" w:name="_Toc184313297"/>
      <w:bookmarkEnd w:id="205"/>
      <w:bookmarkStart w:id="206" w:name="_Toc184308061"/>
      <w:bookmarkEnd w:id="206"/>
      <w:bookmarkStart w:id="207" w:name="_Toc184314470"/>
      <w:bookmarkEnd w:id="207"/>
      <w:bookmarkStart w:id="208" w:name="_Toc184314474"/>
      <w:bookmarkEnd w:id="208"/>
      <w:bookmarkStart w:id="209" w:name="_Toc184313253"/>
      <w:bookmarkEnd w:id="209"/>
      <w:bookmarkStart w:id="210" w:name="_Toc184310295"/>
      <w:bookmarkEnd w:id="210"/>
      <w:bookmarkStart w:id="211" w:name="_Toc184312084"/>
      <w:bookmarkEnd w:id="211"/>
      <w:bookmarkStart w:id="212" w:name="_Toc184310328"/>
      <w:bookmarkEnd w:id="212"/>
      <w:bookmarkStart w:id="213" w:name="_Toc184310332"/>
      <w:bookmarkEnd w:id="213"/>
      <w:bookmarkStart w:id="214" w:name="_Toc184308042"/>
      <w:bookmarkEnd w:id="214"/>
      <w:bookmarkStart w:id="215" w:name="_Toc184313240"/>
      <w:bookmarkEnd w:id="215"/>
      <w:bookmarkStart w:id="216" w:name="_Toc184310294"/>
      <w:bookmarkEnd w:id="216"/>
      <w:bookmarkStart w:id="217" w:name="_Toc184310325"/>
      <w:bookmarkEnd w:id="217"/>
      <w:bookmarkStart w:id="218" w:name="_Toc184310303"/>
      <w:bookmarkEnd w:id="218"/>
      <w:bookmarkStart w:id="219" w:name="_Toc184313267"/>
      <w:bookmarkEnd w:id="219"/>
      <w:bookmarkStart w:id="220" w:name="_Toc184312106"/>
      <w:bookmarkEnd w:id="220"/>
      <w:bookmarkStart w:id="221" w:name="_Toc184312069"/>
      <w:bookmarkEnd w:id="221"/>
      <w:bookmarkStart w:id="222" w:name="_Toc184310286"/>
      <w:bookmarkEnd w:id="222"/>
      <w:bookmarkStart w:id="223" w:name="_Toc184308072"/>
      <w:bookmarkEnd w:id="223"/>
      <w:bookmarkStart w:id="224" w:name="_Toc184314448"/>
      <w:bookmarkEnd w:id="224"/>
      <w:bookmarkStart w:id="225" w:name="_Toc184310311"/>
      <w:bookmarkEnd w:id="225"/>
      <w:bookmarkStart w:id="226" w:name="_Toc184310272"/>
      <w:bookmarkEnd w:id="226"/>
      <w:bookmarkStart w:id="227" w:name="_Toc184310291"/>
      <w:bookmarkEnd w:id="227"/>
      <w:bookmarkStart w:id="228" w:name="_Toc184312067"/>
      <w:bookmarkEnd w:id="228"/>
      <w:bookmarkStart w:id="229" w:name="_Toc184313266"/>
      <w:bookmarkEnd w:id="229"/>
      <w:bookmarkStart w:id="230" w:name="_Toc184312108"/>
      <w:bookmarkEnd w:id="230"/>
      <w:bookmarkStart w:id="231" w:name="_Toc184314421"/>
      <w:bookmarkEnd w:id="231"/>
      <w:bookmarkStart w:id="232" w:name="_Toc184308073"/>
      <w:bookmarkEnd w:id="232"/>
      <w:bookmarkStart w:id="233" w:name="_Toc184310316"/>
      <w:bookmarkEnd w:id="233"/>
      <w:bookmarkStart w:id="234" w:name="_Toc184313298"/>
      <w:bookmarkEnd w:id="234"/>
      <w:bookmarkStart w:id="235" w:name="_Toc184314434"/>
      <w:bookmarkEnd w:id="235"/>
      <w:bookmarkStart w:id="236" w:name="_Toc184314453"/>
      <w:bookmarkEnd w:id="236"/>
      <w:bookmarkStart w:id="237" w:name="_Toc184312071"/>
      <w:bookmarkEnd w:id="237"/>
      <w:bookmarkStart w:id="238" w:name="_Toc184313279"/>
      <w:bookmarkEnd w:id="238"/>
      <w:bookmarkStart w:id="239" w:name="_Toc184314473"/>
      <w:bookmarkEnd w:id="239"/>
      <w:bookmarkStart w:id="240" w:name="_Toc184308060"/>
      <w:bookmarkEnd w:id="240"/>
      <w:bookmarkStart w:id="241" w:name="_Toc184314450"/>
      <w:bookmarkEnd w:id="241"/>
      <w:bookmarkStart w:id="242" w:name="_Toc184312122"/>
      <w:bookmarkEnd w:id="242"/>
      <w:bookmarkStart w:id="243" w:name="_Toc184313272"/>
      <w:bookmarkEnd w:id="243"/>
      <w:bookmarkStart w:id="244" w:name="_Toc184314442"/>
      <w:bookmarkEnd w:id="244"/>
      <w:bookmarkStart w:id="245" w:name="_Toc184308105"/>
      <w:bookmarkEnd w:id="245"/>
      <w:bookmarkStart w:id="246" w:name="_Toc184314478"/>
      <w:bookmarkEnd w:id="246"/>
      <w:bookmarkStart w:id="247" w:name="_Toc184314428"/>
      <w:bookmarkEnd w:id="247"/>
      <w:bookmarkStart w:id="248" w:name="_Toc184308075"/>
      <w:bookmarkEnd w:id="248"/>
      <w:bookmarkStart w:id="249" w:name="_Toc184314433"/>
      <w:bookmarkEnd w:id="249"/>
      <w:bookmarkStart w:id="250" w:name="_Toc184310287"/>
      <w:bookmarkEnd w:id="250"/>
      <w:bookmarkStart w:id="251" w:name="_Toc184310283"/>
      <w:bookmarkEnd w:id="251"/>
      <w:bookmarkStart w:id="252" w:name="_Toc184313308"/>
      <w:bookmarkEnd w:id="252"/>
      <w:bookmarkStart w:id="253" w:name="_Toc184313273"/>
      <w:bookmarkEnd w:id="253"/>
      <w:bookmarkStart w:id="254" w:name="_Toc184310333"/>
      <w:bookmarkEnd w:id="254"/>
      <w:bookmarkStart w:id="255" w:name="_Toc184312121"/>
      <w:bookmarkEnd w:id="255"/>
      <w:bookmarkStart w:id="256" w:name="_Toc184312120"/>
      <w:bookmarkEnd w:id="256"/>
      <w:bookmarkStart w:id="257" w:name="_Toc184308081"/>
      <w:bookmarkEnd w:id="257"/>
      <w:bookmarkStart w:id="258" w:name="_Toc184310331"/>
      <w:bookmarkEnd w:id="258"/>
      <w:bookmarkStart w:id="259" w:name="_Toc184313247"/>
      <w:bookmarkEnd w:id="259"/>
      <w:bookmarkStart w:id="260" w:name="_Toc184310330"/>
      <w:bookmarkEnd w:id="260"/>
      <w:bookmarkStart w:id="261" w:name="_Toc184313254"/>
      <w:bookmarkEnd w:id="261"/>
      <w:bookmarkStart w:id="262" w:name="_Toc184308089"/>
      <w:bookmarkEnd w:id="262"/>
      <w:bookmarkStart w:id="263" w:name="_Toc184308041"/>
      <w:bookmarkEnd w:id="263"/>
      <w:bookmarkStart w:id="264" w:name="_Toc184312077"/>
      <w:bookmarkEnd w:id="264"/>
      <w:bookmarkStart w:id="265" w:name="_Toc184310315"/>
      <w:bookmarkEnd w:id="265"/>
      <w:bookmarkStart w:id="266" w:name="_Toc184310275"/>
      <w:bookmarkEnd w:id="266"/>
      <w:bookmarkStart w:id="267" w:name="_Toc184312097"/>
      <w:bookmarkEnd w:id="267"/>
      <w:bookmarkStart w:id="268" w:name="_Toc184313250"/>
      <w:bookmarkEnd w:id="268"/>
      <w:bookmarkStart w:id="269" w:name="_Toc184312117"/>
      <w:bookmarkEnd w:id="269"/>
      <w:bookmarkStart w:id="270" w:name="_Toc184310293"/>
      <w:bookmarkEnd w:id="270"/>
      <w:bookmarkStart w:id="271" w:name="_Toc184314461"/>
      <w:bookmarkEnd w:id="271"/>
      <w:bookmarkStart w:id="272" w:name="_Toc184313249"/>
      <w:bookmarkEnd w:id="272"/>
      <w:bookmarkStart w:id="273" w:name="_Toc184313269"/>
      <w:bookmarkEnd w:id="273"/>
      <w:bookmarkStart w:id="274" w:name="_Toc184310343"/>
      <w:bookmarkEnd w:id="274"/>
      <w:bookmarkStart w:id="275" w:name="_Toc184308056"/>
      <w:bookmarkEnd w:id="275"/>
      <w:bookmarkStart w:id="276" w:name="_Toc184313300"/>
      <w:bookmarkEnd w:id="276"/>
      <w:bookmarkStart w:id="277" w:name="_Toc184314454"/>
      <w:bookmarkEnd w:id="277"/>
      <w:bookmarkStart w:id="278" w:name="_Toc184312091"/>
      <w:bookmarkEnd w:id="278"/>
      <w:bookmarkStart w:id="279" w:name="_Toc184314464"/>
      <w:bookmarkEnd w:id="279"/>
      <w:bookmarkStart w:id="280" w:name="_Toc184308103"/>
      <w:bookmarkEnd w:id="280"/>
      <w:bookmarkStart w:id="281" w:name="_Toc184312082"/>
      <w:bookmarkEnd w:id="281"/>
      <w:bookmarkStart w:id="282" w:name="_Toc184313241"/>
      <w:bookmarkEnd w:id="282"/>
      <w:bookmarkStart w:id="283" w:name="_Toc184312114"/>
      <w:bookmarkEnd w:id="283"/>
      <w:bookmarkStart w:id="284" w:name="_Toc184313243"/>
      <w:bookmarkEnd w:id="284"/>
      <w:bookmarkStart w:id="285" w:name="_Toc184312092"/>
      <w:bookmarkEnd w:id="285"/>
      <w:bookmarkStart w:id="286" w:name="_Toc184308046"/>
      <w:bookmarkEnd w:id="286"/>
      <w:bookmarkStart w:id="287" w:name="_Toc184314420"/>
      <w:bookmarkEnd w:id="287"/>
      <w:bookmarkStart w:id="288" w:name="_Toc184310341"/>
      <w:bookmarkEnd w:id="288"/>
      <w:bookmarkStart w:id="289" w:name="_Toc184308091"/>
      <w:bookmarkEnd w:id="289"/>
      <w:bookmarkStart w:id="290" w:name="_Toc184312132"/>
      <w:bookmarkEnd w:id="290"/>
      <w:bookmarkStart w:id="291" w:name="_Toc184312109"/>
      <w:bookmarkEnd w:id="291"/>
      <w:bookmarkStart w:id="292" w:name="_Toc184314437"/>
      <w:bookmarkEnd w:id="292"/>
      <w:bookmarkStart w:id="293" w:name="_Toc184308104"/>
      <w:bookmarkEnd w:id="293"/>
      <w:bookmarkStart w:id="294" w:name="_Toc184312138"/>
      <w:bookmarkEnd w:id="294"/>
      <w:bookmarkStart w:id="295" w:name="_Toc184310289"/>
      <w:bookmarkEnd w:id="295"/>
      <w:bookmarkStart w:id="296" w:name="_Toc184313248"/>
      <w:bookmarkEnd w:id="296"/>
      <w:bookmarkStart w:id="297" w:name="_Toc184310284"/>
      <w:bookmarkEnd w:id="297"/>
      <w:bookmarkStart w:id="298" w:name="_Toc184308100"/>
      <w:bookmarkEnd w:id="298"/>
      <w:bookmarkStart w:id="299" w:name="_Toc184312118"/>
      <w:bookmarkEnd w:id="299"/>
      <w:bookmarkStart w:id="300" w:name="_Toc184314471"/>
      <w:bookmarkEnd w:id="300"/>
      <w:bookmarkStart w:id="301" w:name="_Toc184313281"/>
      <w:bookmarkEnd w:id="301"/>
      <w:bookmarkStart w:id="302" w:name="_Toc184314458"/>
      <w:bookmarkEnd w:id="302"/>
      <w:bookmarkStart w:id="303" w:name="_Toc184308070"/>
      <w:bookmarkEnd w:id="303"/>
      <w:bookmarkStart w:id="304" w:name="_Toc184314414"/>
      <w:bookmarkEnd w:id="304"/>
      <w:bookmarkStart w:id="305" w:name="_Toc184313265"/>
      <w:bookmarkEnd w:id="305"/>
      <w:bookmarkStart w:id="306" w:name="_Toc184312116"/>
      <w:bookmarkEnd w:id="306"/>
      <w:bookmarkStart w:id="307" w:name="_Toc184313257"/>
      <w:bookmarkEnd w:id="307"/>
      <w:bookmarkStart w:id="308" w:name="_Toc184312107"/>
      <w:bookmarkEnd w:id="308"/>
      <w:bookmarkStart w:id="309" w:name="_Toc184312079"/>
      <w:bookmarkEnd w:id="309"/>
      <w:bookmarkStart w:id="310" w:name="_Toc184314438"/>
      <w:bookmarkEnd w:id="310"/>
      <w:bookmarkStart w:id="311" w:name="_Toc184312074"/>
      <w:bookmarkEnd w:id="311"/>
      <w:bookmarkStart w:id="312" w:name="_Toc184310308"/>
      <w:bookmarkEnd w:id="312"/>
      <w:bookmarkStart w:id="313" w:name="_Toc184310282"/>
      <w:bookmarkEnd w:id="313"/>
      <w:bookmarkStart w:id="314" w:name="_Toc184312136"/>
      <w:bookmarkEnd w:id="314"/>
      <w:bookmarkStart w:id="315" w:name="_Toc184312087"/>
      <w:bookmarkEnd w:id="315"/>
      <w:bookmarkStart w:id="316" w:name="_Toc184310313"/>
      <w:bookmarkEnd w:id="316"/>
      <w:bookmarkStart w:id="317" w:name="_Toc184310288"/>
      <w:bookmarkEnd w:id="317"/>
      <w:bookmarkStart w:id="318" w:name="_Toc184314445"/>
      <w:bookmarkEnd w:id="318"/>
      <w:bookmarkStart w:id="319" w:name="_Toc184310340"/>
      <w:bookmarkEnd w:id="319"/>
      <w:bookmarkStart w:id="320" w:name="_Toc184310318"/>
      <w:bookmarkEnd w:id="320"/>
      <w:bookmarkStart w:id="321" w:name="_Toc184312098"/>
      <w:bookmarkEnd w:id="321"/>
      <w:bookmarkStart w:id="322" w:name="_Toc184313304"/>
      <w:bookmarkEnd w:id="322"/>
      <w:bookmarkStart w:id="323" w:name="_Toc184312076"/>
      <w:bookmarkEnd w:id="323"/>
      <w:bookmarkStart w:id="324" w:name="_Toc184308083"/>
      <w:bookmarkEnd w:id="324"/>
      <w:bookmarkStart w:id="325" w:name="_Toc184310314"/>
      <w:bookmarkEnd w:id="325"/>
      <w:bookmarkStart w:id="326" w:name="_Toc184312102"/>
      <w:bookmarkEnd w:id="326"/>
      <w:bookmarkStart w:id="327" w:name="_Toc184308049"/>
      <w:bookmarkEnd w:id="327"/>
      <w:bookmarkStart w:id="328" w:name="_Toc184314460"/>
      <w:bookmarkEnd w:id="328"/>
      <w:bookmarkStart w:id="329" w:name="_Toc184308096"/>
      <w:bookmarkEnd w:id="329"/>
      <w:bookmarkStart w:id="330" w:name="_Toc184310310"/>
      <w:bookmarkEnd w:id="330"/>
      <w:bookmarkStart w:id="331" w:name="_Toc184308066"/>
      <w:bookmarkEnd w:id="331"/>
      <w:bookmarkStart w:id="332" w:name="_Toc184313285"/>
      <w:bookmarkEnd w:id="332"/>
      <w:bookmarkStart w:id="333" w:name="_Toc184310296"/>
      <w:bookmarkEnd w:id="333"/>
      <w:bookmarkStart w:id="334" w:name="_Toc184312086"/>
      <w:bookmarkEnd w:id="334"/>
      <w:bookmarkStart w:id="335" w:name="_Toc184308098"/>
      <w:bookmarkEnd w:id="335"/>
      <w:bookmarkStart w:id="336" w:name="_Toc184314413"/>
      <w:bookmarkEnd w:id="336"/>
      <w:bookmarkStart w:id="337" w:name="_Toc184312135"/>
      <w:bookmarkEnd w:id="337"/>
      <w:bookmarkStart w:id="338" w:name="_Toc184314468"/>
      <w:bookmarkEnd w:id="338"/>
      <w:bookmarkStart w:id="339" w:name="_Toc184313252"/>
      <w:bookmarkEnd w:id="339"/>
      <w:bookmarkStart w:id="340" w:name="_Toc184310274"/>
      <w:bookmarkEnd w:id="340"/>
      <w:bookmarkStart w:id="341" w:name="_Toc184308099"/>
      <w:bookmarkEnd w:id="341"/>
      <w:bookmarkStart w:id="342" w:name="_Toc184314457"/>
      <w:bookmarkEnd w:id="342"/>
      <w:bookmarkStart w:id="343" w:name="_Toc184313278"/>
      <w:bookmarkEnd w:id="343"/>
      <w:bookmarkStart w:id="344" w:name="_Toc184313296"/>
      <w:bookmarkEnd w:id="344"/>
      <w:bookmarkStart w:id="345" w:name="_Toc184308097"/>
      <w:bookmarkEnd w:id="345"/>
      <w:bookmarkStart w:id="346" w:name="_Toc184312088"/>
      <w:bookmarkEnd w:id="346"/>
      <w:bookmarkStart w:id="347" w:name="_Toc184313306"/>
      <w:bookmarkEnd w:id="347"/>
      <w:bookmarkStart w:id="348" w:name="_Toc184310323"/>
      <w:bookmarkEnd w:id="348"/>
      <w:bookmarkStart w:id="349" w:name="_Toc184313295"/>
      <w:bookmarkEnd w:id="349"/>
      <w:bookmarkStart w:id="350" w:name="_Toc184310338"/>
      <w:bookmarkEnd w:id="350"/>
      <w:bookmarkStart w:id="351" w:name="_Toc184313276"/>
      <w:bookmarkEnd w:id="351"/>
      <w:bookmarkStart w:id="352" w:name="_Toc184310307"/>
      <w:bookmarkEnd w:id="352"/>
      <w:bookmarkStart w:id="353" w:name="_Toc184314480"/>
      <w:bookmarkEnd w:id="353"/>
      <w:bookmarkStart w:id="354" w:name="_Toc184314465"/>
      <w:bookmarkEnd w:id="354"/>
      <w:bookmarkStart w:id="355" w:name="_Toc184308068"/>
      <w:bookmarkEnd w:id="355"/>
      <w:bookmarkStart w:id="356" w:name="_Toc184313283"/>
      <w:bookmarkEnd w:id="356"/>
      <w:bookmarkStart w:id="357" w:name="_Toc184314436"/>
      <w:bookmarkEnd w:id="357"/>
      <w:bookmarkStart w:id="358" w:name="_Toc184310319"/>
      <w:bookmarkEnd w:id="358"/>
      <w:bookmarkStart w:id="359" w:name="_Toc184313293"/>
      <w:bookmarkEnd w:id="359"/>
      <w:bookmarkStart w:id="360" w:name="_Toc184312101"/>
      <w:bookmarkEnd w:id="360"/>
      <w:bookmarkStart w:id="361" w:name="_Toc184310292"/>
      <w:bookmarkEnd w:id="361"/>
      <w:bookmarkStart w:id="362" w:name="_Toc184313309"/>
      <w:bookmarkEnd w:id="362"/>
      <w:bookmarkStart w:id="363" w:name="_Toc184314481"/>
      <w:bookmarkEnd w:id="363"/>
      <w:bookmarkStart w:id="364" w:name="_Toc184314452"/>
      <w:bookmarkEnd w:id="364"/>
      <w:bookmarkStart w:id="365" w:name="_Toc184310336"/>
      <w:bookmarkEnd w:id="365"/>
      <w:bookmarkStart w:id="366" w:name="_Toc184313284"/>
      <w:bookmarkEnd w:id="366"/>
      <w:bookmarkStart w:id="367" w:name="_Toc184313280"/>
      <w:bookmarkEnd w:id="367"/>
      <w:bookmarkStart w:id="368" w:name="_Toc184312099"/>
      <w:bookmarkEnd w:id="368"/>
      <w:bookmarkStart w:id="369" w:name="_Toc184312124"/>
      <w:bookmarkEnd w:id="369"/>
      <w:bookmarkStart w:id="370" w:name="_Toc184308036"/>
      <w:bookmarkEnd w:id="370"/>
      <w:bookmarkStart w:id="371" w:name="_Toc184313263"/>
      <w:bookmarkEnd w:id="371"/>
      <w:bookmarkStart w:id="372" w:name="_Toc184312096"/>
      <w:bookmarkEnd w:id="372"/>
      <w:bookmarkStart w:id="373" w:name="_Toc184308037"/>
      <w:bookmarkEnd w:id="373"/>
      <w:bookmarkStart w:id="374" w:name="_Toc184310320"/>
      <w:bookmarkEnd w:id="374"/>
      <w:bookmarkStart w:id="375" w:name="_Toc184312130"/>
      <w:bookmarkEnd w:id="375"/>
      <w:bookmarkStart w:id="376" w:name="_Toc184314444"/>
      <w:bookmarkEnd w:id="376"/>
      <w:bookmarkStart w:id="377" w:name="_Toc184314424"/>
      <w:bookmarkEnd w:id="377"/>
      <w:bookmarkStart w:id="378" w:name="_Toc184312105"/>
      <w:bookmarkEnd w:id="378"/>
      <w:bookmarkStart w:id="379" w:name="_Toc184312075"/>
      <w:bookmarkEnd w:id="379"/>
      <w:bookmarkStart w:id="380" w:name="_Toc184312128"/>
      <w:bookmarkEnd w:id="380"/>
      <w:bookmarkStart w:id="381" w:name="_Toc184314469"/>
      <w:bookmarkEnd w:id="381"/>
      <w:bookmarkStart w:id="382" w:name="_Toc184314429"/>
      <w:bookmarkEnd w:id="382"/>
      <w:bookmarkStart w:id="383" w:name="_Toc184312090"/>
      <w:bookmarkEnd w:id="383"/>
      <w:bookmarkStart w:id="384" w:name="_Toc184312078"/>
      <w:bookmarkEnd w:id="384"/>
      <w:bookmarkStart w:id="385" w:name="_Toc184314410"/>
      <w:bookmarkEnd w:id="385"/>
      <w:bookmarkStart w:id="386" w:name="_Toc184308082"/>
      <w:bookmarkEnd w:id="386"/>
      <w:bookmarkStart w:id="387" w:name="_Toc184312073"/>
      <w:bookmarkEnd w:id="387"/>
      <w:bookmarkStart w:id="388" w:name="_Toc184310280"/>
      <w:bookmarkEnd w:id="388"/>
      <w:bookmarkStart w:id="389" w:name="_Toc184310326"/>
      <w:bookmarkEnd w:id="389"/>
      <w:bookmarkStart w:id="390" w:name="_Toc184312104"/>
      <w:bookmarkEnd w:id="390"/>
      <w:bookmarkStart w:id="391" w:name="_Toc184314435"/>
      <w:bookmarkEnd w:id="391"/>
      <w:bookmarkStart w:id="392" w:name="_Toc184310304"/>
      <w:bookmarkEnd w:id="392"/>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616"/>
        <w:gridCol w:w="6022"/>
        <w:gridCol w:w="76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pPr>
              <w:spacing w:after="0"/>
              <w:jc w:val="center"/>
              <w:rPr>
                <w:rFonts w:hint="eastAsia" w:ascii="宋体" w:hAnsi="宋体" w:eastAsia="宋体" w:cs="宋体"/>
                <w:color w:val="auto"/>
                <w:sz w:val="24"/>
                <w:szCs w:val="24"/>
                <w:highlight w:val="none"/>
              </w:rPr>
            </w:pPr>
          </w:p>
        </w:tc>
        <w:tc>
          <w:tcPr>
            <w:tcW w:w="616" w:type="dxa"/>
            <w:vAlign w:val="center"/>
          </w:tcPr>
          <w:p>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022" w:type="dxa"/>
            <w:vAlign w:val="center"/>
          </w:tcPr>
          <w:p>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760" w:type="dxa"/>
            <w:vAlign w:val="center"/>
          </w:tcPr>
          <w:p>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888" w:type="dxa"/>
            <w:vAlign w:val="center"/>
          </w:tcPr>
          <w:p>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vAlign w:val="center"/>
          </w:tcPr>
          <w:p>
            <w:pPr>
              <w:spacing w:after="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商务资信</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616"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1</w:t>
            </w:r>
          </w:p>
        </w:tc>
        <w:tc>
          <w:tcPr>
            <w:tcW w:w="6022" w:type="dxa"/>
            <w:vAlign w:val="center"/>
          </w:tcPr>
          <w:p>
            <w:pPr>
              <w:pStyle w:val="24"/>
              <w:adjustRightInd/>
              <w:spacing w:line="24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投标人自202</w:t>
            </w:r>
            <w:r>
              <w:rPr>
                <w:rFonts w:hint="eastAsia"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年1月1日（以合同时间为准）至今承担过类似项目业绩，每提供一个得0.5分，最多得1分。（投标文件中提供合同复印件加盖公章）</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0-1</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06" w:type="dxa"/>
            <w:vMerge w:val="continue"/>
          </w:tcPr>
          <w:p>
            <w:pPr>
              <w:pStyle w:val="255"/>
              <w:spacing w:after="0" w:line="240" w:lineRule="auto"/>
              <w:ind w:left="420"/>
              <w:rPr>
                <w:rFonts w:hint="eastAsia" w:ascii="宋体" w:hAnsi="宋体" w:eastAsia="宋体" w:cs="宋体"/>
                <w:color w:val="auto"/>
                <w:sz w:val="24"/>
                <w:szCs w:val="24"/>
                <w:highlight w:val="none"/>
              </w:rPr>
            </w:pPr>
          </w:p>
        </w:tc>
        <w:tc>
          <w:tcPr>
            <w:tcW w:w="616" w:type="dxa"/>
            <w:vAlign w:val="center"/>
          </w:tcPr>
          <w:p>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2</w:t>
            </w:r>
          </w:p>
        </w:tc>
        <w:tc>
          <w:tcPr>
            <w:tcW w:w="6022" w:type="dxa"/>
            <w:vAlign w:val="center"/>
          </w:tcPr>
          <w:p>
            <w:pPr>
              <w:pStyle w:val="24"/>
              <w:adjustRightInd/>
              <w:spacing w:line="240" w:lineRule="auto"/>
              <w:ind w:firstLine="0" w:firstLineChars="0"/>
              <w:rPr>
                <w:rFonts w:hint="eastAsia" w:ascii="宋体" w:hAnsi="宋体" w:eastAsia="宋体" w:cs="宋体"/>
                <w:color w:val="auto"/>
                <w:sz w:val="24"/>
                <w:szCs w:val="24"/>
                <w:highlight w:val="none"/>
                <w:lang w:val="en-US" w:eastAsia="zh-CN"/>
              </w:rPr>
            </w:pPr>
            <w:r>
              <w:rPr>
                <w:rFonts w:hint="eastAsia" w:cs="宋体"/>
                <w:color w:val="auto"/>
                <w:sz w:val="24"/>
                <w:szCs w:val="24"/>
                <w:lang w:val="en-US" w:eastAsia="zh-CN"/>
              </w:rPr>
              <w:t>投标人具有质量体系认证证书、职业健康安全管理体系认证证书、环境管理体系认证证书、售后服务体系认证的，每一个得1分，最高得4分。没有提供或不能提供有效证明材料的不得分。（证明材料：提供有效的认证证书复印件。）</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0-</w:t>
            </w:r>
            <w:r>
              <w:rPr>
                <w:rFonts w:hint="eastAsia" w:ascii="宋体" w:hAnsi="宋体" w:cs="宋体"/>
                <w:color w:val="auto"/>
                <w:kern w:val="0"/>
                <w:sz w:val="24"/>
                <w:szCs w:val="24"/>
                <w:lang w:val="en-US" w:eastAsia="zh-CN" w:bidi="ar-SA"/>
              </w:rPr>
              <w:t>4</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706" w:type="dxa"/>
            <w:vMerge w:val="continue"/>
          </w:tcPr>
          <w:p>
            <w:pPr>
              <w:pStyle w:val="255"/>
              <w:spacing w:after="0" w:line="240" w:lineRule="auto"/>
              <w:ind w:left="420"/>
              <w:rPr>
                <w:rFonts w:hint="eastAsia" w:ascii="宋体" w:hAnsi="宋体" w:eastAsia="宋体" w:cs="宋体"/>
                <w:color w:val="auto"/>
                <w:sz w:val="24"/>
                <w:szCs w:val="24"/>
                <w:highlight w:val="none"/>
              </w:rPr>
            </w:pPr>
          </w:p>
        </w:tc>
        <w:tc>
          <w:tcPr>
            <w:tcW w:w="616" w:type="dxa"/>
            <w:vAlign w:val="center"/>
          </w:tcPr>
          <w:p>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6022" w:type="dxa"/>
            <w:vAlign w:val="center"/>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①投标人在浙江省应急管理厅社会化服务机构管理系统上登记备案，符合省厅关于安全第三方机构开展安全社会化服务的资格要求，浙江省应急厅评定的安全生产社会化服务机构C级或以上单位；以上全满足得</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分，不满足不得分。其中，A级的加2分，B级的加1分。最高得</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分。(投标文件中提供工业企业安全在线系统显示结果截图，不提供不得分。)</w:t>
            </w:r>
          </w:p>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②投标人符合应急管理部消防技术服务机构从业条件的加2分，最高得2分。（投标文件中提供应急管理部社会消防技术服务信息系统备案截图，不提供不得分。）</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0-</w:t>
            </w:r>
            <w:r>
              <w:rPr>
                <w:rFonts w:hint="eastAsia" w:ascii="宋体" w:hAnsi="宋体" w:cs="宋体"/>
                <w:color w:val="auto"/>
                <w:kern w:val="0"/>
                <w:sz w:val="24"/>
                <w:szCs w:val="24"/>
                <w:lang w:val="en-US" w:eastAsia="zh-CN" w:bidi="ar-SA"/>
              </w:rPr>
              <w:t>6</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6" w:type="dxa"/>
            <w:vMerge w:val="restart"/>
            <w:vAlign w:val="center"/>
          </w:tcPr>
          <w:p>
            <w:pPr>
              <w:spacing w:after="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79</w:t>
            </w:r>
            <w:bookmarkStart w:id="519" w:name="_GoBack"/>
            <w:bookmarkEnd w:id="519"/>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61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4</w:t>
            </w:r>
          </w:p>
        </w:tc>
        <w:tc>
          <w:tcPr>
            <w:tcW w:w="6022"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投标方案的合理性、科学性、全面性</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（根据对投标项目的理解程度、总体设计、组织实施、独到优势等情况综合评定打分）</w:t>
            </w:r>
            <w:r>
              <w:rPr>
                <w:rFonts w:hint="eastAsia" w:ascii="宋体" w:hAnsi="宋体" w:cs="宋体"/>
                <w:color w:val="auto"/>
                <w:sz w:val="24"/>
                <w:szCs w:val="24"/>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①方案描述完整、效果情况非常好的，完全符合实际情况的，得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②方案描述较详细、方案效果情况较好的，基本满足实际情况的，得</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③方案描述较简单、方案效果情况一般的，基本满足实际情况的，得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pPr>
              <w:keepNext w:val="0"/>
              <w:keepLines w:val="0"/>
              <w:widowControl/>
              <w:suppressLineNumbers w:val="0"/>
              <w:spacing w:before="0" w:beforeAutospacing="0" w:after="0" w:afterAutospacing="0"/>
              <w:ind w:left="0" w:right="0"/>
              <w:jc w:val="left"/>
              <w:rPr>
                <w:rFonts w:hint="default" w:eastAsia="宋体"/>
                <w:lang w:val="en-US" w:eastAsia="zh-CN"/>
              </w:rPr>
            </w:pPr>
            <w:r>
              <w:rPr>
                <w:rFonts w:hint="eastAsia" w:ascii="宋体" w:hAnsi="宋体" w:eastAsia="宋体" w:cs="宋体"/>
                <w:color w:val="auto"/>
                <w:sz w:val="24"/>
                <w:szCs w:val="24"/>
                <w:lang w:val="en-US" w:eastAsia="zh-CN"/>
              </w:rPr>
              <w:t>不提供则不得分</w:t>
            </w:r>
            <w:r>
              <w:rPr>
                <w:rFonts w:hint="eastAsia" w:ascii="宋体" w:hAnsi="宋体" w:cs="宋体"/>
                <w:color w:val="auto"/>
                <w:sz w:val="24"/>
                <w:szCs w:val="24"/>
                <w:lang w:val="en-US" w:eastAsia="zh-CN"/>
              </w:rPr>
              <w:t>。</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0-</w:t>
            </w:r>
            <w:r>
              <w:rPr>
                <w:rFonts w:hint="eastAsia" w:ascii="宋体" w:hAnsi="宋体" w:cs="宋体"/>
                <w:color w:val="auto"/>
                <w:kern w:val="0"/>
                <w:sz w:val="24"/>
                <w:szCs w:val="24"/>
                <w:lang w:val="en-US" w:eastAsia="zh-CN" w:bidi="ar-SA"/>
              </w:rPr>
              <w:t>8</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vMerge w:val="continue"/>
          </w:tcPr>
          <w:p>
            <w:pPr>
              <w:spacing w:after="0" w:line="240" w:lineRule="auto"/>
              <w:rPr>
                <w:rFonts w:hint="eastAsia" w:ascii="宋体" w:hAnsi="宋体" w:eastAsia="宋体" w:cs="宋体"/>
                <w:color w:val="auto"/>
                <w:sz w:val="24"/>
                <w:szCs w:val="24"/>
                <w:highlight w:val="none"/>
              </w:rPr>
            </w:pPr>
          </w:p>
        </w:tc>
        <w:tc>
          <w:tcPr>
            <w:tcW w:w="61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5</w:t>
            </w:r>
          </w:p>
        </w:tc>
        <w:tc>
          <w:tcPr>
            <w:tcW w:w="6022"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投标方案中提供或使用主要设备的优劣（综合评定打分）</w:t>
            </w:r>
            <w:r>
              <w:rPr>
                <w:rFonts w:hint="eastAsia" w:ascii="宋体" w:hAnsi="宋体" w:cs="宋体"/>
                <w:color w:val="auto"/>
                <w:sz w:val="24"/>
                <w:szCs w:val="24"/>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①方案描述完整、效果情况非常好的，完全符合实际情况的，得</w:t>
            </w: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②方案描述较详细、方案效果情况较好的，基本满足实际情况的，得</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③方案描述较简单、方案效果情况一般的，基本满足实际情况的，得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pPr>
              <w:pStyle w:val="2"/>
              <w:rPr>
                <w:rFonts w:hint="eastAsia"/>
                <w:lang w:val="en-US" w:eastAsia="zh-CN"/>
              </w:rPr>
            </w:pPr>
            <w:r>
              <w:rPr>
                <w:rFonts w:hint="eastAsia" w:ascii="宋体" w:hAnsi="宋体" w:eastAsia="宋体" w:cs="宋体"/>
                <w:color w:val="auto"/>
                <w:sz w:val="24"/>
                <w:szCs w:val="24"/>
                <w:lang w:val="en-US" w:eastAsia="zh-CN"/>
              </w:rPr>
              <w:t>不提供则不得分</w:t>
            </w:r>
            <w:r>
              <w:rPr>
                <w:rFonts w:hint="eastAsia" w:ascii="宋体" w:hAnsi="宋体" w:cs="宋体"/>
                <w:color w:val="auto"/>
                <w:sz w:val="24"/>
                <w:szCs w:val="24"/>
                <w:lang w:val="en-US" w:eastAsia="zh-CN"/>
              </w:rPr>
              <w:t>。</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0-</w:t>
            </w:r>
            <w:r>
              <w:rPr>
                <w:rFonts w:hint="eastAsia" w:ascii="宋体" w:hAnsi="宋体" w:cs="宋体"/>
                <w:color w:val="auto"/>
                <w:kern w:val="0"/>
                <w:sz w:val="24"/>
                <w:szCs w:val="24"/>
                <w:lang w:val="en-US" w:eastAsia="zh-CN" w:bidi="ar-SA"/>
              </w:rPr>
              <w:t>7</w:t>
            </w:r>
          </w:p>
        </w:tc>
        <w:tc>
          <w:tcPr>
            <w:tcW w:w="888" w:type="dxa"/>
            <w:vAlign w:val="center"/>
          </w:tcPr>
          <w:p>
            <w:p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706" w:type="dxa"/>
            <w:vMerge w:val="continue"/>
          </w:tcPr>
          <w:p>
            <w:pPr>
              <w:spacing w:after="0" w:line="240" w:lineRule="auto"/>
              <w:rPr>
                <w:rFonts w:hint="eastAsia" w:ascii="宋体" w:hAnsi="宋体" w:eastAsia="宋体" w:cs="宋体"/>
                <w:color w:val="auto"/>
                <w:sz w:val="24"/>
                <w:szCs w:val="24"/>
                <w:highlight w:val="none"/>
              </w:rPr>
            </w:pPr>
          </w:p>
        </w:tc>
        <w:tc>
          <w:tcPr>
            <w:tcW w:w="61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w:t>
            </w:r>
          </w:p>
        </w:tc>
        <w:tc>
          <w:tcPr>
            <w:tcW w:w="6022"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保证进度和项目完成的方案和措施等综合评定打分</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案和措施能完全满足服务需求的，得</w:t>
            </w: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②方案和措施能较好满足服务需求的，得</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③方案和措施能基本满足服务需求的，得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pPr>
              <w:keepNext w:val="0"/>
              <w:keepLines w:val="0"/>
              <w:widowControl/>
              <w:suppressLineNumbers w:val="0"/>
              <w:spacing w:before="0" w:beforeAutospacing="0" w:after="0" w:afterAutospacing="0"/>
              <w:ind w:left="0" w:right="0"/>
              <w:jc w:val="left"/>
              <w:rPr>
                <w:rFonts w:hint="eastAsia"/>
                <w:lang w:val="en-US" w:eastAsia="zh-CN"/>
              </w:rPr>
            </w:pPr>
            <w:r>
              <w:rPr>
                <w:rFonts w:hint="eastAsia" w:ascii="宋体" w:hAnsi="宋体" w:eastAsia="宋体" w:cs="宋体"/>
                <w:color w:val="auto"/>
                <w:sz w:val="24"/>
                <w:szCs w:val="24"/>
                <w:lang w:val="en-US" w:eastAsia="zh-CN"/>
              </w:rPr>
              <w:t>不提供则不得分。</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SA"/>
              </w:rPr>
              <w:t>0-</w:t>
            </w:r>
            <w:r>
              <w:rPr>
                <w:rFonts w:hint="eastAsia" w:ascii="宋体" w:hAnsi="宋体" w:cs="宋体"/>
                <w:color w:val="auto"/>
                <w:kern w:val="0"/>
                <w:sz w:val="24"/>
                <w:szCs w:val="24"/>
                <w:lang w:val="en-US" w:eastAsia="zh-CN" w:bidi="ar-SA"/>
              </w:rPr>
              <w:t>6</w:t>
            </w:r>
          </w:p>
        </w:tc>
        <w:tc>
          <w:tcPr>
            <w:tcW w:w="888" w:type="dxa"/>
            <w:vAlign w:val="center"/>
          </w:tcPr>
          <w:p>
            <w:pPr>
              <w:spacing w:after="0"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06" w:type="dxa"/>
            <w:vMerge w:val="continue"/>
          </w:tcPr>
          <w:p>
            <w:pPr>
              <w:pStyle w:val="255"/>
              <w:spacing w:after="0" w:line="240" w:lineRule="auto"/>
              <w:ind w:left="420"/>
              <w:rPr>
                <w:rFonts w:hint="eastAsia" w:ascii="宋体" w:hAnsi="宋体" w:eastAsia="宋体" w:cs="宋体"/>
                <w:color w:val="auto"/>
                <w:sz w:val="24"/>
                <w:szCs w:val="24"/>
                <w:highlight w:val="none"/>
              </w:rPr>
            </w:pPr>
          </w:p>
        </w:tc>
        <w:tc>
          <w:tcPr>
            <w:tcW w:w="61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7</w:t>
            </w:r>
          </w:p>
        </w:tc>
        <w:tc>
          <w:tcPr>
            <w:tcW w:w="6022"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根据完成本认定工作内容的团队力量配备情况（人员投入、综合素质、专业力量等）（综合评定打分）</w:t>
            </w:r>
            <w:r>
              <w:rPr>
                <w:rFonts w:hint="eastAsia" w:ascii="宋体" w:hAnsi="宋体" w:cs="宋体"/>
                <w:color w:val="auto"/>
                <w:sz w:val="24"/>
                <w:szCs w:val="24"/>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①服务</w:t>
            </w:r>
            <w:r>
              <w:rPr>
                <w:rFonts w:hint="eastAsia" w:ascii="宋体" w:hAnsi="宋体" w:cs="宋体"/>
                <w:color w:val="auto"/>
                <w:sz w:val="24"/>
                <w:szCs w:val="24"/>
                <w:lang w:val="en-US" w:eastAsia="zh-CN"/>
              </w:rPr>
              <w:t>团队</w:t>
            </w:r>
            <w:r>
              <w:rPr>
                <w:rFonts w:hint="eastAsia" w:ascii="宋体" w:hAnsi="宋体" w:eastAsia="宋体" w:cs="宋体"/>
                <w:color w:val="auto"/>
                <w:sz w:val="24"/>
                <w:szCs w:val="24"/>
                <w:lang w:val="en-US" w:eastAsia="zh-CN"/>
              </w:rPr>
              <w:t>除项目负责人以外具备注册安全工程师6名及以下不得分，每增加1名加0.5分，本项最高得5分；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②服务</w:t>
            </w:r>
            <w:r>
              <w:rPr>
                <w:rFonts w:hint="eastAsia" w:ascii="宋体" w:hAnsi="宋体" w:cs="宋体"/>
                <w:color w:val="auto"/>
                <w:sz w:val="24"/>
                <w:szCs w:val="24"/>
                <w:lang w:val="en-US" w:eastAsia="zh-CN"/>
              </w:rPr>
              <w:t>团队</w:t>
            </w:r>
            <w:r>
              <w:rPr>
                <w:rFonts w:hint="eastAsia" w:ascii="宋体" w:hAnsi="宋体" w:eastAsia="宋体" w:cs="宋体"/>
                <w:color w:val="auto"/>
                <w:sz w:val="24"/>
                <w:szCs w:val="24"/>
                <w:lang w:val="en-US" w:eastAsia="zh-CN"/>
              </w:rPr>
              <w:t>除项目负责人以外注册安全工程师专业全面，如：煤矿安全、金属非金属矿山安全、化工安全、金属冶炼安全、建筑施工安全、道路运输安全、其他安全类，每提供一类得1分，本项最高得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分；</w:t>
            </w:r>
          </w:p>
          <w:p>
            <w:pPr>
              <w:keepNext w:val="0"/>
              <w:keepLines w:val="0"/>
              <w:widowControl/>
              <w:suppressLineNumbers w:val="0"/>
              <w:spacing w:before="0" w:beforeAutospacing="0" w:after="0" w:afterAutospacing="0"/>
              <w:ind w:left="0" w:right="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③服务</w:t>
            </w:r>
            <w:r>
              <w:rPr>
                <w:rFonts w:hint="eastAsia" w:ascii="宋体" w:hAnsi="宋体" w:cs="宋体"/>
                <w:color w:val="auto"/>
                <w:sz w:val="24"/>
                <w:szCs w:val="24"/>
                <w:lang w:val="en-US" w:eastAsia="zh-CN"/>
              </w:rPr>
              <w:t>团队</w:t>
            </w:r>
            <w:r>
              <w:rPr>
                <w:rFonts w:hint="eastAsia" w:ascii="宋体" w:hAnsi="宋体" w:eastAsia="宋体" w:cs="宋体"/>
                <w:color w:val="auto"/>
                <w:sz w:val="24"/>
                <w:szCs w:val="24"/>
                <w:lang w:val="en-US" w:eastAsia="zh-CN"/>
              </w:rPr>
              <w:t>除项目负责人以外</w:t>
            </w:r>
            <w:r>
              <w:rPr>
                <w:rFonts w:hint="eastAsia" w:ascii="宋体" w:hAnsi="宋体" w:cs="宋体"/>
                <w:color w:val="auto"/>
                <w:sz w:val="24"/>
                <w:szCs w:val="24"/>
                <w:lang w:val="en-US" w:eastAsia="zh-CN"/>
              </w:rPr>
              <w:t>同时具备注册安全工程师和注册一级消防工程师的，每一人得1分，本项最高得2分；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④</w:t>
            </w:r>
            <w:r>
              <w:rPr>
                <w:rFonts w:hint="eastAsia" w:ascii="宋体" w:hAnsi="宋体" w:eastAsia="宋体" w:cs="宋体"/>
                <w:color w:val="auto"/>
                <w:sz w:val="24"/>
                <w:szCs w:val="24"/>
                <w:lang w:val="en-US" w:eastAsia="zh-CN"/>
              </w:rPr>
              <w:t>拟派的项目负责人具备注册安全工程师且有高级职称的得2分，同时具有注册一级消防工程师资格的加1分，本项最高3分</w:t>
            </w:r>
            <w:r>
              <w:rPr>
                <w:rFonts w:hint="eastAsia" w:ascii="宋体" w:hAnsi="宋体" w:cs="宋体"/>
                <w:color w:val="auto"/>
                <w:sz w:val="24"/>
                <w:szCs w:val="24"/>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⑤</w:t>
            </w:r>
            <w:r>
              <w:rPr>
                <w:rFonts w:hint="eastAsia" w:ascii="宋体" w:hAnsi="宋体" w:eastAsia="宋体" w:cs="宋体"/>
                <w:color w:val="auto"/>
                <w:sz w:val="24"/>
                <w:szCs w:val="24"/>
                <w:lang w:val="en-US" w:eastAsia="zh-CN"/>
              </w:rPr>
              <w:t>承诺每次检查与复查</w:t>
            </w:r>
            <w:r>
              <w:rPr>
                <w:rFonts w:hint="eastAsia" w:ascii="宋体" w:hAnsi="宋体" w:cs="宋体"/>
                <w:color w:val="auto"/>
                <w:sz w:val="24"/>
                <w:szCs w:val="24"/>
                <w:lang w:val="en-US" w:eastAsia="zh-CN"/>
              </w:rPr>
              <w:t>驻点</w:t>
            </w:r>
            <w:r>
              <w:rPr>
                <w:rFonts w:hint="eastAsia" w:ascii="宋体" w:hAnsi="宋体" w:eastAsia="宋体" w:cs="宋体"/>
                <w:color w:val="auto"/>
                <w:sz w:val="24"/>
                <w:szCs w:val="24"/>
                <w:lang w:val="en-US" w:eastAsia="zh-CN"/>
              </w:rPr>
              <w:t>技术人员不少于</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人且从事安全监管工作满2年的得1分，不承诺则不得分。</w:t>
            </w:r>
          </w:p>
          <w:p>
            <w:pPr>
              <w:keepNext w:val="0"/>
              <w:keepLines w:val="0"/>
              <w:widowControl/>
              <w:suppressLineNumbers w:val="0"/>
              <w:spacing w:before="0" w:beforeAutospacing="0" w:after="0" w:afterAutospacing="0"/>
              <w:ind w:left="0" w:right="0"/>
              <w:jc w:val="left"/>
              <w:rPr>
                <w:rFonts w:hint="default"/>
                <w:lang w:val="en-US" w:eastAsia="zh-CN"/>
              </w:rPr>
            </w:pPr>
            <w:r>
              <w:rPr>
                <w:rFonts w:hint="eastAsia" w:ascii="宋体" w:hAnsi="宋体" w:eastAsia="宋体" w:cs="宋体"/>
                <w:color w:val="auto"/>
                <w:sz w:val="24"/>
                <w:szCs w:val="24"/>
                <w:lang w:val="en-US" w:eastAsia="zh-CN"/>
              </w:rPr>
              <w:t>以上人员需提供相应人员</w:t>
            </w:r>
            <w:r>
              <w:rPr>
                <w:rFonts w:hint="eastAsia" w:ascii="宋体" w:hAnsi="宋体" w:cs="宋体"/>
                <w:color w:val="auto"/>
                <w:sz w:val="24"/>
                <w:szCs w:val="24"/>
                <w:lang w:val="en-US" w:eastAsia="zh-CN"/>
              </w:rPr>
              <w:t>执业在本单位</w:t>
            </w:r>
            <w:r>
              <w:rPr>
                <w:rFonts w:hint="eastAsia" w:ascii="宋体" w:hAnsi="宋体" w:eastAsia="宋体" w:cs="宋体"/>
                <w:color w:val="auto"/>
                <w:sz w:val="24"/>
                <w:szCs w:val="24"/>
                <w:lang w:val="en-US" w:eastAsia="zh-CN"/>
              </w:rPr>
              <w:t>的有效执业资格证书及注册证书复印件加盖公章，和在投标单位缴纳的近三个月社保证明复印件（如同一人有多种专业证书只能算其中一种，具体选择何种专业在投标文件中注明）。</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0-1</w:t>
            </w:r>
            <w:r>
              <w:rPr>
                <w:rFonts w:hint="eastAsia" w:ascii="宋体" w:hAnsi="宋体" w:cs="宋体"/>
                <w:color w:val="auto"/>
                <w:kern w:val="0"/>
                <w:sz w:val="24"/>
                <w:szCs w:val="24"/>
                <w:lang w:val="en-US" w:eastAsia="zh-CN" w:bidi="ar-SA"/>
              </w:rPr>
              <w:t>6</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706" w:type="dxa"/>
            <w:vMerge w:val="continue"/>
          </w:tcPr>
          <w:p>
            <w:pPr>
              <w:pStyle w:val="255"/>
              <w:spacing w:after="0" w:line="240" w:lineRule="auto"/>
              <w:ind w:left="420"/>
              <w:rPr>
                <w:rFonts w:hint="eastAsia" w:ascii="宋体" w:hAnsi="宋体" w:eastAsia="宋体" w:cs="宋体"/>
                <w:color w:val="auto"/>
                <w:sz w:val="24"/>
                <w:szCs w:val="24"/>
                <w:highlight w:val="none"/>
              </w:rPr>
            </w:pPr>
          </w:p>
        </w:tc>
        <w:tc>
          <w:tcPr>
            <w:tcW w:w="61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8</w:t>
            </w:r>
          </w:p>
        </w:tc>
        <w:tc>
          <w:tcPr>
            <w:tcW w:w="6022"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对本项目的合理化建议及增值服务（综合评定打分）</w:t>
            </w:r>
            <w:r>
              <w:rPr>
                <w:rFonts w:hint="eastAsia" w:ascii="宋体" w:hAnsi="宋体" w:cs="宋体"/>
                <w:color w:val="auto"/>
                <w:sz w:val="24"/>
                <w:szCs w:val="24"/>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①方案建议和增值服务能极大提升服务质量的，得5-6分</w:t>
            </w:r>
            <w:r>
              <w:rPr>
                <w:rFonts w:hint="eastAsia" w:ascii="宋体" w:hAnsi="宋体" w:cs="宋体"/>
                <w:color w:val="auto"/>
                <w:sz w:val="24"/>
                <w:szCs w:val="24"/>
                <w:lang w:val="en-US"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②方案建议和增值服务能较好提升服务质量的，得3-4分；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③方案建议和增值服务能略微提升服务质量的，得-2分；不提供则不得分。</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0-</w:t>
            </w:r>
            <w:r>
              <w:rPr>
                <w:rFonts w:hint="eastAsia" w:ascii="宋体" w:hAnsi="宋体" w:cs="宋体"/>
                <w:color w:val="auto"/>
                <w:kern w:val="0"/>
                <w:sz w:val="24"/>
                <w:szCs w:val="24"/>
                <w:lang w:val="en-US" w:eastAsia="zh-CN" w:bidi="ar-SA"/>
              </w:rPr>
              <w:t>6</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06" w:type="dxa"/>
            <w:vMerge w:val="continue"/>
          </w:tcPr>
          <w:p>
            <w:pPr>
              <w:pStyle w:val="255"/>
              <w:spacing w:after="0" w:line="240" w:lineRule="auto"/>
              <w:ind w:left="420"/>
              <w:rPr>
                <w:rFonts w:hint="eastAsia" w:ascii="宋体" w:hAnsi="宋体" w:eastAsia="宋体" w:cs="宋体"/>
                <w:color w:val="auto"/>
                <w:sz w:val="24"/>
                <w:szCs w:val="24"/>
                <w:highlight w:val="none"/>
              </w:rPr>
            </w:pPr>
          </w:p>
        </w:tc>
        <w:tc>
          <w:tcPr>
            <w:tcW w:w="616"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9</w:t>
            </w:r>
          </w:p>
        </w:tc>
        <w:tc>
          <w:tcPr>
            <w:tcW w:w="6022"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服务质量保证情况（根据服务方案可实现程度、提供措施等情况综合评定打分）</w:t>
            </w:r>
            <w:r>
              <w:rPr>
                <w:rFonts w:hint="eastAsia" w:ascii="宋体" w:hAnsi="宋体" w:cs="宋体"/>
                <w:color w:val="auto"/>
                <w:sz w:val="24"/>
                <w:szCs w:val="24"/>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①方</w:t>
            </w:r>
            <w:r>
              <w:rPr>
                <w:rFonts w:hint="eastAsia" w:ascii="宋体" w:hAnsi="宋体" w:eastAsia="宋体" w:cs="宋体"/>
                <w:color w:val="auto"/>
                <w:sz w:val="24"/>
                <w:szCs w:val="24"/>
              </w:rPr>
              <w:t>案措施实现程度极好的得</w:t>
            </w: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②方案措施实现程度较好的得</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③方案措施实现程度基本可行的得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不提供则不得分。</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0-</w:t>
            </w:r>
            <w:r>
              <w:rPr>
                <w:rFonts w:hint="eastAsia" w:ascii="宋体" w:hAnsi="宋体" w:cs="宋体"/>
                <w:color w:val="auto"/>
                <w:kern w:val="0"/>
                <w:sz w:val="24"/>
                <w:szCs w:val="24"/>
                <w:lang w:val="en-US" w:eastAsia="zh-CN" w:bidi="ar-SA"/>
              </w:rPr>
              <w:t>6</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06" w:type="dxa"/>
            <w:vMerge w:val="continue"/>
          </w:tcPr>
          <w:p>
            <w:pPr>
              <w:pStyle w:val="255"/>
              <w:spacing w:after="0" w:line="240" w:lineRule="auto"/>
              <w:ind w:left="420"/>
              <w:rPr>
                <w:rFonts w:hint="eastAsia" w:ascii="宋体" w:hAnsi="宋体" w:eastAsia="宋体" w:cs="宋体"/>
                <w:color w:val="auto"/>
                <w:sz w:val="24"/>
                <w:szCs w:val="24"/>
                <w:highlight w:val="none"/>
              </w:rPr>
            </w:pPr>
          </w:p>
        </w:tc>
        <w:tc>
          <w:tcPr>
            <w:tcW w:w="61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10</w:t>
            </w:r>
          </w:p>
        </w:tc>
        <w:tc>
          <w:tcPr>
            <w:tcW w:w="6022" w:type="dxa"/>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投标人对落实企业主体责任、风险辨识与管控、隐患排查治理、安全生产事故应急等提出措施或方案：</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①方案描述完整、效果情况非常好的，完全符合实际情况的，得</w:t>
            </w: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②方案描述较详细、方案效果情况较好的，基本满足实际情况的，得</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③方案描述较简单、方案效果情况一般的，基本满足实际情况的，得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lang w:val="en-US" w:eastAsia="zh-CN"/>
              </w:rPr>
              <w:t>不提供则不得分</w:t>
            </w:r>
            <w:r>
              <w:rPr>
                <w:rFonts w:hint="eastAsia" w:ascii="宋体" w:hAnsi="宋体" w:cs="宋体"/>
                <w:color w:val="auto"/>
                <w:sz w:val="24"/>
                <w:szCs w:val="24"/>
                <w:lang w:val="en-US" w:eastAsia="zh-CN"/>
              </w:rPr>
              <w:t>。</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kern w:val="0"/>
                <w:sz w:val="24"/>
                <w:szCs w:val="24"/>
                <w:lang w:val="en-US" w:eastAsia="zh-CN" w:bidi="ar-SA"/>
              </w:rPr>
              <w:t>0-6</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spacing w:after="0" w:line="240" w:lineRule="auto"/>
              <w:rPr>
                <w:rFonts w:hint="eastAsia" w:ascii="宋体" w:hAnsi="宋体" w:eastAsia="宋体" w:cs="宋体"/>
                <w:color w:val="auto"/>
                <w:sz w:val="24"/>
                <w:szCs w:val="24"/>
                <w:highlight w:val="none"/>
              </w:rPr>
            </w:pPr>
          </w:p>
        </w:tc>
        <w:tc>
          <w:tcPr>
            <w:tcW w:w="61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11</w:t>
            </w:r>
          </w:p>
        </w:tc>
        <w:tc>
          <w:tcPr>
            <w:tcW w:w="6022" w:type="dxa"/>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根据后勤保障、人员保障及应急预案情况综合打分</w:t>
            </w:r>
            <w:r>
              <w:rPr>
                <w:rFonts w:hint="eastAsia" w:ascii="宋体" w:hAnsi="宋体" w:cs="宋体"/>
                <w:color w:val="auto"/>
                <w:sz w:val="24"/>
                <w:szCs w:val="24"/>
                <w:lang w:eastAsia="zh-CN"/>
              </w:rPr>
              <w:t>：</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案描述措施能完全满足服务需求的，得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②方案描述措施能较好满足服务需求的，得2-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③方案描述措施能基本满足服务需求的，得0-2分；</w:t>
            </w:r>
          </w:p>
          <w:p>
            <w:pPr>
              <w:keepNext w:val="0"/>
              <w:keepLines w:val="0"/>
              <w:suppressLineNumbers w:val="0"/>
              <w:snapToGrid w:val="0"/>
              <w:spacing w:before="0" w:beforeAutospacing="0" w:after="0" w:afterAutospacing="0"/>
              <w:ind w:left="0" w:right="0"/>
              <w:rPr>
                <w:rFonts w:hint="eastAsia"/>
                <w:lang w:val="en-US" w:eastAsia="zh-CN"/>
              </w:rPr>
            </w:pPr>
            <w:r>
              <w:rPr>
                <w:rFonts w:hint="eastAsia" w:ascii="宋体" w:hAnsi="宋体" w:eastAsia="宋体" w:cs="宋体"/>
                <w:color w:val="auto"/>
                <w:sz w:val="24"/>
                <w:szCs w:val="24"/>
                <w:lang w:val="en-US" w:eastAsia="zh-CN"/>
              </w:rPr>
              <w:t>不提供则不得分。</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lang w:val="en-US" w:eastAsia="zh-CN" w:bidi="ar-SA"/>
              </w:rPr>
              <w:t>0-6</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spacing w:after="0" w:line="240" w:lineRule="auto"/>
              <w:rPr>
                <w:rFonts w:hint="eastAsia" w:ascii="宋体" w:hAnsi="宋体" w:eastAsia="宋体" w:cs="宋体"/>
                <w:color w:val="auto"/>
                <w:sz w:val="24"/>
                <w:szCs w:val="24"/>
                <w:highlight w:val="none"/>
              </w:rPr>
            </w:pPr>
          </w:p>
        </w:tc>
        <w:tc>
          <w:tcPr>
            <w:tcW w:w="61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12</w:t>
            </w:r>
          </w:p>
        </w:tc>
        <w:tc>
          <w:tcPr>
            <w:tcW w:w="6022" w:type="dxa"/>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服务过程中的重点、难点分析及解决思路等综合评定</w:t>
            </w:r>
            <w:r>
              <w:rPr>
                <w:rFonts w:hint="eastAsia" w:ascii="宋体" w:hAnsi="宋体" w:cs="宋体"/>
                <w:color w:val="auto"/>
                <w:sz w:val="24"/>
                <w:szCs w:val="24"/>
                <w:lang w:eastAsia="zh-CN"/>
              </w:rPr>
              <w:t>：</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①方案描述难点确实存在且提供可实现的极好解决方案的得</w:t>
            </w: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②方案描述难点确实存在且提供可实现的较好解决方案的得</w:t>
            </w: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③方案描述难点确实存在且提供可实现的一般解决方案的得</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分；</w:t>
            </w:r>
          </w:p>
          <w:p>
            <w:pPr>
              <w:keepNext w:val="0"/>
              <w:keepLines w:val="0"/>
              <w:suppressLineNumbers w:val="0"/>
              <w:snapToGrid w:val="0"/>
              <w:spacing w:before="0" w:beforeAutospacing="0" w:after="0" w:afterAutospacing="0"/>
              <w:ind w:left="0" w:right="0"/>
              <w:rPr>
                <w:rFonts w:hint="default" w:eastAsia="宋体"/>
                <w:lang w:val="en-US" w:eastAsia="zh-CN"/>
              </w:rPr>
            </w:pPr>
            <w:r>
              <w:rPr>
                <w:rFonts w:hint="eastAsia" w:ascii="宋体" w:hAnsi="宋体" w:eastAsia="宋体" w:cs="宋体"/>
                <w:color w:val="auto"/>
                <w:sz w:val="24"/>
                <w:szCs w:val="24"/>
                <w:lang w:val="en-US" w:eastAsia="zh-CN"/>
              </w:rPr>
              <w:t>不提供则不得分</w:t>
            </w:r>
            <w:r>
              <w:rPr>
                <w:rFonts w:hint="eastAsia" w:ascii="宋体" w:hAnsi="宋体" w:cs="宋体"/>
                <w:color w:val="auto"/>
                <w:sz w:val="24"/>
                <w:szCs w:val="24"/>
                <w:lang w:val="en-US" w:eastAsia="zh-CN"/>
              </w:rPr>
              <w:t>。</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0-6</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spacing w:after="0" w:line="240" w:lineRule="auto"/>
              <w:rPr>
                <w:rFonts w:hint="eastAsia" w:ascii="宋体" w:hAnsi="宋体" w:eastAsia="宋体" w:cs="宋体"/>
                <w:color w:val="auto"/>
                <w:sz w:val="24"/>
                <w:szCs w:val="24"/>
                <w:highlight w:val="none"/>
              </w:rPr>
            </w:pPr>
          </w:p>
        </w:tc>
        <w:tc>
          <w:tcPr>
            <w:tcW w:w="616"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13</w:t>
            </w:r>
          </w:p>
        </w:tc>
        <w:tc>
          <w:tcPr>
            <w:tcW w:w="6022" w:type="dxa"/>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媒体宣教能力，能够根据地区安全生产状况，以及服务进展情况，通过属地官媒、主流媒体和微信群、微信公众号为服务单位提供最新法律法规、制度、安全知识及事故案例等信息服务</w:t>
            </w:r>
            <w:r>
              <w:rPr>
                <w:rFonts w:hint="eastAsia" w:ascii="宋体" w:hAnsi="宋体" w:cs="宋体"/>
                <w:color w:val="auto"/>
                <w:sz w:val="24"/>
                <w:szCs w:val="24"/>
                <w:lang w:val="en-US" w:eastAsia="zh-CN"/>
              </w:rPr>
              <w:t>：</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①方案描述措施能完全满足服务需求的，得</w:t>
            </w:r>
            <w:r>
              <w:rPr>
                <w:rFonts w:hint="eastAsia" w:ascii="宋体" w:hAnsi="宋体" w:cs="宋体"/>
                <w:color w:val="auto"/>
                <w:sz w:val="24"/>
                <w:szCs w:val="24"/>
                <w:lang w:val="en-US" w:eastAsia="zh-CN"/>
              </w:rPr>
              <w:t>5-6</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②方案描述措施能较好满足服务需求的，得</w:t>
            </w:r>
            <w:r>
              <w:rPr>
                <w:rFonts w:hint="eastAsia" w:ascii="宋体" w:hAnsi="宋体" w:cs="宋体"/>
                <w:color w:val="auto"/>
                <w:sz w:val="24"/>
                <w:szCs w:val="24"/>
                <w:lang w:val="en-US" w:eastAsia="zh-CN"/>
              </w:rPr>
              <w:t>3-4</w:t>
            </w:r>
            <w:r>
              <w:rPr>
                <w:rFonts w:hint="eastAsia" w:ascii="宋体" w:hAnsi="宋体" w:eastAsia="宋体" w:cs="宋体"/>
                <w:color w:val="auto"/>
                <w:sz w:val="24"/>
                <w:szCs w:val="24"/>
              </w:rPr>
              <w:t>分；</w:t>
            </w:r>
          </w:p>
          <w:p>
            <w:pPr>
              <w:keepNext w:val="0"/>
              <w:keepLines w:val="0"/>
              <w:suppressLineNumbers w:val="0"/>
              <w:snapToGrid w:val="0"/>
              <w:spacing w:before="0" w:beforeAutospacing="0" w:after="0" w:afterAutospacing="0"/>
              <w:ind w:left="0" w:leftChars="0" w:right="0" w:rightChars="0"/>
              <w:rPr>
                <w:rFonts w:hint="eastAsia" w:ascii="宋体" w:hAnsi="宋体" w:cs="宋体"/>
                <w:color w:val="auto"/>
                <w:sz w:val="24"/>
                <w:szCs w:val="24"/>
                <w:lang w:eastAsia="zh-CN"/>
              </w:rPr>
            </w:pPr>
            <w:r>
              <w:rPr>
                <w:rFonts w:hint="eastAsia" w:ascii="宋体" w:hAnsi="宋体" w:eastAsia="宋体" w:cs="宋体"/>
                <w:color w:val="auto"/>
                <w:sz w:val="24"/>
                <w:szCs w:val="24"/>
              </w:rPr>
              <w:t>③方案描述措施能基本满足服务需求的，得</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分</w:t>
            </w:r>
            <w:r>
              <w:rPr>
                <w:rFonts w:hint="eastAsia" w:ascii="宋体" w:hAnsi="宋体" w:cs="宋体"/>
                <w:color w:val="auto"/>
                <w:sz w:val="24"/>
                <w:szCs w:val="24"/>
                <w:lang w:eastAsia="zh-CN"/>
              </w:rPr>
              <w:t>；</w:t>
            </w:r>
          </w:p>
          <w:p>
            <w:pPr>
              <w:keepNext w:val="0"/>
              <w:keepLines w:val="0"/>
              <w:suppressLineNumbers w:val="0"/>
              <w:snapToGrid w:val="0"/>
              <w:spacing w:before="0" w:beforeAutospacing="0" w:after="0" w:afterAutospacing="0"/>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不提供则不得分</w:t>
            </w:r>
            <w:r>
              <w:rPr>
                <w:rFonts w:hint="eastAsia" w:ascii="宋体" w:hAnsi="宋体" w:cs="宋体"/>
                <w:color w:val="auto"/>
                <w:sz w:val="24"/>
                <w:szCs w:val="24"/>
                <w:lang w:val="en-US" w:eastAsia="zh-CN"/>
              </w:rPr>
              <w:t>。</w:t>
            </w:r>
          </w:p>
        </w:tc>
        <w:tc>
          <w:tcPr>
            <w:tcW w:w="760" w:type="dxa"/>
            <w:vAlign w:val="center"/>
          </w:tcPr>
          <w:p>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spacing w:after="0" w:line="240" w:lineRule="auto"/>
              <w:rPr>
                <w:rFonts w:hint="eastAsia" w:ascii="宋体" w:hAnsi="宋体" w:eastAsia="宋体" w:cs="宋体"/>
                <w:color w:val="auto"/>
                <w:sz w:val="24"/>
                <w:szCs w:val="24"/>
                <w:highlight w:val="none"/>
              </w:rPr>
            </w:pPr>
          </w:p>
        </w:tc>
        <w:tc>
          <w:tcPr>
            <w:tcW w:w="616" w:type="dxa"/>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6022" w:type="dxa"/>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根据投标人的内部健全的管理制度，包括员工从业守则、保密制度、服务控制程序、培训制度、质量考核制度、回访制度等情况综合评定：</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①各项管理制度方案合理，可行性较强的，得5-6分；</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②各项管理制度方案完整，可行性一般的，得3-4分；</w:t>
            </w:r>
          </w:p>
          <w:p>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③各项管理制度方案欠缺、不科学的，得1-2分；</w:t>
            </w:r>
          </w:p>
          <w:p>
            <w:pPr>
              <w:keepNext w:val="0"/>
              <w:keepLines w:val="0"/>
              <w:suppressLineNumbers w:val="0"/>
              <w:snapToGrid w:val="0"/>
              <w:spacing w:before="0" w:beforeAutospacing="0" w:after="0" w:afterAutospacing="0"/>
              <w:ind w:left="0" w:right="0"/>
              <w:rPr>
                <w:rFonts w:hint="default"/>
                <w:lang w:val="en-US" w:eastAsia="zh-CN"/>
              </w:rPr>
            </w:pPr>
            <w:r>
              <w:rPr>
                <w:rFonts w:hint="eastAsia" w:ascii="宋体" w:hAnsi="宋体" w:eastAsia="宋体" w:cs="宋体"/>
                <w:color w:val="auto"/>
                <w:sz w:val="24"/>
                <w:szCs w:val="24"/>
                <w:lang w:val="en-US" w:eastAsia="zh-CN"/>
              </w:rPr>
              <w:t>不提供则不得分。</w:t>
            </w:r>
          </w:p>
        </w:tc>
        <w:tc>
          <w:tcPr>
            <w:tcW w:w="76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0-6</w:t>
            </w:r>
          </w:p>
        </w:tc>
        <w:tc>
          <w:tcPr>
            <w:tcW w:w="8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Align w:val="center"/>
          </w:tcPr>
          <w:p>
            <w:pPr>
              <w:spacing w:after="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报价部分（10分）</w:t>
            </w:r>
          </w:p>
        </w:tc>
        <w:tc>
          <w:tcPr>
            <w:tcW w:w="616" w:type="dxa"/>
            <w:vAlign w:val="center"/>
          </w:tcPr>
          <w:p>
            <w:pPr>
              <w:widowControl/>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价格权值</w:t>
            </w:r>
          </w:p>
        </w:tc>
        <w:tc>
          <w:tcPr>
            <w:tcW w:w="6022" w:type="dxa"/>
            <w:vAlign w:val="center"/>
          </w:tcPr>
          <w:p>
            <w:pPr>
              <w:widowControl/>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最低有效投标价格为评标基准价</w:t>
            </w:r>
          </w:p>
          <w:p>
            <w:pPr>
              <w:widowControl/>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投标报价得分=(评标基准价／投标报价)×价格权值×100 </w:t>
            </w:r>
          </w:p>
          <w:p>
            <w:pPr>
              <w:widowControl/>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（计算得分保留小数点后2位）</w:t>
            </w:r>
          </w:p>
          <w:p>
            <w:pPr>
              <w:widowControl/>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评标过程中，不得去掉报价中的最高报价和最低报价。</w:t>
            </w:r>
          </w:p>
        </w:tc>
        <w:tc>
          <w:tcPr>
            <w:tcW w:w="760" w:type="dxa"/>
            <w:vAlign w:val="center"/>
          </w:tcPr>
          <w:p>
            <w:pPr>
              <w:tabs>
                <w:tab w:val="left" w:pos="1260"/>
                <w:tab w:val="left" w:pos="1620"/>
              </w:tabs>
              <w:adjustRightInd w:val="0"/>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w:t>
            </w:r>
          </w:p>
        </w:tc>
        <w:tc>
          <w:tcPr>
            <w:tcW w:w="888" w:type="dxa"/>
            <w:vAlign w:val="center"/>
          </w:tcPr>
          <w:p>
            <w:pPr>
              <w:tabs>
                <w:tab w:val="left" w:pos="1260"/>
                <w:tab w:val="left" w:pos="1620"/>
              </w:tabs>
              <w:adjustRightIn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bl>
    <w:p>
      <w:pPr>
        <w:rPr>
          <w:rFonts w:hint="eastAsia"/>
          <w:color w:val="auto"/>
          <w:highlight w:val="none"/>
          <w:lang w:val="en-US" w:eastAsia="zh-CN"/>
        </w:rPr>
      </w:pPr>
    </w:p>
    <w:p>
      <w:pPr>
        <w:rPr>
          <w:rFonts w:hint="eastAsia"/>
          <w:color w:val="auto"/>
          <w:highlight w:val="none"/>
          <w:lang w:val="en-US" w:eastAsia="zh-CN"/>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p>
    <w:p>
      <w:pPr>
        <w:numPr>
          <w:ilvl w:val="0"/>
          <w:numId w:val="0"/>
        </w:numPr>
        <w:spacing w:line="360" w:lineRule="auto"/>
        <w:ind w:firstLine="482" w:firstLineChars="200"/>
        <w:rPr>
          <w:rFonts w:hint="default" w:ascii="宋体" w:hAnsi="宋体" w:eastAsia="宋体" w:cs="宋体"/>
          <w:b/>
          <w:color w:val="auto"/>
          <w:sz w:val="24"/>
          <w:szCs w:val="24"/>
          <w:highlight w:val="none"/>
          <w:u w:val="singl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本项目最高限价为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1637000</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val="en-US" w:eastAsia="zh-CN"/>
        </w:rPr>
        <w:t>元，超过最高限价做无效报价处理。供应商报价低于项目预算50%的，应当在报价文件中详细阐述不影响产品质量或者诚信履约的具体原因或提交相关证明材料，未做阐述说明或未提交相关证明材料证明报价合理性的，投标无效。</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服务投标报价包括整个服务期内所需的一切人工费（含工资、加班、保险等全部费用）、策划费、管理费、工具、设备、保险、交通、利润、验收、税金（包含须由供应商承担的各项税费）、其他辅助工作等完成本项目的所有费用。请供应商充分考虑相关风险。</w:t>
      </w:r>
    </w:p>
    <w:p>
      <w:pPr>
        <w:snapToGrid w:val="0"/>
        <w:spacing w:line="360" w:lineRule="auto"/>
        <w:rPr>
          <w:rFonts w:ascii="宋体" w:hAnsi="宋体" w:cs="宋体"/>
          <w:b/>
          <w:color w:val="auto"/>
          <w:sz w:val="24"/>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4"/>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ascii="宋体" w:hAnsi="宋体"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spacing w:before="120" w:line="22" w:lineRule="atLeast"/>
        <w:rPr>
          <w:rFonts w:ascii="宋体" w:hAnsi="宋体" w:cs="宋体"/>
          <w:color w:val="auto"/>
          <w:sz w:val="24"/>
          <w:highlight w:val="none"/>
        </w:rPr>
      </w:pPr>
    </w:p>
    <w:p>
      <w:pPr>
        <w:pStyle w:val="4"/>
        <w:rPr>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rPr>
          <w:rFonts w:ascii="宋体" w:hAnsi="宋体" w:cs="宋体"/>
          <w:b/>
          <w:color w:val="auto"/>
          <w:sz w:val="24"/>
          <w:highlight w:val="none"/>
        </w:rPr>
      </w:pPr>
    </w:p>
    <w:p>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pacing w:line="560" w:lineRule="exact"/>
        <w:ind w:firstLine="482" w:firstLineChars="200"/>
        <w:outlineLvl w:val="0"/>
        <w:rPr>
          <w:rFonts w:ascii="宋体" w:hAnsi="宋体"/>
          <w:color w:val="auto"/>
          <w:sz w:val="24"/>
          <w:highlight w:val="none"/>
        </w:rPr>
      </w:pPr>
      <w:bookmarkStart w:id="395" w:name="_Toc28855"/>
      <w:bookmarkStart w:id="396" w:name="_Toc22967"/>
      <w:bookmarkStart w:id="397" w:name="_Toc19273"/>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pacing w:line="560" w:lineRule="exact"/>
        <w:ind w:firstLine="482" w:firstLineChars="200"/>
        <w:outlineLvl w:val="0"/>
        <w:rPr>
          <w:rFonts w:ascii="宋体" w:hAnsi="宋体"/>
          <w:b/>
          <w:color w:val="auto"/>
          <w:sz w:val="24"/>
          <w:highlight w:val="none"/>
        </w:rPr>
      </w:pPr>
      <w:bookmarkStart w:id="400" w:name="_Toc22185"/>
      <w:bookmarkStart w:id="401" w:name="_Toc2918"/>
      <w:bookmarkStart w:id="402" w:name="_Toc6773"/>
      <w:bookmarkStart w:id="403" w:name="_Toc6311"/>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pPr>
        <w:spacing w:line="560" w:lineRule="exact"/>
        <w:ind w:firstLine="480" w:firstLineChars="200"/>
        <w:rPr>
          <w:rFonts w:ascii="宋体" w:hAnsi="宋体" w:cs="宋体"/>
          <w:color w:val="auto"/>
          <w:sz w:val="24"/>
          <w:highlight w:val="none"/>
          <w:u w:val="single"/>
        </w:rPr>
      </w:pPr>
      <w:bookmarkStart w:id="405" w:name="_Toc13918"/>
      <w:bookmarkStart w:id="406" w:name="_Toc21124"/>
      <w:bookmarkStart w:id="407" w:name="_Toc5635"/>
      <w:bookmarkStart w:id="408" w:name="_Toc4929"/>
      <w:bookmarkStart w:id="409"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pPr>
              <w:pStyle w:val="317"/>
              <w:spacing w:line="560" w:lineRule="exact"/>
              <w:jc w:val="center"/>
              <w:rPr>
                <w:rFonts w:hAnsi="宋体"/>
                <w:color w:val="auto"/>
                <w:sz w:val="24"/>
                <w:szCs w:val="24"/>
                <w:highlight w:val="none"/>
              </w:rPr>
            </w:pPr>
            <w:r>
              <w:rPr>
                <w:rFonts w:hAnsi="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color w:val="auto"/>
                <w:sz w:val="24"/>
                <w:szCs w:val="24"/>
                <w:highlight w:val="none"/>
              </w:rPr>
            </w:pPr>
          </w:p>
        </w:tc>
        <w:tc>
          <w:tcPr>
            <w:tcW w:w="3402" w:type="dxa"/>
            <w:vAlign w:val="center"/>
          </w:tcPr>
          <w:p>
            <w:pPr>
              <w:pStyle w:val="317"/>
              <w:spacing w:line="560" w:lineRule="exact"/>
              <w:ind w:firstLine="200"/>
              <w:jc w:val="center"/>
              <w:rPr>
                <w:rFonts w:hAnsi="宋体"/>
                <w:color w:val="auto"/>
                <w:sz w:val="24"/>
                <w:szCs w:val="24"/>
                <w:highlight w:val="none"/>
              </w:rPr>
            </w:pPr>
          </w:p>
        </w:tc>
        <w:tc>
          <w:tcPr>
            <w:tcW w:w="2552" w:type="dxa"/>
            <w:vAlign w:val="center"/>
          </w:tcPr>
          <w:p>
            <w:pPr>
              <w:pStyle w:val="317"/>
              <w:spacing w:line="560" w:lineRule="exact"/>
              <w:ind w:firstLine="200"/>
              <w:jc w:val="center"/>
              <w:rPr>
                <w:rFonts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pPr>
              <w:pStyle w:val="317"/>
              <w:spacing w:line="560" w:lineRule="exact"/>
              <w:ind w:firstLine="200"/>
              <w:jc w:val="center"/>
              <w:rPr>
                <w:rFonts w:hAnsi="宋体"/>
                <w:color w:val="auto"/>
                <w:sz w:val="24"/>
                <w:szCs w:val="24"/>
                <w:highlight w:val="none"/>
              </w:rPr>
            </w:pPr>
          </w:p>
        </w:tc>
      </w:tr>
    </w:tbl>
    <w:p>
      <w:pPr>
        <w:spacing w:line="560" w:lineRule="exact"/>
        <w:ind w:firstLine="480" w:firstLineChars="200"/>
        <w:rPr>
          <w:rFonts w:ascii="宋体" w:hAnsi="宋体"/>
          <w:color w:val="auto"/>
          <w:sz w:val="24"/>
          <w:highlight w:val="none"/>
        </w:rPr>
      </w:pPr>
      <w:bookmarkStart w:id="410" w:name="_Toc30158"/>
      <w:bookmarkStart w:id="411" w:name="_Toc14993"/>
      <w:bookmarkStart w:id="412" w:name="_Toc30506"/>
      <w:bookmarkStart w:id="413" w:name="_Toc26916"/>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pPr>
        <w:pStyle w:val="957"/>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3625"/>
      <w:bookmarkStart w:id="419" w:name="_Toc11108"/>
      <w:bookmarkStart w:id="420" w:name="_Toc4760"/>
      <w:bookmarkStart w:id="421" w:name="_Toc8772"/>
      <w:bookmarkStart w:id="422" w:name="_Toc31421"/>
      <w:r>
        <w:rPr>
          <w:rFonts w:hint="eastAsia"/>
          <w:b/>
          <w:color w:val="auto"/>
          <w:highlight w:val="none"/>
        </w:rPr>
        <w:t>1.4履约保证金</w:t>
      </w:r>
    </w:p>
    <w:p>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pPr>
        <w:spacing w:line="560" w:lineRule="exact"/>
        <w:ind w:firstLine="480" w:firstLineChars="200"/>
        <w:outlineLvl w:val="0"/>
        <w:rPr>
          <w:rFonts w:ascii="宋体" w:hAnsi="宋体"/>
          <w:bCs/>
          <w:color w:val="auto"/>
          <w:sz w:val="24"/>
          <w:highlight w:val="none"/>
        </w:rPr>
      </w:pPr>
      <w:bookmarkStart w:id="423" w:name="_Toc3079"/>
      <w:bookmarkStart w:id="424" w:name="_Toc24662"/>
      <w:bookmarkStart w:id="425" w:name="_Toc2375"/>
      <w:bookmarkStart w:id="426" w:name="_Toc5698"/>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bookmarkStart w:id="428" w:name="_Toc30329"/>
      <w:bookmarkStart w:id="429" w:name="_Toc26807"/>
      <w:bookmarkStart w:id="430" w:name="_Toc32454"/>
      <w:bookmarkStart w:id="431" w:name="_Toc18683"/>
      <w:bookmarkStart w:id="432"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color w:val="auto"/>
          <w:sz w:val="24"/>
          <w:highlight w:val="none"/>
        </w:rPr>
      </w:pPr>
      <w:bookmarkStart w:id="433" w:name="_Toc15583"/>
      <w:bookmarkStart w:id="434" w:name="_Toc28375"/>
      <w:bookmarkStart w:id="435" w:name="_Toc16021"/>
      <w:r>
        <w:rPr>
          <w:rFonts w:hint="eastAsia" w:ascii="宋体" w:hAnsi="宋体" w:cs="宋体"/>
          <w:b/>
          <w:color w:val="auto"/>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36" w:name="_Toc7245"/>
      <w:bookmarkStart w:id="437" w:name="_Toc15322"/>
      <w:bookmarkStart w:id="438" w:name="_Toc11173"/>
      <w:r>
        <w:rPr>
          <w:rFonts w:hint="eastAsia" w:ascii="宋体" w:hAnsi="宋体" w:cs="宋体"/>
          <w:b/>
          <w:color w:val="auto"/>
          <w:sz w:val="24"/>
          <w:highlight w:val="none"/>
        </w:rPr>
        <w:t>2.0 合同生效</w:t>
      </w:r>
      <w:bookmarkEnd w:id="436"/>
      <w:bookmarkEnd w:id="437"/>
      <w:bookmarkEnd w:id="438"/>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autoSpaceDE w:val="0"/>
        <w:autoSpaceDN w:val="0"/>
        <w:spacing w:line="560" w:lineRule="exact"/>
        <w:rPr>
          <w:rFonts w:ascii="宋体" w:hAnsi="宋体"/>
          <w:color w:val="auto"/>
          <w:sz w:val="24"/>
          <w:highlight w:val="none"/>
          <w:lang w:val="zh-CN"/>
        </w:rPr>
      </w:pP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pacing w:line="560" w:lineRule="exact"/>
        <w:jc w:val="left"/>
        <w:rPr>
          <w:rFonts w:ascii="宋体" w:hAnsi="宋体"/>
          <w:b/>
          <w:color w:val="auto"/>
          <w:sz w:val="24"/>
          <w:highlight w:val="none"/>
        </w:rPr>
      </w:pPr>
    </w:p>
    <w:p>
      <w:pPr>
        <w:widowControl/>
        <w:adjustRightInd/>
        <w:jc w:val="left"/>
        <w:rPr>
          <w:rFonts w:ascii="宋体" w:hAnsi="宋体"/>
          <w:b/>
          <w:color w:val="auto"/>
          <w:sz w:val="24"/>
          <w:highlight w:val="none"/>
        </w:rPr>
      </w:pPr>
      <w:r>
        <w:rPr>
          <w:rFonts w:ascii="宋体" w:hAnsi="宋体"/>
          <w:b/>
          <w:color w:val="auto"/>
          <w:highlight w:val="none"/>
        </w:rPr>
        <w:br w:type="page"/>
      </w:r>
    </w:p>
    <w:p>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pPr>
        <w:spacing w:line="560" w:lineRule="exact"/>
        <w:ind w:firstLine="482" w:firstLineChars="200"/>
        <w:outlineLvl w:val="0"/>
        <w:rPr>
          <w:rFonts w:ascii="宋体" w:hAnsi="宋体"/>
          <w:b/>
          <w:color w:val="auto"/>
          <w:sz w:val="24"/>
          <w:highlight w:val="none"/>
        </w:rPr>
      </w:pPr>
      <w:bookmarkStart w:id="439" w:name="_Toc14021"/>
      <w:bookmarkStart w:id="440" w:name="_Toc19680"/>
      <w:bookmarkStart w:id="441" w:name="_Toc31297"/>
      <w:bookmarkStart w:id="442" w:name="_Toc25079"/>
      <w:bookmarkStart w:id="443" w:name="_Toc5228"/>
      <w:r>
        <w:rPr>
          <w:rFonts w:ascii="宋体" w:hAnsi="宋体"/>
          <w:b/>
          <w:color w:val="auto"/>
          <w:sz w:val="24"/>
          <w:highlight w:val="none"/>
        </w:rPr>
        <w:t>2.1 定义</w:t>
      </w:r>
      <w:bookmarkEnd w:id="439"/>
      <w:bookmarkEnd w:id="440"/>
      <w:bookmarkEnd w:id="441"/>
      <w:bookmarkEnd w:id="442"/>
      <w:bookmarkEnd w:id="443"/>
    </w:p>
    <w:p>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pacing w:line="560" w:lineRule="exact"/>
        <w:ind w:firstLine="482" w:firstLineChars="200"/>
        <w:outlineLvl w:val="0"/>
        <w:rPr>
          <w:rFonts w:ascii="宋体" w:hAnsi="宋体"/>
          <w:b/>
          <w:color w:val="auto"/>
          <w:sz w:val="24"/>
          <w:highlight w:val="none"/>
        </w:rPr>
      </w:pPr>
      <w:bookmarkStart w:id="444" w:name="_Toc16752"/>
      <w:bookmarkStart w:id="445" w:name="_Toc31402"/>
      <w:bookmarkStart w:id="446" w:name="_Toc19539"/>
      <w:bookmarkStart w:id="447" w:name="_Toc3769"/>
      <w:bookmarkStart w:id="448" w:name="_Toc23289"/>
      <w:r>
        <w:rPr>
          <w:rFonts w:ascii="宋体" w:hAnsi="宋体"/>
          <w:b/>
          <w:color w:val="auto"/>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pacing w:line="560" w:lineRule="exact"/>
        <w:ind w:firstLine="482" w:firstLineChars="200"/>
        <w:outlineLvl w:val="0"/>
        <w:rPr>
          <w:rFonts w:ascii="宋体" w:hAnsi="宋体"/>
          <w:b/>
          <w:color w:val="auto"/>
          <w:sz w:val="24"/>
          <w:highlight w:val="none"/>
        </w:rPr>
      </w:pPr>
      <w:bookmarkStart w:id="449" w:name="_Toc12412"/>
      <w:bookmarkStart w:id="450" w:name="_Toc13673"/>
      <w:bookmarkStart w:id="451" w:name="_Toc4133"/>
      <w:bookmarkStart w:id="452" w:name="_Toc9161"/>
      <w:bookmarkStart w:id="453" w:name="_Toc27945"/>
      <w:r>
        <w:rPr>
          <w:rFonts w:ascii="宋体" w:hAnsi="宋体"/>
          <w:b/>
          <w:color w:val="auto"/>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highlight w:val="none"/>
        </w:rPr>
      </w:pPr>
      <w:bookmarkStart w:id="454" w:name="_Toc31233"/>
      <w:bookmarkStart w:id="455" w:name="_Toc32670"/>
      <w:bookmarkStart w:id="456" w:name="_Toc15447"/>
      <w:bookmarkStart w:id="457" w:name="_Toc22011"/>
      <w:bookmarkStart w:id="458" w:name="_Toc26555"/>
      <w:r>
        <w:rPr>
          <w:rFonts w:ascii="宋体" w:hAnsi="宋体"/>
          <w:b/>
          <w:color w:val="auto"/>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59" w:name="_Toc13154"/>
      <w:bookmarkStart w:id="460" w:name="_Toc16163"/>
      <w:bookmarkStart w:id="461" w:name="_Toc18990"/>
      <w:bookmarkStart w:id="462" w:name="_Toc13467"/>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67" w:name="_Toc42"/>
      <w:bookmarkStart w:id="468" w:name="_Toc26689"/>
      <w:bookmarkStart w:id="469" w:name="_Toc21830"/>
      <w:bookmarkStart w:id="470" w:name="_Toc23368"/>
      <w:bookmarkStart w:id="471" w:name="_Toc10663"/>
      <w:r>
        <w:rPr>
          <w:rFonts w:ascii="宋体" w:hAnsi="宋体"/>
          <w:b/>
          <w:color w:val="auto"/>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pacing w:line="560" w:lineRule="exact"/>
        <w:ind w:firstLine="482" w:firstLineChars="200"/>
        <w:outlineLvl w:val="0"/>
        <w:rPr>
          <w:rFonts w:ascii="宋体" w:hAnsi="宋体"/>
          <w:b/>
          <w:color w:val="auto"/>
          <w:sz w:val="24"/>
          <w:highlight w:val="none"/>
        </w:rPr>
      </w:pPr>
      <w:bookmarkStart w:id="472" w:name="_Toc14371"/>
      <w:bookmarkStart w:id="473" w:name="_Toc25571"/>
      <w:bookmarkStart w:id="474" w:name="_Toc4720"/>
      <w:bookmarkStart w:id="475" w:name="_Toc32494"/>
      <w:bookmarkStart w:id="476" w:name="_Toc26633"/>
      <w:r>
        <w:rPr>
          <w:rFonts w:ascii="宋体" w:hAnsi="宋体"/>
          <w:b/>
          <w:color w:val="auto"/>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77" w:name="_Toc14115"/>
      <w:bookmarkStart w:id="478" w:name="_Toc24465"/>
      <w:bookmarkStart w:id="479" w:name="_Toc25783"/>
      <w:bookmarkStart w:id="480" w:name="_Toc3638"/>
      <w:bookmarkStart w:id="481" w:name="_Toc23854"/>
      <w:r>
        <w:rPr>
          <w:rFonts w:ascii="宋体" w:hAnsi="宋体"/>
          <w:b/>
          <w:color w:val="auto"/>
          <w:sz w:val="24"/>
          <w:highlight w:val="none"/>
        </w:rPr>
        <w:t>2.12 税费</w:t>
      </w:r>
      <w:bookmarkEnd w:id="477"/>
      <w:bookmarkEnd w:id="478"/>
      <w:bookmarkEnd w:id="479"/>
      <w:bookmarkEnd w:id="480"/>
      <w:bookmarkEnd w:id="481"/>
    </w:p>
    <w:p>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pacing w:line="560" w:lineRule="exact"/>
        <w:ind w:firstLine="482" w:firstLineChars="200"/>
        <w:outlineLvl w:val="0"/>
        <w:rPr>
          <w:rFonts w:ascii="宋体" w:hAnsi="宋体"/>
          <w:b/>
          <w:color w:val="auto"/>
          <w:sz w:val="24"/>
          <w:highlight w:val="none"/>
        </w:rPr>
      </w:pPr>
      <w:bookmarkStart w:id="482" w:name="_Toc14814"/>
      <w:bookmarkStart w:id="483" w:name="_Toc7315"/>
      <w:bookmarkStart w:id="484" w:name="_Toc26883"/>
      <w:bookmarkStart w:id="485" w:name="_Toc30105"/>
      <w:bookmarkStart w:id="486" w:name="_Toc25525"/>
      <w:r>
        <w:rPr>
          <w:rFonts w:ascii="宋体" w:hAnsi="宋体"/>
          <w:b/>
          <w:color w:val="auto"/>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pacing w:line="560" w:lineRule="exact"/>
        <w:ind w:firstLine="482" w:firstLineChars="200"/>
        <w:outlineLvl w:val="0"/>
        <w:rPr>
          <w:rFonts w:ascii="宋体" w:hAnsi="宋体"/>
          <w:b/>
          <w:color w:val="auto"/>
          <w:sz w:val="24"/>
          <w:highlight w:val="none"/>
        </w:rPr>
      </w:pPr>
      <w:bookmarkStart w:id="487" w:name="_Toc23323"/>
      <w:bookmarkStart w:id="488" w:name="_Toc2016"/>
      <w:bookmarkStart w:id="489" w:name="_Toc1123"/>
      <w:r>
        <w:rPr>
          <w:rFonts w:ascii="宋体" w:hAnsi="宋体"/>
          <w:b/>
          <w:color w:val="auto"/>
          <w:sz w:val="24"/>
          <w:highlight w:val="none"/>
        </w:rPr>
        <w:t>2.14 合同中止、终止</w:t>
      </w:r>
      <w:bookmarkEnd w:id="487"/>
      <w:bookmarkEnd w:id="488"/>
      <w:bookmarkEnd w:id="489"/>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highlight w:val="none"/>
        </w:rPr>
      </w:pPr>
      <w:bookmarkStart w:id="490" w:name="_Toc1969"/>
      <w:bookmarkStart w:id="491" w:name="_Toc14525"/>
      <w:bookmarkStart w:id="492" w:name="_Toc17363"/>
      <w:r>
        <w:rPr>
          <w:rFonts w:ascii="宋体" w:hAnsi="宋体"/>
          <w:b/>
          <w:color w:val="auto"/>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pPr>
        <w:spacing w:line="560" w:lineRule="exact"/>
        <w:ind w:firstLine="482" w:firstLineChars="200"/>
        <w:outlineLvl w:val="0"/>
        <w:rPr>
          <w:rFonts w:ascii="宋体" w:hAnsi="宋体"/>
          <w:b/>
          <w:color w:val="auto"/>
          <w:sz w:val="24"/>
          <w:highlight w:val="none"/>
        </w:rPr>
      </w:pPr>
      <w:bookmarkStart w:id="493" w:name="_Toc31892"/>
      <w:bookmarkStart w:id="494" w:name="_Toc12666"/>
      <w:bookmarkStart w:id="495" w:name="_Toc25198"/>
      <w:bookmarkStart w:id="496" w:name="_Toc9808"/>
      <w:bookmarkStart w:id="497" w:name="_Toc2308"/>
      <w:r>
        <w:rPr>
          <w:rFonts w:ascii="宋体" w:hAnsi="宋体"/>
          <w:b/>
          <w:color w:val="auto"/>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color w:val="auto"/>
          <w:sz w:val="24"/>
          <w:highlight w:val="none"/>
        </w:rPr>
      </w:pPr>
      <w:bookmarkStart w:id="500" w:name="_Toc27644"/>
      <w:bookmarkStart w:id="501" w:name="_Toc12254"/>
      <w:bookmarkStart w:id="502" w:name="_Toc20808"/>
      <w:bookmarkStart w:id="503" w:name="_Toc5063"/>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4"/>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color w:val="auto"/>
          <w:sz w:val="24"/>
          <w:highlight w:val="none"/>
        </w:rPr>
      </w:pP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highlight w:val="none"/>
              </w:rPr>
            </w:pPr>
          </w:p>
        </w:tc>
        <w:tc>
          <w:tcPr>
            <w:tcW w:w="992"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410" w:type="dxa"/>
            <w:vAlign w:val="center"/>
          </w:tcPr>
          <w:p>
            <w:pPr>
              <w:snapToGrid w:val="0"/>
              <w:spacing w:line="360" w:lineRule="auto"/>
              <w:jc w:val="center"/>
              <w:rPr>
                <w:rFonts w:ascii="宋体" w:hAnsi="宋体" w:cs="宋体"/>
                <w:color w:val="auto"/>
                <w:sz w:val="24"/>
                <w:highlight w:val="none"/>
              </w:rPr>
            </w:pPr>
          </w:p>
        </w:tc>
        <w:tc>
          <w:tcPr>
            <w:tcW w:w="2268" w:type="dxa"/>
            <w:vAlign w:val="center"/>
          </w:tcPr>
          <w:p>
            <w:pPr>
              <w:snapToGrid w:val="0"/>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c>
          <w:tcPr>
            <w:tcW w:w="2127" w:type="dxa"/>
          </w:tcPr>
          <w:p>
            <w:pPr>
              <w:spacing w:line="360" w:lineRule="auto"/>
              <w:jc w:val="center"/>
              <w:rPr>
                <w:rFonts w:ascii="宋体" w:hAnsi="宋体" w:cs="宋体"/>
                <w:color w:val="auto"/>
                <w:sz w:val="24"/>
                <w:highlight w:val="none"/>
              </w:rPr>
            </w:pPr>
          </w:p>
        </w:tc>
        <w:tc>
          <w:tcPr>
            <w:tcW w:w="2126"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4"/>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pStyle w:val="4"/>
        <w:rPr>
          <w:color w:val="auto"/>
          <w:highlight w:val="none"/>
        </w:rPr>
      </w:pPr>
    </w:p>
    <w:p>
      <w:pPr>
        <w:spacing w:line="360" w:lineRule="auto"/>
        <w:jc w:val="center"/>
        <w:rPr>
          <w:rFonts w:ascii="宋体" w:hAnsi="宋体" w:cs="宋体"/>
          <w:b/>
          <w:color w:val="auto"/>
          <w:sz w:val="32"/>
          <w:szCs w:val="32"/>
          <w:highlight w:val="none"/>
        </w:rPr>
      </w:pPr>
    </w:p>
    <w:p>
      <w:pPr>
        <w:pStyle w:val="4"/>
        <w:rPr>
          <w:color w:val="auto"/>
          <w:highlight w:val="none"/>
        </w:rPr>
      </w:pPr>
    </w:p>
    <w:p>
      <w:pPr>
        <w:pStyle w:val="4"/>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B2386"/>
    <w:multiLevelType w:val="singleLevel"/>
    <w:tmpl w:val="CE9B2386"/>
    <w:lvl w:ilvl="0" w:tentative="0">
      <w:start w:val="4"/>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YzEwM2ZmMWUyZjYwYTExZWQ0ZjU3MDY1NDZlZGEifQ=="/>
    <w:docVar w:name="KSO_WPS_MARK_KEY" w:val="e3079fd1-474f-4c77-bc64-132310932168"/>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A41BEB"/>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1B4FC3"/>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7F60DA"/>
    <w:rsid w:val="06930BB8"/>
    <w:rsid w:val="07245D42"/>
    <w:rsid w:val="07264C62"/>
    <w:rsid w:val="0764344E"/>
    <w:rsid w:val="0779354C"/>
    <w:rsid w:val="08061376"/>
    <w:rsid w:val="08452D77"/>
    <w:rsid w:val="086401F8"/>
    <w:rsid w:val="08751CAA"/>
    <w:rsid w:val="087E4C40"/>
    <w:rsid w:val="08A871D0"/>
    <w:rsid w:val="08CE42E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422C7"/>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A04F59"/>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50FE7"/>
    <w:rsid w:val="1EB7330C"/>
    <w:rsid w:val="1F0A0FF3"/>
    <w:rsid w:val="1F5771FF"/>
    <w:rsid w:val="1FD52DD5"/>
    <w:rsid w:val="1FE868A9"/>
    <w:rsid w:val="20034907"/>
    <w:rsid w:val="20173E4B"/>
    <w:rsid w:val="204E48BC"/>
    <w:rsid w:val="205765DB"/>
    <w:rsid w:val="208921B3"/>
    <w:rsid w:val="20973DEB"/>
    <w:rsid w:val="20B26522"/>
    <w:rsid w:val="20B44310"/>
    <w:rsid w:val="20F03CF5"/>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D21DC6"/>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4240B5"/>
    <w:rsid w:val="2DA64408"/>
    <w:rsid w:val="2DD15014"/>
    <w:rsid w:val="2DF72DE4"/>
    <w:rsid w:val="2E0220AF"/>
    <w:rsid w:val="2E4B082A"/>
    <w:rsid w:val="2E5D4E86"/>
    <w:rsid w:val="2E5D790B"/>
    <w:rsid w:val="2E9A3C18"/>
    <w:rsid w:val="2EBB0FEE"/>
    <w:rsid w:val="2EC63002"/>
    <w:rsid w:val="2F0A6B38"/>
    <w:rsid w:val="2F926E7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75020"/>
    <w:rsid w:val="354D7158"/>
    <w:rsid w:val="358D5588"/>
    <w:rsid w:val="35C91A24"/>
    <w:rsid w:val="363A3B40"/>
    <w:rsid w:val="3645488B"/>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9F0547"/>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7368A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13334"/>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011144"/>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E45005"/>
    <w:rsid w:val="5D072AE5"/>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7A4E4B"/>
    <w:rsid w:val="648B6EEF"/>
    <w:rsid w:val="64C158BF"/>
    <w:rsid w:val="64CE2EAA"/>
    <w:rsid w:val="651A7E66"/>
    <w:rsid w:val="653C3090"/>
    <w:rsid w:val="65854376"/>
    <w:rsid w:val="658767BE"/>
    <w:rsid w:val="65892531"/>
    <w:rsid w:val="66195831"/>
    <w:rsid w:val="662E75B1"/>
    <w:rsid w:val="66342C2E"/>
    <w:rsid w:val="663E784C"/>
    <w:rsid w:val="668B6A45"/>
    <w:rsid w:val="67011F07"/>
    <w:rsid w:val="672F3F24"/>
    <w:rsid w:val="673E055F"/>
    <w:rsid w:val="67551CE3"/>
    <w:rsid w:val="67A22552"/>
    <w:rsid w:val="67A71109"/>
    <w:rsid w:val="67B22DCC"/>
    <w:rsid w:val="67BE71AA"/>
    <w:rsid w:val="67D90273"/>
    <w:rsid w:val="67DE5875"/>
    <w:rsid w:val="67E55852"/>
    <w:rsid w:val="67EB1AB4"/>
    <w:rsid w:val="67FA1285"/>
    <w:rsid w:val="68293033"/>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262F85"/>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603593"/>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B6A78"/>
    <w:rsid w:val="7D4169E6"/>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
    <w:link w:val="318"/>
    <w:qFormat/>
    <w:uiPriority w:val="0"/>
    <w:pPr>
      <w:ind w:firstLine="420"/>
    </w:pPr>
    <w:rPr>
      <w:rFonts w:hAnsi="Calibri" w:cs="Times New Roman"/>
      <w:snapToGrid/>
      <w:szCs w:val="20"/>
    </w:rPr>
  </w:style>
  <w:style w:type="paragraph" w:styleId="61">
    <w:name w:val="Body Text First Indent 2"/>
    <w:basedOn w:val="24"/>
    <w:next w:val="1"/>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1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38873</Words>
  <Characters>41155</Characters>
  <Lines>281</Lines>
  <Paragraphs>79</Paragraphs>
  <TotalTime>286</TotalTime>
  <ScaleCrop>false</ScaleCrop>
  <LinksUpToDate>false</LinksUpToDate>
  <CharactersWithSpaces>46706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mary</cp:lastModifiedBy>
  <cp:lastPrinted>2021-12-27T03:06:00Z</cp:lastPrinted>
  <dcterms:modified xsi:type="dcterms:W3CDTF">2024-08-29T03:15:33Z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5272E77E1F17458294EBE459B7A73B90_13</vt:lpwstr>
  </property>
</Properties>
</file>