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5EC35A">
      <w:pPr>
        <w:pStyle w:val="7"/>
        <w:ind w:right="180" w:firstLine="640"/>
        <w:jc w:val="right"/>
        <w:rPr>
          <w:rFonts w:ascii="仿宋" w:hAnsi="仿宋" w:eastAsia="仿宋"/>
          <w:b/>
          <w:color w:val="000000"/>
          <w:sz w:val="24"/>
          <w:szCs w:val="24"/>
        </w:rPr>
      </w:pPr>
      <w:r>
        <w:rPr>
          <w:sz w:val="30"/>
        </w:rPr>
        <w:pict>
          <v:group id="_x0000_s1039" o:spid="_x0000_s1039" o:spt="203" style="position:absolute;left:0pt;margin-left:8.95pt;margin-top:-14.9pt;height:87.95pt;width:73.1pt;z-index:251660288;mso-width-relative:page;mso-height-relative:page;" coordorigin="6581,1425" coordsize="1462,1759">
            <o:lock v:ext="edit" aspectratio="f"/>
            <v:shape id="_x0000_s1037" o:spid="_x0000_s1037" o:spt="202" type="#_x0000_t202" style="position:absolute;left:6672;top:2761;height:423;width:1313;" filled="f" stroked="f" coordsize="21600,21600">
              <v:path/>
              <v:fill on="f" focussize="0,0"/>
              <v:stroke on="f"/>
              <v:imagedata o:title=""/>
              <o:lock v:ext="edit" aspectratio="f"/>
              <v:textbox>
                <w:txbxContent>
                  <w:p w14:paraId="1B41255F">
                    <w:pPr>
                      <w:jc w:val="center"/>
                      <w:rPr>
                        <w:rFonts w:hint="eastAsia" w:eastAsia="宋体"/>
                        <w:b/>
                        <w:bCs/>
                        <w:lang w:val="en-US" w:eastAsia="zh-CN"/>
                      </w:rPr>
                    </w:pPr>
                    <w:r>
                      <w:rPr>
                        <w:rFonts w:hint="eastAsia"/>
                        <w:b/>
                        <w:bCs/>
                        <w:lang w:val="en-US" w:eastAsia="zh-CN"/>
                      </w:rPr>
                      <w:t>瑞信国际</w:t>
                    </w:r>
                  </w:p>
                </w:txbxContent>
              </v:textbox>
            </v:shape>
            <v:shape id="_x0000_s1038" o:spid="_x0000_s1038" o:spt="202" type="#_x0000_t202" style="position:absolute;left:6581;top:1425;height:1425;width:1462;" filled="f" stroked="f" coordsize="21600,21600">
              <v:path/>
              <v:fill on="f" focussize="0,0"/>
              <v:stroke on="f"/>
              <v:imagedata o:title=""/>
              <o:lock v:ext="edit" aspectratio="f"/>
              <v:textbox>
                <w:txbxContent>
                  <w:p w14:paraId="0951781E"/>
                </w:txbxContent>
              </v:textbox>
            </v:shape>
          </v:group>
        </w:pict>
      </w:r>
      <w:r>
        <w:rPr>
          <w:rFonts w:hint="eastAsia" w:ascii="仿宋" w:hAnsi="仿宋" w:eastAsia="仿宋" w:cs="仿宋"/>
          <w:b/>
          <w:color w:val="000000"/>
          <w:spacing w:val="20"/>
          <w:sz w:val="30"/>
          <w:szCs w:val="30"/>
        </w:rPr>
        <w:drawing>
          <wp:anchor distT="0" distB="0" distL="114300" distR="114300" simplePos="0" relativeHeight="251659264" behindDoc="0" locked="0" layoutInCell="1" allowOverlap="1">
            <wp:simplePos x="0" y="0"/>
            <wp:positionH relativeFrom="page">
              <wp:posOffset>958215</wp:posOffset>
            </wp:positionH>
            <wp:positionV relativeFrom="page">
              <wp:posOffset>833755</wp:posOffset>
            </wp:positionV>
            <wp:extent cx="716915" cy="744855"/>
            <wp:effectExtent l="0" t="0" r="6985" b="17145"/>
            <wp:wrapNone/>
            <wp:docPr id="1" name="图片 1" descr="L2SY81WAKC@~0%G}A`S29U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2SY81WAKC@~0%G}A`S29U8"/>
                    <pic:cNvPicPr>
                      <a:picLocks noChangeAspect="1"/>
                    </pic:cNvPicPr>
                  </pic:nvPicPr>
                  <pic:blipFill>
                    <a:blip r:embed="rId8"/>
                    <a:stretch>
                      <a:fillRect/>
                    </a:stretch>
                  </pic:blipFill>
                  <pic:spPr>
                    <a:xfrm>
                      <a:off x="0" y="0"/>
                      <a:ext cx="716915" cy="744855"/>
                    </a:xfrm>
                    <a:prstGeom prst="rect">
                      <a:avLst/>
                    </a:prstGeom>
                    <a:noFill/>
                    <a:ln>
                      <a:noFill/>
                    </a:ln>
                  </pic:spPr>
                </pic:pic>
              </a:graphicData>
            </a:graphic>
          </wp:anchor>
        </w:drawing>
      </w:r>
    </w:p>
    <w:p w14:paraId="74FCD94C">
      <w:pPr>
        <w:rPr>
          <w:rFonts w:ascii="仿宋" w:hAnsi="仿宋" w:eastAsia="仿宋"/>
          <w:sz w:val="24"/>
          <w:szCs w:val="24"/>
        </w:rPr>
      </w:pPr>
    </w:p>
    <w:p w14:paraId="2115C46B">
      <w:pPr>
        <w:rPr>
          <w:rFonts w:ascii="仿宋" w:hAnsi="仿宋" w:eastAsia="仿宋"/>
          <w:sz w:val="24"/>
          <w:szCs w:val="24"/>
        </w:rPr>
      </w:pPr>
    </w:p>
    <w:p w14:paraId="1EAA5689">
      <w:pPr>
        <w:rPr>
          <w:rFonts w:ascii="仿宋" w:hAnsi="仿宋" w:eastAsia="仿宋"/>
          <w:sz w:val="24"/>
          <w:szCs w:val="24"/>
        </w:rPr>
      </w:pPr>
    </w:p>
    <w:p w14:paraId="1F8605BB">
      <w:pPr>
        <w:rPr>
          <w:rFonts w:ascii="仿宋" w:hAnsi="仿宋" w:eastAsia="仿宋"/>
          <w:sz w:val="24"/>
          <w:szCs w:val="24"/>
        </w:rPr>
      </w:pPr>
    </w:p>
    <w:p w14:paraId="1E9D00B0">
      <w:pPr>
        <w:rPr>
          <w:rFonts w:ascii="仿宋" w:hAnsi="仿宋" w:eastAsia="仿宋"/>
          <w:sz w:val="24"/>
          <w:szCs w:val="24"/>
        </w:rPr>
      </w:pPr>
    </w:p>
    <w:p w14:paraId="767F2009">
      <w:pPr>
        <w:jc w:val="center"/>
        <w:outlineLvl w:val="0"/>
        <w:rPr>
          <w:rFonts w:ascii="仿宋" w:hAnsi="仿宋" w:eastAsia="仿宋"/>
          <w:b/>
          <w:bCs/>
          <w:sz w:val="72"/>
          <w:szCs w:val="72"/>
        </w:rPr>
      </w:pPr>
      <w:bookmarkStart w:id="0" w:name="_Toc744"/>
      <w:bookmarkStart w:id="1" w:name="_Toc20398"/>
      <w:r>
        <w:rPr>
          <w:rFonts w:hint="eastAsia" w:ascii="仿宋" w:hAnsi="仿宋" w:eastAsia="仿宋"/>
          <w:b/>
          <w:bCs/>
          <w:sz w:val="56"/>
          <w:szCs w:val="72"/>
          <w:lang w:val="en-US" w:eastAsia="zh-CN"/>
        </w:rPr>
        <w:t>竞争性</w:t>
      </w:r>
      <w:r>
        <w:rPr>
          <w:rFonts w:hint="eastAsia" w:ascii="仿宋" w:hAnsi="仿宋" w:eastAsia="仿宋"/>
          <w:b/>
          <w:bCs/>
          <w:sz w:val="56"/>
          <w:szCs w:val="72"/>
        </w:rPr>
        <w:t>磋商文件</w:t>
      </w:r>
      <w:bookmarkEnd w:id="0"/>
      <w:bookmarkEnd w:id="1"/>
    </w:p>
    <w:p w14:paraId="034402EF">
      <w:pPr>
        <w:rPr>
          <w:rFonts w:ascii="仿宋" w:hAnsi="仿宋" w:eastAsia="仿宋"/>
          <w:b/>
          <w:bCs/>
        </w:rPr>
      </w:pPr>
    </w:p>
    <w:p w14:paraId="098EDD63">
      <w:pPr>
        <w:rPr>
          <w:rFonts w:ascii="仿宋" w:hAnsi="仿宋" w:eastAsia="仿宋"/>
          <w:b/>
          <w:bCs/>
        </w:rPr>
      </w:pPr>
    </w:p>
    <w:p w14:paraId="5375AB57">
      <w:pPr>
        <w:rPr>
          <w:rFonts w:hint="eastAsia" w:ascii="仿宋" w:hAnsi="仿宋" w:eastAsia="仿宋"/>
          <w:b/>
          <w:bCs/>
          <w:lang w:val="en-US" w:eastAsia="zh-CN"/>
        </w:rPr>
      </w:pPr>
      <w:r>
        <w:rPr>
          <w:rFonts w:hint="eastAsia" w:ascii="仿宋" w:hAnsi="仿宋" w:eastAsia="仿宋"/>
          <w:b/>
          <w:bCs/>
          <w:lang w:val="en-US" w:eastAsia="zh-CN"/>
        </w:rPr>
        <w:t xml:space="preserve"> </w:t>
      </w:r>
    </w:p>
    <w:p w14:paraId="64782CCE">
      <w:pPr>
        <w:rPr>
          <w:rFonts w:ascii="仿宋" w:hAnsi="仿宋" w:eastAsia="仿宋"/>
          <w:b/>
          <w:bCs/>
        </w:rPr>
      </w:pPr>
    </w:p>
    <w:p w14:paraId="51DEC5AE">
      <w:pPr>
        <w:spacing w:line="740" w:lineRule="exact"/>
        <w:ind w:right="-21" w:rightChars="-1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项目名称：</w:t>
      </w:r>
      <w:r>
        <w:rPr>
          <w:rFonts w:hint="eastAsia" w:ascii="仿宋" w:hAnsi="仿宋" w:eastAsia="仿宋" w:cs="仿宋"/>
          <w:color w:val="000000"/>
          <w:sz w:val="32"/>
          <w:szCs w:val="32"/>
          <w:lang w:eastAsia="zh-CN"/>
        </w:rPr>
        <w:t>新疆医科大学第八附属医院2025年保安服务采购项目</w:t>
      </w:r>
    </w:p>
    <w:p w14:paraId="2644DD20">
      <w:pPr>
        <w:spacing w:line="740" w:lineRule="exact"/>
        <w:ind w:right="-191" w:rightChars="-91"/>
        <w:rPr>
          <w:rFonts w:hint="eastAsia" w:ascii="仿宋" w:hAnsi="仿宋" w:eastAsia="仿宋" w:cs="仿宋"/>
          <w:color w:val="000000"/>
          <w:sz w:val="32"/>
          <w:szCs w:val="32"/>
        </w:rPr>
      </w:pPr>
      <w:r>
        <w:rPr>
          <w:rFonts w:hint="eastAsia" w:ascii="仿宋" w:hAnsi="仿宋" w:eastAsia="仿宋" w:cs="仿宋"/>
          <w:color w:val="000000"/>
          <w:sz w:val="32"/>
          <w:szCs w:val="32"/>
        </w:rPr>
        <w:t>招标人：新疆医科大学第</w:t>
      </w:r>
      <w:r>
        <w:rPr>
          <w:rFonts w:hint="eastAsia" w:ascii="仿宋" w:hAnsi="仿宋" w:eastAsia="仿宋" w:cs="仿宋"/>
          <w:color w:val="000000"/>
          <w:sz w:val="32"/>
          <w:szCs w:val="32"/>
          <w:lang w:val="en-US" w:eastAsia="zh-CN"/>
        </w:rPr>
        <w:t>八</w:t>
      </w:r>
      <w:r>
        <w:rPr>
          <w:rFonts w:hint="eastAsia" w:ascii="仿宋" w:hAnsi="仿宋" w:eastAsia="仿宋" w:cs="仿宋"/>
          <w:color w:val="000000"/>
          <w:sz w:val="32"/>
          <w:szCs w:val="32"/>
        </w:rPr>
        <w:t>附属医院</w:t>
      </w:r>
    </w:p>
    <w:p w14:paraId="1BA91749">
      <w:pPr>
        <w:spacing w:line="740" w:lineRule="exact"/>
        <w:ind w:right="-191" w:rightChars="-91"/>
        <w:rPr>
          <w:rFonts w:hint="eastAsia" w:ascii="仿宋" w:hAnsi="仿宋" w:eastAsia="仿宋" w:cs="仿宋"/>
          <w:color w:val="000000"/>
          <w:sz w:val="32"/>
          <w:szCs w:val="32"/>
        </w:rPr>
      </w:pPr>
      <w:r>
        <w:rPr>
          <w:rFonts w:hint="eastAsia" w:ascii="仿宋" w:hAnsi="仿宋" w:eastAsia="仿宋" w:cs="仿宋"/>
          <w:color w:val="000000"/>
          <w:sz w:val="32"/>
          <w:szCs w:val="32"/>
        </w:rPr>
        <w:t>电话：0991-</w:t>
      </w:r>
      <w:r>
        <w:rPr>
          <w:rFonts w:hint="eastAsia" w:ascii="仿宋" w:hAnsi="仿宋" w:eastAsia="仿宋" w:cs="仿宋"/>
          <w:color w:val="000000"/>
          <w:sz w:val="32"/>
          <w:szCs w:val="32"/>
          <w:lang w:eastAsia="zh-CN"/>
        </w:rPr>
        <w:t>7854868</w:t>
      </w:r>
      <w:r>
        <w:rPr>
          <w:rFonts w:hint="eastAsia" w:ascii="仿宋" w:hAnsi="仿宋" w:eastAsia="仿宋" w:cs="仿宋"/>
          <w:color w:val="000000"/>
          <w:sz w:val="32"/>
          <w:szCs w:val="32"/>
        </w:rPr>
        <w:t xml:space="preserve">  </w:t>
      </w:r>
    </w:p>
    <w:p w14:paraId="15615F61">
      <w:pPr>
        <w:pBdr>
          <w:bottom w:val="single" w:color="auto" w:sz="4" w:space="0"/>
        </w:pBdr>
        <w:spacing w:line="740" w:lineRule="exact"/>
        <w:ind w:right="-191" w:rightChars="-91"/>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详细地址：</w:t>
      </w:r>
      <w:r>
        <w:rPr>
          <w:rFonts w:hint="eastAsia" w:ascii="仿宋" w:hAnsi="仿宋" w:eastAsia="仿宋" w:cs="仿宋"/>
          <w:color w:val="000000"/>
          <w:sz w:val="32"/>
          <w:szCs w:val="32"/>
          <w:lang w:eastAsia="zh-CN"/>
        </w:rPr>
        <w:t>新疆维吾尔自治区乌鲁木齐市新市区西环北路2219号</w:t>
      </w:r>
    </w:p>
    <w:p w14:paraId="50035D48">
      <w:pPr>
        <w:pBdr>
          <w:bottom w:val="single" w:color="auto" w:sz="4" w:space="0"/>
        </w:pBdr>
        <w:spacing w:line="740" w:lineRule="exact"/>
        <w:ind w:right="-191" w:rightChars="-91"/>
        <w:rPr>
          <w:rFonts w:hint="eastAsia" w:ascii="仿宋" w:hAnsi="仿宋" w:eastAsia="仿宋" w:cs="仿宋"/>
          <w:color w:val="000000"/>
          <w:sz w:val="32"/>
          <w:szCs w:val="32"/>
        </w:rPr>
      </w:pPr>
    </w:p>
    <w:p w14:paraId="306D77B1">
      <w:pPr>
        <w:spacing w:line="740" w:lineRule="exact"/>
        <w:rPr>
          <w:rFonts w:hint="eastAsia" w:ascii="仿宋" w:hAnsi="仿宋" w:eastAsia="仿宋" w:cs="仿宋"/>
          <w:color w:val="000000"/>
          <w:sz w:val="32"/>
          <w:szCs w:val="32"/>
        </w:rPr>
      </w:pPr>
    </w:p>
    <w:p w14:paraId="125BF2B6">
      <w:pPr>
        <w:spacing w:line="740" w:lineRule="exact"/>
        <w:rPr>
          <w:rFonts w:hint="eastAsia" w:ascii="仿宋" w:hAnsi="仿宋" w:eastAsia="仿宋" w:cs="仿宋"/>
          <w:color w:val="000000"/>
          <w:sz w:val="32"/>
          <w:szCs w:val="32"/>
        </w:rPr>
      </w:pPr>
      <w:r>
        <w:rPr>
          <w:rFonts w:hint="eastAsia" w:ascii="仿宋" w:hAnsi="仿宋" w:eastAsia="仿宋" w:cs="仿宋"/>
          <w:color w:val="000000"/>
          <w:sz w:val="32"/>
          <w:szCs w:val="32"/>
        </w:rPr>
        <w:t>招标代理机构(盖章)：</w:t>
      </w:r>
      <w:r>
        <w:rPr>
          <w:rFonts w:hint="eastAsia" w:ascii="仿宋" w:hAnsi="仿宋" w:eastAsia="仿宋" w:cs="仿宋"/>
          <w:color w:val="000000"/>
          <w:sz w:val="32"/>
          <w:szCs w:val="32"/>
          <w:lang w:eastAsia="zh-CN"/>
        </w:rPr>
        <w:t>瑞信国际项目管理有限公司</w:t>
      </w:r>
    </w:p>
    <w:p w14:paraId="26269FAE">
      <w:pPr>
        <w:adjustRightInd w:val="0"/>
        <w:snapToGrid w:val="0"/>
        <w:spacing w:line="740" w:lineRule="exact"/>
        <w:rPr>
          <w:rFonts w:hint="eastAsia" w:ascii="仿宋" w:hAnsi="仿宋" w:eastAsia="仿宋" w:cs="仿宋"/>
          <w:color w:val="000000"/>
          <w:sz w:val="32"/>
          <w:szCs w:val="32"/>
        </w:rPr>
      </w:pPr>
      <w:r>
        <w:rPr>
          <w:rFonts w:hint="eastAsia" w:ascii="仿宋" w:hAnsi="仿宋" w:eastAsia="仿宋" w:cs="仿宋"/>
          <w:color w:val="000000"/>
          <w:sz w:val="32"/>
          <w:szCs w:val="32"/>
        </w:rPr>
        <w:t>联 系 人：</w:t>
      </w:r>
      <w:r>
        <w:rPr>
          <w:rFonts w:hint="eastAsia" w:ascii="仿宋" w:hAnsi="仿宋" w:eastAsia="仿宋" w:cs="仿宋"/>
          <w:color w:val="000000"/>
          <w:sz w:val="32"/>
          <w:szCs w:val="32"/>
          <w:lang w:val="en-US" w:eastAsia="zh-CN"/>
        </w:rPr>
        <w:t>杨玲、</w:t>
      </w:r>
      <w:r>
        <w:rPr>
          <w:rFonts w:hint="eastAsia" w:ascii="仿宋" w:hAnsi="仿宋" w:eastAsia="仿宋" w:cs="仿宋"/>
          <w:color w:val="000000"/>
          <w:sz w:val="32"/>
          <w:szCs w:val="32"/>
          <w:lang w:eastAsia="zh-CN"/>
        </w:rPr>
        <w:t>春生、姚博林</w:t>
      </w:r>
    </w:p>
    <w:p w14:paraId="242BE5E1">
      <w:pPr>
        <w:adjustRightInd w:val="0"/>
        <w:snapToGrid w:val="0"/>
        <w:spacing w:line="740" w:lineRule="exact"/>
        <w:rPr>
          <w:rFonts w:hint="eastAsia" w:ascii="仿宋" w:hAnsi="仿宋" w:eastAsia="仿宋" w:cs="仿宋"/>
          <w:color w:val="000000"/>
          <w:sz w:val="32"/>
          <w:szCs w:val="32"/>
        </w:rPr>
      </w:pPr>
      <w:r>
        <w:rPr>
          <w:rFonts w:hint="eastAsia" w:ascii="仿宋" w:hAnsi="仿宋" w:eastAsia="仿宋" w:cs="仿宋"/>
          <w:color w:val="000000"/>
          <w:sz w:val="32"/>
          <w:szCs w:val="32"/>
        </w:rPr>
        <w:t>电    话：</w:t>
      </w:r>
      <w:r>
        <w:rPr>
          <w:rFonts w:hint="eastAsia" w:ascii="仿宋" w:hAnsi="仿宋" w:eastAsia="仿宋" w:cs="仿宋"/>
          <w:color w:val="000000"/>
          <w:sz w:val="32"/>
          <w:szCs w:val="32"/>
          <w:lang w:eastAsia="zh-CN"/>
        </w:rPr>
        <w:t>0991-3750455</w:t>
      </w:r>
      <w:r>
        <w:rPr>
          <w:rFonts w:hint="eastAsia" w:ascii="仿宋" w:hAnsi="仿宋" w:eastAsia="仿宋" w:cs="仿宋"/>
          <w:color w:val="000000"/>
          <w:sz w:val="32"/>
          <w:szCs w:val="32"/>
          <w:lang w:val="en-US" w:eastAsia="zh-CN"/>
        </w:rPr>
        <w:t xml:space="preserve">   18167910530</w:t>
      </w:r>
    </w:p>
    <w:p w14:paraId="3E181C68">
      <w:pPr>
        <w:adjustRightInd w:val="0"/>
        <w:snapToGrid w:val="0"/>
        <w:spacing w:line="740" w:lineRule="exact"/>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详细地址：</w:t>
      </w:r>
      <w:r>
        <w:rPr>
          <w:rFonts w:hint="eastAsia" w:ascii="仿宋" w:hAnsi="仿宋" w:eastAsia="仿宋" w:cs="仿宋"/>
          <w:color w:val="000000"/>
          <w:sz w:val="32"/>
          <w:szCs w:val="32"/>
          <w:lang w:eastAsia="zh-CN"/>
        </w:rPr>
        <w:t>乌鲁木齐市沙依巴克区新疆软件园创智大厦A座1506室</w:t>
      </w:r>
    </w:p>
    <w:p w14:paraId="694EA9CC">
      <w:pPr>
        <w:adjustRightInd w:val="0"/>
        <w:snapToGrid w:val="0"/>
        <w:spacing w:line="740" w:lineRule="exact"/>
        <w:jc w:val="center"/>
        <w:rPr>
          <w:rFonts w:hint="eastAsia" w:ascii="仿宋" w:hAnsi="仿宋" w:eastAsia="仿宋" w:cs="仿宋"/>
          <w:color w:val="000000"/>
          <w:sz w:val="32"/>
          <w:szCs w:val="32"/>
          <w:lang w:eastAsia="zh-CN"/>
        </w:rPr>
      </w:pPr>
    </w:p>
    <w:p w14:paraId="12BFCCA2">
      <w:pPr>
        <w:adjustRightInd w:val="0"/>
        <w:snapToGrid w:val="0"/>
        <w:spacing w:line="740" w:lineRule="exact"/>
        <w:jc w:val="center"/>
        <w:rPr>
          <w:rFonts w:hint="eastAsia" w:ascii="仿宋" w:hAnsi="仿宋" w:eastAsia="仿宋" w:cs="仿宋"/>
          <w:b/>
          <w:color w:val="000000"/>
          <w:sz w:val="44"/>
          <w:szCs w:val="44"/>
        </w:rPr>
        <w:sectPr>
          <w:headerReference r:id="rId3" w:type="default"/>
          <w:pgSz w:w="11906" w:h="16838"/>
          <w:pgMar w:top="1440" w:right="1083" w:bottom="1440" w:left="1083" w:header="709" w:footer="709" w:gutter="0"/>
          <w:cols w:space="720" w:num="1"/>
          <w:titlePg/>
          <w:docGrid w:type="linesAndChars" w:linePitch="312" w:charSpace="0"/>
        </w:sectPr>
      </w:pPr>
      <w:r>
        <w:rPr>
          <w:rFonts w:hint="eastAsia" w:ascii="仿宋" w:hAnsi="仿宋" w:eastAsia="仿宋" w:cs="仿宋"/>
          <w:color w:val="000000"/>
          <w:sz w:val="32"/>
          <w:szCs w:val="32"/>
        </w:rPr>
        <w:t>日    期：202</w:t>
      </w:r>
      <w:r>
        <w:rPr>
          <w:rFonts w:hint="eastAsia" w:ascii="仿宋" w:hAnsi="仿宋" w:eastAsia="仿宋" w:cs="仿宋"/>
          <w:color w:val="000000"/>
          <w:sz w:val="32"/>
          <w:szCs w:val="32"/>
          <w:lang w:val="en-US" w:eastAsia="zh-CN"/>
        </w:rPr>
        <w:t>5</w:t>
      </w:r>
      <w:r>
        <w:rPr>
          <w:rFonts w:hint="eastAsia" w:ascii="仿宋" w:hAnsi="仿宋" w:eastAsia="仿宋" w:cs="仿宋"/>
          <w:color w:val="000000"/>
          <w:sz w:val="32"/>
          <w:szCs w:val="32"/>
        </w:rPr>
        <w:t>年0</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月</w:t>
      </w:r>
    </w:p>
    <w:p w14:paraId="61ADFF2C">
      <w:pPr>
        <w:widowControl/>
        <w:jc w:val="both"/>
        <w:rPr>
          <w:rFonts w:ascii="仿宋" w:hAnsi="仿宋" w:eastAsia="仿宋"/>
          <w:sz w:val="24"/>
          <w:szCs w:val="24"/>
        </w:rPr>
      </w:pPr>
    </w:p>
    <w:sdt>
      <w:sdtPr>
        <w:rPr>
          <w:rFonts w:ascii="宋体" w:hAnsi="宋体" w:eastAsia="宋体" w:cs="Times New Roman"/>
          <w:kern w:val="2"/>
          <w:sz w:val="32"/>
          <w:szCs w:val="28"/>
          <w:lang w:val="en-US" w:eastAsia="zh-CN" w:bidi="ar-SA"/>
        </w:rPr>
        <w:id w:val="147457875"/>
        <w15:color w:val="DBDBDB"/>
        <w:docPartObj>
          <w:docPartGallery w:val="Table of Contents"/>
          <w:docPartUnique/>
        </w:docPartObj>
      </w:sdtPr>
      <w:sdtEndPr>
        <w:rPr>
          <w:rFonts w:ascii="宋体" w:hAnsi="宋体" w:eastAsia="宋体" w:cs="Times New Roman"/>
          <w:kern w:val="2"/>
          <w:sz w:val="32"/>
          <w:szCs w:val="28"/>
          <w:lang w:val="en-US" w:eastAsia="zh-CN" w:bidi="ar-SA"/>
        </w:rPr>
      </w:sdtEndPr>
      <w:sdtContent>
        <w:p w14:paraId="277F9346">
          <w:pPr>
            <w:spacing w:before="0" w:beforeLines="0" w:after="0" w:afterLines="0" w:line="240" w:lineRule="auto"/>
            <w:ind w:left="0" w:leftChars="0" w:right="0" w:rightChars="0" w:firstLine="0" w:firstLineChars="0"/>
            <w:jc w:val="center"/>
            <w:rPr>
              <w:rFonts w:hint="eastAsia" w:ascii="仿宋" w:hAnsi="仿宋" w:eastAsia="仿宋" w:cs="仿宋"/>
              <w:b/>
              <w:bCs/>
              <w:sz w:val="44"/>
              <w:szCs w:val="44"/>
            </w:rPr>
          </w:pPr>
          <w:r>
            <w:rPr>
              <w:rFonts w:hint="eastAsia" w:ascii="仿宋" w:hAnsi="仿宋" w:eastAsia="仿宋" w:cs="仿宋"/>
              <w:b/>
              <w:bCs/>
              <w:sz w:val="44"/>
              <w:szCs w:val="44"/>
            </w:rPr>
            <w:t>目</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rPr>
            <w:t>录</w:t>
          </w:r>
        </w:p>
        <w:p w14:paraId="5789C876">
          <w:pPr>
            <w:pStyle w:val="13"/>
            <w:tabs>
              <w:tab w:val="right" w:leader="dot" w:pos="9638"/>
            </w:tabs>
            <w:rPr>
              <w:rFonts w:hint="eastAsia" w:ascii="仿宋" w:hAnsi="仿宋" w:eastAsia="仿宋" w:cs="仿宋"/>
              <w:sz w:val="28"/>
              <w:szCs w:val="24"/>
            </w:rPr>
          </w:pPr>
          <w:r>
            <w:rPr>
              <w:rFonts w:hint="eastAsia" w:ascii="仿宋" w:hAnsi="仿宋" w:eastAsia="仿宋" w:cs="仿宋"/>
              <w:b/>
              <w:bCs w:val="0"/>
              <w:sz w:val="28"/>
              <w:szCs w:val="28"/>
            </w:rPr>
            <w:fldChar w:fldCharType="begin"/>
          </w:r>
          <w:r>
            <w:rPr>
              <w:rFonts w:hint="eastAsia" w:ascii="仿宋" w:hAnsi="仿宋" w:eastAsia="仿宋" w:cs="仿宋"/>
              <w:b/>
              <w:bCs w:val="0"/>
              <w:sz w:val="28"/>
              <w:szCs w:val="28"/>
            </w:rPr>
            <w:instrText xml:space="preserve">TOC \o "1-1" \h \u </w:instrText>
          </w:r>
          <w:r>
            <w:rPr>
              <w:rFonts w:hint="eastAsia" w:ascii="仿宋" w:hAnsi="仿宋" w:eastAsia="仿宋" w:cs="仿宋"/>
              <w:b/>
              <w:bCs w:val="0"/>
              <w:sz w:val="28"/>
              <w:szCs w:val="28"/>
            </w:rPr>
            <w:fldChar w:fldCharType="separate"/>
          </w: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_Toc31947 </w:instrText>
          </w:r>
          <w:r>
            <w:rPr>
              <w:rFonts w:hint="eastAsia" w:ascii="仿宋" w:hAnsi="仿宋" w:eastAsia="仿宋" w:cs="仿宋"/>
              <w:bCs w:val="0"/>
              <w:sz w:val="28"/>
              <w:szCs w:val="40"/>
            </w:rPr>
            <w:fldChar w:fldCharType="separate"/>
          </w:r>
          <w:r>
            <w:rPr>
              <w:rFonts w:hint="eastAsia" w:ascii="仿宋" w:hAnsi="仿宋" w:eastAsia="仿宋" w:cs="仿宋"/>
              <w:sz w:val="28"/>
              <w:szCs w:val="44"/>
            </w:rPr>
            <w:t>招标公告</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_Toc31947 \h </w:instrText>
          </w:r>
          <w:r>
            <w:rPr>
              <w:rFonts w:hint="eastAsia" w:ascii="仿宋" w:hAnsi="仿宋" w:eastAsia="仿宋" w:cs="仿宋"/>
              <w:sz w:val="28"/>
              <w:szCs w:val="24"/>
            </w:rPr>
            <w:fldChar w:fldCharType="separate"/>
          </w:r>
          <w:r>
            <w:rPr>
              <w:rFonts w:hint="eastAsia" w:ascii="仿宋" w:hAnsi="仿宋" w:eastAsia="仿宋" w:cs="仿宋"/>
              <w:sz w:val="28"/>
              <w:szCs w:val="24"/>
            </w:rPr>
            <w:t>1</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6CE0A486">
          <w:pPr>
            <w:pStyle w:val="13"/>
            <w:tabs>
              <w:tab w:val="right" w:leader="dot" w:pos="9638"/>
            </w:tabs>
            <w:rPr>
              <w:rFonts w:hint="eastAsia" w:ascii="仿宋" w:hAnsi="仿宋" w:eastAsia="仿宋" w:cs="仿宋"/>
              <w:sz w:val="28"/>
              <w:szCs w:val="24"/>
            </w:rPr>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_Toc20873 </w:instrText>
          </w:r>
          <w:r>
            <w:rPr>
              <w:rFonts w:hint="eastAsia" w:ascii="仿宋" w:hAnsi="仿宋" w:eastAsia="仿宋" w:cs="仿宋"/>
              <w:bCs w:val="0"/>
              <w:sz w:val="28"/>
              <w:szCs w:val="40"/>
            </w:rPr>
            <w:fldChar w:fldCharType="separate"/>
          </w:r>
          <w:r>
            <w:rPr>
              <w:rFonts w:hint="eastAsia" w:ascii="仿宋" w:hAnsi="仿宋" w:eastAsia="仿宋" w:cs="仿宋"/>
              <w:sz w:val="28"/>
              <w:szCs w:val="44"/>
            </w:rPr>
            <w:t>第</w:t>
          </w:r>
          <w:r>
            <w:rPr>
              <w:rFonts w:hint="eastAsia" w:ascii="仿宋" w:hAnsi="仿宋" w:eastAsia="仿宋" w:cs="仿宋"/>
              <w:sz w:val="28"/>
              <w:szCs w:val="44"/>
              <w:lang w:val="en-US" w:eastAsia="zh-CN"/>
            </w:rPr>
            <w:t xml:space="preserve">一部分  </w:t>
          </w:r>
          <w:r>
            <w:rPr>
              <w:rFonts w:hint="eastAsia" w:ascii="仿宋" w:hAnsi="仿宋" w:eastAsia="仿宋" w:cs="仿宋"/>
              <w:sz w:val="28"/>
              <w:szCs w:val="44"/>
            </w:rPr>
            <w:t>投标须知</w:t>
          </w:r>
          <w:r>
            <w:rPr>
              <w:rFonts w:hint="eastAsia" w:ascii="仿宋" w:hAnsi="仿宋" w:eastAsia="仿宋" w:cs="仿宋"/>
              <w:sz w:val="28"/>
              <w:szCs w:val="44"/>
              <w:lang w:val="en-US" w:eastAsia="zh-CN"/>
            </w:rPr>
            <w:t>前附表</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_Toc20873 \h </w:instrText>
          </w:r>
          <w:r>
            <w:rPr>
              <w:rFonts w:hint="eastAsia" w:ascii="仿宋" w:hAnsi="仿宋" w:eastAsia="仿宋" w:cs="仿宋"/>
              <w:sz w:val="28"/>
              <w:szCs w:val="24"/>
            </w:rPr>
            <w:fldChar w:fldCharType="separate"/>
          </w:r>
          <w:r>
            <w:rPr>
              <w:rFonts w:hint="eastAsia" w:ascii="仿宋" w:hAnsi="仿宋" w:eastAsia="仿宋" w:cs="仿宋"/>
              <w:sz w:val="28"/>
              <w:szCs w:val="24"/>
            </w:rPr>
            <w:t>4</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582B316D">
          <w:pPr>
            <w:pStyle w:val="13"/>
            <w:tabs>
              <w:tab w:val="right" w:leader="dot" w:pos="9638"/>
            </w:tabs>
            <w:rPr>
              <w:rFonts w:hint="eastAsia" w:ascii="仿宋" w:hAnsi="仿宋" w:eastAsia="仿宋" w:cs="仿宋"/>
              <w:sz w:val="28"/>
              <w:szCs w:val="24"/>
            </w:rPr>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_Toc30651 </w:instrText>
          </w:r>
          <w:r>
            <w:rPr>
              <w:rFonts w:hint="eastAsia" w:ascii="仿宋" w:hAnsi="仿宋" w:eastAsia="仿宋" w:cs="仿宋"/>
              <w:bCs w:val="0"/>
              <w:sz w:val="28"/>
              <w:szCs w:val="40"/>
            </w:rPr>
            <w:fldChar w:fldCharType="separate"/>
          </w:r>
          <w:r>
            <w:rPr>
              <w:rFonts w:hint="eastAsia" w:ascii="仿宋" w:hAnsi="仿宋" w:eastAsia="仿宋" w:cs="仿宋"/>
              <w:sz w:val="28"/>
              <w:szCs w:val="44"/>
              <w:lang w:val="en-US" w:eastAsia="zh-CN"/>
            </w:rPr>
            <w:t>第二部分  招标说明</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_Toc30651 \h </w:instrText>
          </w:r>
          <w:r>
            <w:rPr>
              <w:rFonts w:hint="eastAsia" w:ascii="仿宋" w:hAnsi="仿宋" w:eastAsia="仿宋" w:cs="仿宋"/>
              <w:sz w:val="28"/>
              <w:szCs w:val="24"/>
            </w:rPr>
            <w:fldChar w:fldCharType="separate"/>
          </w:r>
          <w:r>
            <w:rPr>
              <w:rFonts w:hint="eastAsia" w:ascii="仿宋" w:hAnsi="仿宋" w:eastAsia="仿宋" w:cs="仿宋"/>
              <w:sz w:val="28"/>
              <w:szCs w:val="24"/>
            </w:rPr>
            <w:t>10</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2DBA14BC">
          <w:pPr>
            <w:pStyle w:val="13"/>
            <w:tabs>
              <w:tab w:val="right" w:leader="dot" w:pos="9638"/>
            </w:tabs>
            <w:rPr>
              <w:rFonts w:hint="eastAsia" w:ascii="仿宋" w:hAnsi="仿宋" w:eastAsia="仿宋" w:cs="仿宋"/>
              <w:sz w:val="28"/>
              <w:szCs w:val="24"/>
            </w:rPr>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_Toc11728 </w:instrText>
          </w:r>
          <w:r>
            <w:rPr>
              <w:rFonts w:hint="eastAsia" w:ascii="仿宋" w:hAnsi="仿宋" w:eastAsia="仿宋" w:cs="仿宋"/>
              <w:bCs w:val="0"/>
              <w:sz w:val="28"/>
              <w:szCs w:val="40"/>
            </w:rPr>
            <w:fldChar w:fldCharType="separate"/>
          </w:r>
          <w:r>
            <w:rPr>
              <w:rFonts w:hint="eastAsia" w:ascii="仿宋" w:hAnsi="仿宋" w:eastAsia="仿宋" w:cs="仿宋"/>
              <w:sz w:val="28"/>
              <w:szCs w:val="44"/>
              <w:lang w:val="en-US" w:eastAsia="zh-CN"/>
            </w:rPr>
            <w:t>第三部分  投标说明</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_Toc11728 \h </w:instrText>
          </w:r>
          <w:r>
            <w:rPr>
              <w:rFonts w:hint="eastAsia" w:ascii="仿宋" w:hAnsi="仿宋" w:eastAsia="仿宋" w:cs="仿宋"/>
              <w:sz w:val="28"/>
              <w:szCs w:val="24"/>
            </w:rPr>
            <w:fldChar w:fldCharType="separate"/>
          </w:r>
          <w:r>
            <w:rPr>
              <w:rFonts w:hint="eastAsia" w:ascii="仿宋" w:hAnsi="仿宋" w:eastAsia="仿宋" w:cs="仿宋"/>
              <w:sz w:val="28"/>
              <w:szCs w:val="24"/>
            </w:rPr>
            <w:t>15</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5FBFEAE1">
          <w:pPr>
            <w:pStyle w:val="13"/>
            <w:tabs>
              <w:tab w:val="right" w:leader="dot" w:pos="9638"/>
            </w:tabs>
            <w:rPr>
              <w:rFonts w:hint="eastAsia" w:ascii="仿宋" w:hAnsi="仿宋" w:eastAsia="仿宋" w:cs="仿宋"/>
              <w:sz w:val="28"/>
              <w:szCs w:val="24"/>
            </w:rPr>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_Toc4036 </w:instrText>
          </w:r>
          <w:r>
            <w:rPr>
              <w:rFonts w:hint="eastAsia" w:ascii="仿宋" w:hAnsi="仿宋" w:eastAsia="仿宋" w:cs="仿宋"/>
              <w:bCs w:val="0"/>
              <w:sz w:val="28"/>
              <w:szCs w:val="40"/>
            </w:rPr>
            <w:fldChar w:fldCharType="separate"/>
          </w:r>
          <w:r>
            <w:rPr>
              <w:rFonts w:hint="eastAsia" w:ascii="仿宋" w:hAnsi="仿宋" w:eastAsia="仿宋" w:cs="仿宋"/>
              <w:sz w:val="28"/>
              <w:szCs w:val="44"/>
              <w:lang w:val="en-US" w:eastAsia="zh-CN"/>
            </w:rPr>
            <w:t>第四部分  招标内容及服务要求</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_Toc4036 \h </w:instrText>
          </w:r>
          <w:r>
            <w:rPr>
              <w:rFonts w:hint="eastAsia" w:ascii="仿宋" w:hAnsi="仿宋" w:eastAsia="仿宋" w:cs="仿宋"/>
              <w:sz w:val="28"/>
              <w:szCs w:val="24"/>
            </w:rPr>
            <w:fldChar w:fldCharType="separate"/>
          </w:r>
          <w:r>
            <w:rPr>
              <w:rFonts w:hint="eastAsia" w:ascii="仿宋" w:hAnsi="仿宋" w:eastAsia="仿宋" w:cs="仿宋"/>
              <w:sz w:val="28"/>
              <w:szCs w:val="24"/>
            </w:rPr>
            <w:t>42</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285093AD">
          <w:pPr>
            <w:pStyle w:val="13"/>
            <w:tabs>
              <w:tab w:val="right" w:leader="dot" w:pos="9638"/>
            </w:tabs>
            <w:rPr>
              <w:rFonts w:hint="eastAsia" w:ascii="仿宋" w:hAnsi="仿宋" w:eastAsia="仿宋" w:cs="仿宋"/>
              <w:sz w:val="28"/>
              <w:szCs w:val="24"/>
            </w:rPr>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_Toc8896 </w:instrText>
          </w:r>
          <w:r>
            <w:rPr>
              <w:rFonts w:hint="eastAsia" w:ascii="仿宋" w:hAnsi="仿宋" w:eastAsia="仿宋" w:cs="仿宋"/>
              <w:bCs w:val="0"/>
              <w:sz w:val="28"/>
              <w:szCs w:val="40"/>
            </w:rPr>
            <w:fldChar w:fldCharType="separate"/>
          </w:r>
          <w:r>
            <w:rPr>
              <w:rFonts w:hint="eastAsia" w:ascii="仿宋" w:hAnsi="仿宋" w:eastAsia="仿宋" w:cs="仿宋"/>
              <w:sz w:val="28"/>
              <w:szCs w:val="44"/>
              <w:lang w:val="en-US" w:eastAsia="zh-CN"/>
            </w:rPr>
            <w:t>第五部分  合同主要条款</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_Toc8896 \h </w:instrText>
          </w:r>
          <w:r>
            <w:rPr>
              <w:rFonts w:hint="eastAsia" w:ascii="仿宋" w:hAnsi="仿宋" w:eastAsia="仿宋" w:cs="仿宋"/>
              <w:sz w:val="28"/>
              <w:szCs w:val="24"/>
            </w:rPr>
            <w:fldChar w:fldCharType="separate"/>
          </w:r>
          <w:r>
            <w:rPr>
              <w:rFonts w:hint="eastAsia" w:ascii="仿宋" w:hAnsi="仿宋" w:eastAsia="仿宋" w:cs="仿宋"/>
              <w:sz w:val="28"/>
              <w:szCs w:val="24"/>
            </w:rPr>
            <w:t>45</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5983F963">
          <w:pPr>
            <w:pStyle w:val="13"/>
            <w:tabs>
              <w:tab w:val="right" w:leader="dot" w:pos="9638"/>
            </w:tabs>
          </w:pPr>
          <w:r>
            <w:rPr>
              <w:rFonts w:hint="eastAsia" w:ascii="仿宋" w:hAnsi="仿宋" w:eastAsia="仿宋" w:cs="仿宋"/>
              <w:bCs w:val="0"/>
              <w:sz w:val="28"/>
              <w:szCs w:val="40"/>
            </w:rPr>
            <w:fldChar w:fldCharType="begin"/>
          </w:r>
          <w:r>
            <w:rPr>
              <w:rFonts w:hint="eastAsia" w:ascii="仿宋" w:hAnsi="仿宋" w:eastAsia="仿宋" w:cs="仿宋"/>
              <w:bCs w:val="0"/>
              <w:sz w:val="28"/>
              <w:szCs w:val="40"/>
            </w:rPr>
            <w:instrText xml:space="preserve"> HYPERLINK \l _Toc12020 </w:instrText>
          </w:r>
          <w:r>
            <w:rPr>
              <w:rFonts w:hint="eastAsia" w:ascii="仿宋" w:hAnsi="仿宋" w:eastAsia="仿宋" w:cs="仿宋"/>
              <w:bCs w:val="0"/>
              <w:sz w:val="28"/>
              <w:szCs w:val="40"/>
            </w:rPr>
            <w:fldChar w:fldCharType="separate"/>
          </w:r>
          <w:r>
            <w:rPr>
              <w:rFonts w:hint="eastAsia" w:ascii="仿宋" w:hAnsi="仿宋" w:eastAsia="仿宋" w:cs="仿宋"/>
              <w:sz w:val="28"/>
              <w:szCs w:val="44"/>
              <w:lang w:val="en-US" w:eastAsia="zh-CN"/>
            </w:rPr>
            <w:t>第六部分  投标文件及格式</w:t>
          </w:r>
          <w:r>
            <w:rPr>
              <w:rFonts w:hint="eastAsia" w:ascii="仿宋" w:hAnsi="仿宋" w:eastAsia="仿宋" w:cs="仿宋"/>
              <w:sz w:val="28"/>
              <w:szCs w:val="24"/>
            </w:rPr>
            <w:tab/>
          </w:r>
          <w:r>
            <w:rPr>
              <w:rFonts w:hint="eastAsia" w:ascii="仿宋" w:hAnsi="仿宋" w:eastAsia="仿宋" w:cs="仿宋"/>
              <w:sz w:val="28"/>
              <w:szCs w:val="24"/>
            </w:rPr>
            <w:fldChar w:fldCharType="begin"/>
          </w:r>
          <w:r>
            <w:rPr>
              <w:rFonts w:hint="eastAsia" w:ascii="仿宋" w:hAnsi="仿宋" w:eastAsia="仿宋" w:cs="仿宋"/>
              <w:sz w:val="28"/>
              <w:szCs w:val="24"/>
            </w:rPr>
            <w:instrText xml:space="preserve"> PAGEREF _Toc12020 \h </w:instrText>
          </w:r>
          <w:r>
            <w:rPr>
              <w:rFonts w:hint="eastAsia" w:ascii="仿宋" w:hAnsi="仿宋" w:eastAsia="仿宋" w:cs="仿宋"/>
              <w:sz w:val="28"/>
              <w:szCs w:val="24"/>
            </w:rPr>
            <w:fldChar w:fldCharType="separate"/>
          </w:r>
          <w:r>
            <w:rPr>
              <w:rFonts w:hint="eastAsia" w:ascii="仿宋" w:hAnsi="仿宋" w:eastAsia="仿宋" w:cs="仿宋"/>
              <w:sz w:val="28"/>
              <w:szCs w:val="24"/>
            </w:rPr>
            <w:t>53</w:t>
          </w:r>
          <w:r>
            <w:rPr>
              <w:rFonts w:hint="eastAsia" w:ascii="仿宋" w:hAnsi="仿宋" w:eastAsia="仿宋" w:cs="仿宋"/>
              <w:sz w:val="28"/>
              <w:szCs w:val="24"/>
            </w:rPr>
            <w:fldChar w:fldCharType="end"/>
          </w:r>
          <w:r>
            <w:rPr>
              <w:rFonts w:hint="eastAsia" w:ascii="仿宋" w:hAnsi="仿宋" w:eastAsia="仿宋" w:cs="仿宋"/>
              <w:bCs w:val="0"/>
              <w:sz w:val="28"/>
              <w:szCs w:val="40"/>
            </w:rPr>
            <w:fldChar w:fldCharType="end"/>
          </w:r>
        </w:p>
        <w:p w14:paraId="6919AB32">
          <w:r>
            <w:rPr>
              <w:rFonts w:hint="eastAsia" w:ascii="仿宋" w:hAnsi="仿宋" w:eastAsia="仿宋" w:cs="仿宋"/>
              <w:bCs w:val="0"/>
              <w:szCs w:val="28"/>
            </w:rPr>
            <w:fldChar w:fldCharType="end"/>
          </w:r>
        </w:p>
      </w:sdtContent>
    </w:sdt>
    <w:p w14:paraId="68B1ACA8"/>
    <w:p w14:paraId="1A1F8ADF">
      <w:pPr>
        <w:spacing w:line="500" w:lineRule="exact"/>
        <w:jc w:val="center"/>
        <w:outlineLvl w:val="0"/>
        <w:rPr>
          <w:rFonts w:hint="eastAsia" w:ascii="仿宋" w:hAnsi="仿宋" w:eastAsia="仿宋"/>
          <w:b/>
          <w:sz w:val="32"/>
          <w:szCs w:val="32"/>
        </w:rPr>
        <w:sectPr>
          <w:footerReference r:id="rId4" w:type="default"/>
          <w:footerReference r:id="rId5" w:type="even"/>
          <w:pgSz w:w="11906" w:h="16838"/>
          <w:pgMar w:top="1440" w:right="1134" w:bottom="1440" w:left="1134" w:header="709" w:footer="709" w:gutter="0"/>
          <w:pgNumType w:fmt="numberInDash" w:start="0"/>
          <w:cols w:space="425" w:num="1"/>
          <w:docGrid w:type="lines" w:linePitch="312" w:charSpace="0"/>
        </w:sectPr>
      </w:pPr>
    </w:p>
    <w:p w14:paraId="29AD5D45">
      <w:pPr>
        <w:spacing w:line="500" w:lineRule="exact"/>
        <w:jc w:val="center"/>
        <w:outlineLvl w:val="0"/>
        <w:rPr>
          <w:rFonts w:ascii="仿宋" w:hAnsi="仿宋" w:eastAsia="仿宋"/>
          <w:b/>
          <w:sz w:val="32"/>
          <w:szCs w:val="32"/>
        </w:rPr>
      </w:pPr>
      <w:bookmarkStart w:id="2" w:name="_Toc31947"/>
      <w:r>
        <w:rPr>
          <w:rFonts w:hint="eastAsia" w:ascii="仿宋" w:hAnsi="仿宋" w:eastAsia="仿宋"/>
          <w:b/>
          <w:sz w:val="32"/>
          <w:szCs w:val="32"/>
        </w:rPr>
        <w:t>招标公告</w:t>
      </w:r>
      <w:bookmarkEnd w:id="2"/>
    </w:p>
    <w:p w14:paraId="3F3C6179">
      <w:pPr>
        <w:spacing w:line="380" w:lineRule="exact"/>
        <w:rPr>
          <w:rFonts w:ascii="仿宋" w:hAnsi="仿宋" w:eastAsia="仿宋"/>
          <w:b/>
          <w:sz w:val="24"/>
          <w:szCs w:val="24"/>
        </w:rPr>
      </w:pPr>
    </w:p>
    <w:p w14:paraId="6159C2C5">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项目概况:</w:t>
      </w:r>
    </w:p>
    <w:p w14:paraId="25CAEB6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u w:val="single"/>
          <w:lang w:eastAsia="zh-CN"/>
        </w:rPr>
        <w:t>新疆医科大学第八附属医院2025年保安服务采购项目</w:t>
      </w:r>
      <w:r>
        <w:rPr>
          <w:rStyle w:val="20"/>
          <w:rFonts w:hint="eastAsia" w:ascii="仿宋" w:hAnsi="仿宋" w:eastAsia="仿宋" w:cs="仿宋"/>
          <w:b w:val="0"/>
          <w:bCs/>
          <w:color w:val="000000"/>
          <w:sz w:val="28"/>
          <w:szCs w:val="28"/>
        </w:rPr>
        <w:t>的潜在投标人应登录新疆政府采购云平台https://www.zcygov.cn/在线申请获取采购文件，并于202</w:t>
      </w:r>
      <w:r>
        <w:rPr>
          <w:rStyle w:val="20"/>
          <w:rFonts w:hint="eastAsia" w:ascii="仿宋" w:hAnsi="仿宋" w:eastAsia="仿宋" w:cs="仿宋"/>
          <w:b w:val="0"/>
          <w:bCs/>
          <w:color w:val="000000"/>
          <w:sz w:val="28"/>
          <w:szCs w:val="28"/>
          <w:lang w:val="en-US" w:eastAsia="zh-CN"/>
        </w:rPr>
        <w:t>5</w:t>
      </w:r>
      <w:r>
        <w:rPr>
          <w:rStyle w:val="20"/>
          <w:rFonts w:hint="eastAsia" w:ascii="仿宋" w:hAnsi="仿宋" w:eastAsia="仿宋" w:cs="仿宋"/>
          <w:b w:val="0"/>
          <w:bCs/>
          <w:color w:val="000000"/>
          <w:sz w:val="28"/>
          <w:szCs w:val="28"/>
        </w:rPr>
        <w:t>年</w:t>
      </w:r>
      <w:r>
        <w:rPr>
          <w:rStyle w:val="20"/>
          <w:rFonts w:hint="eastAsia" w:ascii="仿宋" w:hAnsi="仿宋" w:eastAsia="仿宋" w:cs="仿宋"/>
          <w:b w:val="0"/>
          <w:bCs/>
          <w:color w:val="000000"/>
          <w:sz w:val="28"/>
          <w:szCs w:val="28"/>
          <w:lang w:val="en-US" w:eastAsia="zh-CN"/>
        </w:rPr>
        <w:t>04</w:t>
      </w:r>
      <w:r>
        <w:rPr>
          <w:rStyle w:val="20"/>
          <w:rFonts w:hint="eastAsia" w:ascii="仿宋" w:hAnsi="仿宋" w:eastAsia="仿宋" w:cs="仿宋"/>
          <w:b w:val="0"/>
          <w:bCs/>
          <w:color w:val="000000"/>
          <w:sz w:val="28"/>
          <w:szCs w:val="28"/>
        </w:rPr>
        <w:t>月</w:t>
      </w:r>
      <w:r>
        <w:rPr>
          <w:rStyle w:val="20"/>
          <w:rFonts w:hint="eastAsia" w:ascii="仿宋" w:hAnsi="仿宋" w:eastAsia="仿宋" w:cs="仿宋"/>
          <w:b w:val="0"/>
          <w:bCs/>
          <w:color w:val="000000"/>
          <w:sz w:val="28"/>
          <w:szCs w:val="28"/>
          <w:lang w:val="en-US" w:eastAsia="zh-CN"/>
        </w:rPr>
        <w:t>15</w:t>
      </w:r>
      <w:r>
        <w:rPr>
          <w:rStyle w:val="20"/>
          <w:rFonts w:hint="eastAsia" w:ascii="仿宋" w:hAnsi="仿宋" w:eastAsia="仿宋" w:cs="仿宋"/>
          <w:b w:val="0"/>
          <w:bCs/>
          <w:color w:val="000000"/>
          <w:sz w:val="28"/>
          <w:szCs w:val="28"/>
        </w:rPr>
        <w:t xml:space="preserve">日11:00（北京时间）前递交投标文件。  </w:t>
      </w:r>
    </w:p>
    <w:p w14:paraId="61F1553A">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jc w:val="both"/>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一、项目基本情况</w:t>
      </w:r>
    </w:p>
    <w:p w14:paraId="2EC5A7F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项目编号：</w:t>
      </w:r>
      <w:r>
        <w:rPr>
          <w:rFonts w:hint="eastAsia" w:ascii="仿宋" w:hAnsi="仿宋" w:eastAsia="仿宋" w:cs="仿宋"/>
          <w:color w:val="000000"/>
          <w:sz w:val="28"/>
          <w:szCs w:val="28"/>
          <w:lang w:val="en-US" w:eastAsia="zh-CN"/>
        </w:rPr>
        <w:t>RXGJ-2025-020-CG</w:t>
      </w:r>
      <w:r>
        <w:rPr>
          <w:rStyle w:val="20"/>
          <w:rFonts w:hint="eastAsia" w:ascii="仿宋" w:hAnsi="仿宋" w:eastAsia="仿宋" w:cs="仿宋"/>
          <w:bCs/>
          <w:color w:val="000000"/>
          <w:sz w:val="28"/>
          <w:szCs w:val="28"/>
        </w:rPr>
        <w:t xml:space="preserve"> </w:t>
      </w:r>
    </w:p>
    <w:p w14:paraId="71FF348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eastAsia="zh-CN"/>
        </w:rPr>
      </w:pPr>
      <w:r>
        <w:rPr>
          <w:rStyle w:val="20"/>
          <w:rFonts w:hint="eastAsia" w:ascii="仿宋" w:hAnsi="仿宋" w:eastAsia="仿宋" w:cs="仿宋"/>
          <w:b w:val="0"/>
          <w:bCs/>
          <w:color w:val="000000"/>
          <w:sz w:val="28"/>
          <w:szCs w:val="28"/>
        </w:rPr>
        <w:t>项目名称：</w:t>
      </w:r>
      <w:r>
        <w:rPr>
          <w:rStyle w:val="20"/>
          <w:rFonts w:hint="eastAsia" w:ascii="仿宋" w:hAnsi="仿宋" w:eastAsia="仿宋" w:cs="仿宋"/>
          <w:b w:val="0"/>
          <w:bCs/>
          <w:color w:val="000000"/>
          <w:sz w:val="28"/>
          <w:szCs w:val="28"/>
          <w:lang w:eastAsia="zh-CN"/>
        </w:rPr>
        <w:t>新疆医科大学第八附属医院2025年保安服务采购项目</w:t>
      </w:r>
    </w:p>
    <w:p w14:paraId="64493805">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default"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采购方式：竞争性磋商</w:t>
      </w:r>
    </w:p>
    <w:p w14:paraId="11195D21">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default"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采购数量：1年</w:t>
      </w:r>
    </w:p>
    <w:p w14:paraId="6B9CAE22">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预算金额（元）：650000.00</w:t>
      </w:r>
    </w:p>
    <w:p w14:paraId="36BD4475">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rPr>
        <w:t>最高限价（元）：</w:t>
      </w:r>
      <w:r>
        <w:rPr>
          <w:rStyle w:val="20"/>
          <w:rFonts w:hint="eastAsia" w:ascii="仿宋" w:hAnsi="仿宋" w:eastAsia="仿宋" w:cs="仿宋"/>
          <w:b w:val="0"/>
          <w:bCs/>
          <w:color w:val="000000"/>
          <w:sz w:val="28"/>
          <w:szCs w:val="28"/>
          <w:lang w:val="en-US" w:eastAsia="zh-CN"/>
        </w:rPr>
        <w:t>650000.00</w:t>
      </w:r>
    </w:p>
    <w:p w14:paraId="053B8DC4">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采购内容：</w:t>
      </w:r>
    </w:p>
    <w:p w14:paraId="37177E2B">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本项目按年采购，采购</w:t>
      </w:r>
      <w:r>
        <w:rPr>
          <w:rStyle w:val="20"/>
          <w:rFonts w:hint="eastAsia" w:ascii="仿宋" w:hAnsi="仿宋" w:eastAsia="仿宋" w:cs="仿宋"/>
          <w:b w:val="0"/>
          <w:bCs/>
          <w:color w:val="000000"/>
          <w:sz w:val="28"/>
          <w:szCs w:val="28"/>
          <w:lang w:eastAsia="zh-CN"/>
        </w:rPr>
        <w:t>新疆医科大学第八附属医院2025年保安服务采购项目</w:t>
      </w:r>
      <w:r>
        <w:rPr>
          <w:rStyle w:val="20"/>
          <w:rFonts w:hint="eastAsia" w:ascii="仿宋" w:hAnsi="仿宋" w:eastAsia="仿宋" w:cs="仿宋"/>
          <w:b w:val="0"/>
          <w:bCs/>
          <w:color w:val="000000"/>
          <w:sz w:val="28"/>
          <w:szCs w:val="28"/>
          <w:lang w:val="en-US" w:eastAsia="zh-CN"/>
        </w:rPr>
        <w:t>一年，具体</w:t>
      </w:r>
      <w:r>
        <w:rPr>
          <w:rStyle w:val="20"/>
          <w:rFonts w:hint="eastAsia" w:ascii="仿宋" w:hAnsi="仿宋" w:eastAsia="仿宋" w:cs="仿宋"/>
          <w:b w:val="0"/>
          <w:bCs/>
          <w:color w:val="000000"/>
          <w:sz w:val="28"/>
          <w:szCs w:val="28"/>
        </w:rPr>
        <w:t>详见</w:t>
      </w:r>
      <w:r>
        <w:rPr>
          <w:rStyle w:val="20"/>
          <w:rFonts w:hint="eastAsia" w:ascii="仿宋" w:hAnsi="仿宋" w:eastAsia="仿宋" w:cs="仿宋"/>
          <w:b w:val="0"/>
          <w:bCs/>
          <w:color w:val="000000"/>
          <w:sz w:val="28"/>
          <w:szCs w:val="28"/>
          <w:lang w:val="en-US" w:eastAsia="zh-CN"/>
        </w:rPr>
        <w:t>招标文件。</w:t>
      </w:r>
    </w:p>
    <w:p w14:paraId="2A99F7E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lang w:val="en-US" w:eastAsia="zh-CN"/>
        </w:rPr>
        <w:t>合同履约期限：自合同签订起一年</w:t>
      </w:r>
      <w:r>
        <w:rPr>
          <w:rStyle w:val="20"/>
          <w:rFonts w:hint="eastAsia" w:ascii="仿宋" w:hAnsi="仿宋" w:eastAsia="仿宋" w:cs="仿宋"/>
          <w:b w:val="0"/>
          <w:bCs/>
          <w:color w:val="000000"/>
          <w:kern w:val="0"/>
          <w:sz w:val="28"/>
          <w:szCs w:val="28"/>
          <w:lang w:val="en-US" w:eastAsia="zh-CN" w:bidi="ar-SA"/>
        </w:rPr>
        <w:t>。</w:t>
      </w:r>
    </w:p>
    <w:p w14:paraId="0E43759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本项目（否）接受联合体投标。</w:t>
      </w:r>
    </w:p>
    <w:p w14:paraId="1C316352">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jc w:val="both"/>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二、申请人的资格要求</w:t>
      </w:r>
    </w:p>
    <w:p w14:paraId="3C5A0CD4">
      <w:pPr>
        <w:pStyle w:val="1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560" w:firstLineChars="200"/>
        <w:jc w:val="both"/>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1.满足《中华人民共和国政府采购法》第二十二条规定；</w:t>
      </w:r>
    </w:p>
    <w:p w14:paraId="05F28B44">
      <w:pPr>
        <w:pStyle w:val="1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default"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2.落实政府采购政策需满足的资格要求：本项目专门面向小微企业，供应商需提供小微企业申请函；</w:t>
      </w:r>
    </w:p>
    <w:p w14:paraId="20696F84">
      <w:pPr>
        <w:pStyle w:val="1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3.本项目的特定资格要求：</w:t>
      </w:r>
    </w:p>
    <w:p w14:paraId="05D54687">
      <w:pPr>
        <w:pStyle w:val="15"/>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1)取得公安机关核发的《保安服务许可证》。</w:t>
      </w:r>
    </w:p>
    <w:p w14:paraId="4B28BC4A">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三、获取招标文件</w:t>
      </w:r>
    </w:p>
    <w:p w14:paraId="4F958A08">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时间：202</w:t>
      </w:r>
      <w:r>
        <w:rPr>
          <w:rStyle w:val="20"/>
          <w:rFonts w:hint="eastAsia" w:ascii="仿宋" w:hAnsi="仿宋" w:eastAsia="仿宋" w:cs="仿宋"/>
          <w:b w:val="0"/>
          <w:bCs/>
          <w:color w:val="000000"/>
          <w:sz w:val="28"/>
          <w:szCs w:val="28"/>
          <w:lang w:val="en-US" w:eastAsia="zh-CN"/>
        </w:rPr>
        <w:t>5</w:t>
      </w:r>
      <w:r>
        <w:rPr>
          <w:rStyle w:val="20"/>
          <w:rFonts w:hint="eastAsia" w:ascii="仿宋" w:hAnsi="仿宋" w:eastAsia="仿宋" w:cs="仿宋"/>
          <w:b w:val="0"/>
          <w:bCs/>
          <w:color w:val="000000"/>
          <w:sz w:val="28"/>
          <w:szCs w:val="28"/>
        </w:rPr>
        <w:t>年</w:t>
      </w:r>
      <w:r>
        <w:rPr>
          <w:rStyle w:val="20"/>
          <w:rFonts w:hint="eastAsia" w:ascii="仿宋" w:hAnsi="仿宋" w:eastAsia="仿宋" w:cs="仿宋"/>
          <w:b w:val="0"/>
          <w:bCs/>
          <w:color w:val="000000"/>
          <w:sz w:val="28"/>
          <w:szCs w:val="28"/>
          <w:u w:val="none"/>
          <w:lang w:val="en-US" w:eastAsia="zh-CN"/>
        </w:rPr>
        <w:t>04</w:t>
      </w:r>
      <w:r>
        <w:rPr>
          <w:rStyle w:val="20"/>
          <w:rFonts w:hint="eastAsia" w:ascii="仿宋" w:hAnsi="仿宋" w:eastAsia="仿宋" w:cs="仿宋"/>
          <w:b w:val="0"/>
          <w:bCs/>
          <w:color w:val="000000"/>
          <w:sz w:val="28"/>
          <w:szCs w:val="28"/>
          <w:u w:val="none"/>
        </w:rPr>
        <w:t>月</w:t>
      </w:r>
      <w:r>
        <w:rPr>
          <w:rStyle w:val="20"/>
          <w:rFonts w:hint="eastAsia" w:ascii="仿宋" w:hAnsi="仿宋" w:eastAsia="仿宋" w:cs="仿宋"/>
          <w:b w:val="0"/>
          <w:bCs/>
          <w:color w:val="000000"/>
          <w:sz w:val="28"/>
          <w:szCs w:val="28"/>
          <w:u w:val="none"/>
          <w:lang w:val="en-US" w:eastAsia="zh-CN"/>
        </w:rPr>
        <w:t>03</w:t>
      </w:r>
      <w:r>
        <w:rPr>
          <w:rStyle w:val="20"/>
          <w:rFonts w:hint="eastAsia" w:ascii="仿宋" w:hAnsi="仿宋" w:eastAsia="仿宋" w:cs="仿宋"/>
          <w:b w:val="0"/>
          <w:bCs/>
          <w:color w:val="000000"/>
          <w:sz w:val="28"/>
          <w:szCs w:val="28"/>
        </w:rPr>
        <w:t>日至202</w:t>
      </w:r>
      <w:r>
        <w:rPr>
          <w:rStyle w:val="20"/>
          <w:rFonts w:hint="eastAsia" w:ascii="仿宋" w:hAnsi="仿宋" w:eastAsia="仿宋" w:cs="仿宋"/>
          <w:b w:val="0"/>
          <w:bCs/>
          <w:color w:val="000000"/>
          <w:sz w:val="28"/>
          <w:szCs w:val="28"/>
          <w:lang w:val="en-US" w:eastAsia="zh-CN"/>
        </w:rPr>
        <w:t>5</w:t>
      </w:r>
      <w:r>
        <w:rPr>
          <w:rStyle w:val="20"/>
          <w:rFonts w:hint="eastAsia" w:ascii="仿宋" w:hAnsi="仿宋" w:eastAsia="仿宋" w:cs="仿宋"/>
          <w:b w:val="0"/>
          <w:bCs/>
          <w:color w:val="000000"/>
          <w:sz w:val="28"/>
          <w:szCs w:val="28"/>
        </w:rPr>
        <w:t>年</w:t>
      </w:r>
      <w:r>
        <w:rPr>
          <w:rStyle w:val="20"/>
          <w:rFonts w:hint="eastAsia" w:ascii="仿宋" w:hAnsi="仿宋" w:eastAsia="仿宋" w:cs="仿宋"/>
          <w:b w:val="0"/>
          <w:bCs/>
          <w:color w:val="000000"/>
          <w:sz w:val="28"/>
          <w:szCs w:val="28"/>
          <w:lang w:val="en-US" w:eastAsia="zh-CN"/>
        </w:rPr>
        <w:t>04</w:t>
      </w:r>
      <w:r>
        <w:rPr>
          <w:rStyle w:val="20"/>
          <w:rFonts w:hint="eastAsia" w:ascii="仿宋" w:hAnsi="仿宋" w:eastAsia="仿宋" w:cs="仿宋"/>
          <w:b w:val="0"/>
          <w:bCs/>
          <w:color w:val="000000"/>
          <w:sz w:val="28"/>
          <w:szCs w:val="28"/>
        </w:rPr>
        <w:t>月</w:t>
      </w:r>
      <w:r>
        <w:rPr>
          <w:rStyle w:val="20"/>
          <w:rFonts w:hint="eastAsia" w:ascii="仿宋" w:hAnsi="仿宋" w:eastAsia="仿宋" w:cs="仿宋"/>
          <w:b w:val="0"/>
          <w:bCs/>
          <w:color w:val="000000"/>
          <w:sz w:val="28"/>
          <w:szCs w:val="28"/>
          <w:lang w:val="en-US" w:eastAsia="zh-CN"/>
        </w:rPr>
        <w:t>11</w:t>
      </w:r>
      <w:r>
        <w:rPr>
          <w:rStyle w:val="20"/>
          <w:rFonts w:hint="eastAsia" w:ascii="仿宋" w:hAnsi="仿宋" w:eastAsia="仿宋" w:cs="仿宋"/>
          <w:b w:val="0"/>
          <w:bCs/>
          <w:color w:val="000000"/>
          <w:sz w:val="28"/>
          <w:szCs w:val="28"/>
        </w:rPr>
        <w:t>日，每天上午00:00至14:00，下午14:00至23:59（法定节假日除外）；</w:t>
      </w:r>
    </w:p>
    <w:p w14:paraId="550B8835">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地点：政采云平台线上</w:t>
      </w:r>
      <w:r>
        <w:rPr>
          <w:rStyle w:val="20"/>
          <w:rFonts w:hint="eastAsia" w:ascii="仿宋" w:hAnsi="仿宋" w:eastAsia="仿宋" w:cs="仿宋"/>
          <w:b w:val="0"/>
          <w:bCs/>
          <w:color w:val="000000"/>
          <w:sz w:val="28"/>
          <w:szCs w:val="28"/>
          <w:lang w:eastAsia="zh-CN"/>
        </w:rPr>
        <w:t>。</w:t>
      </w:r>
    </w:p>
    <w:p w14:paraId="7CACC8CC">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lang w:val="en-US" w:eastAsia="zh-CN"/>
        </w:rPr>
        <w:t>方式</w:t>
      </w:r>
      <w:r>
        <w:rPr>
          <w:rStyle w:val="20"/>
          <w:rFonts w:hint="eastAsia" w:ascii="仿宋" w:hAnsi="仿宋" w:eastAsia="仿宋" w:cs="仿宋"/>
          <w:b w:val="0"/>
          <w:bCs/>
          <w:color w:val="000000"/>
          <w:sz w:val="28"/>
          <w:szCs w:val="28"/>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C833C9D">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四、提交投标文件截止时间、开标时间和地点</w:t>
      </w:r>
    </w:p>
    <w:p w14:paraId="5846845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rPr>
        <w:t>提交投标文件截止时间：202</w:t>
      </w:r>
      <w:r>
        <w:rPr>
          <w:rStyle w:val="20"/>
          <w:rFonts w:hint="eastAsia" w:ascii="仿宋" w:hAnsi="仿宋" w:eastAsia="仿宋" w:cs="仿宋"/>
          <w:b w:val="0"/>
          <w:bCs/>
          <w:color w:val="000000"/>
          <w:sz w:val="28"/>
          <w:szCs w:val="28"/>
          <w:lang w:val="en-US" w:eastAsia="zh-CN"/>
        </w:rPr>
        <w:t>5</w:t>
      </w:r>
      <w:r>
        <w:rPr>
          <w:rStyle w:val="20"/>
          <w:rFonts w:hint="eastAsia" w:ascii="仿宋" w:hAnsi="仿宋" w:eastAsia="仿宋" w:cs="仿宋"/>
          <w:b w:val="0"/>
          <w:bCs/>
          <w:color w:val="000000"/>
          <w:sz w:val="28"/>
          <w:szCs w:val="28"/>
        </w:rPr>
        <w:t>年</w:t>
      </w:r>
      <w:r>
        <w:rPr>
          <w:rStyle w:val="20"/>
          <w:rFonts w:hint="eastAsia" w:ascii="仿宋" w:hAnsi="仿宋" w:eastAsia="仿宋" w:cs="仿宋"/>
          <w:b w:val="0"/>
          <w:bCs/>
          <w:color w:val="000000"/>
          <w:sz w:val="28"/>
          <w:szCs w:val="28"/>
          <w:lang w:val="en-US" w:eastAsia="zh-CN"/>
        </w:rPr>
        <w:t>04</w:t>
      </w:r>
      <w:r>
        <w:rPr>
          <w:rStyle w:val="20"/>
          <w:rFonts w:hint="eastAsia" w:ascii="仿宋" w:hAnsi="仿宋" w:eastAsia="仿宋" w:cs="仿宋"/>
          <w:b w:val="0"/>
          <w:bCs/>
          <w:color w:val="000000"/>
          <w:sz w:val="28"/>
          <w:szCs w:val="28"/>
        </w:rPr>
        <w:t>月</w:t>
      </w:r>
      <w:r>
        <w:rPr>
          <w:rStyle w:val="20"/>
          <w:rFonts w:hint="eastAsia" w:ascii="仿宋" w:hAnsi="仿宋" w:eastAsia="仿宋" w:cs="仿宋"/>
          <w:b w:val="0"/>
          <w:bCs/>
          <w:color w:val="000000"/>
          <w:sz w:val="28"/>
          <w:szCs w:val="28"/>
          <w:lang w:val="en-US" w:eastAsia="zh-CN"/>
        </w:rPr>
        <w:t>15</w:t>
      </w:r>
      <w:r>
        <w:rPr>
          <w:rStyle w:val="20"/>
          <w:rFonts w:hint="eastAsia" w:ascii="仿宋" w:hAnsi="仿宋" w:eastAsia="仿宋" w:cs="仿宋"/>
          <w:b w:val="0"/>
          <w:bCs/>
          <w:color w:val="000000"/>
          <w:sz w:val="28"/>
          <w:szCs w:val="28"/>
        </w:rPr>
        <w:t>日11:00</w:t>
      </w:r>
      <w:r>
        <w:rPr>
          <w:rStyle w:val="20"/>
          <w:rFonts w:hint="eastAsia" w:ascii="仿宋" w:hAnsi="仿宋" w:eastAsia="仿宋" w:cs="仿宋"/>
          <w:b w:val="0"/>
          <w:bCs/>
          <w:color w:val="000000"/>
          <w:sz w:val="28"/>
          <w:szCs w:val="28"/>
          <w:lang w:val="en-US" w:eastAsia="zh-CN"/>
        </w:rPr>
        <w:t>分</w:t>
      </w:r>
    </w:p>
    <w:p w14:paraId="16F4DDDD">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eastAsia="zh-CN"/>
        </w:rPr>
      </w:pPr>
      <w:r>
        <w:rPr>
          <w:rStyle w:val="20"/>
          <w:rFonts w:hint="eastAsia" w:ascii="仿宋" w:hAnsi="仿宋" w:eastAsia="仿宋" w:cs="仿宋"/>
          <w:b w:val="0"/>
          <w:bCs/>
          <w:color w:val="000000"/>
          <w:sz w:val="28"/>
          <w:szCs w:val="28"/>
        </w:rPr>
        <w:t>投标地点：请登录政采云投标客户端投标</w:t>
      </w:r>
      <w:r>
        <w:rPr>
          <w:rStyle w:val="20"/>
          <w:rFonts w:hint="eastAsia" w:ascii="仿宋" w:hAnsi="仿宋" w:eastAsia="仿宋" w:cs="仿宋"/>
          <w:b w:val="0"/>
          <w:bCs/>
          <w:color w:val="000000"/>
          <w:sz w:val="28"/>
          <w:szCs w:val="28"/>
          <w:lang w:eastAsia="zh-CN"/>
        </w:rPr>
        <w:t>。</w:t>
      </w:r>
    </w:p>
    <w:p w14:paraId="218136A8">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开标时间：202</w:t>
      </w:r>
      <w:r>
        <w:rPr>
          <w:rStyle w:val="20"/>
          <w:rFonts w:hint="eastAsia" w:ascii="仿宋" w:hAnsi="仿宋" w:eastAsia="仿宋" w:cs="仿宋"/>
          <w:b w:val="0"/>
          <w:bCs/>
          <w:color w:val="000000"/>
          <w:sz w:val="28"/>
          <w:szCs w:val="28"/>
          <w:lang w:val="en-US" w:eastAsia="zh-CN"/>
        </w:rPr>
        <w:t>5</w:t>
      </w:r>
      <w:r>
        <w:rPr>
          <w:rStyle w:val="20"/>
          <w:rFonts w:hint="eastAsia" w:ascii="仿宋" w:hAnsi="仿宋" w:eastAsia="仿宋" w:cs="仿宋"/>
          <w:b w:val="0"/>
          <w:bCs/>
          <w:color w:val="000000"/>
          <w:sz w:val="28"/>
          <w:szCs w:val="28"/>
        </w:rPr>
        <w:t>年</w:t>
      </w:r>
      <w:r>
        <w:rPr>
          <w:rStyle w:val="20"/>
          <w:rFonts w:hint="eastAsia" w:ascii="仿宋" w:hAnsi="仿宋" w:eastAsia="仿宋" w:cs="仿宋"/>
          <w:b w:val="0"/>
          <w:bCs/>
          <w:color w:val="000000"/>
          <w:sz w:val="28"/>
          <w:szCs w:val="28"/>
          <w:lang w:val="en-US" w:eastAsia="zh-CN"/>
        </w:rPr>
        <w:t>04</w:t>
      </w:r>
      <w:r>
        <w:rPr>
          <w:rStyle w:val="20"/>
          <w:rFonts w:hint="eastAsia" w:ascii="仿宋" w:hAnsi="仿宋" w:eastAsia="仿宋" w:cs="仿宋"/>
          <w:b w:val="0"/>
          <w:bCs/>
          <w:color w:val="000000"/>
          <w:sz w:val="28"/>
          <w:szCs w:val="28"/>
        </w:rPr>
        <w:t>月</w:t>
      </w:r>
      <w:r>
        <w:rPr>
          <w:rStyle w:val="20"/>
          <w:rFonts w:hint="eastAsia" w:ascii="仿宋" w:hAnsi="仿宋" w:eastAsia="仿宋" w:cs="仿宋"/>
          <w:b w:val="0"/>
          <w:bCs/>
          <w:color w:val="000000"/>
          <w:sz w:val="28"/>
          <w:szCs w:val="28"/>
          <w:lang w:val="en-US" w:eastAsia="zh-CN"/>
        </w:rPr>
        <w:t>15</w:t>
      </w:r>
      <w:r>
        <w:rPr>
          <w:rStyle w:val="20"/>
          <w:rFonts w:hint="eastAsia" w:ascii="仿宋" w:hAnsi="仿宋" w:eastAsia="仿宋" w:cs="仿宋"/>
          <w:b w:val="0"/>
          <w:bCs/>
          <w:color w:val="000000"/>
          <w:sz w:val="28"/>
          <w:szCs w:val="28"/>
        </w:rPr>
        <w:t>日 11:00</w:t>
      </w:r>
      <w:r>
        <w:rPr>
          <w:rStyle w:val="20"/>
          <w:rFonts w:hint="eastAsia" w:ascii="仿宋" w:hAnsi="仿宋" w:eastAsia="仿宋" w:cs="仿宋"/>
          <w:b w:val="0"/>
          <w:bCs/>
          <w:color w:val="000000"/>
          <w:sz w:val="28"/>
          <w:szCs w:val="28"/>
          <w:lang w:val="en-US" w:eastAsia="zh-CN"/>
        </w:rPr>
        <w:t>分</w:t>
      </w:r>
    </w:p>
    <w:p w14:paraId="5F0CF9CC">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开标地点：投标人登录政采云平台https://www.zcygov.cn/，进入“项目采购-开标评标-右边选择对应项目点击“进入项目”进入开标大厅。</w:t>
      </w:r>
    </w:p>
    <w:p w14:paraId="07388DCB">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五、公告期限</w:t>
      </w:r>
    </w:p>
    <w:p w14:paraId="514AA824">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自本公告发布之日起</w:t>
      </w:r>
      <w:r>
        <w:rPr>
          <w:rStyle w:val="20"/>
          <w:rFonts w:hint="eastAsia" w:ascii="仿宋" w:hAnsi="仿宋" w:eastAsia="仿宋" w:cs="仿宋"/>
          <w:b w:val="0"/>
          <w:bCs/>
          <w:color w:val="000000"/>
          <w:sz w:val="28"/>
          <w:szCs w:val="28"/>
          <w:lang w:val="en-US" w:eastAsia="zh-CN"/>
        </w:rPr>
        <w:t>5个工作日</w:t>
      </w:r>
      <w:r>
        <w:rPr>
          <w:rStyle w:val="20"/>
          <w:rFonts w:hint="eastAsia" w:ascii="仿宋" w:hAnsi="仿宋" w:eastAsia="仿宋" w:cs="仿宋"/>
          <w:b w:val="0"/>
          <w:bCs/>
          <w:color w:val="000000"/>
          <w:sz w:val="28"/>
          <w:szCs w:val="28"/>
        </w:rPr>
        <w:t>。</w:t>
      </w:r>
    </w:p>
    <w:p w14:paraId="1498FA6E">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六、其他补充事宜</w:t>
      </w:r>
    </w:p>
    <w:p w14:paraId="3B4784C3">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1.本项目实行网上投标，采用电子投标文件；</w:t>
      </w:r>
    </w:p>
    <w:p w14:paraId="47F2C0C3">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2.各供应商应在开标前应确保成为平台正式注册入库供应商，并完成CA数字证书（符合国密标准）申领。因未注册入库、未办理CA数字证书等原因造成无法投标或投标失败等后果由供应商自行承担。如需咨询，请联系新疆CA服务热线0991-2819290；</w:t>
      </w:r>
    </w:p>
    <w:p w14:paraId="2B31CDAC">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b w:val="0"/>
          <w:bCs/>
          <w:color w:val="000000"/>
          <w:sz w:val="28"/>
          <w:szCs w:val="28"/>
          <w:lang w:val="en-US" w:eastAsia="zh-CN"/>
        </w:rPr>
      </w:pPr>
      <w:r>
        <w:rPr>
          <w:rStyle w:val="20"/>
          <w:rFonts w:hint="eastAsia" w:ascii="仿宋" w:hAnsi="仿宋" w:eastAsia="仿宋" w:cs="仿宋"/>
          <w:b w:val="0"/>
          <w:bCs/>
          <w:color w:val="000000"/>
          <w:sz w:val="28"/>
          <w:szCs w:val="28"/>
          <w:lang w:val="en-US" w:eastAsia="zh-CN"/>
        </w:rPr>
        <w:t>3.供应商将政采云电子交易客户端下载、安装完成后，可通过账号密码或CA登录客户端进行投标文件的制作。在使用政采云投标客户端时，建议使用WIN7及以上操作系统。</w:t>
      </w:r>
    </w:p>
    <w:p w14:paraId="1DADA4B9">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textAlignment w:val="auto"/>
        <w:rPr>
          <w:rStyle w:val="20"/>
          <w:rFonts w:hint="eastAsia" w:ascii="仿宋" w:hAnsi="仿宋" w:eastAsia="仿宋" w:cs="仿宋"/>
          <w:color w:val="000000"/>
          <w:sz w:val="28"/>
          <w:szCs w:val="28"/>
        </w:rPr>
      </w:pPr>
      <w:r>
        <w:rPr>
          <w:rStyle w:val="20"/>
          <w:rFonts w:hint="eastAsia" w:ascii="仿宋" w:hAnsi="仿宋" w:eastAsia="仿宋" w:cs="仿宋"/>
          <w:color w:val="000000"/>
          <w:sz w:val="28"/>
          <w:szCs w:val="28"/>
        </w:rPr>
        <w:t>七、对本次采购提出询问，请按以下方式联系</w:t>
      </w:r>
    </w:p>
    <w:p w14:paraId="44DD3048">
      <w:pPr>
        <w:keepNext w:val="0"/>
        <w:keepLines w:val="0"/>
        <w:pageBreakBefore w:val="0"/>
        <w:kinsoku/>
        <w:wordWrap/>
        <w:overflowPunct/>
        <w:topLinePunct w:val="0"/>
        <w:autoSpaceDE/>
        <w:autoSpaceDN/>
        <w:bidi w:val="0"/>
        <w:adjustRightInd/>
        <w:snapToGrid/>
        <w:spacing w:line="240" w:lineRule="auto"/>
        <w:ind w:firstLine="280" w:firstLineChars="100"/>
        <w:textAlignment w:val="auto"/>
        <w:rPr>
          <w:rFonts w:hint="eastAsia" w:ascii="仿宋" w:hAnsi="仿宋" w:eastAsia="仿宋" w:cs="仿宋"/>
          <w:bCs/>
          <w:color w:val="000000"/>
          <w:sz w:val="28"/>
          <w:szCs w:val="28"/>
        </w:rPr>
      </w:pPr>
      <w:r>
        <w:rPr>
          <w:rFonts w:hint="eastAsia" w:ascii="仿宋" w:hAnsi="仿宋" w:eastAsia="仿宋" w:cs="仿宋"/>
          <w:bCs/>
          <w:color w:val="000000"/>
          <w:sz w:val="28"/>
          <w:szCs w:val="28"/>
        </w:rPr>
        <w:t>1.采购人信息</w:t>
      </w:r>
    </w:p>
    <w:p w14:paraId="2C37846A">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Fonts w:hint="eastAsia" w:ascii="仿宋" w:hAnsi="仿宋" w:eastAsia="仿宋" w:cs="仿宋"/>
          <w:color w:val="000000"/>
          <w:sz w:val="28"/>
          <w:szCs w:val="24"/>
        </w:rPr>
      </w:pPr>
      <w:r>
        <w:rPr>
          <w:rFonts w:hint="eastAsia" w:ascii="仿宋" w:hAnsi="仿宋" w:eastAsia="仿宋" w:cs="仿宋"/>
          <w:color w:val="000000"/>
          <w:sz w:val="28"/>
          <w:szCs w:val="24"/>
        </w:rPr>
        <w:t xml:space="preserve">名 </w:t>
      </w:r>
      <w:r>
        <w:rPr>
          <w:rFonts w:hint="eastAsia" w:ascii="仿宋" w:hAnsi="仿宋" w:eastAsia="仿宋" w:cs="仿宋"/>
          <w:color w:val="000000"/>
          <w:sz w:val="28"/>
          <w:szCs w:val="24"/>
          <w:lang w:val="en-US" w:eastAsia="zh-CN"/>
        </w:rPr>
        <w:t xml:space="preserve">   </w:t>
      </w:r>
      <w:r>
        <w:rPr>
          <w:rFonts w:hint="eastAsia" w:ascii="仿宋" w:hAnsi="仿宋" w:eastAsia="仿宋" w:cs="仿宋"/>
          <w:color w:val="000000"/>
          <w:sz w:val="28"/>
          <w:szCs w:val="24"/>
        </w:rPr>
        <w:t>称：新疆医科大学第</w:t>
      </w:r>
      <w:r>
        <w:rPr>
          <w:rFonts w:hint="eastAsia" w:ascii="仿宋" w:hAnsi="仿宋" w:eastAsia="仿宋" w:cs="仿宋"/>
          <w:color w:val="000000"/>
          <w:sz w:val="28"/>
          <w:szCs w:val="24"/>
          <w:lang w:val="en-US" w:eastAsia="zh-CN"/>
        </w:rPr>
        <w:t>八</w:t>
      </w:r>
      <w:r>
        <w:rPr>
          <w:rFonts w:hint="eastAsia" w:ascii="仿宋" w:hAnsi="仿宋" w:eastAsia="仿宋" w:cs="仿宋"/>
          <w:color w:val="000000"/>
          <w:sz w:val="28"/>
          <w:szCs w:val="24"/>
        </w:rPr>
        <w:t>附属医院</w:t>
      </w:r>
    </w:p>
    <w:p w14:paraId="1DD07101">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lang w:eastAsia="zh-CN"/>
        </w:rPr>
      </w:pPr>
      <w:r>
        <w:rPr>
          <w:rStyle w:val="20"/>
          <w:rFonts w:hint="eastAsia" w:ascii="仿宋" w:hAnsi="仿宋" w:eastAsia="仿宋" w:cs="仿宋"/>
          <w:b w:val="0"/>
          <w:bCs/>
          <w:color w:val="000000"/>
          <w:sz w:val="28"/>
          <w:szCs w:val="28"/>
        </w:rPr>
        <w:t>地    址：</w:t>
      </w:r>
      <w:r>
        <w:rPr>
          <w:rStyle w:val="20"/>
          <w:rFonts w:hint="eastAsia" w:ascii="仿宋" w:hAnsi="仿宋" w:eastAsia="仿宋" w:cs="仿宋"/>
          <w:b w:val="0"/>
          <w:bCs/>
          <w:color w:val="000000"/>
          <w:sz w:val="28"/>
          <w:szCs w:val="28"/>
          <w:lang w:eastAsia="zh-CN"/>
        </w:rPr>
        <w:t>新疆维吾尔自治区乌鲁木齐市新市区西环北路2219号</w:t>
      </w:r>
    </w:p>
    <w:p w14:paraId="02C4E165">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联系方式：0991-</w:t>
      </w:r>
      <w:r>
        <w:rPr>
          <w:rStyle w:val="20"/>
          <w:rFonts w:hint="eastAsia" w:ascii="仿宋" w:hAnsi="仿宋" w:eastAsia="仿宋" w:cs="仿宋"/>
          <w:b w:val="0"/>
          <w:bCs/>
          <w:color w:val="000000"/>
          <w:sz w:val="28"/>
          <w:szCs w:val="28"/>
          <w:lang w:eastAsia="zh-CN"/>
        </w:rPr>
        <w:t>7854868</w:t>
      </w:r>
      <w:r>
        <w:rPr>
          <w:rStyle w:val="20"/>
          <w:rFonts w:hint="eastAsia" w:ascii="仿宋" w:hAnsi="仿宋" w:eastAsia="仿宋" w:cs="仿宋"/>
          <w:b w:val="0"/>
          <w:bCs/>
          <w:color w:val="000000"/>
          <w:sz w:val="28"/>
          <w:szCs w:val="28"/>
        </w:rPr>
        <w:t xml:space="preserve"> </w:t>
      </w:r>
    </w:p>
    <w:p w14:paraId="02D33959">
      <w:pPr>
        <w:keepNext w:val="0"/>
        <w:keepLines w:val="0"/>
        <w:pageBreakBefore w:val="0"/>
        <w:kinsoku/>
        <w:wordWrap/>
        <w:overflowPunct/>
        <w:topLinePunct w:val="0"/>
        <w:autoSpaceDE/>
        <w:autoSpaceDN/>
        <w:bidi w:val="0"/>
        <w:adjustRightInd/>
        <w:snapToGrid/>
        <w:spacing w:line="240" w:lineRule="auto"/>
        <w:ind w:firstLine="280" w:firstLineChars="100"/>
        <w:textAlignment w:val="auto"/>
        <w:rPr>
          <w:rFonts w:hint="eastAsia" w:ascii="仿宋" w:hAnsi="仿宋" w:eastAsia="仿宋" w:cs="仿宋"/>
          <w:bCs/>
          <w:color w:val="000000"/>
          <w:sz w:val="28"/>
          <w:szCs w:val="28"/>
        </w:rPr>
      </w:pPr>
      <w:r>
        <w:rPr>
          <w:rFonts w:hint="eastAsia" w:ascii="仿宋" w:hAnsi="仿宋" w:eastAsia="仿宋" w:cs="仿宋"/>
          <w:bCs/>
          <w:color w:val="000000"/>
          <w:sz w:val="28"/>
          <w:szCs w:val="28"/>
        </w:rPr>
        <w:t>2.采购代理机构信息</w:t>
      </w:r>
    </w:p>
    <w:p w14:paraId="6E2948FF">
      <w:pPr>
        <w:pStyle w:val="1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名    称：</w:t>
      </w:r>
      <w:r>
        <w:rPr>
          <w:rStyle w:val="20"/>
          <w:rFonts w:hint="eastAsia" w:ascii="仿宋" w:hAnsi="仿宋" w:eastAsia="仿宋" w:cs="仿宋"/>
          <w:b w:val="0"/>
          <w:bCs/>
          <w:color w:val="000000"/>
          <w:sz w:val="28"/>
          <w:szCs w:val="28"/>
          <w:lang w:eastAsia="zh-CN"/>
        </w:rPr>
        <w:t>瑞信国际项目管理有限公司</w:t>
      </w:r>
    </w:p>
    <w:p w14:paraId="46E016F7">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地    址</w:t>
      </w:r>
      <w:r>
        <w:rPr>
          <w:rStyle w:val="20"/>
          <w:rFonts w:hint="eastAsia" w:ascii="仿宋" w:hAnsi="仿宋" w:eastAsia="仿宋" w:cs="仿宋"/>
          <w:b w:val="0"/>
          <w:bCs/>
          <w:color w:val="000000"/>
          <w:sz w:val="28"/>
          <w:szCs w:val="28"/>
          <w:lang w:eastAsia="zh-CN"/>
        </w:rPr>
        <w:t>：新疆乌鲁木齐市沙依巴克区新疆软件园创智大厦A座1506室</w:t>
      </w:r>
    </w:p>
    <w:p w14:paraId="35E7217C">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联系方式：</w:t>
      </w:r>
      <w:r>
        <w:rPr>
          <w:rStyle w:val="20"/>
          <w:rFonts w:hint="eastAsia" w:ascii="仿宋" w:hAnsi="仿宋" w:eastAsia="仿宋" w:cs="仿宋"/>
          <w:b w:val="0"/>
          <w:bCs/>
          <w:color w:val="000000"/>
          <w:sz w:val="28"/>
          <w:szCs w:val="28"/>
          <w:lang w:eastAsia="zh-CN"/>
        </w:rPr>
        <w:t>0991-3750455</w:t>
      </w:r>
      <w:r>
        <w:rPr>
          <w:rStyle w:val="20"/>
          <w:rFonts w:hint="eastAsia" w:ascii="仿宋" w:hAnsi="仿宋" w:eastAsia="仿宋" w:cs="仿宋"/>
          <w:b w:val="0"/>
          <w:bCs/>
          <w:color w:val="000000"/>
          <w:sz w:val="28"/>
          <w:szCs w:val="28"/>
          <w:lang w:val="en-US" w:eastAsia="zh-CN"/>
        </w:rPr>
        <w:t xml:space="preserve">   18167910530</w:t>
      </w:r>
      <w:r>
        <w:rPr>
          <w:rStyle w:val="20"/>
          <w:rFonts w:hint="eastAsia" w:ascii="仿宋" w:hAnsi="仿宋" w:eastAsia="仿宋" w:cs="仿宋"/>
          <w:b w:val="0"/>
          <w:bCs/>
          <w:color w:val="000000"/>
          <w:sz w:val="28"/>
          <w:szCs w:val="28"/>
        </w:rPr>
        <w:t xml:space="preserve"> </w:t>
      </w:r>
    </w:p>
    <w:p w14:paraId="52759DC6">
      <w:pPr>
        <w:keepNext w:val="0"/>
        <w:keepLines w:val="0"/>
        <w:pageBreakBefore w:val="0"/>
        <w:kinsoku/>
        <w:wordWrap/>
        <w:overflowPunct/>
        <w:topLinePunct w:val="0"/>
        <w:autoSpaceDE/>
        <w:autoSpaceDN/>
        <w:bidi w:val="0"/>
        <w:adjustRightInd/>
        <w:snapToGrid/>
        <w:spacing w:line="240" w:lineRule="auto"/>
        <w:ind w:firstLine="280" w:firstLineChars="100"/>
        <w:textAlignment w:val="auto"/>
        <w:rPr>
          <w:rStyle w:val="20"/>
          <w:rFonts w:hint="eastAsia" w:ascii="仿宋" w:hAnsi="仿宋" w:eastAsia="仿宋" w:cs="仿宋"/>
          <w:b w:val="0"/>
          <w:bCs/>
          <w:color w:val="000000"/>
          <w:sz w:val="28"/>
          <w:szCs w:val="28"/>
        </w:rPr>
      </w:pPr>
      <w:r>
        <w:rPr>
          <w:rStyle w:val="20"/>
          <w:rFonts w:hint="eastAsia" w:ascii="仿宋" w:hAnsi="仿宋" w:eastAsia="仿宋" w:cs="仿宋"/>
          <w:b w:val="0"/>
          <w:bCs/>
          <w:color w:val="000000"/>
          <w:sz w:val="28"/>
          <w:szCs w:val="28"/>
        </w:rPr>
        <w:t>3.项目联系方式</w:t>
      </w:r>
    </w:p>
    <w:p w14:paraId="6BA78E64">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Style w:val="20"/>
          <w:rFonts w:hint="eastAsia" w:ascii="仿宋" w:hAnsi="仿宋" w:eastAsia="仿宋" w:cs="仿宋"/>
          <w:b w:val="0"/>
          <w:bCs/>
          <w:color w:val="000000"/>
          <w:sz w:val="28"/>
          <w:szCs w:val="28"/>
          <w:lang w:eastAsia="zh-CN"/>
        </w:rPr>
      </w:pPr>
      <w:r>
        <w:rPr>
          <w:rStyle w:val="20"/>
          <w:rFonts w:hint="eastAsia" w:ascii="仿宋" w:hAnsi="仿宋" w:eastAsia="仿宋" w:cs="仿宋"/>
          <w:b w:val="0"/>
          <w:bCs/>
          <w:color w:val="000000"/>
          <w:sz w:val="28"/>
          <w:szCs w:val="28"/>
        </w:rPr>
        <w:t>联 系 人：杨玲</w:t>
      </w:r>
      <w:r>
        <w:rPr>
          <w:rStyle w:val="20"/>
          <w:rFonts w:hint="eastAsia" w:ascii="仿宋" w:hAnsi="仿宋" w:eastAsia="仿宋" w:cs="仿宋"/>
          <w:b w:val="0"/>
          <w:bCs/>
          <w:color w:val="000000"/>
          <w:sz w:val="28"/>
          <w:szCs w:val="28"/>
          <w:lang w:eastAsia="zh-CN"/>
        </w:rPr>
        <w:t>、春生、姚博林</w:t>
      </w:r>
    </w:p>
    <w:p w14:paraId="57FDFE0B">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Style w:val="20"/>
          <w:rFonts w:hint="eastAsia" w:ascii="仿宋" w:hAnsi="仿宋" w:eastAsia="仿宋" w:cs="仿宋"/>
          <w:b w:val="0"/>
          <w:bCs/>
          <w:color w:val="000000"/>
          <w:sz w:val="24"/>
        </w:rPr>
      </w:pPr>
      <w:r>
        <w:rPr>
          <w:rStyle w:val="20"/>
          <w:rFonts w:hint="eastAsia" w:ascii="仿宋" w:hAnsi="仿宋" w:eastAsia="仿宋" w:cs="仿宋"/>
          <w:b w:val="0"/>
          <w:bCs/>
          <w:color w:val="000000"/>
          <w:sz w:val="28"/>
          <w:szCs w:val="28"/>
        </w:rPr>
        <w:t>联系方式：</w:t>
      </w:r>
      <w:r>
        <w:rPr>
          <w:rStyle w:val="20"/>
          <w:rFonts w:hint="eastAsia" w:ascii="仿宋" w:hAnsi="仿宋" w:eastAsia="仿宋" w:cs="仿宋"/>
          <w:b w:val="0"/>
          <w:bCs/>
          <w:color w:val="000000"/>
          <w:sz w:val="28"/>
          <w:szCs w:val="28"/>
          <w:lang w:eastAsia="zh-CN"/>
        </w:rPr>
        <w:t>0991-3750455</w:t>
      </w:r>
      <w:r>
        <w:rPr>
          <w:rStyle w:val="20"/>
          <w:rFonts w:hint="eastAsia" w:ascii="仿宋" w:hAnsi="仿宋" w:eastAsia="仿宋" w:cs="仿宋"/>
          <w:b w:val="0"/>
          <w:bCs/>
          <w:color w:val="000000"/>
          <w:sz w:val="28"/>
          <w:szCs w:val="28"/>
          <w:lang w:val="en-US" w:eastAsia="zh-CN"/>
        </w:rPr>
        <w:t xml:space="preserve">   18167910530</w:t>
      </w:r>
      <w:r>
        <w:rPr>
          <w:rStyle w:val="20"/>
          <w:rFonts w:hint="eastAsia" w:ascii="仿宋" w:hAnsi="仿宋" w:eastAsia="仿宋" w:cs="仿宋"/>
          <w:b w:val="0"/>
          <w:bCs/>
          <w:color w:val="000000"/>
          <w:sz w:val="24"/>
        </w:rPr>
        <w:t xml:space="preserve"> </w:t>
      </w:r>
    </w:p>
    <w:p w14:paraId="68D83C09">
      <w:pPr>
        <w:spacing w:line="360" w:lineRule="exact"/>
        <w:rPr>
          <w:rFonts w:ascii="仿宋" w:hAnsi="仿宋" w:eastAsia="仿宋"/>
          <w:sz w:val="24"/>
          <w:szCs w:val="24"/>
        </w:rPr>
      </w:pPr>
    </w:p>
    <w:p w14:paraId="6DC83F79">
      <w:pPr>
        <w:spacing w:line="360" w:lineRule="exact"/>
        <w:rPr>
          <w:rFonts w:ascii="仿宋" w:hAnsi="仿宋" w:eastAsia="仿宋"/>
          <w:sz w:val="24"/>
          <w:szCs w:val="24"/>
        </w:rPr>
      </w:pPr>
    </w:p>
    <w:p w14:paraId="30CE2ED2">
      <w:pPr>
        <w:spacing w:line="380" w:lineRule="exact"/>
        <w:rPr>
          <w:rFonts w:ascii="仿宋" w:hAnsi="仿宋" w:eastAsia="仿宋"/>
          <w:b/>
          <w:sz w:val="28"/>
          <w:szCs w:val="28"/>
        </w:rPr>
      </w:pPr>
    </w:p>
    <w:p w14:paraId="268D547C">
      <w:pPr>
        <w:spacing w:line="380" w:lineRule="exact"/>
        <w:rPr>
          <w:rFonts w:ascii="仿宋" w:hAnsi="仿宋" w:eastAsia="仿宋"/>
          <w:b/>
          <w:sz w:val="28"/>
          <w:szCs w:val="28"/>
        </w:rPr>
      </w:pPr>
    </w:p>
    <w:p w14:paraId="5F1B86DE">
      <w:pPr>
        <w:spacing w:line="380" w:lineRule="exact"/>
        <w:rPr>
          <w:rFonts w:ascii="仿宋" w:hAnsi="仿宋" w:eastAsia="仿宋"/>
          <w:b/>
          <w:sz w:val="28"/>
          <w:szCs w:val="28"/>
        </w:rPr>
        <w:sectPr>
          <w:footerReference r:id="rId6" w:type="default"/>
          <w:pgSz w:w="11906" w:h="16838"/>
          <w:pgMar w:top="1440" w:right="1134" w:bottom="1440" w:left="1134" w:header="709" w:footer="709" w:gutter="0"/>
          <w:pgNumType w:fmt="decimal" w:start="1"/>
          <w:cols w:space="425" w:num="1"/>
          <w:docGrid w:type="lines" w:linePitch="312" w:charSpace="0"/>
        </w:sectPr>
      </w:pPr>
    </w:p>
    <w:p w14:paraId="076F6B24">
      <w:pPr>
        <w:spacing w:line="500" w:lineRule="exact"/>
        <w:jc w:val="center"/>
        <w:outlineLvl w:val="0"/>
        <w:rPr>
          <w:rFonts w:ascii="仿宋" w:hAnsi="仿宋" w:eastAsia="仿宋"/>
          <w:sz w:val="28"/>
          <w:szCs w:val="28"/>
        </w:rPr>
      </w:pPr>
      <w:bookmarkStart w:id="3" w:name="_Toc20873"/>
      <w:r>
        <w:rPr>
          <w:rFonts w:hint="eastAsia" w:ascii="仿宋" w:hAnsi="仿宋" w:eastAsia="仿宋" w:cs="Times New Roman"/>
          <w:b/>
          <w:sz w:val="32"/>
          <w:szCs w:val="32"/>
        </w:rPr>
        <w:t>第</w:t>
      </w:r>
      <w:r>
        <w:rPr>
          <w:rFonts w:hint="eastAsia" w:ascii="仿宋" w:hAnsi="仿宋" w:eastAsia="仿宋" w:cs="Times New Roman"/>
          <w:b/>
          <w:sz w:val="32"/>
          <w:szCs w:val="32"/>
          <w:lang w:val="en-US" w:eastAsia="zh-CN"/>
        </w:rPr>
        <w:t xml:space="preserve">一部分  </w:t>
      </w:r>
      <w:r>
        <w:rPr>
          <w:rFonts w:hint="eastAsia" w:ascii="仿宋" w:hAnsi="仿宋" w:eastAsia="仿宋" w:cs="Times New Roman"/>
          <w:b/>
          <w:sz w:val="32"/>
          <w:szCs w:val="32"/>
        </w:rPr>
        <w:t>投标须知</w:t>
      </w:r>
      <w:r>
        <w:rPr>
          <w:rFonts w:hint="eastAsia" w:ascii="仿宋" w:hAnsi="仿宋" w:eastAsia="仿宋" w:cs="Times New Roman"/>
          <w:b/>
          <w:sz w:val="32"/>
          <w:szCs w:val="32"/>
          <w:lang w:val="en-US" w:eastAsia="zh-CN"/>
        </w:rPr>
        <w:t>前附表</w:t>
      </w:r>
      <w:bookmarkEnd w:id="3"/>
    </w:p>
    <w:tbl>
      <w:tblPr>
        <w:tblStyle w:val="17"/>
        <w:tblW w:w="1032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70"/>
        <w:gridCol w:w="2126"/>
        <w:gridCol w:w="7429"/>
      </w:tblGrid>
      <w:tr w14:paraId="44B08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blHeader/>
          <w:jc w:val="center"/>
        </w:trPr>
        <w:tc>
          <w:tcPr>
            <w:tcW w:w="770" w:type="dxa"/>
            <w:noWrap w:val="0"/>
            <w:vAlign w:val="center"/>
          </w:tcPr>
          <w:p w14:paraId="44B86F50">
            <w:pPr>
              <w:overflowPunct w:val="0"/>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序号</w:t>
            </w:r>
          </w:p>
        </w:tc>
        <w:tc>
          <w:tcPr>
            <w:tcW w:w="2126" w:type="dxa"/>
            <w:noWrap w:val="0"/>
            <w:vAlign w:val="center"/>
          </w:tcPr>
          <w:p w14:paraId="377C1E51">
            <w:pPr>
              <w:overflowPunct w:val="0"/>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名称</w:t>
            </w:r>
          </w:p>
        </w:tc>
        <w:tc>
          <w:tcPr>
            <w:tcW w:w="7429" w:type="dxa"/>
            <w:noWrap w:val="0"/>
            <w:vAlign w:val="center"/>
          </w:tcPr>
          <w:p w14:paraId="3C7AFE68">
            <w:pPr>
              <w:overflowPunct w:val="0"/>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内容</w:t>
            </w:r>
          </w:p>
        </w:tc>
      </w:tr>
      <w:tr w14:paraId="42F8BE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64AF744A">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w:t>
            </w:r>
          </w:p>
        </w:tc>
        <w:tc>
          <w:tcPr>
            <w:tcW w:w="2126" w:type="dxa"/>
            <w:noWrap w:val="0"/>
            <w:vAlign w:val="center"/>
          </w:tcPr>
          <w:p w14:paraId="4224269A">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项目编号</w:t>
            </w:r>
          </w:p>
        </w:tc>
        <w:tc>
          <w:tcPr>
            <w:tcW w:w="7429" w:type="dxa"/>
            <w:noWrap w:val="0"/>
            <w:vAlign w:val="center"/>
          </w:tcPr>
          <w:p w14:paraId="18E19A71">
            <w:pPr>
              <w:spacing w:line="276" w:lineRule="auto"/>
              <w:rPr>
                <w:rFonts w:hint="eastAsia" w:ascii="仿宋" w:hAnsi="仿宋" w:eastAsia="仿宋" w:cs="仿宋"/>
                <w:color w:val="000000"/>
                <w:sz w:val="24"/>
                <w:lang w:eastAsia="zh-CN"/>
              </w:rPr>
            </w:pPr>
            <w:r>
              <w:rPr>
                <w:rFonts w:hint="eastAsia" w:ascii="仿宋" w:hAnsi="仿宋" w:eastAsia="仿宋" w:cs="仿宋"/>
                <w:color w:val="000000"/>
                <w:sz w:val="24"/>
                <w:lang w:val="en-US" w:eastAsia="zh-CN"/>
              </w:rPr>
              <w:t>RXGJ-2025-020-CG</w:t>
            </w:r>
          </w:p>
        </w:tc>
      </w:tr>
      <w:tr w14:paraId="501DE8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6861EB58">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2</w:t>
            </w:r>
          </w:p>
        </w:tc>
        <w:tc>
          <w:tcPr>
            <w:tcW w:w="2126" w:type="dxa"/>
            <w:noWrap w:val="0"/>
            <w:vAlign w:val="center"/>
          </w:tcPr>
          <w:p w14:paraId="354A73D3">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项目名称</w:t>
            </w:r>
          </w:p>
        </w:tc>
        <w:tc>
          <w:tcPr>
            <w:tcW w:w="7429" w:type="dxa"/>
            <w:noWrap w:val="0"/>
            <w:vAlign w:val="top"/>
          </w:tcPr>
          <w:p w14:paraId="6850E3D8">
            <w:pPr>
              <w:spacing w:line="276" w:lineRule="auto"/>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lang w:eastAsia="zh-CN"/>
              </w:rPr>
              <w:t>新疆医科大学第八附属医院2025年保安服务采购项目</w:t>
            </w:r>
          </w:p>
        </w:tc>
      </w:tr>
      <w:tr w14:paraId="404C02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00" w:hRule="atLeast"/>
          <w:jc w:val="center"/>
        </w:trPr>
        <w:tc>
          <w:tcPr>
            <w:tcW w:w="770" w:type="dxa"/>
            <w:noWrap w:val="0"/>
            <w:vAlign w:val="center"/>
          </w:tcPr>
          <w:p w14:paraId="09BA2DFA">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3</w:t>
            </w:r>
          </w:p>
        </w:tc>
        <w:tc>
          <w:tcPr>
            <w:tcW w:w="2126" w:type="dxa"/>
            <w:noWrap w:val="0"/>
            <w:vAlign w:val="center"/>
          </w:tcPr>
          <w:p w14:paraId="4D0D78A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联系方式</w:t>
            </w:r>
          </w:p>
        </w:tc>
        <w:tc>
          <w:tcPr>
            <w:tcW w:w="7429" w:type="dxa"/>
            <w:noWrap w:val="0"/>
            <w:vAlign w:val="center"/>
          </w:tcPr>
          <w:p w14:paraId="41AD5F21">
            <w:pPr>
              <w:overflowPunct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采购单位：</w:t>
            </w:r>
            <w:r>
              <w:rPr>
                <w:rFonts w:hint="eastAsia" w:ascii="仿宋" w:hAnsi="仿宋" w:eastAsia="仿宋" w:cs="仿宋"/>
                <w:color w:val="auto"/>
                <w:sz w:val="24"/>
                <w:lang w:eastAsia="zh-CN"/>
              </w:rPr>
              <w:t>新疆医科大学第八附属医院</w:t>
            </w:r>
          </w:p>
          <w:p w14:paraId="649F0939">
            <w:pPr>
              <w:overflowPunct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采购单位地址：</w:t>
            </w:r>
            <w:r>
              <w:rPr>
                <w:rFonts w:hint="eastAsia" w:ascii="仿宋" w:hAnsi="仿宋" w:eastAsia="仿宋" w:cs="仿宋"/>
                <w:color w:val="auto"/>
                <w:sz w:val="24"/>
                <w:lang w:eastAsia="zh-CN"/>
              </w:rPr>
              <w:t>新疆维吾尔自治区乌鲁木齐市新市区西环北路2219号</w:t>
            </w:r>
          </w:p>
          <w:p w14:paraId="4E11EB44">
            <w:pPr>
              <w:overflowPunct w:val="0"/>
              <w:spacing w:line="276" w:lineRule="auto"/>
              <w:rPr>
                <w:rFonts w:hint="default" w:ascii="仿宋" w:hAnsi="仿宋" w:eastAsia="仿宋" w:cs="仿宋"/>
                <w:color w:val="auto"/>
                <w:sz w:val="24"/>
                <w:lang w:val="en-US" w:eastAsia="zh-CN"/>
              </w:rPr>
            </w:pPr>
            <w:r>
              <w:rPr>
                <w:rFonts w:hint="eastAsia" w:ascii="仿宋" w:hAnsi="仿宋" w:eastAsia="仿宋" w:cs="仿宋"/>
                <w:color w:val="auto"/>
                <w:sz w:val="24"/>
              </w:rPr>
              <w:t>联系电话：0991-</w:t>
            </w:r>
            <w:r>
              <w:rPr>
                <w:rFonts w:hint="eastAsia" w:ascii="仿宋" w:hAnsi="仿宋" w:eastAsia="仿宋" w:cs="仿宋"/>
                <w:color w:val="auto"/>
                <w:sz w:val="24"/>
                <w:lang w:val="en-US" w:eastAsia="zh-CN"/>
              </w:rPr>
              <w:t>7854868</w:t>
            </w:r>
          </w:p>
          <w:p w14:paraId="712FF113">
            <w:pPr>
              <w:overflowPunct w:val="0"/>
              <w:spacing w:line="276" w:lineRule="auto"/>
              <w:rPr>
                <w:rFonts w:hint="eastAsia" w:ascii="仿宋" w:hAnsi="仿宋" w:eastAsia="仿宋" w:cs="仿宋"/>
                <w:color w:val="auto"/>
                <w:sz w:val="24"/>
              </w:rPr>
            </w:pPr>
            <w:r>
              <w:rPr>
                <w:rFonts w:hint="eastAsia" w:ascii="仿宋" w:hAnsi="仿宋" w:eastAsia="仿宋" w:cs="仿宋"/>
                <w:color w:val="auto"/>
                <w:sz w:val="24"/>
              </w:rPr>
              <w:t>招标代理机构：</w:t>
            </w:r>
            <w:r>
              <w:rPr>
                <w:rFonts w:hint="eastAsia" w:ascii="仿宋" w:hAnsi="仿宋" w:eastAsia="仿宋" w:cs="仿宋"/>
                <w:color w:val="auto"/>
                <w:sz w:val="24"/>
                <w:lang w:eastAsia="zh-CN"/>
              </w:rPr>
              <w:t>瑞信国际项目管理有限公司</w:t>
            </w:r>
          </w:p>
          <w:p w14:paraId="3A61D309">
            <w:pPr>
              <w:overflowPunct w:val="0"/>
              <w:spacing w:line="276" w:lineRule="auto"/>
              <w:rPr>
                <w:rFonts w:hint="eastAsia" w:ascii="仿宋" w:hAnsi="仿宋" w:eastAsia="仿宋" w:cs="仿宋"/>
                <w:color w:val="auto"/>
                <w:sz w:val="24"/>
              </w:rPr>
            </w:pPr>
            <w:r>
              <w:rPr>
                <w:rFonts w:hint="eastAsia" w:ascii="仿宋" w:hAnsi="仿宋" w:eastAsia="仿宋" w:cs="仿宋"/>
                <w:color w:val="auto"/>
                <w:sz w:val="24"/>
              </w:rPr>
              <w:t>招标公司地址：</w:t>
            </w:r>
            <w:r>
              <w:rPr>
                <w:rFonts w:hint="eastAsia" w:ascii="仿宋" w:hAnsi="仿宋" w:eastAsia="仿宋" w:cs="仿宋"/>
                <w:color w:val="auto"/>
                <w:sz w:val="24"/>
                <w:lang w:eastAsia="zh-CN"/>
              </w:rPr>
              <w:t>乌鲁木齐市沙依巴克区新疆软件园创智大厦A座1506室</w:t>
            </w:r>
          </w:p>
          <w:p w14:paraId="0DC3F404">
            <w:pPr>
              <w:overflowPunct w:val="0"/>
              <w:spacing w:line="276" w:lineRule="auto"/>
              <w:rPr>
                <w:rFonts w:hint="eastAsia" w:ascii="仿宋" w:hAnsi="仿宋" w:eastAsia="仿宋" w:cs="仿宋"/>
                <w:color w:val="auto"/>
                <w:sz w:val="24"/>
                <w:lang w:eastAsia="zh-CN"/>
              </w:rPr>
            </w:pPr>
            <w:r>
              <w:rPr>
                <w:rFonts w:hint="eastAsia" w:ascii="仿宋" w:hAnsi="仿宋" w:eastAsia="仿宋" w:cs="仿宋"/>
                <w:color w:val="auto"/>
                <w:sz w:val="24"/>
              </w:rPr>
              <w:t>项目联系人：杨玲、</w:t>
            </w:r>
            <w:r>
              <w:rPr>
                <w:rFonts w:hint="eastAsia" w:ascii="仿宋" w:hAnsi="仿宋" w:eastAsia="仿宋" w:cs="仿宋"/>
                <w:color w:val="auto"/>
                <w:sz w:val="24"/>
                <w:lang w:eastAsia="zh-CN"/>
              </w:rPr>
              <w:t>春生、姚博林</w:t>
            </w:r>
          </w:p>
          <w:p w14:paraId="4AC39F99">
            <w:pPr>
              <w:overflowPunct w:val="0"/>
              <w:spacing w:line="276"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lang w:eastAsia="zh-CN"/>
              </w:rPr>
              <w:t>0991-3750455</w:t>
            </w:r>
            <w:r>
              <w:rPr>
                <w:rFonts w:hint="eastAsia" w:ascii="仿宋" w:hAnsi="仿宋" w:eastAsia="仿宋" w:cs="仿宋"/>
                <w:color w:val="auto"/>
                <w:sz w:val="24"/>
                <w:lang w:val="en-US" w:eastAsia="zh-CN"/>
              </w:rPr>
              <w:t xml:space="preserve">  18167910530</w:t>
            </w:r>
          </w:p>
          <w:p w14:paraId="5601BEB8">
            <w:pPr>
              <w:overflowPunct w:val="0"/>
              <w:spacing w:line="276" w:lineRule="auto"/>
              <w:rPr>
                <w:rFonts w:hint="eastAsia" w:ascii="仿宋" w:hAnsi="仿宋" w:eastAsia="仿宋" w:cs="仿宋"/>
                <w:color w:val="auto"/>
                <w:sz w:val="24"/>
              </w:rPr>
            </w:pPr>
            <w:r>
              <w:rPr>
                <w:rFonts w:hint="eastAsia" w:ascii="仿宋" w:hAnsi="仿宋" w:eastAsia="仿宋" w:cs="仿宋"/>
                <w:color w:val="auto"/>
                <w:sz w:val="24"/>
              </w:rPr>
              <w:t>联系邮箱：</w:t>
            </w:r>
            <w:r>
              <w:rPr>
                <w:rFonts w:hint="eastAsia" w:ascii="仿宋" w:hAnsi="仿宋" w:eastAsia="仿宋" w:cs="仿宋"/>
                <w:color w:val="auto"/>
                <w:sz w:val="24"/>
                <w:lang w:val="en-US" w:eastAsia="zh-CN"/>
              </w:rPr>
              <w:t>1790550471@qq.com</w:t>
            </w:r>
          </w:p>
        </w:tc>
      </w:tr>
      <w:tr w14:paraId="1A33EE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353EF9B7">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4</w:t>
            </w:r>
          </w:p>
        </w:tc>
        <w:tc>
          <w:tcPr>
            <w:tcW w:w="2126" w:type="dxa"/>
            <w:noWrap w:val="0"/>
            <w:vAlign w:val="center"/>
          </w:tcPr>
          <w:p w14:paraId="75B9C31D">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招标内容</w:t>
            </w:r>
          </w:p>
        </w:tc>
        <w:tc>
          <w:tcPr>
            <w:tcW w:w="7429" w:type="dxa"/>
            <w:noWrap w:val="0"/>
            <w:vAlign w:val="center"/>
          </w:tcPr>
          <w:p w14:paraId="61A2E0D8">
            <w:pPr>
              <w:pStyle w:val="15"/>
              <w:spacing w:before="0" w:beforeAutospacing="0" w:after="0" w:afterAutospacing="0" w:line="276" w:lineRule="auto"/>
              <w:rPr>
                <w:rFonts w:hint="eastAsia" w:ascii="仿宋" w:hAnsi="仿宋" w:eastAsia="仿宋" w:cs="仿宋"/>
                <w:color w:val="auto"/>
                <w:lang w:eastAsia="zh-CN"/>
              </w:rPr>
            </w:pPr>
            <w:r>
              <w:rPr>
                <w:rFonts w:hint="eastAsia" w:ascii="仿宋" w:hAnsi="仿宋" w:eastAsia="仿宋" w:cs="仿宋"/>
                <w:color w:val="auto"/>
                <w:lang w:eastAsia="zh-CN"/>
              </w:rPr>
              <w:t>采购医院保安服务</w:t>
            </w:r>
            <w:r>
              <w:rPr>
                <w:rFonts w:hint="eastAsia" w:ascii="仿宋" w:hAnsi="仿宋" w:eastAsia="仿宋" w:cs="仿宋"/>
                <w:color w:val="auto"/>
                <w:lang w:val="en-US" w:eastAsia="zh-CN"/>
              </w:rPr>
              <w:t>一年</w:t>
            </w:r>
          </w:p>
        </w:tc>
      </w:tr>
      <w:tr w14:paraId="796BED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5FFB8A49">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5</w:t>
            </w:r>
          </w:p>
        </w:tc>
        <w:tc>
          <w:tcPr>
            <w:tcW w:w="2126" w:type="dxa"/>
            <w:noWrap w:val="0"/>
            <w:vAlign w:val="center"/>
          </w:tcPr>
          <w:p w14:paraId="6A17678F">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投标资格</w:t>
            </w:r>
          </w:p>
        </w:tc>
        <w:tc>
          <w:tcPr>
            <w:tcW w:w="7429" w:type="dxa"/>
            <w:noWrap w:val="0"/>
            <w:vAlign w:val="center"/>
          </w:tcPr>
          <w:p w14:paraId="3A9948B5">
            <w:pPr>
              <w:widowControl/>
              <w:spacing w:before="60" w:after="60"/>
              <w:jc w:val="left"/>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资格要求：</w:t>
            </w:r>
          </w:p>
          <w:p w14:paraId="30081565">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1）满足《中华人民共和国政府采购法》第二十二条规定：</w:t>
            </w:r>
          </w:p>
          <w:p w14:paraId="451F2188">
            <w:pPr>
              <w:widowControl/>
              <w:spacing w:before="60" w:after="60"/>
              <w:jc w:val="left"/>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rPr>
              <w:t>①具有独立承担民事责任的能力；</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投标人应出具有效的《营业执照》</w:t>
            </w:r>
            <w:r>
              <w:rPr>
                <w:rFonts w:hint="eastAsia" w:ascii="仿宋" w:hAnsi="仿宋" w:eastAsia="仿宋" w:cs="仿宋"/>
                <w:color w:val="auto"/>
                <w:kern w:val="0"/>
                <w:sz w:val="24"/>
                <w:szCs w:val="24"/>
                <w:lang w:eastAsia="zh-CN"/>
              </w:rPr>
              <w:t>）</w:t>
            </w:r>
          </w:p>
          <w:p w14:paraId="5F606C51">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②</w:t>
            </w:r>
            <w:r>
              <w:rPr>
                <w:rFonts w:hint="eastAsia" w:ascii="仿宋" w:hAnsi="仿宋" w:eastAsia="仿宋" w:cs="仿宋"/>
                <w:color w:val="auto"/>
                <w:kern w:val="0"/>
                <w:sz w:val="24"/>
                <w:szCs w:val="24"/>
                <w:lang w:eastAsia="zh-CN"/>
              </w:rPr>
              <w:t>近</w:t>
            </w:r>
            <w:r>
              <w:rPr>
                <w:rFonts w:hint="eastAsia" w:ascii="仿宋" w:hAnsi="仿宋" w:eastAsia="仿宋" w:cs="仿宋"/>
                <w:color w:val="auto"/>
                <w:kern w:val="0"/>
                <w:sz w:val="24"/>
                <w:szCs w:val="24"/>
                <w:lang w:val="en-US" w:eastAsia="zh-CN"/>
              </w:rPr>
              <w:t>两年任</w:t>
            </w:r>
            <w:r>
              <w:rPr>
                <w:rFonts w:hint="eastAsia" w:ascii="仿宋" w:hAnsi="仿宋" w:eastAsia="仿宋" w:cs="仿宋"/>
                <w:color w:val="auto"/>
                <w:kern w:val="0"/>
                <w:sz w:val="24"/>
                <w:szCs w:val="24"/>
                <w:lang w:eastAsia="zh-CN"/>
              </w:rPr>
              <w:t>一年度</w:t>
            </w:r>
            <w:r>
              <w:rPr>
                <w:rFonts w:hint="eastAsia" w:ascii="仿宋" w:hAnsi="仿宋" w:eastAsia="仿宋" w:cs="仿宋"/>
                <w:color w:val="auto"/>
                <w:sz w:val="24"/>
                <w:lang w:val="en-US" w:eastAsia="zh-CN"/>
              </w:rPr>
              <w:t>（2023年度或2024年度）</w:t>
            </w:r>
            <w:r>
              <w:rPr>
                <w:rFonts w:hint="eastAsia" w:ascii="仿宋" w:hAnsi="仿宋" w:eastAsia="仿宋" w:cs="仿宋"/>
                <w:color w:val="auto"/>
                <w:kern w:val="0"/>
                <w:sz w:val="24"/>
                <w:szCs w:val="24"/>
              </w:rPr>
              <w:t>财务审计报告或</w:t>
            </w:r>
            <w:r>
              <w:rPr>
                <w:rFonts w:hint="eastAsia" w:ascii="仿宋" w:hAnsi="仿宋" w:eastAsia="仿宋" w:cs="仿宋"/>
                <w:color w:val="auto"/>
                <w:kern w:val="0"/>
                <w:sz w:val="24"/>
                <w:szCs w:val="24"/>
                <w:lang w:val="en-US" w:eastAsia="zh-CN"/>
              </w:rPr>
              <w:t>近一年内</w:t>
            </w:r>
            <w:r>
              <w:rPr>
                <w:rFonts w:hint="eastAsia" w:ascii="仿宋" w:hAnsi="仿宋" w:eastAsia="仿宋" w:cs="仿宋"/>
                <w:color w:val="auto"/>
                <w:kern w:val="0"/>
                <w:sz w:val="24"/>
                <w:szCs w:val="24"/>
              </w:rPr>
              <w:t>银行提供的资信证明（新公司从成立之日起算）；</w:t>
            </w:r>
          </w:p>
          <w:p w14:paraId="2A72280C">
            <w:pPr>
              <w:widowControl/>
              <w:spacing w:before="60" w:after="60"/>
              <w:jc w:val="left"/>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rPr>
              <w:t>③具有履行合同所必需的设备和专业技术能力；</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lang w:val="en-US" w:eastAsia="zh-CN"/>
              </w:rPr>
              <w:t>提供</w:t>
            </w:r>
            <w:r>
              <w:rPr>
                <w:rFonts w:hint="eastAsia" w:ascii="仿宋" w:hAnsi="仿宋" w:eastAsia="仿宋" w:cs="仿宋"/>
                <w:color w:val="auto"/>
                <w:kern w:val="0"/>
                <w:sz w:val="24"/>
                <w:szCs w:val="24"/>
                <w:lang w:eastAsia="zh-CN"/>
              </w:rPr>
              <w:t>相关证明材料或声明）</w:t>
            </w:r>
          </w:p>
          <w:p w14:paraId="08E5F761">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④近一年任意月纳税证明（新公司从成立之日起算）</w:t>
            </w:r>
            <w:r>
              <w:rPr>
                <w:rFonts w:hint="eastAsia" w:ascii="仿宋" w:hAnsi="仿宋" w:eastAsia="仿宋" w:cs="仿宋"/>
                <w:color w:val="auto"/>
                <w:kern w:val="0"/>
                <w:sz w:val="24"/>
                <w:szCs w:val="24"/>
                <w:lang w:val="en-US" w:eastAsia="zh-CN"/>
              </w:rPr>
              <w:t>及</w:t>
            </w:r>
            <w:r>
              <w:rPr>
                <w:rFonts w:hint="eastAsia" w:ascii="仿宋" w:hAnsi="仿宋" w:eastAsia="仿宋" w:cs="仿宋"/>
                <w:color w:val="auto"/>
                <w:kern w:val="0"/>
                <w:sz w:val="24"/>
                <w:szCs w:val="24"/>
                <w:lang w:eastAsia="zh-CN"/>
              </w:rPr>
              <w:t>近一年任意月企业缴纳社保证明材料</w:t>
            </w:r>
            <w:r>
              <w:rPr>
                <w:rFonts w:hint="eastAsia" w:ascii="仿宋" w:hAnsi="仿宋" w:eastAsia="仿宋" w:cs="仿宋"/>
                <w:color w:val="auto"/>
                <w:kern w:val="0"/>
                <w:sz w:val="24"/>
                <w:szCs w:val="24"/>
              </w:rPr>
              <w:t>（新公司从成立之日起算）；</w:t>
            </w:r>
          </w:p>
          <w:p w14:paraId="2ABED8AD">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⑤参加政府采购活动前三年内，在经营活动中没有重大违法记录；</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lang w:val="en-US" w:eastAsia="zh-CN"/>
              </w:rPr>
              <w:t>提供承诺书</w:t>
            </w:r>
            <w:r>
              <w:rPr>
                <w:rFonts w:hint="eastAsia" w:ascii="仿宋" w:hAnsi="仿宋" w:eastAsia="仿宋" w:cs="仿宋"/>
                <w:color w:val="auto"/>
                <w:kern w:val="0"/>
                <w:sz w:val="24"/>
                <w:szCs w:val="24"/>
                <w:lang w:eastAsia="zh-CN"/>
              </w:rPr>
              <w:t>）</w:t>
            </w:r>
          </w:p>
          <w:p w14:paraId="155AFBE2">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⑥法律、行政法规规定的其他条件；</w:t>
            </w:r>
          </w:p>
          <w:p w14:paraId="065F43D5">
            <w:pPr>
              <w:widowControl/>
              <w:spacing w:before="60" w:after="60"/>
              <w:jc w:val="left"/>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法定代表人参加投标的，应提供法定代表人</w:t>
            </w:r>
            <w:r>
              <w:rPr>
                <w:rFonts w:hint="eastAsia" w:ascii="仿宋" w:hAnsi="仿宋" w:eastAsia="仿宋" w:cs="仿宋"/>
                <w:color w:val="auto"/>
                <w:kern w:val="0"/>
                <w:sz w:val="24"/>
                <w:szCs w:val="24"/>
                <w:lang w:val="en-US" w:eastAsia="zh-CN"/>
              </w:rPr>
              <w:t>身份证明书及其</w:t>
            </w:r>
            <w:r>
              <w:rPr>
                <w:rFonts w:hint="eastAsia" w:ascii="仿宋" w:hAnsi="仿宋" w:eastAsia="仿宋" w:cs="仿宋"/>
                <w:color w:val="auto"/>
                <w:kern w:val="0"/>
                <w:sz w:val="24"/>
                <w:szCs w:val="24"/>
              </w:rPr>
              <w:t>居民身份证；法定代表人授权人参加投标的，应提供法定代表人授权书及被授权人居民身份证</w:t>
            </w:r>
            <w:r>
              <w:rPr>
                <w:rFonts w:hint="eastAsia" w:ascii="仿宋" w:hAnsi="仿宋" w:eastAsia="仿宋" w:cs="仿宋"/>
                <w:color w:val="auto"/>
                <w:kern w:val="0"/>
                <w:sz w:val="24"/>
                <w:szCs w:val="24"/>
                <w:lang w:eastAsia="zh-CN"/>
              </w:rPr>
              <w:t>；</w:t>
            </w:r>
          </w:p>
          <w:p w14:paraId="1B48F84A">
            <w:pPr>
              <w:widowControl/>
              <w:spacing w:before="60" w:after="60"/>
              <w:jc w:val="left"/>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eastAsia="zh-CN"/>
              </w:rPr>
              <w:t xml:space="preserve">投标人取得公安机关核发的《保安服务许可证》。 </w:t>
            </w:r>
          </w:p>
          <w:p w14:paraId="7C19449E">
            <w:pPr>
              <w:widowControl/>
              <w:spacing w:before="60" w:after="60"/>
              <w:jc w:val="left"/>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lang w:eastAsia="zh-CN"/>
              </w:rPr>
              <w:t>投标人具有健全的内部管理制度和良好的商业信誉。</w:t>
            </w:r>
          </w:p>
          <w:p w14:paraId="61C67228">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未被列入“信用中国”网站中的“失信被执行名单”、“</w:t>
            </w:r>
            <w:r>
              <w:rPr>
                <w:rFonts w:hint="eastAsia" w:ascii="仿宋" w:hAnsi="仿宋" w:eastAsia="仿宋" w:cs="仿宋"/>
                <w:color w:val="auto"/>
                <w:kern w:val="0"/>
                <w:sz w:val="24"/>
                <w:szCs w:val="24"/>
                <w:lang w:eastAsia="zh-CN"/>
              </w:rPr>
              <w:t>税收违法黑名单</w:t>
            </w:r>
            <w:r>
              <w:rPr>
                <w:rFonts w:hint="eastAsia" w:ascii="仿宋" w:hAnsi="仿宋" w:eastAsia="仿宋" w:cs="仿宋"/>
                <w:color w:val="auto"/>
                <w:kern w:val="0"/>
                <w:sz w:val="24"/>
                <w:szCs w:val="24"/>
              </w:rPr>
              <w:t>”其中之一，未被列入“中国政府采购网”中的“政府采购严重违法失信行为记录名单”，否则将被拒绝参与本次政府采购活动；</w:t>
            </w:r>
          </w:p>
          <w:p w14:paraId="29B1E7EA">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单位负责人为同一人或者存在直接控股、管理关系的不同投标人，不得参加同一合同项下的政府采购活动。</w:t>
            </w:r>
          </w:p>
          <w:p w14:paraId="04B118F0">
            <w:pPr>
              <w:widowControl/>
              <w:spacing w:before="60" w:after="60"/>
              <w:jc w:val="left"/>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7）本项目专门面向小微企业。</w:t>
            </w:r>
          </w:p>
          <w:p w14:paraId="240712DF">
            <w:pPr>
              <w:widowControl/>
              <w:spacing w:before="60" w:after="6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8</w:t>
            </w:r>
            <w:r>
              <w:rPr>
                <w:rFonts w:hint="eastAsia" w:ascii="仿宋" w:hAnsi="仿宋" w:eastAsia="仿宋" w:cs="仿宋"/>
                <w:color w:val="auto"/>
                <w:kern w:val="0"/>
                <w:sz w:val="24"/>
                <w:szCs w:val="24"/>
              </w:rPr>
              <w:t>）本项目不允许联合体投标。</w:t>
            </w:r>
          </w:p>
        </w:tc>
      </w:tr>
      <w:tr w14:paraId="45ADBE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4" w:hRule="atLeast"/>
          <w:jc w:val="center"/>
        </w:trPr>
        <w:tc>
          <w:tcPr>
            <w:tcW w:w="770" w:type="dxa"/>
            <w:tcBorders>
              <w:bottom w:val="single" w:color="auto" w:sz="4" w:space="0"/>
            </w:tcBorders>
            <w:noWrap w:val="0"/>
            <w:vAlign w:val="center"/>
          </w:tcPr>
          <w:p w14:paraId="34C27C28">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6</w:t>
            </w:r>
          </w:p>
        </w:tc>
        <w:tc>
          <w:tcPr>
            <w:tcW w:w="2126" w:type="dxa"/>
            <w:tcBorders>
              <w:bottom w:val="single" w:color="auto" w:sz="4" w:space="0"/>
              <w:right w:val="single" w:color="auto" w:sz="4" w:space="0"/>
            </w:tcBorders>
            <w:noWrap w:val="0"/>
            <w:vAlign w:val="center"/>
          </w:tcPr>
          <w:p w14:paraId="7F79DC0C">
            <w:pPr>
              <w:pStyle w:val="39"/>
              <w:spacing w:line="440" w:lineRule="exact"/>
              <w:ind w:left="38"/>
              <w:jc w:val="center"/>
              <w:rPr>
                <w:rFonts w:hint="eastAsia" w:ascii="仿宋" w:hAnsi="仿宋" w:eastAsia="仿宋" w:cs="仿宋"/>
                <w:b/>
                <w:color w:val="000000"/>
                <w:kern w:val="2"/>
              </w:rPr>
            </w:pPr>
            <w:r>
              <w:rPr>
                <w:rFonts w:hint="eastAsia" w:ascii="仿宋" w:hAnsi="仿宋" w:eastAsia="仿宋" w:cs="仿宋"/>
                <w:b/>
                <w:color w:val="000000"/>
                <w:kern w:val="2"/>
              </w:rPr>
              <w:t>信用情况</w:t>
            </w:r>
          </w:p>
        </w:tc>
        <w:tc>
          <w:tcPr>
            <w:tcW w:w="7429" w:type="dxa"/>
            <w:tcBorders>
              <w:left w:val="single" w:color="auto" w:sz="4" w:space="0"/>
              <w:bottom w:val="single" w:color="auto" w:sz="4" w:space="0"/>
            </w:tcBorders>
            <w:noWrap w:val="0"/>
            <w:vAlign w:val="center"/>
          </w:tcPr>
          <w:p w14:paraId="2B2AF345">
            <w:pPr>
              <w:widowControl/>
              <w:spacing w:line="276" w:lineRule="auto"/>
              <w:jc w:val="left"/>
              <w:rPr>
                <w:rFonts w:hint="eastAsia" w:ascii="仿宋" w:hAnsi="仿宋" w:eastAsia="仿宋" w:cs="仿宋"/>
                <w:color w:val="000000"/>
                <w:sz w:val="24"/>
              </w:rPr>
            </w:pPr>
            <w:r>
              <w:rPr>
                <w:rFonts w:hint="eastAsia" w:ascii="仿宋" w:hAnsi="仿宋" w:eastAsia="仿宋" w:cs="仿宋"/>
                <w:color w:val="000000"/>
                <w:sz w:val="24"/>
              </w:rPr>
              <w:t>信用记录审查：</w:t>
            </w:r>
          </w:p>
          <w:p w14:paraId="6C9BB086">
            <w:pPr>
              <w:widowControl/>
              <w:spacing w:line="440" w:lineRule="exact"/>
              <w:rPr>
                <w:rFonts w:hint="eastAsia" w:ascii="仿宋" w:hAnsi="仿宋" w:eastAsia="仿宋" w:cs="仿宋"/>
                <w:b/>
                <w:color w:val="000000"/>
                <w:sz w:val="24"/>
                <w:szCs w:val="24"/>
              </w:rPr>
            </w:pPr>
            <w:r>
              <w:rPr>
                <w:rFonts w:hint="eastAsia" w:ascii="仿宋" w:hAnsi="仿宋" w:eastAsia="仿宋" w:cs="仿宋"/>
                <w:color w:val="000000"/>
                <w:sz w:val="24"/>
              </w:rPr>
              <w:t>根据《财政部关于在政府采购活动中查询及使用信用记录有关问题的通知》（财库〔2016〕125号）规定，投标截止时间后，采购人或采购代理机构将通过“信用中国”网站(www.creditchina.gov.cn)、“中国执行信息公开网”（http://zxgk.court.gov.cn/）未被列入失信被执行人、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7A2890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4" w:hRule="atLeast"/>
          <w:jc w:val="center"/>
        </w:trPr>
        <w:tc>
          <w:tcPr>
            <w:tcW w:w="770" w:type="dxa"/>
            <w:tcBorders>
              <w:bottom w:val="single" w:color="auto" w:sz="4" w:space="0"/>
            </w:tcBorders>
            <w:noWrap w:val="0"/>
            <w:vAlign w:val="center"/>
          </w:tcPr>
          <w:p w14:paraId="0A13BC1A">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7</w:t>
            </w:r>
          </w:p>
        </w:tc>
        <w:tc>
          <w:tcPr>
            <w:tcW w:w="2126" w:type="dxa"/>
            <w:tcBorders>
              <w:bottom w:val="single" w:color="auto" w:sz="4" w:space="0"/>
              <w:right w:val="single" w:color="auto" w:sz="4" w:space="0"/>
            </w:tcBorders>
            <w:noWrap w:val="0"/>
            <w:vAlign w:val="center"/>
          </w:tcPr>
          <w:p w14:paraId="6DB18698">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投标文件有效期</w:t>
            </w:r>
          </w:p>
        </w:tc>
        <w:tc>
          <w:tcPr>
            <w:tcW w:w="7429" w:type="dxa"/>
            <w:tcBorders>
              <w:left w:val="single" w:color="auto" w:sz="4" w:space="0"/>
              <w:bottom w:val="single" w:color="auto" w:sz="4" w:space="0"/>
            </w:tcBorders>
            <w:noWrap w:val="0"/>
            <w:vAlign w:val="center"/>
          </w:tcPr>
          <w:p w14:paraId="3290E570">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九十天</w:t>
            </w:r>
          </w:p>
        </w:tc>
      </w:tr>
      <w:tr w14:paraId="5E2A35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770" w:type="dxa"/>
            <w:tcBorders>
              <w:top w:val="single" w:color="auto" w:sz="4" w:space="0"/>
            </w:tcBorders>
            <w:noWrap w:val="0"/>
            <w:vAlign w:val="center"/>
          </w:tcPr>
          <w:p w14:paraId="4BC6EC0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8</w:t>
            </w:r>
          </w:p>
        </w:tc>
        <w:tc>
          <w:tcPr>
            <w:tcW w:w="2126" w:type="dxa"/>
            <w:tcBorders>
              <w:top w:val="single" w:color="auto" w:sz="4" w:space="0"/>
            </w:tcBorders>
            <w:noWrap w:val="0"/>
            <w:vAlign w:val="center"/>
          </w:tcPr>
          <w:p w14:paraId="1A4F7919">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评标方法</w:t>
            </w:r>
          </w:p>
        </w:tc>
        <w:tc>
          <w:tcPr>
            <w:tcW w:w="7429" w:type="dxa"/>
            <w:tcBorders>
              <w:top w:val="single" w:color="auto" w:sz="4" w:space="0"/>
            </w:tcBorders>
            <w:noWrap w:val="0"/>
            <w:vAlign w:val="center"/>
          </w:tcPr>
          <w:p w14:paraId="71F5DC42">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综合评分法</w:t>
            </w:r>
          </w:p>
        </w:tc>
      </w:tr>
      <w:tr w14:paraId="5CB39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28" w:hRule="atLeast"/>
          <w:jc w:val="center"/>
        </w:trPr>
        <w:tc>
          <w:tcPr>
            <w:tcW w:w="770" w:type="dxa"/>
            <w:tcBorders>
              <w:bottom w:val="single" w:color="auto" w:sz="4" w:space="0"/>
            </w:tcBorders>
            <w:noWrap w:val="0"/>
            <w:vAlign w:val="center"/>
          </w:tcPr>
          <w:p w14:paraId="3E5C56DC">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9</w:t>
            </w:r>
          </w:p>
        </w:tc>
        <w:tc>
          <w:tcPr>
            <w:tcW w:w="2126" w:type="dxa"/>
            <w:tcBorders>
              <w:bottom w:val="single" w:color="auto" w:sz="4" w:space="0"/>
            </w:tcBorders>
            <w:noWrap w:val="0"/>
            <w:vAlign w:val="center"/>
          </w:tcPr>
          <w:p w14:paraId="75AC0192">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是否接受联合体投标</w:t>
            </w:r>
          </w:p>
        </w:tc>
        <w:tc>
          <w:tcPr>
            <w:tcW w:w="7429" w:type="dxa"/>
            <w:tcBorders>
              <w:bottom w:val="single" w:color="auto" w:sz="4" w:space="0"/>
            </w:tcBorders>
            <w:noWrap w:val="0"/>
            <w:vAlign w:val="center"/>
          </w:tcPr>
          <w:p w14:paraId="0692EE87">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不接受</w:t>
            </w:r>
          </w:p>
        </w:tc>
      </w:tr>
      <w:tr w14:paraId="458740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69" w:hRule="atLeast"/>
          <w:jc w:val="center"/>
        </w:trPr>
        <w:tc>
          <w:tcPr>
            <w:tcW w:w="770" w:type="dxa"/>
            <w:tcBorders>
              <w:top w:val="single" w:color="auto" w:sz="4" w:space="0"/>
            </w:tcBorders>
            <w:noWrap w:val="0"/>
            <w:vAlign w:val="center"/>
          </w:tcPr>
          <w:p w14:paraId="47A2C0F6">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10</w:t>
            </w:r>
          </w:p>
        </w:tc>
        <w:tc>
          <w:tcPr>
            <w:tcW w:w="2126" w:type="dxa"/>
            <w:tcBorders>
              <w:top w:val="single" w:color="auto" w:sz="4" w:space="0"/>
            </w:tcBorders>
            <w:noWrap w:val="0"/>
            <w:vAlign w:val="center"/>
          </w:tcPr>
          <w:p w14:paraId="05B6ED53">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投标文件发放日期</w:t>
            </w:r>
          </w:p>
        </w:tc>
        <w:tc>
          <w:tcPr>
            <w:tcW w:w="7429" w:type="dxa"/>
            <w:tcBorders>
              <w:top w:val="single" w:color="auto" w:sz="4" w:space="0"/>
            </w:tcBorders>
            <w:noWrap w:val="0"/>
            <w:vAlign w:val="center"/>
          </w:tcPr>
          <w:p w14:paraId="5E7F93B5">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时间：</w:t>
            </w:r>
            <w:r>
              <w:rPr>
                <w:rFonts w:hint="eastAsia" w:ascii="仿宋" w:hAnsi="仿宋" w:eastAsia="仿宋" w:cs="仿宋"/>
                <w:color w:val="000000"/>
                <w:kern w:val="0"/>
                <w:sz w:val="24"/>
                <w:szCs w:val="24"/>
              </w:rPr>
              <w:t>202</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年</w:t>
            </w:r>
            <w:r>
              <w:rPr>
                <w:rFonts w:hint="eastAsia" w:ascii="仿宋" w:hAnsi="仿宋" w:eastAsia="仿宋" w:cs="仿宋"/>
                <w:color w:val="000000"/>
                <w:kern w:val="0"/>
                <w:sz w:val="24"/>
                <w:szCs w:val="24"/>
                <w:lang w:val="en-US" w:eastAsia="zh-CN"/>
              </w:rPr>
              <w:t>04</w:t>
            </w:r>
            <w:r>
              <w:rPr>
                <w:rFonts w:hint="eastAsia" w:ascii="仿宋" w:hAnsi="仿宋" w:eastAsia="仿宋" w:cs="仿宋"/>
                <w:color w:val="000000"/>
                <w:kern w:val="0"/>
                <w:sz w:val="24"/>
                <w:szCs w:val="24"/>
              </w:rPr>
              <w:t>月</w:t>
            </w:r>
            <w:r>
              <w:rPr>
                <w:rFonts w:hint="eastAsia" w:ascii="仿宋" w:hAnsi="仿宋" w:eastAsia="仿宋" w:cs="仿宋"/>
                <w:color w:val="000000"/>
                <w:kern w:val="0"/>
                <w:sz w:val="24"/>
                <w:szCs w:val="24"/>
                <w:lang w:val="en-US" w:eastAsia="zh-CN"/>
              </w:rPr>
              <w:t>03</w:t>
            </w:r>
            <w:r>
              <w:rPr>
                <w:rFonts w:hint="eastAsia" w:ascii="仿宋" w:hAnsi="仿宋" w:eastAsia="仿宋" w:cs="仿宋"/>
                <w:color w:val="000000"/>
                <w:kern w:val="0"/>
                <w:sz w:val="24"/>
                <w:szCs w:val="24"/>
              </w:rPr>
              <w:t>日至202</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年</w:t>
            </w:r>
            <w:r>
              <w:rPr>
                <w:rFonts w:hint="eastAsia" w:ascii="仿宋" w:hAnsi="仿宋" w:eastAsia="仿宋" w:cs="仿宋"/>
                <w:color w:val="000000"/>
                <w:kern w:val="0"/>
                <w:sz w:val="24"/>
                <w:szCs w:val="24"/>
                <w:lang w:val="en-US" w:eastAsia="zh-CN"/>
              </w:rPr>
              <w:t>04</w:t>
            </w:r>
            <w:r>
              <w:rPr>
                <w:rFonts w:hint="eastAsia" w:ascii="仿宋" w:hAnsi="仿宋" w:eastAsia="仿宋" w:cs="仿宋"/>
                <w:color w:val="000000"/>
                <w:kern w:val="0"/>
                <w:sz w:val="24"/>
                <w:szCs w:val="24"/>
              </w:rPr>
              <w:t>月</w:t>
            </w:r>
            <w:r>
              <w:rPr>
                <w:rFonts w:hint="eastAsia" w:ascii="仿宋" w:hAnsi="仿宋" w:eastAsia="仿宋" w:cs="仿宋"/>
                <w:color w:val="000000"/>
                <w:kern w:val="0"/>
                <w:sz w:val="24"/>
                <w:szCs w:val="24"/>
                <w:lang w:val="en-US" w:eastAsia="zh-CN"/>
              </w:rPr>
              <w:t>11</w:t>
            </w:r>
            <w:r>
              <w:rPr>
                <w:rFonts w:hint="eastAsia" w:ascii="仿宋" w:hAnsi="仿宋" w:eastAsia="仿宋" w:cs="仿宋"/>
                <w:color w:val="000000"/>
                <w:kern w:val="0"/>
                <w:sz w:val="24"/>
                <w:szCs w:val="24"/>
              </w:rPr>
              <w:t>日每日00：00-12：00，12：00-23：59）</w:t>
            </w:r>
            <w:r>
              <w:rPr>
                <w:rFonts w:hint="eastAsia" w:ascii="仿宋" w:hAnsi="仿宋" w:eastAsia="仿宋" w:cs="仿宋"/>
                <w:color w:val="000000"/>
                <w:sz w:val="24"/>
                <w:szCs w:val="24"/>
              </w:rPr>
              <w:t>(北京时间)</w:t>
            </w:r>
          </w:p>
        </w:tc>
      </w:tr>
      <w:tr w14:paraId="6FBA7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18077AD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11</w:t>
            </w:r>
          </w:p>
        </w:tc>
        <w:tc>
          <w:tcPr>
            <w:tcW w:w="2126" w:type="dxa"/>
            <w:noWrap w:val="0"/>
            <w:vAlign w:val="center"/>
          </w:tcPr>
          <w:p w14:paraId="361D6A79">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标书售价</w:t>
            </w:r>
          </w:p>
        </w:tc>
        <w:tc>
          <w:tcPr>
            <w:tcW w:w="7429" w:type="dxa"/>
            <w:noWrap w:val="0"/>
            <w:vAlign w:val="center"/>
          </w:tcPr>
          <w:p w14:paraId="2622C6E6">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0元</w:t>
            </w:r>
          </w:p>
        </w:tc>
      </w:tr>
      <w:tr w14:paraId="5B844B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7098A723">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12</w:t>
            </w:r>
          </w:p>
        </w:tc>
        <w:tc>
          <w:tcPr>
            <w:tcW w:w="2126" w:type="dxa"/>
            <w:noWrap w:val="0"/>
            <w:vAlign w:val="center"/>
          </w:tcPr>
          <w:p w14:paraId="6812473B">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投标保证金</w:t>
            </w:r>
          </w:p>
        </w:tc>
        <w:tc>
          <w:tcPr>
            <w:tcW w:w="7429" w:type="dxa"/>
            <w:noWrap w:val="0"/>
            <w:vAlign w:val="center"/>
          </w:tcPr>
          <w:p w14:paraId="532A1C07">
            <w:pPr>
              <w:pStyle w:val="40"/>
              <w:numPr>
                <w:ilvl w:val="0"/>
                <w:numId w:val="2"/>
              </w:numPr>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投标保证金金额：6500.00元（陆仟伍佰圆元整）</w:t>
            </w:r>
          </w:p>
          <w:p w14:paraId="39300A4D">
            <w:pPr>
              <w:pStyle w:val="40"/>
              <w:numPr>
                <w:ilvl w:val="0"/>
                <w:numId w:val="0"/>
              </w:numPr>
              <w:spacing w:line="420" w:lineRule="exact"/>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 xml:space="preserve">（2）投标保证金以非现金形式的银行转账（网银或电汇转账的形式由供应商的基本账户汇出）、保函、支票、汇票、本票方式提交。 </w:t>
            </w:r>
          </w:p>
          <w:p w14:paraId="3E9BA0A0">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 xml:space="preserve">（3）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 </w:t>
            </w:r>
          </w:p>
          <w:p w14:paraId="0923ACF7">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 xml:space="preserve">（4）供应商缴纳投标保证金时，需备注项目编号、项目名称（或项目简称）及包号，于投标文件上传截止时间前交至招标代理机构指定账户（以实际到账时间为准，逾期无效），公示期结束后予以退还。 </w:t>
            </w:r>
          </w:p>
          <w:p w14:paraId="42C6F76C">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（5）投标保证金未按规定时间缴纳或提交金额不足的，其投标将被否决；</w:t>
            </w:r>
          </w:p>
          <w:p w14:paraId="08EF5B93">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（6）银行信息：</w:t>
            </w:r>
          </w:p>
          <w:p w14:paraId="3ED39003">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账户名称：瑞信国际项目管理有限公司新疆分公司</w:t>
            </w:r>
          </w:p>
          <w:p w14:paraId="1D46AEF5">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账号：108306784661</w:t>
            </w:r>
          </w:p>
          <w:p w14:paraId="030089BE">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开户银行：中国银行股份有限公司乌鲁木齐市南湖东路支行</w:t>
            </w:r>
          </w:p>
          <w:p w14:paraId="4ACBF1B7">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行号：104881006151</w:t>
            </w:r>
            <w:bookmarkStart w:id="103" w:name="_GoBack"/>
            <w:bookmarkEnd w:id="103"/>
          </w:p>
          <w:p w14:paraId="19E79850">
            <w:pPr>
              <w:pStyle w:val="40"/>
              <w:spacing w:line="420" w:lineRule="exact"/>
              <w:ind w:firstLine="0" w:firstLineChars="0"/>
              <w:rPr>
                <w:rFonts w:hint="eastAsia" w:ascii="仿宋" w:hAnsi="仿宋" w:eastAsia="仿宋" w:cs="仿宋"/>
                <w:color w:val="000000"/>
                <w:kern w:val="2"/>
                <w:sz w:val="24"/>
                <w:lang w:val="en-US" w:eastAsia="zh-CN" w:bidi="ar-SA"/>
              </w:rPr>
            </w:pPr>
            <w:r>
              <w:rPr>
                <w:rFonts w:hint="eastAsia" w:ascii="仿宋" w:hAnsi="仿宋" w:eastAsia="仿宋" w:cs="仿宋"/>
                <w:color w:val="000000"/>
                <w:kern w:val="2"/>
                <w:sz w:val="24"/>
                <w:lang w:val="en-US" w:eastAsia="zh-CN" w:bidi="ar-SA"/>
              </w:rPr>
              <w:t>备注：汇款时请备注项目简称及汇款事由。</w:t>
            </w:r>
          </w:p>
          <w:p w14:paraId="0B510173">
            <w:pPr>
              <w:overflowPunct w:val="0"/>
              <w:spacing w:line="276" w:lineRule="auto"/>
              <w:rPr>
                <w:rFonts w:hint="eastAsia" w:ascii="仿宋" w:hAnsi="仿宋" w:eastAsia="仿宋" w:cs="仿宋"/>
                <w:b/>
                <w:color w:val="000000"/>
                <w:sz w:val="24"/>
                <w:szCs w:val="24"/>
              </w:rPr>
            </w:pPr>
            <w:r>
              <w:rPr>
                <w:rFonts w:hint="eastAsia" w:ascii="仿宋" w:hAnsi="仿宋" w:eastAsia="仿宋" w:cs="仿宋"/>
                <w:b/>
                <w:color w:val="000000"/>
                <w:sz w:val="24"/>
                <w:szCs w:val="24"/>
                <w:highlight w:val="none"/>
              </w:rPr>
              <w:t>备注：投标人提交投标保证金应充分考虑资金在途时间。</w:t>
            </w:r>
          </w:p>
        </w:tc>
      </w:tr>
      <w:tr w14:paraId="03E5A9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2A35D9B0">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13</w:t>
            </w:r>
          </w:p>
        </w:tc>
        <w:tc>
          <w:tcPr>
            <w:tcW w:w="2126" w:type="dxa"/>
            <w:noWrap w:val="0"/>
            <w:vAlign w:val="center"/>
          </w:tcPr>
          <w:p w14:paraId="7BD0811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电子标书须知</w:t>
            </w:r>
          </w:p>
        </w:tc>
        <w:tc>
          <w:tcPr>
            <w:tcW w:w="7429" w:type="dxa"/>
            <w:noWrap w:val="0"/>
            <w:vAlign w:val="center"/>
          </w:tcPr>
          <w:p w14:paraId="6D02384D">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sym w:font="Wingdings 2" w:char="0052"/>
            </w:r>
            <w:r>
              <w:rPr>
                <w:rFonts w:hint="eastAsia" w:ascii="仿宋" w:hAnsi="仿宋" w:eastAsia="仿宋" w:cs="仿宋"/>
                <w:color w:val="000000"/>
                <w:sz w:val="24"/>
              </w:rPr>
              <w:t>采用不见面开标：</w:t>
            </w:r>
          </w:p>
          <w:p w14:paraId="112D9F27">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t>1.本项目实行网上投标，采用投标文件电子标书；</w:t>
            </w:r>
          </w:p>
          <w:p w14:paraId="24D30522">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仿宋" w:hAnsi="仿宋" w:eastAsia="仿宋" w:cs="仿宋"/>
                <w:color w:val="000000"/>
                <w:sz w:val="24"/>
              </w:rPr>
              <w:fldChar w:fldCharType="begin"/>
            </w:r>
            <w:r>
              <w:rPr>
                <w:rFonts w:hint="eastAsia" w:ascii="仿宋" w:hAnsi="仿宋" w:eastAsia="仿宋" w:cs="仿宋"/>
                <w:color w:val="000000"/>
                <w:sz w:val="24"/>
              </w:rPr>
              <w:instrText xml:space="preserve"> HYPERLINK "https://www.xjca.com.cn/）或下载\“新疆政务通\”APP自行进行申领。如需咨询，请联系新疆CA服务热线0991-2819290；" </w:instrText>
            </w:r>
            <w:r>
              <w:rPr>
                <w:rFonts w:hint="eastAsia" w:ascii="仿宋" w:hAnsi="仿宋" w:eastAsia="仿宋" w:cs="仿宋"/>
                <w:color w:val="000000"/>
                <w:sz w:val="24"/>
              </w:rPr>
              <w:fldChar w:fldCharType="separate"/>
            </w:r>
            <w:r>
              <w:rPr>
                <w:rFonts w:hint="eastAsia" w:ascii="仿宋" w:hAnsi="仿宋" w:eastAsia="仿宋" w:cs="仿宋"/>
                <w:color w:val="000000"/>
                <w:sz w:val="24"/>
              </w:rPr>
              <w:t>https://www.xjca.com.cn/）或下载“新疆政务通”APP自行申领。如需咨询，请联系新疆CA服务热线0991-2819290</w:t>
            </w:r>
            <w:r>
              <w:rPr>
                <w:rFonts w:hint="eastAsia" w:ascii="仿宋" w:hAnsi="仿宋" w:eastAsia="仿宋" w:cs="仿宋"/>
                <w:color w:val="000000"/>
                <w:sz w:val="24"/>
              </w:rPr>
              <w:fldChar w:fldCharType="end"/>
            </w:r>
            <w:r>
              <w:rPr>
                <w:rFonts w:hint="eastAsia" w:ascii="仿宋" w:hAnsi="仿宋" w:eastAsia="仿宋" w:cs="仿宋"/>
                <w:color w:val="000000"/>
                <w:sz w:val="24"/>
              </w:rPr>
              <w:t>；</w:t>
            </w:r>
          </w:p>
          <w:p w14:paraId="2CC9BC24">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15C6480F">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t>4.供应商应当在投标截止时间前,将生成的“电子加密投标文件”上传递交至“政府采购云平台”,投标截止时间以后上传递交的投标文件将被“政府采购云平台”拒收；</w:t>
            </w:r>
          </w:p>
          <w:p w14:paraId="5AD46E31">
            <w:pPr>
              <w:overflowPunct w:val="0"/>
              <w:spacing w:line="440" w:lineRule="exact"/>
              <w:jc w:val="left"/>
              <w:rPr>
                <w:rFonts w:hint="eastAsia" w:ascii="仿宋" w:hAnsi="仿宋" w:eastAsia="仿宋" w:cs="仿宋"/>
                <w:color w:val="000000"/>
                <w:sz w:val="24"/>
              </w:rPr>
            </w:pPr>
            <w:r>
              <w:rPr>
                <w:rFonts w:hint="eastAsia" w:ascii="仿宋" w:hAnsi="仿宋" w:eastAsia="仿宋" w:cs="仿宋"/>
                <w:color w:val="000000"/>
                <w:sz w:val="24"/>
              </w:rPr>
              <w:t>5.供应商在开标前须提前配置好电脑浏览器（建议使用360浏览器或谷歌浏览器）,开标时登录政采云平台，在“项目采购-开标评标”功能中，使用制作加密投标文件电子标书的CA锁进行解密及报价确认。本项目投标文件的解密时间定为30分钟内,若供应商在规定时间内因自身原因导致无法正常解密,后果由供应商自行承担。</w:t>
            </w:r>
          </w:p>
          <w:p w14:paraId="3F801804">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rPr>
              <w:t>6、供应商登录政采云平台，在开标时间后30分钟内用“项目采购-开标评标”功能进行解密投标文件。若供应商在规定时间内未按时解密的，视为无效投标。解密与加密投标文件须使用同一个 CA。</w:t>
            </w:r>
          </w:p>
        </w:tc>
      </w:tr>
      <w:tr w14:paraId="53808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4" w:hRule="atLeast"/>
          <w:jc w:val="center"/>
        </w:trPr>
        <w:tc>
          <w:tcPr>
            <w:tcW w:w="770" w:type="dxa"/>
            <w:noWrap w:val="0"/>
            <w:vAlign w:val="center"/>
          </w:tcPr>
          <w:p w14:paraId="60061C32">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14</w:t>
            </w:r>
          </w:p>
        </w:tc>
        <w:tc>
          <w:tcPr>
            <w:tcW w:w="2126" w:type="dxa"/>
            <w:noWrap w:val="0"/>
            <w:vAlign w:val="center"/>
          </w:tcPr>
          <w:p w14:paraId="056DA7B0">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开标时间及招标文件递交截止时间</w:t>
            </w:r>
          </w:p>
        </w:tc>
        <w:tc>
          <w:tcPr>
            <w:tcW w:w="7429" w:type="dxa"/>
            <w:noWrap w:val="0"/>
            <w:vAlign w:val="center"/>
          </w:tcPr>
          <w:p w14:paraId="7842DF9F">
            <w:pPr>
              <w:widowControl/>
              <w:spacing w:line="440" w:lineRule="exact"/>
              <w:jc w:val="left"/>
              <w:rPr>
                <w:rFonts w:hint="eastAsia" w:ascii="仿宋" w:hAnsi="仿宋" w:eastAsia="仿宋" w:cs="仿宋"/>
                <w:color w:val="000000"/>
                <w:kern w:val="0"/>
                <w:sz w:val="24"/>
                <w:szCs w:val="24"/>
              </w:rPr>
            </w:pPr>
            <w:r>
              <w:rPr>
                <w:rFonts w:hint="eastAsia" w:ascii="仿宋" w:hAnsi="仿宋" w:eastAsia="仿宋" w:cs="仿宋"/>
                <w:color w:val="000000"/>
                <w:sz w:val="24"/>
                <w:szCs w:val="24"/>
              </w:rPr>
              <w:t>202</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04</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15</w:t>
            </w:r>
            <w:r>
              <w:rPr>
                <w:rFonts w:hint="eastAsia" w:ascii="仿宋" w:hAnsi="仿宋" w:eastAsia="仿宋" w:cs="仿宋"/>
                <w:color w:val="000000"/>
                <w:sz w:val="24"/>
                <w:szCs w:val="24"/>
              </w:rPr>
              <w:t>日上午1</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0(北京时间) （如有变动另行通知）</w:t>
            </w:r>
          </w:p>
        </w:tc>
      </w:tr>
      <w:tr w14:paraId="5C186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9" w:hRule="atLeast"/>
          <w:jc w:val="center"/>
        </w:trPr>
        <w:tc>
          <w:tcPr>
            <w:tcW w:w="770" w:type="dxa"/>
            <w:noWrap w:val="0"/>
            <w:vAlign w:val="center"/>
          </w:tcPr>
          <w:p w14:paraId="3CF517D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15</w:t>
            </w:r>
          </w:p>
        </w:tc>
        <w:tc>
          <w:tcPr>
            <w:tcW w:w="2126" w:type="dxa"/>
            <w:noWrap w:val="0"/>
            <w:vAlign w:val="center"/>
          </w:tcPr>
          <w:p w14:paraId="56A2C1C2">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招标文件递交及开标地点</w:t>
            </w:r>
          </w:p>
        </w:tc>
        <w:tc>
          <w:tcPr>
            <w:tcW w:w="7429" w:type="dxa"/>
            <w:noWrap w:val="0"/>
            <w:vAlign w:val="center"/>
          </w:tcPr>
          <w:p w14:paraId="25253326">
            <w:pPr>
              <w:widowControl/>
              <w:spacing w:line="44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政采云平台https://www.zcygov.cn/</w:t>
            </w:r>
          </w:p>
        </w:tc>
      </w:tr>
      <w:tr w14:paraId="111CAD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70" w:type="dxa"/>
            <w:noWrap w:val="0"/>
            <w:vAlign w:val="center"/>
          </w:tcPr>
          <w:p w14:paraId="5C3D24A1">
            <w:pPr>
              <w:overflowPunct w:val="0"/>
              <w:spacing w:line="440" w:lineRule="exact"/>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16</w:t>
            </w:r>
          </w:p>
        </w:tc>
        <w:tc>
          <w:tcPr>
            <w:tcW w:w="2126" w:type="dxa"/>
            <w:noWrap w:val="0"/>
            <w:vAlign w:val="center"/>
          </w:tcPr>
          <w:p w14:paraId="4B65F114">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投标文件的签署规定</w:t>
            </w:r>
          </w:p>
        </w:tc>
        <w:tc>
          <w:tcPr>
            <w:tcW w:w="7429" w:type="dxa"/>
            <w:noWrap w:val="0"/>
            <w:vAlign w:val="center"/>
          </w:tcPr>
          <w:p w14:paraId="35DEFD1E">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rPr>
              <w:t>1. 投标文件按照规定在应由企业法人或法人授权代表在所有规定签章处逐一加盖单位和法定代表人电子印章（未明确标注处，以文件模版内要求盖章方式执行）。</w:t>
            </w:r>
          </w:p>
          <w:p w14:paraId="2E79E35C">
            <w:pPr>
              <w:widowControl/>
              <w:spacing w:line="276"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2.投标文件中的任何行间插字、涂改和增删，应加盖公章或由投标人的法定代表人或其授权的代理人签字确认。否则，在评标时将其视为无效投标。</w:t>
            </w:r>
          </w:p>
        </w:tc>
      </w:tr>
      <w:tr w14:paraId="4F9FFC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70" w:type="dxa"/>
            <w:noWrap w:val="0"/>
            <w:vAlign w:val="center"/>
          </w:tcPr>
          <w:p w14:paraId="10DEF672">
            <w:pPr>
              <w:overflowPunct w:val="0"/>
              <w:spacing w:line="440" w:lineRule="exact"/>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17</w:t>
            </w:r>
          </w:p>
        </w:tc>
        <w:tc>
          <w:tcPr>
            <w:tcW w:w="2126" w:type="dxa"/>
            <w:noWrap w:val="0"/>
            <w:vAlign w:val="center"/>
          </w:tcPr>
          <w:p w14:paraId="6AF301D8">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投标文件格式</w:t>
            </w:r>
          </w:p>
        </w:tc>
        <w:tc>
          <w:tcPr>
            <w:tcW w:w="7429" w:type="dxa"/>
            <w:noWrap w:val="0"/>
            <w:vAlign w:val="center"/>
          </w:tcPr>
          <w:p w14:paraId="0620CF43">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rPr>
              <w:t>1.投标人应按招标文件中提供的投标文件格式填写。</w:t>
            </w:r>
          </w:p>
          <w:p w14:paraId="2FA396EA">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rPr>
              <w:t>2.如招标文件没有提供格式的，投标人可自行设置。</w:t>
            </w:r>
          </w:p>
          <w:p w14:paraId="13A8D96B">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rPr>
              <w:t>3.投标人应将投标文件按规定的顺序编排、并应编制目录、逐页标注连续页码。</w:t>
            </w:r>
          </w:p>
          <w:p w14:paraId="0A24139B">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rPr>
              <w:t>4.电报、电话、传真、电子邮件等形式的投标概不接受。</w:t>
            </w:r>
          </w:p>
        </w:tc>
      </w:tr>
      <w:tr w14:paraId="607A8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34" w:hRule="atLeast"/>
          <w:jc w:val="center"/>
        </w:trPr>
        <w:tc>
          <w:tcPr>
            <w:tcW w:w="770" w:type="dxa"/>
            <w:tcBorders>
              <w:top w:val="single" w:color="auto" w:sz="4" w:space="0"/>
              <w:bottom w:val="single" w:color="auto" w:sz="4" w:space="0"/>
            </w:tcBorders>
            <w:noWrap w:val="0"/>
            <w:vAlign w:val="center"/>
          </w:tcPr>
          <w:p w14:paraId="03B6E9E4">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18</w:t>
            </w:r>
          </w:p>
        </w:tc>
        <w:tc>
          <w:tcPr>
            <w:tcW w:w="2126" w:type="dxa"/>
            <w:tcBorders>
              <w:top w:val="single" w:color="auto" w:sz="4" w:space="0"/>
              <w:bottom w:val="single" w:color="auto" w:sz="4" w:space="0"/>
            </w:tcBorders>
            <w:noWrap w:val="0"/>
            <w:vAlign w:val="center"/>
          </w:tcPr>
          <w:p w14:paraId="7B8905D9">
            <w:pPr>
              <w:overflowPunct w:val="0"/>
              <w:spacing w:line="440" w:lineRule="exact"/>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招标代理服务费</w:t>
            </w:r>
          </w:p>
        </w:tc>
        <w:tc>
          <w:tcPr>
            <w:tcW w:w="7429" w:type="dxa"/>
            <w:tcBorders>
              <w:top w:val="single" w:color="auto" w:sz="4" w:space="0"/>
              <w:bottom w:val="single" w:color="auto" w:sz="4" w:space="0"/>
            </w:tcBorders>
            <w:noWrap w:val="0"/>
            <w:vAlign w:val="center"/>
          </w:tcPr>
          <w:p w14:paraId="18711682">
            <w:pPr>
              <w:numPr>
                <w:ilvl w:val="0"/>
                <w:numId w:val="3"/>
              </w:numPr>
              <w:spacing w:line="276" w:lineRule="auto"/>
              <w:rPr>
                <w:rFonts w:hint="eastAsia" w:ascii="仿宋" w:hAnsi="仿宋" w:eastAsia="仿宋" w:cs="仿宋"/>
                <w:color w:val="000000"/>
                <w:sz w:val="24"/>
                <w:u w:val="single"/>
              </w:rPr>
            </w:pPr>
            <w:r>
              <w:rPr>
                <w:rFonts w:hint="eastAsia" w:ascii="仿宋" w:hAnsi="仿宋" w:eastAsia="仿宋" w:cs="仿宋"/>
                <w:color w:val="000000"/>
                <w:sz w:val="24"/>
              </w:rPr>
              <w:t>代理报酬支付方式：</w:t>
            </w:r>
            <w:r>
              <w:rPr>
                <w:rFonts w:hint="eastAsia" w:ascii="仿宋" w:hAnsi="仿宋" w:eastAsia="仿宋" w:cs="仿宋"/>
                <w:color w:val="000000"/>
                <w:sz w:val="24"/>
                <w:u w:val="single"/>
              </w:rPr>
              <w:t>由中标人支付。</w:t>
            </w:r>
          </w:p>
          <w:p w14:paraId="478CD2E1">
            <w:pPr>
              <w:numPr>
                <w:ilvl w:val="0"/>
                <w:numId w:val="3"/>
              </w:numPr>
              <w:spacing w:line="276" w:lineRule="auto"/>
              <w:rPr>
                <w:rFonts w:hint="eastAsia" w:ascii="仿宋" w:hAnsi="仿宋" w:eastAsia="仿宋" w:cs="仿宋"/>
                <w:color w:val="000000"/>
                <w:sz w:val="24"/>
                <w:szCs w:val="24"/>
              </w:rPr>
            </w:pPr>
            <w:r>
              <w:rPr>
                <w:rFonts w:hint="eastAsia" w:ascii="仿宋" w:hAnsi="仿宋" w:eastAsia="仿宋" w:cs="仿宋"/>
                <w:color w:val="000000"/>
                <w:sz w:val="24"/>
                <w:lang w:eastAsia="zh-CN"/>
              </w:rPr>
              <w:t>中标单位</w:t>
            </w:r>
            <w:r>
              <w:rPr>
                <w:rFonts w:hint="eastAsia" w:ascii="仿宋" w:hAnsi="仿宋" w:eastAsia="仿宋" w:cs="仿宋"/>
                <w:color w:val="000000"/>
                <w:sz w:val="24"/>
              </w:rPr>
              <w:t>应按本招标文件的规定，在《</w:t>
            </w:r>
            <w:r>
              <w:rPr>
                <w:rFonts w:hint="eastAsia" w:ascii="仿宋" w:hAnsi="仿宋" w:eastAsia="仿宋" w:cs="仿宋"/>
                <w:color w:val="000000"/>
                <w:sz w:val="24"/>
                <w:lang w:eastAsia="zh-CN"/>
              </w:rPr>
              <w:t>中标通知书</w:t>
            </w:r>
            <w:r>
              <w:rPr>
                <w:rFonts w:hint="eastAsia" w:ascii="仿宋" w:hAnsi="仿宋" w:eastAsia="仿宋" w:cs="仿宋"/>
                <w:color w:val="000000"/>
                <w:sz w:val="24"/>
              </w:rPr>
              <w:t>》核发时至核发后3天内，向采购代理机构支付成交服务费。按发改价格</w:t>
            </w:r>
            <w:r>
              <w:rPr>
                <w:rFonts w:hint="eastAsia" w:ascii="仿宋" w:hAnsi="仿宋" w:eastAsia="仿宋" w:cs="仿宋"/>
                <w:color w:val="000000"/>
                <w:sz w:val="24"/>
                <w:lang w:eastAsia="zh-CN"/>
              </w:rPr>
              <w:t>〔2011〕534号</w:t>
            </w:r>
            <w:r>
              <w:rPr>
                <w:rFonts w:hint="eastAsia" w:ascii="仿宋" w:hAnsi="仿宋" w:eastAsia="仿宋" w:cs="仿宋"/>
                <w:color w:val="000000"/>
                <w:sz w:val="24"/>
              </w:rPr>
              <w:t>及计价格</w:t>
            </w:r>
            <w:r>
              <w:rPr>
                <w:rFonts w:hint="eastAsia" w:ascii="仿宋" w:hAnsi="仿宋" w:eastAsia="仿宋" w:cs="仿宋"/>
                <w:color w:val="000000"/>
                <w:sz w:val="24"/>
                <w:lang w:eastAsia="zh-CN"/>
              </w:rPr>
              <w:t>〔2002〕1980号</w:t>
            </w:r>
            <w:r>
              <w:rPr>
                <w:rFonts w:hint="eastAsia" w:ascii="仿宋" w:hAnsi="仿宋" w:eastAsia="仿宋" w:cs="仿宋"/>
                <w:color w:val="000000"/>
                <w:sz w:val="24"/>
              </w:rPr>
              <w:t>文件计算的招标代理服务收费标</w:t>
            </w:r>
            <w:r>
              <w:rPr>
                <w:rFonts w:hint="eastAsia" w:ascii="仿宋" w:hAnsi="仿宋" w:eastAsia="仿宋" w:cs="仿宋"/>
                <w:color w:val="000000"/>
                <w:sz w:val="24"/>
                <w:highlight w:val="none"/>
              </w:rPr>
              <w:t>准</w:t>
            </w:r>
            <w:r>
              <w:rPr>
                <w:rFonts w:hint="eastAsia" w:ascii="仿宋" w:hAnsi="仿宋" w:eastAsia="仿宋" w:cs="仿宋"/>
                <w:color w:val="000000"/>
                <w:sz w:val="24"/>
                <w:highlight w:val="none"/>
                <w:lang w:val="en-US" w:eastAsia="zh-CN"/>
              </w:rPr>
              <w:t>下浮35%计取。</w:t>
            </w:r>
          </w:p>
        </w:tc>
      </w:tr>
      <w:tr w14:paraId="32D812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3E6E7104">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19</w:t>
            </w:r>
          </w:p>
        </w:tc>
        <w:tc>
          <w:tcPr>
            <w:tcW w:w="2126" w:type="dxa"/>
            <w:noWrap w:val="0"/>
            <w:vAlign w:val="center"/>
          </w:tcPr>
          <w:p w14:paraId="6EF2821D">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付款方式及币种</w:t>
            </w:r>
          </w:p>
        </w:tc>
        <w:tc>
          <w:tcPr>
            <w:tcW w:w="7429" w:type="dxa"/>
            <w:noWrap w:val="0"/>
            <w:vAlign w:val="center"/>
          </w:tcPr>
          <w:p w14:paraId="58DCBE00">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1、付款币种</w:t>
            </w:r>
          </w:p>
          <w:p w14:paraId="78AA85DC">
            <w:p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本次招标所述的项目资金均以人民币支付。</w:t>
            </w:r>
          </w:p>
          <w:p w14:paraId="40B72522">
            <w:pPr>
              <w:numPr>
                <w:ilvl w:val="0"/>
                <w:numId w:val="4"/>
              </w:numPr>
              <w:overflowPunct w:val="0"/>
              <w:spacing w:line="440" w:lineRule="exact"/>
              <w:rPr>
                <w:rFonts w:hint="eastAsia" w:ascii="仿宋" w:hAnsi="仿宋" w:eastAsia="仿宋" w:cs="仿宋"/>
                <w:color w:val="000000"/>
                <w:sz w:val="24"/>
                <w:szCs w:val="24"/>
              </w:rPr>
            </w:pPr>
            <w:r>
              <w:rPr>
                <w:rFonts w:hint="eastAsia" w:ascii="仿宋" w:hAnsi="仿宋" w:eastAsia="仿宋" w:cs="仿宋"/>
                <w:color w:val="000000"/>
                <w:sz w:val="24"/>
                <w:lang w:val="en-US" w:eastAsia="zh-CN"/>
              </w:rPr>
              <w:t>付款方式</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每月付款。</w:t>
            </w:r>
          </w:p>
          <w:p w14:paraId="0F0601FF">
            <w:pPr>
              <w:overflowPunct w:val="0"/>
              <w:spacing w:line="440" w:lineRule="exact"/>
              <w:rPr>
                <w:rFonts w:hint="eastAsia" w:ascii="仿宋" w:hAnsi="仿宋" w:eastAsia="仿宋" w:cs="仿宋"/>
                <w:b/>
                <w:color w:val="000000"/>
                <w:sz w:val="24"/>
                <w:szCs w:val="24"/>
              </w:rPr>
            </w:pPr>
            <w:r>
              <w:rPr>
                <w:rFonts w:hint="eastAsia" w:ascii="仿宋" w:hAnsi="仿宋" w:eastAsia="仿宋" w:cs="仿宋"/>
                <w:color w:val="000000"/>
                <w:sz w:val="24"/>
                <w:szCs w:val="24"/>
                <w:lang w:val="en-US" w:eastAsia="zh-CN"/>
              </w:rPr>
              <w:t xml:space="preserve">备注：最终付款方式以和甲方签订合同为准。     </w:t>
            </w:r>
            <w:r>
              <w:rPr>
                <w:rFonts w:hint="eastAsia" w:ascii="仿宋" w:hAnsi="仿宋" w:eastAsia="仿宋" w:cs="仿宋"/>
                <w:color w:val="000000"/>
                <w:sz w:val="24"/>
                <w:szCs w:val="24"/>
              </w:rPr>
              <w:t xml:space="preserve">                                                                                                </w:t>
            </w:r>
          </w:p>
        </w:tc>
      </w:tr>
      <w:tr w14:paraId="04F894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645D1EFA">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0</w:t>
            </w:r>
          </w:p>
        </w:tc>
        <w:tc>
          <w:tcPr>
            <w:tcW w:w="2126" w:type="dxa"/>
            <w:noWrap w:val="0"/>
            <w:vAlign w:val="center"/>
          </w:tcPr>
          <w:p w14:paraId="122A2DCE">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投标费用</w:t>
            </w:r>
          </w:p>
        </w:tc>
        <w:tc>
          <w:tcPr>
            <w:tcW w:w="7429" w:type="dxa"/>
            <w:noWrap w:val="0"/>
            <w:vAlign w:val="center"/>
          </w:tcPr>
          <w:p w14:paraId="0AD1EBB0">
            <w:pPr>
              <w:overflowPunct w:val="0"/>
              <w:spacing w:line="276" w:lineRule="auto"/>
              <w:rPr>
                <w:rFonts w:hint="eastAsia" w:ascii="仿宋" w:hAnsi="仿宋" w:eastAsia="仿宋" w:cs="仿宋"/>
                <w:color w:val="000000"/>
                <w:sz w:val="24"/>
              </w:rPr>
            </w:pPr>
            <w:r>
              <w:rPr>
                <w:rFonts w:hint="eastAsia" w:ascii="仿宋" w:hAnsi="仿宋" w:eastAsia="仿宋" w:cs="仿宋"/>
                <w:color w:val="000000"/>
                <w:sz w:val="24"/>
                <w:szCs w:val="24"/>
              </w:rPr>
              <w:t>不论投标的结果如何，投标人均应自行承担所有与参加投标有关的全部费用。</w:t>
            </w:r>
          </w:p>
        </w:tc>
      </w:tr>
      <w:tr w14:paraId="7F3BE3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14BC2218">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1</w:t>
            </w:r>
          </w:p>
        </w:tc>
        <w:tc>
          <w:tcPr>
            <w:tcW w:w="2126" w:type="dxa"/>
            <w:tcBorders>
              <w:top w:val="single" w:color="auto" w:sz="4" w:space="0"/>
            </w:tcBorders>
            <w:noWrap w:val="0"/>
            <w:vAlign w:val="center"/>
          </w:tcPr>
          <w:p w14:paraId="033742C3">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服务</w:t>
            </w:r>
            <w:r>
              <w:rPr>
                <w:rFonts w:hint="eastAsia" w:ascii="仿宋" w:hAnsi="仿宋" w:eastAsia="仿宋" w:cs="仿宋"/>
                <w:b/>
                <w:color w:val="000000"/>
                <w:sz w:val="24"/>
                <w:szCs w:val="24"/>
              </w:rPr>
              <w:t>质量保证</w:t>
            </w:r>
          </w:p>
        </w:tc>
        <w:tc>
          <w:tcPr>
            <w:tcW w:w="7429" w:type="dxa"/>
            <w:noWrap w:val="0"/>
            <w:vAlign w:val="center"/>
          </w:tcPr>
          <w:p w14:paraId="5033F787">
            <w:pPr>
              <w:spacing w:line="440" w:lineRule="exact"/>
              <w:jc w:val="both"/>
              <w:rPr>
                <w:rFonts w:hint="default" w:ascii="仿宋" w:hAnsi="仿宋" w:eastAsia="仿宋" w:cs="仿宋"/>
                <w:color w:val="auto"/>
                <w:sz w:val="24"/>
                <w:szCs w:val="24"/>
                <w:lang w:val="en-US"/>
              </w:rPr>
            </w:pPr>
            <w:r>
              <w:rPr>
                <w:rFonts w:hint="eastAsia" w:ascii="仿宋" w:hAnsi="仿宋" w:eastAsia="仿宋" w:cs="仿宋"/>
                <w:color w:val="auto"/>
                <w:sz w:val="24"/>
                <w:szCs w:val="24"/>
              </w:rPr>
              <w:t>详见招标文</w:t>
            </w:r>
            <w:r>
              <w:rPr>
                <w:rFonts w:hint="eastAsia" w:ascii="仿宋" w:hAnsi="仿宋" w:eastAsia="仿宋" w:cs="仿宋"/>
                <w:color w:val="auto"/>
                <w:sz w:val="24"/>
                <w:szCs w:val="24"/>
                <w:lang w:val="en-US" w:eastAsia="zh-CN"/>
              </w:rPr>
              <w:t>第四部分招标内容及服务要求和第五部分合同主要条款，需响应采购人需求。</w:t>
            </w:r>
          </w:p>
        </w:tc>
      </w:tr>
      <w:tr w14:paraId="013899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5B768BFB">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2</w:t>
            </w:r>
          </w:p>
        </w:tc>
        <w:tc>
          <w:tcPr>
            <w:tcW w:w="2126" w:type="dxa"/>
            <w:tcBorders>
              <w:top w:val="single" w:color="auto" w:sz="4" w:space="0"/>
            </w:tcBorders>
            <w:noWrap w:val="0"/>
            <w:vAlign w:val="center"/>
          </w:tcPr>
          <w:p w14:paraId="3705E4A1">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服务</w:t>
            </w:r>
            <w:r>
              <w:rPr>
                <w:rFonts w:hint="eastAsia" w:ascii="仿宋" w:hAnsi="仿宋" w:eastAsia="仿宋" w:cs="仿宋"/>
                <w:b/>
                <w:color w:val="000000"/>
                <w:sz w:val="24"/>
                <w:szCs w:val="24"/>
              </w:rPr>
              <w:t>期限</w:t>
            </w:r>
          </w:p>
        </w:tc>
        <w:tc>
          <w:tcPr>
            <w:tcW w:w="7429" w:type="dxa"/>
            <w:noWrap w:val="0"/>
            <w:vAlign w:val="center"/>
          </w:tcPr>
          <w:p w14:paraId="77E8C959">
            <w:pPr>
              <w:pStyle w:val="41"/>
              <w:spacing w:line="420" w:lineRule="exact"/>
              <w:jc w:val="both"/>
              <w:outlineLvl w:val="9"/>
              <w:rPr>
                <w:rFonts w:hint="eastAsia" w:ascii="仿宋" w:hAnsi="仿宋" w:eastAsia="仿宋" w:cs="仿宋"/>
                <w:color w:val="auto"/>
                <w:sz w:val="24"/>
              </w:rPr>
            </w:pPr>
            <w:r>
              <w:rPr>
                <w:rFonts w:hint="eastAsia" w:ascii="仿宋" w:hAnsi="仿宋" w:eastAsia="仿宋" w:cs="仿宋"/>
                <w:color w:val="auto"/>
                <w:sz w:val="24"/>
                <w:lang w:val="en-US" w:eastAsia="zh-CN"/>
              </w:rPr>
              <w:t>自合同签订起一年。</w:t>
            </w:r>
          </w:p>
        </w:tc>
      </w:tr>
      <w:tr w14:paraId="7DE079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3C505DE4">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3</w:t>
            </w:r>
          </w:p>
        </w:tc>
        <w:tc>
          <w:tcPr>
            <w:tcW w:w="2126" w:type="dxa"/>
            <w:tcBorders>
              <w:top w:val="single" w:color="auto" w:sz="4" w:space="0"/>
            </w:tcBorders>
            <w:noWrap w:val="0"/>
            <w:vAlign w:val="center"/>
          </w:tcPr>
          <w:p w14:paraId="29168E57">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服务</w:t>
            </w:r>
            <w:r>
              <w:rPr>
                <w:rFonts w:hint="eastAsia" w:ascii="仿宋" w:hAnsi="仿宋" w:eastAsia="仿宋" w:cs="仿宋"/>
                <w:b/>
                <w:color w:val="000000"/>
                <w:sz w:val="24"/>
                <w:szCs w:val="24"/>
              </w:rPr>
              <w:t>地点</w:t>
            </w:r>
          </w:p>
        </w:tc>
        <w:tc>
          <w:tcPr>
            <w:tcW w:w="7429" w:type="dxa"/>
            <w:noWrap w:val="0"/>
            <w:vAlign w:val="center"/>
          </w:tcPr>
          <w:p w14:paraId="494A5091">
            <w:pPr>
              <w:overflowPunct w:val="0"/>
              <w:spacing w:line="276" w:lineRule="auto"/>
              <w:rPr>
                <w:rFonts w:hint="eastAsia" w:ascii="仿宋" w:hAnsi="仿宋" w:eastAsia="仿宋" w:cs="仿宋"/>
                <w:color w:val="auto"/>
                <w:sz w:val="24"/>
                <w:szCs w:val="24"/>
              </w:rPr>
            </w:pPr>
            <w:r>
              <w:rPr>
                <w:rFonts w:hint="eastAsia" w:ascii="仿宋" w:hAnsi="仿宋" w:eastAsia="仿宋" w:cs="仿宋"/>
                <w:color w:val="auto"/>
                <w:sz w:val="24"/>
                <w:lang w:val="en-US" w:eastAsia="zh-CN"/>
              </w:rPr>
              <w:t>按院方指定地点。</w:t>
            </w:r>
          </w:p>
        </w:tc>
      </w:tr>
      <w:tr w14:paraId="0BA62C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7CF1D2A1">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4</w:t>
            </w:r>
          </w:p>
        </w:tc>
        <w:tc>
          <w:tcPr>
            <w:tcW w:w="2126" w:type="dxa"/>
            <w:tcBorders>
              <w:top w:val="single" w:color="auto" w:sz="4" w:space="0"/>
            </w:tcBorders>
            <w:noWrap w:val="0"/>
            <w:vAlign w:val="center"/>
          </w:tcPr>
          <w:p w14:paraId="67D02831">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踏勘事项</w:t>
            </w:r>
          </w:p>
        </w:tc>
        <w:tc>
          <w:tcPr>
            <w:tcW w:w="7429" w:type="dxa"/>
            <w:noWrap w:val="0"/>
            <w:vAlign w:val="center"/>
          </w:tcPr>
          <w:p w14:paraId="5E91CEB1">
            <w:pPr>
              <w:spacing w:line="440" w:lineRule="exac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本项目不涉及。</w:t>
            </w:r>
          </w:p>
        </w:tc>
      </w:tr>
      <w:tr w14:paraId="24FA3D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3F2FFB18">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5</w:t>
            </w:r>
          </w:p>
        </w:tc>
        <w:tc>
          <w:tcPr>
            <w:tcW w:w="2126" w:type="dxa"/>
            <w:noWrap w:val="0"/>
            <w:vAlign w:val="center"/>
          </w:tcPr>
          <w:p w14:paraId="3F80D751">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低于成本价不正当竞争预防措施</w:t>
            </w:r>
          </w:p>
        </w:tc>
        <w:tc>
          <w:tcPr>
            <w:tcW w:w="7429" w:type="dxa"/>
            <w:noWrap w:val="0"/>
            <w:vAlign w:val="center"/>
          </w:tcPr>
          <w:p w14:paraId="2C7442BB">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08C3D4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4BDB71A4">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6</w:t>
            </w:r>
          </w:p>
        </w:tc>
        <w:tc>
          <w:tcPr>
            <w:tcW w:w="2126" w:type="dxa"/>
            <w:noWrap w:val="0"/>
            <w:vAlign w:val="center"/>
          </w:tcPr>
          <w:p w14:paraId="7B034B08">
            <w:pPr>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政府采购政策支持</w:t>
            </w:r>
          </w:p>
        </w:tc>
        <w:tc>
          <w:tcPr>
            <w:tcW w:w="7429" w:type="dxa"/>
            <w:noWrap w:val="0"/>
            <w:vAlign w:val="top"/>
          </w:tcPr>
          <w:p w14:paraId="4F263BE5">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节约能源、保护环境、扶持不发达地区和少数民族地区、促进中小企业发展等政府采购政策。</w:t>
            </w:r>
          </w:p>
          <w:p w14:paraId="569865D0">
            <w:pPr>
              <w:numPr>
                <w:ilvl w:val="0"/>
                <w:numId w:val="5"/>
              </w:numP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本项目专门面向小微企业。</w:t>
            </w:r>
          </w:p>
          <w:p w14:paraId="42C0945D">
            <w:pPr>
              <w:numPr>
                <w:ilvl w:val="0"/>
                <w:numId w:val="5"/>
              </w:num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监狱企业、残疾人福利性单位视同为小微企业。本项目采购标的对应的中小企业划分标准所属行业为</w:t>
            </w:r>
            <w:r>
              <w:rPr>
                <w:rFonts w:hint="eastAsia" w:ascii="仿宋" w:hAnsi="仿宋" w:eastAsia="仿宋" w:cs="仿宋"/>
                <w:b/>
                <w:bCs/>
                <w:color w:val="000000"/>
                <w:sz w:val="24"/>
                <w:szCs w:val="24"/>
                <w:highlight w:val="none"/>
                <w:u w:val="single"/>
                <w:lang w:val="en-US" w:eastAsia="zh-CN"/>
              </w:rPr>
              <w:t>服务业</w:t>
            </w:r>
            <w:r>
              <w:rPr>
                <w:rFonts w:hint="eastAsia" w:ascii="仿宋" w:hAnsi="仿宋" w:eastAsia="仿宋" w:cs="仿宋"/>
                <w:color w:val="000000"/>
                <w:sz w:val="24"/>
                <w:szCs w:val="24"/>
                <w:highlight w:val="none"/>
              </w:rPr>
              <w:t>。</w:t>
            </w:r>
          </w:p>
          <w:p w14:paraId="0BA2F93C">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2、政府采购强制采购：标记★符号的节能产品：</w:t>
            </w:r>
          </w:p>
          <w:p w14:paraId="694FC46D">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符合《节能产品政府采购品目清单》内并获得认证的强制采购节能产品。</w:t>
            </w:r>
          </w:p>
          <w:p w14:paraId="736E8DEB">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3、政府采购优先采购：(1)非标记★符号的节能产品；(2)环境标志产品；</w:t>
            </w:r>
          </w:p>
          <w:p w14:paraId="76C26087">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采购产品为《节能产品政府采购品目清单》内并获得认证非标记★符号的节能产品及《环境标志产品政府采购品目清单》内并获得认证的产品：</w:t>
            </w:r>
          </w:p>
          <w:p w14:paraId="16F48D70">
            <w:pPr>
              <w:spacing w:line="44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1、投标文件中对所供产品为节能、环境标志产品清单中的产品，在报价时必须对此类产品单独分项报价，计算出小计及占合同包总金额的百分比，并提供证明资料（中国政府采购网节能环保查询结果），</w:t>
            </w:r>
            <w:r>
              <w:rPr>
                <w:rFonts w:hint="eastAsia" w:ascii="仿宋" w:hAnsi="仿宋" w:eastAsia="仿宋" w:cs="仿宋"/>
                <w:b/>
                <w:color w:val="000000"/>
                <w:sz w:val="24"/>
                <w:szCs w:val="24"/>
                <w:highlight w:val="none"/>
              </w:rPr>
              <w:t>未单独分项报价且未提供属于清单内产品的证明资料的不给予折扣优惠。</w:t>
            </w:r>
          </w:p>
        </w:tc>
      </w:tr>
      <w:tr w14:paraId="5F465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6D4C10A3">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7</w:t>
            </w:r>
          </w:p>
        </w:tc>
        <w:tc>
          <w:tcPr>
            <w:tcW w:w="2126" w:type="dxa"/>
            <w:noWrap w:val="0"/>
            <w:vAlign w:val="center"/>
          </w:tcPr>
          <w:p w14:paraId="468EA8B3">
            <w:pPr>
              <w:pStyle w:val="39"/>
              <w:spacing w:line="440" w:lineRule="exact"/>
              <w:jc w:val="center"/>
              <w:rPr>
                <w:rFonts w:hint="eastAsia" w:ascii="仿宋" w:hAnsi="仿宋" w:eastAsia="仿宋" w:cs="仿宋"/>
                <w:b/>
                <w:color w:val="000000"/>
                <w:kern w:val="2"/>
              </w:rPr>
            </w:pPr>
            <w:r>
              <w:rPr>
                <w:rFonts w:hint="eastAsia" w:ascii="仿宋" w:hAnsi="仿宋" w:eastAsia="仿宋" w:cs="仿宋"/>
                <w:b/>
                <w:color w:val="000000"/>
                <w:kern w:val="2"/>
              </w:rPr>
              <w:t>质疑须知</w:t>
            </w:r>
          </w:p>
        </w:tc>
        <w:tc>
          <w:tcPr>
            <w:tcW w:w="7429" w:type="dxa"/>
            <w:noWrap w:val="0"/>
            <w:vAlign w:val="center"/>
          </w:tcPr>
          <w:p w14:paraId="21C92C55">
            <w:pPr>
              <w:pStyle w:val="39"/>
              <w:spacing w:line="440" w:lineRule="exact"/>
              <w:jc w:val="both"/>
              <w:rPr>
                <w:rFonts w:hint="eastAsia" w:ascii="仿宋" w:hAnsi="仿宋" w:eastAsia="仿宋" w:cs="仿宋"/>
                <w:color w:val="000000"/>
                <w:kern w:val="2"/>
                <w:lang w:eastAsia="zh-CN"/>
              </w:rPr>
            </w:pPr>
            <w:r>
              <w:rPr>
                <w:rFonts w:hint="eastAsia" w:ascii="仿宋" w:hAnsi="仿宋" w:eastAsia="仿宋" w:cs="仿宋"/>
                <w:color w:val="000000"/>
                <w:kern w:val="2"/>
                <w:lang w:eastAsia="zh-CN"/>
              </w:rPr>
              <w:t>参加投标的投标供应商认为招标文件、采购过程和中标结果使自己的权益受到损害的，可以在知道或应知其权益受到损害之日起七个工作日内，以书面形式向招标公司提出质疑（以纸质版送达时间为准）</w:t>
            </w:r>
          </w:p>
          <w:p w14:paraId="36E0EC4D">
            <w:pPr>
              <w:pStyle w:val="39"/>
              <w:spacing w:line="440" w:lineRule="exact"/>
              <w:jc w:val="both"/>
              <w:rPr>
                <w:rFonts w:hint="eastAsia" w:ascii="仿宋" w:hAnsi="仿宋" w:eastAsia="仿宋" w:cs="仿宋"/>
                <w:color w:val="000000"/>
                <w:kern w:val="2"/>
                <w:lang w:val="en-US" w:eastAsia="zh-CN"/>
              </w:rPr>
            </w:pPr>
            <w:r>
              <w:rPr>
                <w:rFonts w:hint="eastAsia" w:ascii="仿宋" w:hAnsi="仿宋" w:eastAsia="仿宋" w:cs="仿宋"/>
                <w:color w:val="000000"/>
                <w:kern w:val="2"/>
                <w:lang w:eastAsia="zh-CN"/>
              </w:rPr>
              <w:t>联系人：</w:t>
            </w:r>
            <w:r>
              <w:rPr>
                <w:rFonts w:hint="eastAsia" w:ascii="仿宋" w:hAnsi="仿宋" w:eastAsia="仿宋" w:cs="仿宋"/>
                <w:color w:val="000000"/>
                <w:kern w:val="2"/>
                <w:lang w:val="en-US" w:eastAsia="zh-CN"/>
              </w:rPr>
              <w:t>杨玲</w:t>
            </w:r>
            <w:r>
              <w:rPr>
                <w:rFonts w:hint="eastAsia" w:ascii="仿宋" w:hAnsi="仿宋" w:eastAsia="仿宋" w:cs="仿宋"/>
                <w:color w:val="000000"/>
                <w:kern w:val="2"/>
                <w:sz w:val="24"/>
                <w:szCs w:val="20"/>
                <w:lang w:val="en-US" w:eastAsia="zh-CN" w:bidi="ar-SA"/>
              </w:rPr>
              <w:t>、春生、姚博林</w:t>
            </w:r>
          </w:p>
          <w:p w14:paraId="772E6A4E">
            <w:pPr>
              <w:pStyle w:val="39"/>
              <w:spacing w:line="440" w:lineRule="exact"/>
              <w:jc w:val="both"/>
              <w:rPr>
                <w:rFonts w:hint="eastAsia" w:ascii="仿宋" w:hAnsi="仿宋" w:eastAsia="仿宋" w:cs="仿宋"/>
                <w:color w:val="000000"/>
                <w:kern w:val="2"/>
                <w:lang w:val="en-US" w:eastAsia="zh-CN"/>
              </w:rPr>
            </w:pPr>
            <w:r>
              <w:rPr>
                <w:rFonts w:hint="eastAsia" w:ascii="仿宋" w:hAnsi="仿宋" w:eastAsia="仿宋" w:cs="仿宋"/>
                <w:color w:val="000000"/>
                <w:kern w:val="2"/>
                <w:lang w:eastAsia="zh-CN"/>
              </w:rPr>
              <w:t>联系电话：0991-3750455</w:t>
            </w:r>
            <w:r>
              <w:rPr>
                <w:rFonts w:hint="eastAsia" w:ascii="仿宋" w:hAnsi="仿宋" w:eastAsia="仿宋" w:cs="仿宋"/>
                <w:color w:val="000000"/>
                <w:kern w:val="2"/>
                <w:lang w:val="en-US" w:eastAsia="zh-CN"/>
              </w:rPr>
              <w:t xml:space="preserve">  </w:t>
            </w:r>
            <w:r>
              <w:rPr>
                <w:rFonts w:hint="eastAsia" w:ascii="仿宋" w:hAnsi="仿宋" w:eastAsia="仿宋" w:cs="仿宋"/>
                <w:color w:val="000000"/>
                <w:kern w:val="2"/>
                <w:sz w:val="24"/>
                <w:szCs w:val="20"/>
                <w:lang w:val="en-US" w:eastAsia="zh-CN" w:bidi="ar-SA"/>
              </w:rPr>
              <w:t>18167910530</w:t>
            </w:r>
          </w:p>
          <w:p w14:paraId="0220AC99">
            <w:pPr>
              <w:pStyle w:val="39"/>
              <w:spacing w:line="440" w:lineRule="exact"/>
              <w:jc w:val="both"/>
              <w:rPr>
                <w:rFonts w:hint="eastAsia" w:ascii="仿宋" w:hAnsi="仿宋" w:eastAsia="仿宋" w:cs="仿宋"/>
                <w:color w:val="000000"/>
                <w:kern w:val="2"/>
                <w:lang w:eastAsia="zh-CN"/>
              </w:rPr>
            </w:pPr>
            <w:r>
              <w:rPr>
                <w:rFonts w:hint="eastAsia" w:ascii="仿宋" w:hAnsi="仿宋" w:eastAsia="仿宋" w:cs="仿宋"/>
                <w:color w:val="000000"/>
                <w:kern w:val="2"/>
                <w:lang w:eastAsia="zh-CN"/>
              </w:rPr>
              <w:t>邮箱：</w:t>
            </w:r>
            <w:r>
              <w:rPr>
                <w:rFonts w:hint="eastAsia" w:ascii="仿宋" w:hAnsi="仿宋" w:eastAsia="仿宋" w:cs="仿宋"/>
                <w:color w:val="000000"/>
                <w:kern w:val="2"/>
                <w:sz w:val="24"/>
                <w:szCs w:val="20"/>
                <w:lang w:val="en-US" w:eastAsia="zh-CN" w:bidi="ar-SA"/>
              </w:rPr>
              <w:t>1790550471@qq.com</w:t>
            </w:r>
          </w:p>
          <w:p w14:paraId="636D439E">
            <w:pPr>
              <w:pStyle w:val="39"/>
              <w:spacing w:line="440" w:lineRule="exact"/>
              <w:jc w:val="both"/>
              <w:rPr>
                <w:rFonts w:hint="eastAsia" w:ascii="仿宋" w:hAnsi="仿宋" w:eastAsia="仿宋" w:cs="仿宋"/>
                <w:color w:val="000000"/>
                <w:kern w:val="2"/>
              </w:rPr>
            </w:pPr>
            <w:r>
              <w:rPr>
                <w:rFonts w:hint="eastAsia" w:ascii="仿宋" w:hAnsi="仿宋" w:eastAsia="仿宋" w:cs="仿宋"/>
                <w:color w:val="000000"/>
                <w:kern w:val="2"/>
                <w:lang w:eastAsia="zh-CN"/>
              </w:rPr>
              <w:t>地址：新疆乌鲁木齐市沙依巴克区新疆软件园创智大厦A座1506室</w:t>
            </w:r>
          </w:p>
        </w:tc>
      </w:tr>
      <w:tr w14:paraId="1EFDBD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5423F316">
            <w:pPr>
              <w:overflowPunct w:val="0"/>
              <w:spacing w:line="440" w:lineRule="exact"/>
              <w:jc w:val="center"/>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8</w:t>
            </w:r>
          </w:p>
        </w:tc>
        <w:tc>
          <w:tcPr>
            <w:tcW w:w="2126" w:type="dxa"/>
            <w:noWrap w:val="0"/>
            <w:vAlign w:val="center"/>
          </w:tcPr>
          <w:p w14:paraId="52CC521D">
            <w:pPr>
              <w:pStyle w:val="39"/>
              <w:spacing w:line="440" w:lineRule="exact"/>
              <w:jc w:val="center"/>
              <w:rPr>
                <w:rFonts w:hint="eastAsia" w:ascii="仿宋" w:hAnsi="仿宋" w:eastAsia="仿宋" w:cs="仿宋"/>
                <w:b/>
                <w:color w:val="000000"/>
                <w:kern w:val="2"/>
              </w:rPr>
            </w:pPr>
            <w:r>
              <w:rPr>
                <w:rFonts w:hint="eastAsia" w:ascii="仿宋" w:hAnsi="仿宋" w:eastAsia="仿宋" w:cs="仿宋"/>
                <w:b/>
                <w:color w:val="000000"/>
                <w:kern w:val="2"/>
              </w:rPr>
              <w:t>公告发布媒体</w:t>
            </w:r>
          </w:p>
        </w:tc>
        <w:tc>
          <w:tcPr>
            <w:tcW w:w="7429" w:type="dxa"/>
            <w:noWrap w:val="0"/>
            <w:vAlign w:val="center"/>
          </w:tcPr>
          <w:p w14:paraId="6001ABDA">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新疆政府采购网 </w:t>
            </w:r>
          </w:p>
          <w:p w14:paraId="2A0A591C">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(http://www.ccgp-xinjiang.gov.cn/home.html)</w:t>
            </w:r>
          </w:p>
        </w:tc>
      </w:tr>
      <w:tr w14:paraId="45584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70" w:type="dxa"/>
            <w:noWrap w:val="0"/>
            <w:vAlign w:val="center"/>
          </w:tcPr>
          <w:p w14:paraId="72750B1B">
            <w:pPr>
              <w:overflowPunct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备注</w:t>
            </w:r>
          </w:p>
        </w:tc>
        <w:tc>
          <w:tcPr>
            <w:tcW w:w="9555" w:type="dxa"/>
            <w:gridSpan w:val="2"/>
            <w:noWrap w:val="0"/>
            <w:vAlign w:val="center"/>
          </w:tcPr>
          <w:p w14:paraId="0009C3AE">
            <w:pPr>
              <w:spacing w:line="44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6AB81A0A">
            <w:pPr>
              <w:spacing w:line="440" w:lineRule="exact"/>
              <w:ind w:firstLine="472" w:firstLineChars="196"/>
              <w:rPr>
                <w:rFonts w:hint="default" w:ascii="仿宋" w:hAnsi="仿宋" w:eastAsia="仿宋" w:cs="仿宋"/>
                <w:b/>
                <w:color w:val="000000"/>
                <w:sz w:val="24"/>
                <w:szCs w:val="24"/>
                <w:lang w:val="en-US" w:eastAsia="zh-CN"/>
              </w:rPr>
            </w:pPr>
            <w:r>
              <w:rPr>
                <w:rFonts w:hint="eastAsia" w:ascii="仿宋" w:hAnsi="仿宋" w:eastAsia="仿宋" w:cs="仿宋"/>
                <w:b/>
                <w:color w:val="000000"/>
                <w:sz w:val="24"/>
                <w:szCs w:val="24"/>
              </w:rPr>
              <w:t>2、投标文件中有弄虚作假的内容，其投标文件作废。（如假证书、假业绩、隐瞒不良行为记录、夸大荣誉、使用非本单位在职员工的相关证件及不符合招标文件规定的条款等）；在签订合同之前，如发现投标人的投标文件有弄虚作假内容，招标人可拒绝与其签订合同</w:t>
            </w:r>
            <w:r>
              <w:rPr>
                <w:rFonts w:hint="eastAsia" w:ascii="仿宋" w:hAnsi="仿宋" w:eastAsia="仿宋" w:cs="仿宋"/>
                <w:b/>
                <w:color w:val="000000"/>
                <w:sz w:val="24"/>
                <w:szCs w:val="24"/>
                <w:lang w:val="en-US" w:eastAsia="zh-CN"/>
              </w:rPr>
              <w:t>,且上报上级主管部门。</w:t>
            </w:r>
          </w:p>
        </w:tc>
      </w:tr>
      <w:tr w14:paraId="6A66B0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0325" w:type="dxa"/>
            <w:gridSpan w:val="3"/>
            <w:noWrap w:val="0"/>
            <w:vAlign w:val="center"/>
          </w:tcPr>
          <w:p w14:paraId="556E3E8A">
            <w:pPr>
              <w:spacing w:line="44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4A6A59D7">
      <w:pPr>
        <w:spacing w:line="360" w:lineRule="auto"/>
        <w:ind w:firstLine="420" w:firstLineChars="150"/>
        <w:rPr>
          <w:rFonts w:ascii="仿宋" w:hAnsi="仿宋" w:eastAsia="仿宋"/>
          <w:sz w:val="28"/>
          <w:szCs w:val="28"/>
        </w:rPr>
        <w:sectPr>
          <w:pgSz w:w="11906" w:h="16838"/>
          <w:pgMar w:top="1440" w:right="1134" w:bottom="1440" w:left="1134" w:header="709" w:footer="709" w:gutter="0"/>
          <w:pgNumType w:fmt="decimal"/>
          <w:cols w:space="425" w:num="1"/>
          <w:docGrid w:type="lines" w:linePitch="312" w:charSpace="0"/>
        </w:sectPr>
      </w:pPr>
    </w:p>
    <w:p w14:paraId="65A19E55">
      <w:pPr>
        <w:spacing w:line="360" w:lineRule="auto"/>
        <w:ind w:firstLine="3534" w:firstLineChars="1100"/>
        <w:outlineLvl w:val="0"/>
        <w:rPr>
          <w:rFonts w:hint="eastAsia" w:ascii="仿宋" w:hAnsi="仿宋" w:eastAsia="仿宋" w:cs="仿宋"/>
          <w:color w:val="000000"/>
          <w:kern w:val="0"/>
          <w:szCs w:val="24"/>
          <w:lang w:val="en-US" w:eastAsia="zh-CN"/>
        </w:rPr>
      </w:pPr>
      <w:bookmarkStart w:id="4" w:name="_Toc30651"/>
      <w:r>
        <w:rPr>
          <w:rFonts w:hint="eastAsia" w:ascii="仿宋" w:hAnsi="仿宋" w:eastAsia="仿宋" w:cs="仿宋"/>
          <w:b/>
          <w:color w:val="000000"/>
          <w:sz w:val="32"/>
          <w:szCs w:val="32"/>
          <w:lang w:val="en-US" w:eastAsia="zh-CN"/>
        </w:rPr>
        <w:t>第二部分  招标说明</w:t>
      </w:r>
      <w:bookmarkEnd w:id="4"/>
    </w:p>
    <w:p w14:paraId="773FEF89">
      <w:pPr>
        <w:pStyle w:val="42"/>
        <w:spacing w:before="240" w:beforeLines="0" w:after="120" w:afterLines="0" w:line="520" w:lineRule="exact"/>
        <w:rPr>
          <w:rFonts w:hint="eastAsia" w:ascii="仿宋" w:hAnsi="仿宋" w:eastAsia="仿宋" w:cs="仿宋"/>
          <w:color w:val="000000"/>
          <w:kern w:val="0"/>
          <w:sz w:val="28"/>
          <w:szCs w:val="24"/>
        </w:rPr>
      </w:pPr>
      <w:r>
        <w:rPr>
          <w:rFonts w:hint="eastAsia" w:ascii="仿宋" w:hAnsi="仿宋" w:eastAsia="仿宋" w:cs="仿宋"/>
          <w:color w:val="000000"/>
          <w:kern w:val="0"/>
          <w:sz w:val="30"/>
          <w:szCs w:val="30"/>
          <w:lang w:val="en-US" w:eastAsia="zh-CN"/>
        </w:rPr>
        <w:t xml:space="preserve">第一章 </w:t>
      </w:r>
      <w:r>
        <w:rPr>
          <w:rFonts w:hint="eastAsia" w:ascii="仿宋" w:hAnsi="仿宋" w:eastAsia="仿宋" w:cs="仿宋"/>
          <w:color w:val="000000"/>
          <w:kern w:val="0"/>
          <w:sz w:val="30"/>
          <w:szCs w:val="30"/>
        </w:rPr>
        <w:t>总 则</w:t>
      </w:r>
    </w:p>
    <w:p w14:paraId="46685275">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1. 合格的供应商</w:t>
      </w:r>
    </w:p>
    <w:p w14:paraId="04443757">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1.1 凡符合《中华人民共和国政府采购法》</w:t>
      </w:r>
      <w:r>
        <w:rPr>
          <w:rFonts w:hint="eastAsia" w:ascii="仿宋" w:hAnsi="仿宋" w:eastAsia="仿宋" w:cs="仿宋"/>
          <w:b/>
          <w:color w:val="000000"/>
          <w:sz w:val="28"/>
          <w:lang w:eastAsia="zh-CN"/>
        </w:rPr>
        <w:t>第二十二条</w:t>
      </w:r>
      <w:r>
        <w:rPr>
          <w:rFonts w:hint="eastAsia" w:ascii="仿宋" w:hAnsi="仿宋" w:eastAsia="仿宋" w:cs="仿宋"/>
          <w:b/>
          <w:color w:val="000000"/>
          <w:sz w:val="28"/>
        </w:rPr>
        <w:t>规定的</w:t>
      </w:r>
      <w:r>
        <w:rPr>
          <w:rFonts w:hint="eastAsia" w:ascii="仿宋" w:hAnsi="仿宋" w:eastAsia="仿宋" w:cs="仿宋"/>
          <w:b/>
          <w:color w:val="000000"/>
          <w:sz w:val="28"/>
          <w:lang w:eastAsia="zh-CN"/>
        </w:rPr>
        <w:t>、具</w:t>
      </w:r>
      <w:r>
        <w:rPr>
          <w:rFonts w:hint="eastAsia" w:ascii="仿宋" w:hAnsi="仿宋" w:eastAsia="仿宋" w:cs="仿宋"/>
          <w:b/>
          <w:color w:val="000000"/>
          <w:sz w:val="28"/>
        </w:rPr>
        <w:t>有提供招标货物和服务的资格和能力，技术规范，安装调试能力强，并具有有效的营业执照（实行生产许可证制度的产品须持有生产许可证）、相关资质证书的国内货物制造商、经销商，符合本项目招标公告资质要求的，承认和履行招标文件中的各项规定者，均可参加投标。</w:t>
      </w:r>
    </w:p>
    <w:p w14:paraId="390573A5">
      <w:pPr>
        <w:pStyle w:val="41"/>
        <w:spacing w:line="540" w:lineRule="exact"/>
        <w:ind w:firstLine="562"/>
        <w:rPr>
          <w:rFonts w:hint="eastAsia" w:ascii="仿宋" w:hAnsi="仿宋" w:eastAsia="仿宋" w:cs="仿宋"/>
          <w:b/>
          <w:color w:val="000000"/>
          <w:sz w:val="28"/>
        </w:rPr>
      </w:pPr>
      <w:r>
        <w:rPr>
          <w:rFonts w:hint="eastAsia" w:ascii="仿宋" w:hAnsi="仿宋" w:eastAsia="仿宋" w:cs="仿宋"/>
          <w:b/>
          <w:color w:val="000000"/>
          <w:sz w:val="28"/>
        </w:rPr>
        <w:t>1.2 凡参加投标的制造商必须具有国际或国内相应的招标货物制造资质等级，信誉可靠，且应具有履行本招标文件规定的有关义务的能力。</w:t>
      </w:r>
    </w:p>
    <w:p w14:paraId="0466B3EF">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1.3 供应商在本次招标活动中，必须遵循《中华人民共和国政府采购法》及其实施条例（658号令）、《政府采购货物和服务招标投标管理办法》（财政部87号令）。</w:t>
      </w:r>
    </w:p>
    <w:p w14:paraId="28421455">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1.4 本项目不接受联合体投标。</w:t>
      </w:r>
    </w:p>
    <w:p w14:paraId="17E85014">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1.5 不符合</w:t>
      </w:r>
      <w:r>
        <w:rPr>
          <w:rFonts w:hint="eastAsia" w:ascii="仿宋" w:hAnsi="仿宋" w:eastAsia="仿宋" w:cs="仿宋"/>
          <w:b/>
          <w:color w:val="000000"/>
          <w:sz w:val="28"/>
          <w:lang w:val="en-US" w:eastAsia="zh-CN"/>
        </w:rPr>
        <w:t>以上及本招标文件投标资格</w:t>
      </w:r>
      <w:r>
        <w:rPr>
          <w:rFonts w:hint="eastAsia" w:ascii="仿宋" w:hAnsi="仿宋" w:eastAsia="仿宋" w:cs="仿宋"/>
          <w:b/>
          <w:color w:val="000000"/>
          <w:sz w:val="28"/>
        </w:rPr>
        <w:t>条款规定的供应商，其投标将被拒绝。</w:t>
      </w:r>
    </w:p>
    <w:p w14:paraId="1F5F1ECB">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 定义</w:t>
      </w:r>
    </w:p>
    <w:p w14:paraId="0843571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下列术语和缩写的定义为：</w:t>
      </w:r>
    </w:p>
    <w:p w14:paraId="57EE85D8">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2.1“采购人”系指</w:t>
      </w:r>
      <w:r>
        <w:rPr>
          <w:rFonts w:hint="eastAsia" w:ascii="仿宋" w:hAnsi="仿宋" w:eastAsia="仿宋" w:cs="仿宋"/>
          <w:color w:val="000000"/>
          <w:sz w:val="28"/>
          <w:szCs w:val="36"/>
        </w:rPr>
        <w:t>新疆医科大学第</w:t>
      </w:r>
      <w:r>
        <w:rPr>
          <w:rFonts w:hint="eastAsia" w:ascii="仿宋" w:hAnsi="仿宋" w:eastAsia="仿宋" w:cs="仿宋"/>
          <w:color w:val="000000"/>
          <w:sz w:val="28"/>
          <w:szCs w:val="36"/>
          <w:lang w:val="en-US" w:eastAsia="zh-CN"/>
        </w:rPr>
        <w:t>八</w:t>
      </w:r>
      <w:r>
        <w:rPr>
          <w:rFonts w:hint="eastAsia" w:ascii="仿宋" w:hAnsi="仿宋" w:eastAsia="仿宋" w:cs="仿宋"/>
          <w:color w:val="000000"/>
          <w:sz w:val="28"/>
          <w:szCs w:val="36"/>
        </w:rPr>
        <w:t>附属医院</w:t>
      </w:r>
    </w:p>
    <w:p w14:paraId="5B7A4C33">
      <w:pPr>
        <w:pStyle w:val="41"/>
        <w:spacing w:line="540" w:lineRule="exact"/>
        <w:ind w:firstLine="560"/>
        <w:jc w:val="both"/>
        <w:rPr>
          <w:rFonts w:hint="eastAsia" w:ascii="仿宋" w:hAnsi="仿宋" w:eastAsia="仿宋" w:cs="仿宋"/>
          <w:color w:val="000000"/>
          <w:sz w:val="28"/>
          <w:lang w:eastAsia="zh-CN"/>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2</w:t>
      </w:r>
      <w:r>
        <w:rPr>
          <w:rFonts w:hint="eastAsia" w:ascii="仿宋" w:hAnsi="仿宋" w:eastAsia="仿宋" w:cs="仿宋"/>
          <w:color w:val="000000"/>
          <w:sz w:val="28"/>
        </w:rPr>
        <w:t>“招标代理机构”系指</w:t>
      </w:r>
      <w:r>
        <w:rPr>
          <w:rFonts w:hint="eastAsia" w:ascii="仿宋" w:hAnsi="仿宋" w:eastAsia="仿宋" w:cs="仿宋"/>
          <w:color w:val="000000"/>
          <w:sz w:val="28"/>
          <w:lang w:eastAsia="zh-CN"/>
        </w:rPr>
        <w:t>瑞信国际项目管理有限公司</w:t>
      </w:r>
    </w:p>
    <w:p w14:paraId="3EF51302">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2.3“招标方”系指采购人和招标代理机构的统称</w:t>
      </w:r>
    </w:p>
    <w:p w14:paraId="5219A8FA">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4“投标人”系指有资格的供应商（制造商、代理商）及投标表现人。</w:t>
      </w:r>
    </w:p>
    <w:p w14:paraId="62AB8968">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2.5“中标方”系指经评标委员会评定后得分最高并由评标委员会推荐的投标人。</w:t>
      </w:r>
    </w:p>
    <w:p w14:paraId="66D2DA0F">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6</w:t>
      </w:r>
      <w:r>
        <w:rPr>
          <w:rFonts w:hint="eastAsia" w:ascii="仿宋" w:hAnsi="仿宋" w:eastAsia="仿宋" w:cs="仿宋"/>
          <w:color w:val="000000"/>
          <w:sz w:val="28"/>
        </w:rPr>
        <w:t>“货物”系指卖方按合同要求，须向买方提供的设计文件、货物、机械、材料、备品、手册及其他技术资料和材料。</w:t>
      </w:r>
    </w:p>
    <w:p w14:paraId="7E5CADF0">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7</w:t>
      </w:r>
      <w:r>
        <w:rPr>
          <w:rFonts w:hint="eastAsia" w:ascii="仿宋" w:hAnsi="仿宋" w:eastAsia="仿宋" w:cs="仿宋"/>
          <w:color w:val="000000"/>
          <w:sz w:val="28"/>
        </w:rPr>
        <w:t>“服务”系指按合同规定卖方须承担的运输、装卸、安装调试、技术协助、培训和交付使用后质保期内应履行的义务及售后服务等其他类似的义务。</w:t>
      </w:r>
    </w:p>
    <w:p w14:paraId="2F320DEE">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8</w:t>
      </w:r>
      <w:r>
        <w:rPr>
          <w:rFonts w:hint="eastAsia" w:ascii="仿宋" w:hAnsi="仿宋" w:eastAsia="仿宋" w:cs="仿宋"/>
          <w:color w:val="000000"/>
          <w:sz w:val="28"/>
        </w:rPr>
        <w:t>“卖方”系指提供合同货物和服务的经济实体。即为本次</w:t>
      </w:r>
      <w:r>
        <w:rPr>
          <w:rFonts w:hint="eastAsia" w:ascii="仿宋" w:hAnsi="仿宋" w:eastAsia="仿宋" w:cs="仿宋"/>
          <w:color w:val="000000"/>
          <w:sz w:val="28"/>
          <w:lang w:val="en-US" w:eastAsia="zh-CN"/>
        </w:rPr>
        <w:t>中标</w:t>
      </w:r>
      <w:r>
        <w:rPr>
          <w:rFonts w:hint="eastAsia" w:ascii="仿宋" w:hAnsi="仿宋" w:eastAsia="仿宋" w:cs="仿宋"/>
          <w:color w:val="000000"/>
          <w:sz w:val="28"/>
        </w:rPr>
        <w:t>的供应商。</w:t>
      </w:r>
    </w:p>
    <w:p w14:paraId="527CBE9F">
      <w:pPr>
        <w:pStyle w:val="41"/>
        <w:spacing w:line="540" w:lineRule="exact"/>
        <w:ind w:firstLine="561"/>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9</w:t>
      </w:r>
      <w:r>
        <w:rPr>
          <w:rFonts w:hint="eastAsia" w:ascii="仿宋" w:hAnsi="仿宋" w:eastAsia="仿宋" w:cs="仿宋"/>
          <w:color w:val="000000"/>
          <w:sz w:val="28"/>
        </w:rPr>
        <w:t>“买方”系指购买货物和服务的单位，即为本次招标的采购人。</w:t>
      </w:r>
    </w:p>
    <w:p w14:paraId="3F53990C">
      <w:pPr>
        <w:pStyle w:val="41"/>
        <w:spacing w:line="540" w:lineRule="exact"/>
        <w:ind w:firstLine="561"/>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2.10“响应”系指投标人根据招标代理机构发布的招标文件，编制投标文件并按规定投标的行为。</w:t>
      </w:r>
    </w:p>
    <w:p w14:paraId="34DF641F">
      <w:pPr>
        <w:pStyle w:val="41"/>
        <w:spacing w:line="540" w:lineRule="exact"/>
        <w:ind w:firstLine="561"/>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2.11“标段（包）”系指一个完整独立的投标项目。</w:t>
      </w:r>
    </w:p>
    <w:p w14:paraId="40C600D2">
      <w:pPr>
        <w:pStyle w:val="41"/>
        <w:spacing w:line="540" w:lineRule="exact"/>
        <w:ind w:firstLine="561"/>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12</w:t>
      </w:r>
      <w:r>
        <w:rPr>
          <w:rFonts w:hint="eastAsia" w:ascii="仿宋" w:hAnsi="仿宋" w:eastAsia="仿宋" w:cs="仿宋"/>
          <w:color w:val="000000"/>
          <w:sz w:val="28"/>
        </w:rPr>
        <w:t xml:space="preserve">“节能产品”或者“环保产品”是指财政部发布的《节能产品政府采购清单》或者《环境标志产品政府采购清单》的产品。 </w:t>
      </w:r>
    </w:p>
    <w:p w14:paraId="73CC3CBA">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13</w:t>
      </w:r>
      <w:r>
        <w:rPr>
          <w:rFonts w:hint="eastAsia" w:ascii="仿宋" w:hAnsi="仿宋" w:eastAsia="仿宋" w:cs="仿宋"/>
          <w:color w:val="000000"/>
          <w:sz w:val="28"/>
        </w:rPr>
        <w:t>“进口产品”是指通过中国海关报关验放进入中国境内且产自关境外的产品，详见《关于政府采购进口产品管理有关问题的通知》(财库</w:t>
      </w:r>
      <w:r>
        <w:rPr>
          <w:rFonts w:hint="eastAsia" w:ascii="仿宋" w:hAnsi="仿宋" w:eastAsia="仿宋" w:cs="仿宋"/>
          <w:color w:val="000000"/>
          <w:sz w:val="28"/>
          <w:lang w:eastAsia="zh-CN"/>
        </w:rPr>
        <w:t>〔2007〕119号</w:t>
      </w:r>
      <w:r>
        <w:rPr>
          <w:rFonts w:hint="eastAsia" w:ascii="仿宋" w:hAnsi="仿宋" w:eastAsia="仿宋" w:cs="仿宋"/>
          <w:color w:val="000000"/>
          <w:sz w:val="28"/>
        </w:rPr>
        <w:t>)、《关于政府采购进口产品管理有关问题的通知财办库》（财库[2008]﹞248号）。</w:t>
      </w:r>
    </w:p>
    <w:p w14:paraId="37F17E7A">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 其他要求</w:t>
      </w:r>
    </w:p>
    <w:p w14:paraId="32E5D3E1">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3.1 供应商应自行承担所有与本次招标投标有关的费用，而不论投标的结果如何。</w:t>
      </w:r>
    </w:p>
    <w:p w14:paraId="259C9448">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3.2 政府采购政策支持</w:t>
      </w:r>
    </w:p>
    <w:p w14:paraId="4F75B714">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3.2.1 产品符合政府采购强制采购政策的，实行强制采购；符合政府采购优先采购政策的，产品享受节能产品、环境标志产品优惠(由供应商在报价文件中选择并填报，评审时进行价格优惠)；供应商享受支持中小企业发展政策优惠的，可以与同时享受节能产品、环境标志产品优惠累加优惠。财政部门关于政府采购强制采购、优先采购的政策规定可在中国政府采购网(www.ccgp.gov.cn)查询。本项目价格扣除比例见投标须知前附表。</w:t>
      </w:r>
    </w:p>
    <w:p w14:paraId="71902599">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3.2.2 同一项目中部分产品属于优先采购政策的，评审时只对该部分产品的报价实行价格优惠。</w:t>
      </w:r>
    </w:p>
    <w:p w14:paraId="7A4D262A">
      <w:pPr>
        <w:pStyle w:val="41"/>
        <w:spacing w:line="540" w:lineRule="exact"/>
        <w:ind w:firstLine="561"/>
        <w:rPr>
          <w:rFonts w:hint="eastAsia" w:ascii="仿宋" w:hAnsi="仿宋" w:eastAsia="仿宋" w:cs="仿宋"/>
          <w:color w:val="000000"/>
          <w:sz w:val="28"/>
        </w:rPr>
      </w:pPr>
      <w:r>
        <w:rPr>
          <w:rFonts w:hint="eastAsia" w:ascii="仿宋" w:hAnsi="仿宋" w:eastAsia="仿宋" w:cs="仿宋"/>
          <w:color w:val="000000"/>
          <w:sz w:val="28"/>
        </w:rPr>
        <w:t>3.2.3 为推进政府采购诚信体系建设，供应商在签署相关承诺，提供相关信息前，应认真阅读财政部门相关政策规定。</w:t>
      </w:r>
    </w:p>
    <w:p w14:paraId="4DFA5AE8">
      <w:pPr>
        <w:pStyle w:val="42"/>
        <w:spacing w:before="240" w:beforeLines="0" w:after="120" w:afterLines="0" w:line="520" w:lineRule="exact"/>
        <w:rPr>
          <w:rFonts w:hint="eastAsia" w:ascii="仿宋" w:hAnsi="仿宋" w:eastAsia="仿宋" w:cs="仿宋"/>
          <w:b/>
          <w:color w:val="000000"/>
          <w:kern w:val="0"/>
          <w:sz w:val="30"/>
          <w:szCs w:val="30"/>
          <w:lang w:val="en-US" w:eastAsia="zh-CN"/>
        </w:rPr>
      </w:pPr>
      <w:bookmarkStart w:id="5" w:name="_Toc19018"/>
      <w:r>
        <w:rPr>
          <w:rFonts w:hint="eastAsia" w:ascii="仿宋" w:hAnsi="仿宋" w:eastAsia="仿宋" w:cs="仿宋"/>
          <w:b/>
          <w:color w:val="000000"/>
          <w:kern w:val="0"/>
          <w:sz w:val="30"/>
          <w:szCs w:val="30"/>
          <w:lang w:val="en-US" w:eastAsia="zh-CN"/>
        </w:rPr>
        <w:t>第二章 招标文件</w:t>
      </w:r>
      <w:bookmarkEnd w:id="5"/>
    </w:p>
    <w:p w14:paraId="4BEA0BE7">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1</w:t>
      </w:r>
      <w:r>
        <w:rPr>
          <w:rFonts w:hint="eastAsia" w:ascii="仿宋" w:hAnsi="仿宋" w:eastAsia="仿宋" w:cs="仿宋"/>
          <w:b/>
          <w:bCs/>
          <w:color w:val="000000"/>
          <w:sz w:val="28"/>
        </w:rPr>
        <w:t>. 招标文件</w:t>
      </w:r>
    </w:p>
    <w:p w14:paraId="4B4C579E">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.1 招标文件用以阐明所需货物和服务、招标投标程序和合同条款。包括：</w:t>
      </w:r>
    </w:p>
    <w:p w14:paraId="0323472D">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rPr>
        <w:t>第一</w:t>
      </w:r>
      <w:r>
        <w:rPr>
          <w:rFonts w:hint="eastAsia" w:ascii="仿宋" w:hAnsi="仿宋" w:eastAsia="仿宋" w:cs="仿宋"/>
          <w:color w:val="000000"/>
          <w:sz w:val="28"/>
          <w:lang w:val="en-US" w:eastAsia="zh-CN"/>
        </w:rPr>
        <w:t>部分</w:t>
      </w:r>
      <w:r>
        <w:rPr>
          <w:rFonts w:hint="eastAsia" w:ascii="仿宋" w:hAnsi="仿宋" w:eastAsia="仿宋" w:cs="仿宋"/>
          <w:color w:val="000000"/>
          <w:sz w:val="28"/>
        </w:rPr>
        <w:t xml:space="preserve">  投标须知</w:t>
      </w:r>
      <w:r>
        <w:rPr>
          <w:rFonts w:hint="eastAsia" w:ascii="仿宋" w:hAnsi="仿宋" w:eastAsia="仿宋" w:cs="仿宋"/>
          <w:color w:val="000000"/>
          <w:sz w:val="28"/>
          <w:lang w:val="en-US" w:eastAsia="zh-CN"/>
        </w:rPr>
        <w:t>前附表</w:t>
      </w:r>
    </w:p>
    <w:p w14:paraId="5D9FE271">
      <w:pPr>
        <w:pStyle w:val="41"/>
        <w:spacing w:line="540" w:lineRule="exact"/>
        <w:ind w:firstLine="560"/>
        <w:rPr>
          <w:rFonts w:hint="eastAsia" w:ascii="仿宋" w:hAnsi="仿宋" w:eastAsia="仿宋" w:cs="仿宋"/>
          <w:color w:val="000000"/>
          <w:sz w:val="28"/>
          <w:lang w:eastAsia="zh-CN"/>
        </w:rPr>
      </w:pPr>
      <w:r>
        <w:rPr>
          <w:rFonts w:hint="eastAsia" w:ascii="仿宋" w:hAnsi="仿宋" w:eastAsia="仿宋" w:cs="仿宋"/>
          <w:color w:val="000000"/>
          <w:sz w:val="28"/>
        </w:rPr>
        <w:t>第二</w:t>
      </w:r>
      <w:r>
        <w:rPr>
          <w:rFonts w:hint="eastAsia" w:ascii="仿宋" w:hAnsi="仿宋" w:eastAsia="仿宋" w:cs="仿宋"/>
          <w:color w:val="000000"/>
          <w:sz w:val="28"/>
          <w:lang w:val="en-US" w:eastAsia="zh-CN"/>
        </w:rPr>
        <w:t>部分</w:t>
      </w:r>
      <w:r>
        <w:rPr>
          <w:rFonts w:hint="eastAsia" w:ascii="仿宋" w:hAnsi="仿宋" w:eastAsia="仿宋" w:cs="仿宋"/>
          <w:color w:val="000000"/>
          <w:sz w:val="28"/>
        </w:rPr>
        <w:t xml:space="preserve">  </w:t>
      </w:r>
      <w:r>
        <w:rPr>
          <w:rFonts w:hint="eastAsia" w:ascii="仿宋" w:hAnsi="仿宋" w:eastAsia="仿宋" w:cs="仿宋"/>
          <w:color w:val="000000"/>
          <w:sz w:val="28"/>
          <w:lang w:val="en-US" w:eastAsia="zh-CN"/>
        </w:rPr>
        <w:t>招标说明</w:t>
      </w:r>
    </w:p>
    <w:p w14:paraId="624715F5">
      <w:pPr>
        <w:pStyle w:val="41"/>
        <w:spacing w:line="540" w:lineRule="exact"/>
        <w:ind w:firstLine="560"/>
        <w:rPr>
          <w:rFonts w:hint="eastAsia" w:ascii="仿宋" w:hAnsi="仿宋" w:eastAsia="仿宋" w:cs="仿宋"/>
          <w:color w:val="000000"/>
          <w:sz w:val="28"/>
          <w:lang w:val="en-US" w:eastAsia="zh-CN"/>
        </w:rPr>
      </w:pPr>
      <w:r>
        <w:rPr>
          <w:rFonts w:hint="eastAsia" w:ascii="仿宋" w:hAnsi="仿宋" w:eastAsia="仿宋" w:cs="仿宋"/>
          <w:color w:val="000000"/>
          <w:sz w:val="28"/>
        </w:rPr>
        <w:t>第三</w:t>
      </w:r>
      <w:r>
        <w:rPr>
          <w:rFonts w:hint="eastAsia" w:ascii="仿宋" w:hAnsi="仿宋" w:eastAsia="仿宋" w:cs="仿宋"/>
          <w:color w:val="000000"/>
          <w:sz w:val="28"/>
          <w:lang w:val="en-US" w:eastAsia="zh-CN"/>
        </w:rPr>
        <w:t>部分</w:t>
      </w:r>
      <w:r>
        <w:rPr>
          <w:rFonts w:hint="eastAsia" w:ascii="仿宋" w:hAnsi="仿宋" w:eastAsia="仿宋" w:cs="仿宋"/>
          <w:color w:val="000000"/>
          <w:sz w:val="28"/>
        </w:rPr>
        <w:t xml:space="preserve">  </w:t>
      </w:r>
      <w:r>
        <w:rPr>
          <w:rFonts w:hint="eastAsia" w:ascii="仿宋" w:hAnsi="仿宋" w:eastAsia="仿宋" w:cs="仿宋"/>
          <w:color w:val="000000"/>
          <w:sz w:val="28"/>
          <w:lang w:val="en-US" w:eastAsia="zh-CN"/>
        </w:rPr>
        <w:t>投标说明</w:t>
      </w:r>
    </w:p>
    <w:p w14:paraId="2EDC2E70">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rPr>
        <w:t>第四</w:t>
      </w:r>
      <w:r>
        <w:rPr>
          <w:rFonts w:hint="eastAsia" w:ascii="仿宋" w:hAnsi="仿宋" w:eastAsia="仿宋" w:cs="仿宋"/>
          <w:color w:val="000000"/>
          <w:sz w:val="28"/>
          <w:lang w:val="en-US" w:eastAsia="zh-CN"/>
        </w:rPr>
        <w:t>部分</w:t>
      </w:r>
      <w:r>
        <w:rPr>
          <w:rFonts w:hint="eastAsia" w:ascii="仿宋" w:hAnsi="仿宋" w:eastAsia="仿宋" w:cs="仿宋"/>
          <w:color w:val="000000"/>
          <w:sz w:val="28"/>
        </w:rPr>
        <w:t xml:space="preserve">  </w:t>
      </w:r>
      <w:r>
        <w:rPr>
          <w:rFonts w:hint="eastAsia" w:ascii="仿宋" w:hAnsi="仿宋" w:eastAsia="仿宋" w:cs="仿宋"/>
          <w:color w:val="000000"/>
          <w:sz w:val="28"/>
          <w:lang w:val="en-US" w:eastAsia="zh-CN"/>
        </w:rPr>
        <w:t>招标内容及技术要求</w:t>
      </w:r>
    </w:p>
    <w:p w14:paraId="45FF156F">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第五部分  合同主要条款</w:t>
      </w:r>
    </w:p>
    <w:p w14:paraId="485A8829">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第六部分  投标书格式</w:t>
      </w:r>
    </w:p>
    <w:p w14:paraId="1CFEEEB6">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.2 投标人应详细阅读招标文件的全部内容。如果投标人未按照招标文件要求提交全部资料 或者投标文件没有对招标文件在各方面的要求做出实质性响应，将导致其投标被拒绝。</w:t>
      </w:r>
    </w:p>
    <w:p w14:paraId="2B43CCF0">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2</w:t>
      </w:r>
      <w:r>
        <w:rPr>
          <w:rFonts w:hint="eastAsia" w:ascii="仿宋" w:hAnsi="仿宋" w:eastAsia="仿宋" w:cs="仿宋"/>
          <w:b/>
          <w:bCs/>
          <w:color w:val="000000"/>
          <w:sz w:val="28"/>
        </w:rPr>
        <w:t>. 招标文件的澄清和修改</w:t>
      </w:r>
    </w:p>
    <w:p w14:paraId="23B7977D">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 供应商应仔细阅读和检查招标文件的全部内容。供应商若对招标文件有任何疑问，均应在投标文件递交截止时间</w:t>
      </w:r>
      <w:r>
        <w:rPr>
          <w:rFonts w:hint="eastAsia" w:ascii="仿宋" w:hAnsi="仿宋" w:eastAsia="仿宋" w:cs="仿宋"/>
          <w:color w:val="0000FF"/>
          <w:sz w:val="28"/>
          <w:u w:val="single"/>
        </w:rPr>
        <w:t>十日前</w:t>
      </w:r>
      <w:r>
        <w:rPr>
          <w:rFonts w:hint="eastAsia" w:ascii="仿宋" w:hAnsi="仿宋" w:eastAsia="仿宋" w:cs="仿宋"/>
          <w:color w:val="000000"/>
          <w:sz w:val="28"/>
        </w:rPr>
        <w:t>向招标代理机构提出咨询。采购单位对供应商所要求澄清的内容均予以答复（答复中不包括问题的来源）。必要时，采购单位将组织相关专家召开答疑会。澄清文件或者修改的内容作为招标文件的组成部分，对供应商具有同等约束作用。</w:t>
      </w:r>
    </w:p>
    <w:p w14:paraId="0DC0653A">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.2 供应商在本项目采购公告期限届满之日起7个工作日内未对招标文件提出异议的，采购单位将视其为同意。在规定的时间后就招标文件内容提出的质疑将不予受理。</w:t>
      </w:r>
    </w:p>
    <w:p w14:paraId="18EAC66C">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.3 采购单位可以对已发出的招标文件进行必要的澄清或者修改。澄清或者修改的内容可能影响响应文件编制的，采购单位将在</w:t>
      </w:r>
      <w:r>
        <w:rPr>
          <w:rFonts w:hint="eastAsia" w:ascii="仿宋" w:hAnsi="仿宋" w:eastAsia="仿宋" w:cs="仿宋"/>
          <w:color w:val="000000"/>
          <w:sz w:val="28"/>
          <w:lang w:val="en-US" w:eastAsia="zh-CN"/>
        </w:rPr>
        <w:t>投标</w:t>
      </w:r>
      <w:r>
        <w:rPr>
          <w:rFonts w:hint="eastAsia" w:ascii="仿宋" w:hAnsi="仿宋" w:eastAsia="仿宋" w:cs="仿宋"/>
          <w:color w:val="000000"/>
          <w:sz w:val="28"/>
        </w:rPr>
        <w:t>文件递交截止时间</w:t>
      </w:r>
      <w:r>
        <w:rPr>
          <w:rFonts w:hint="eastAsia" w:ascii="仿宋" w:hAnsi="仿宋" w:eastAsia="仿宋" w:cs="仿宋"/>
          <w:color w:val="0000FF"/>
          <w:sz w:val="28"/>
          <w:u w:val="single"/>
        </w:rPr>
        <w:t>十日前</w:t>
      </w:r>
      <w:r>
        <w:rPr>
          <w:rFonts w:hint="eastAsia" w:ascii="仿宋" w:hAnsi="仿宋" w:eastAsia="仿宋" w:cs="仿宋"/>
          <w:color w:val="000000"/>
          <w:sz w:val="28"/>
        </w:rPr>
        <w:t>在新疆政府采购云平台发布更正公告</w:t>
      </w:r>
      <w:r>
        <w:rPr>
          <w:rFonts w:hint="eastAsia" w:ascii="仿宋" w:hAnsi="仿宋" w:eastAsia="仿宋" w:cs="仿宋"/>
          <w:color w:val="000000"/>
          <w:sz w:val="28"/>
          <w:lang w:eastAsia="zh-CN"/>
        </w:rPr>
        <w:t>，并以书面形式或网上公告通知所有投标人，投标人在收到该通知后应立即以电报或传真的形式予以确认</w:t>
      </w:r>
      <w:r>
        <w:rPr>
          <w:rFonts w:hint="eastAsia" w:ascii="仿宋" w:hAnsi="仿宋" w:eastAsia="仿宋" w:cs="仿宋"/>
          <w:color w:val="000000"/>
          <w:sz w:val="28"/>
        </w:rPr>
        <w:t>。</w:t>
      </w:r>
    </w:p>
    <w:p w14:paraId="0D4BDA72">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w:t>
      </w:r>
      <w:r>
        <w:rPr>
          <w:rFonts w:hint="eastAsia" w:ascii="仿宋" w:hAnsi="仿宋" w:eastAsia="仿宋" w:cs="仿宋"/>
          <w:color w:val="000000"/>
          <w:sz w:val="28"/>
          <w:lang w:val="en-US" w:eastAsia="zh-CN"/>
        </w:rPr>
        <w:t>4</w:t>
      </w:r>
      <w:r>
        <w:rPr>
          <w:rFonts w:hint="eastAsia" w:ascii="仿宋" w:hAnsi="仿宋" w:eastAsia="仿宋" w:cs="仿宋"/>
          <w:color w:val="000000"/>
          <w:sz w:val="28"/>
        </w:rPr>
        <w:t xml:space="preserve"> 为使</w:t>
      </w:r>
      <w:r>
        <w:rPr>
          <w:rFonts w:hint="eastAsia" w:ascii="仿宋" w:hAnsi="仿宋" w:eastAsia="仿宋" w:cs="仿宋"/>
          <w:color w:val="000000"/>
          <w:sz w:val="28"/>
          <w:lang w:val="en-US" w:eastAsia="zh-CN"/>
        </w:rPr>
        <w:t>投标人</w:t>
      </w:r>
      <w:r>
        <w:rPr>
          <w:rFonts w:hint="eastAsia" w:ascii="仿宋" w:hAnsi="仿宋" w:eastAsia="仿宋" w:cs="仿宋"/>
          <w:color w:val="000000"/>
          <w:sz w:val="28"/>
        </w:rPr>
        <w:t>有充足的时间对招标文件的修改部分进行研究，采购单位可适当推迟投标截止时间和开标时间，并通过在新疆政府采购云平台发布公告方式通知所有下载招标文件的供应商。</w:t>
      </w:r>
    </w:p>
    <w:p w14:paraId="3ADFDCCC">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w:t>
      </w:r>
      <w:r>
        <w:rPr>
          <w:rFonts w:hint="eastAsia" w:ascii="仿宋" w:hAnsi="仿宋" w:eastAsia="仿宋" w:cs="仿宋"/>
          <w:color w:val="000000"/>
          <w:sz w:val="28"/>
          <w:lang w:val="en-US" w:eastAsia="zh-CN"/>
        </w:rPr>
        <w:t>5</w:t>
      </w:r>
      <w:r>
        <w:rPr>
          <w:rFonts w:hint="eastAsia" w:ascii="仿宋" w:hAnsi="仿宋" w:eastAsia="仿宋" w:cs="仿宋"/>
          <w:color w:val="000000"/>
          <w:sz w:val="28"/>
        </w:rPr>
        <w:t xml:space="preserve"> 供应商应注意及时浏览网上发布的澄清或修改通知并下载，因供应商原因未及时获知澄清、修改或补充内容而导致的任何后果将由供应商自行承担。</w:t>
      </w:r>
    </w:p>
    <w:p w14:paraId="79CFF64C">
      <w:pPr>
        <w:pStyle w:val="41"/>
        <w:spacing w:line="540" w:lineRule="exact"/>
        <w:ind w:firstLine="560"/>
        <w:jc w:val="both"/>
        <w:rPr>
          <w:rFonts w:hint="eastAsia" w:ascii="仿宋" w:hAnsi="仿宋" w:eastAsia="仿宋" w:cs="仿宋"/>
          <w:b/>
          <w:bCs/>
          <w:color w:val="000000"/>
          <w:sz w:val="28"/>
          <w:highlight w:val="none"/>
          <w:lang w:val="en-US" w:eastAsia="zh-CN"/>
        </w:rPr>
      </w:pPr>
      <w:r>
        <w:rPr>
          <w:rFonts w:hint="eastAsia" w:ascii="仿宋" w:hAnsi="仿宋" w:eastAsia="仿宋" w:cs="仿宋"/>
          <w:color w:val="000000"/>
          <w:sz w:val="28"/>
          <w:lang w:val="en-US" w:eastAsia="zh-CN"/>
        </w:rPr>
        <w:t xml:space="preserve">3. </w:t>
      </w:r>
      <w:r>
        <w:rPr>
          <w:rFonts w:hint="eastAsia" w:ascii="仿宋" w:hAnsi="仿宋" w:eastAsia="仿宋" w:cs="仿宋"/>
          <w:b/>
          <w:bCs/>
          <w:color w:val="000000"/>
          <w:sz w:val="28"/>
          <w:highlight w:val="none"/>
          <w:lang w:val="en-US" w:eastAsia="zh-CN"/>
        </w:rPr>
        <w:t>质疑须知</w:t>
      </w:r>
    </w:p>
    <w:p w14:paraId="51187C39">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3.1 参加投标的投标供应商认为招标文件、采购过程和中标结果使自己的权益受到损害的，可以在知道或应知其权益受到损害之日起七个工作日内，以书面形式向招标公司提出质疑。上述应知其权益受到损害之日，是指：</w:t>
      </w:r>
    </w:p>
    <w:p w14:paraId="02C56054">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对可以质疑的招标文件提出质疑的，为收到招标文件之日或者招标文件公告期限届满之日；</w:t>
      </w:r>
    </w:p>
    <w:p w14:paraId="3676A841">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对采购过程提出质疑的，为各采购程序环节结束之日；</w:t>
      </w:r>
    </w:p>
    <w:p w14:paraId="1B26084C">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对中标结果提出质疑的，为中标结果公告期限届满之日。</w:t>
      </w:r>
    </w:p>
    <w:p w14:paraId="57685DE6">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3.2 质疑必须以参加投标的投标供应商法定代表人或授权委托人（被授权人）（投标文件中所确定的）原件送达的方式提交，未按上述要求提交的质疑函（含传真、电子邮件等）招标公司有权不予受理。</w:t>
      </w:r>
    </w:p>
    <w:p w14:paraId="314A7BEE">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3.3 未参加投标活动的投标供应商或在投标活动中自身权益未受到损害的投标人所提出的质疑不予受理。</w:t>
      </w:r>
    </w:p>
    <w:p w14:paraId="04B13755">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3.4 投标供应商应在法定质疑期内一次性提出针对同一采购程序环节的质疑。</w:t>
      </w:r>
    </w:p>
    <w:p w14:paraId="6F6C592C">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3.5 质疑函应当包括下列内容：</w:t>
      </w:r>
    </w:p>
    <w:p w14:paraId="0F3D4365">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质疑投标供应商的名称、地址、邮编、联系人、联系电话；</w:t>
      </w:r>
    </w:p>
    <w:p w14:paraId="7AAEEA0E">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具体的质疑事项及明确的请求；</w:t>
      </w:r>
    </w:p>
    <w:p w14:paraId="511A7E3B">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 xml:space="preserve">认为自己合法权益受到损害或可能受到损害的相关证据材料； </w:t>
      </w:r>
    </w:p>
    <w:p w14:paraId="0ED5A019">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提起质疑的日期；</w:t>
      </w:r>
    </w:p>
    <w:p w14:paraId="485116A5">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质疑函应当署名：质疑人为自然人的，应当由本人签字并附有效身份证明；质疑人为法人或其他组织的，应当由法定代表人签字并加盖单位公章。质疑人委托代理质疑的，应当向采购中心提交授权委托书，并载明委托代理的具体权限和事项。</w:t>
      </w:r>
    </w:p>
    <w:p w14:paraId="067F5B55">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3.6 招标公司收到质疑函后，将对质疑的形式和内容进行审查，如质疑函内容、格式不符合规定，招标公司将告知质疑人进行补正。</w:t>
      </w:r>
    </w:p>
    <w:p w14:paraId="2AB23E8E">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3.7 质疑人应当在法定质疑期限内进行补正并重新提交质疑函，拒不补正或者在法定期限内未重新提交质疑函的，为无效质疑，招标公司有权不予受理。</w:t>
      </w:r>
    </w:p>
    <w:p w14:paraId="63493394">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3.8 对于内容、格式符合规定的质疑函，招标公司应当在收到投标供应商的书面质疑后七个工作日内作出答复，并以书面形式通知质疑投标供应商和其他有关投标供应商，但答复的内容不得涉及商业秘密。</w:t>
      </w:r>
    </w:p>
    <w:p w14:paraId="2518635E">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3.9 投标供应商提出书面质疑必须有理、有据，提供必要的证明材料，不得恶意质疑或提交虚假质疑。否则，一经查实，采购人或采购代理机构有权依据政府采购的有关规定，报请政府采购监管部门对该投标人进行相应的行政处罚，并扣减其诚信记录分。</w:t>
      </w:r>
    </w:p>
    <w:p w14:paraId="7D36B0C2">
      <w:pPr>
        <w:pStyle w:val="41"/>
        <w:spacing w:line="540" w:lineRule="exact"/>
        <w:ind w:firstLine="560"/>
        <w:jc w:val="both"/>
        <w:rPr>
          <w:rFonts w:hint="eastAsia" w:ascii="仿宋" w:hAnsi="仿宋" w:eastAsia="仿宋" w:cs="仿宋"/>
          <w:color w:val="000000"/>
          <w:sz w:val="28"/>
          <w:highlight w:val="none"/>
          <w:lang w:val="en-US" w:eastAsia="zh-CN"/>
        </w:rPr>
      </w:pPr>
      <w:r>
        <w:rPr>
          <w:rFonts w:hint="eastAsia" w:ascii="仿宋" w:hAnsi="仿宋" w:eastAsia="仿宋" w:cs="仿宋"/>
          <w:color w:val="000000"/>
          <w:sz w:val="28"/>
          <w:highlight w:val="none"/>
          <w:lang w:val="en-US" w:eastAsia="zh-CN"/>
        </w:rPr>
        <w:t>3.10 质疑接受联系单位：瑞信国际项目管理有限公司</w:t>
      </w:r>
    </w:p>
    <w:p w14:paraId="7DC6740F">
      <w:pPr>
        <w:rPr>
          <w:rFonts w:hint="eastAsia" w:ascii="仿宋" w:hAnsi="仿宋" w:eastAsia="仿宋" w:cs="仿宋"/>
          <w:color w:val="000000"/>
          <w:sz w:val="28"/>
          <w:szCs w:val="36"/>
          <w:lang w:val="en-US" w:eastAsia="zh-CN"/>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color w:val="000000"/>
          <w:sz w:val="28"/>
          <w:highlight w:val="none"/>
          <w:lang w:val="en-US" w:eastAsia="zh-CN"/>
        </w:rPr>
        <w:t>联系人：</w:t>
      </w:r>
      <w:r>
        <w:rPr>
          <w:rFonts w:hint="eastAsia" w:ascii="仿宋" w:hAnsi="仿宋" w:eastAsia="仿宋" w:cs="仿宋"/>
          <w:color w:val="000000"/>
          <w:sz w:val="28"/>
          <w:szCs w:val="36"/>
          <w:lang w:val="en-US" w:eastAsia="zh-CN"/>
        </w:rPr>
        <w:t>杨玲、春生、姚博林</w:t>
      </w:r>
      <w:r>
        <w:rPr>
          <w:rFonts w:hint="eastAsia" w:ascii="仿宋" w:hAnsi="仿宋" w:eastAsia="仿宋" w:cs="仿宋"/>
          <w:color w:val="000000"/>
          <w:sz w:val="28"/>
          <w:highlight w:val="none"/>
          <w:lang w:val="en-US" w:eastAsia="zh-CN"/>
        </w:rPr>
        <w:t xml:space="preserve">        联系电话： 0991-3750455  </w:t>
      </w:r>
      <w:r>
        <w:rPr>
          <w:rFonts w:hint="eastAsia" w:ascii="仿宋" w:hAnsi="仿宋" w:eastAsia="仿宋" w:cs="仿宋"/>
          <w:color w:val="000000"/>
          <w:sz w:val="28"/>
          <w:szCs w:val="36"/>
          <w:lang w:val="en-US" w:eastAsia="zh-CN"/>
        </w:rPr>
        <w:t>18167910530</w:t>
      </w:r>
    </w:p>
    <w:p w14:paraId="637B07A8">
      <w:pPr>
        <w:spacing w:line="360" w:lineRule="auto"/>
        <w:ind w:firstLine="3534" w:firstLineChars="1100"/>
        <w:outlineLvl w:val="0"/>
        <w:rPr>
          <w:rFonts w:hint="default" w:ascii="仿宋" w:hAnsi="仿宋" w:eastAsia="仿宋" w:cs="仿宋"/>
          <w:b/>
          <w:color w:val="000000"/>
          <w:sz w:val="32"/>
          <w:szCs w:val="32"/>
          <w:lang w:val="en-US" w:eastAsia="zh-CN"/>
        </w:rPr>
      </w:pPr>
      <w:bookmarkStart w:id="6" w:name="_Toc11728"/>
      <w:r>
        <w:rPr>
          <w:rFonts w:hint="eastAsia" w:ascii="仿宋" w:hAnsi="仿宋" w:eastAsia="仿宋" w:cs="仿宋"/>
          <w:b/>
          <w:color w:val="000000"/>
          <w:sz w:val="32"/>
          <w:szCs w:val="32"/>
          <w:lang w:val="en-US" w:eastAsia="zh-CN"/>
        </w:rPr>
        <w:t>第三部分  投标说明</w:t>
      </w:r>
      <w:bookmarkEnd w:id="6"/>
    </w:p>
    <w:p w14:paraId="6FC99D25">
      <w:pPr>
        <w:pStyle w:val="42"/>
        <w:spacing w:before="240" w:beforeLines="0" w:after="120" w:afterLines="0" w:line="520" w:lineRule="exact"/>
        <w:rPr>
          <w:rFonts w:hint="eastAsia" w:ascii="仿宋" w:hAnsi="仿宋" w:eastAsia="仿宋" w:cs="仿宋"/>
          <w:color w:val="000000"/>
          <w:sz w:val="30"/>
          <w:szCs w:val="30"/>
        </w:rPr>
      </w:pPr>
      <w:bookmarkStart w:id="7" w:name="_Toc109330625"/>
      <w:r>
        <w:rPr>
          <w:rFonts w:hint="eastAsia" w:ascii="仿宋" w:hAnsi="仿宋" w:eastAsia="仿宋" w:cs="仿宋"/>
          <w:b/>
          <w:bCs/>
          <w:color w:val="000000"/>
          <w:sz w:val="30"/>
          <w:szCs w:val="30"/>
        </w:rPr>
        <w:t>第一</w:t>
      </w:r>
      <w:r>
        <w:rPr>
          <w:rFonts w:hint="eastAsia" w:ascii="仿宋" w:hAnsi="仿宋" w:eastAsia="仿宋" w:cs="仿宋"/>
          <w:b/>
          <w:bCs/>
          <w:color w:val="000000"/>
          <w:sz w:val="30"/>
          <w:szCs w:val="30"/>
          <w:lang w:val="en-US" w:eastAsia="zh-CN"/>
        </w:rPr>
        <w:t xml:space="preserve">章 </w:t>
      </w:r>
      <w:r>
        <w:rPr>
          <w:rFonts w:hint="eastAsia" w:ascii="仿宋" w:hAnsi="仿宋" w:eastAsia="仿宋" w:cs="仿宋"/>
          <w:b/>
          <w:bCs/>
          <w:color w:val="000000"/>
          <w:sz w:val="30"/>
          <w:szCs w:val="30"/>
        </w:rPr>
        <w:t>投标人的资质要求</w:t>
      </w:r>
      <w:bookmarkEnd w:id="7"/>
    </w:p>
    <w:p w14:paraId="3C83621A">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1. 投标人的资格证明</w:t>
      </w:r>
    </w:p>
    <w:p w14:paraId="788D837E">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1.1投标人的资格条件见投标人须知前附表。</w:t>
      </w:r>
    </w:p>
    <w:p w14:paraId="7928783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 xml:space="preserve">1.2投标人响应文件正本中必须按招标文件要求提供资格证明文件，作为投标文件的一部分。 </w:t>
      </w:r>
    </w:p>
    <w:p w14:paraId="468CECBC">
      <w:pPr>
        <w:pStyle w:val="40"/>
        <w:spacing w:line="540" w:lineRule="exact"/>
        <w:ind w:firstLine="560"/>
        <w:rPr>
          <w:rFonts w:hint="eastAsia" w:ascii="仿宋" w:hAnsi="仿宋" w:eastAsia="仿宋" w:cs="仿宋"/>
          <w:b w:val="0"/>
          <w:bCs w:val="0"/>
          <w:color w:val="000000"/>
        </w:rPr>
      </w:pPr>
      <w:r>
        <w:rPr>
          <w:rFonts w:hint="eastAsia" w:ascii="仿宋" w:hAnsi="仿宋" w:eastAsia="仿宋" w:cs="仿宋"/>
          <w:b w:val="0"/>
          <w:bCs w:val="0"/>
          <w:color w:val="000000"/>
        </w:rPr>
        <w:t>1.3  所有资格证明文件的复印件（扫描件）须加盖公章。</w:t>
      </w:r>
    </w:p>
    <w:p w14:paraId="59CF12D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1.4　所有资格证明文件必须满足招标文件的要求，否则将导致投标无效。</w:t>
      </w:r>
    </w:p>
    <w:p w14:paraId="468605A1">
      <w:pPr>
        <w:pStyle w:val="42"/>
        <w:spacing w:before="240" w:beforeLines="0" w:after="120" w:afterLines="0" w:line="520" w:lineRule="exact"/>
        <w:rPr>
          <w:rFonts w:hint="eastAsia" w:ascii="仿宋" w:hAnsi="仿宋" w:eastAsia="仿宋" w:cs="仿宋"/>
          <w:b/>
          <w:bCs/>
          <w:color w:val="000000"/>
          <w:sz w:val="30"/>
          <w:szCs w:val="30"/>
        </w:rPr>
      </w:pPr>
      <w:bookmarkStart w:id="8" w:name="_Toc109330626"/>
      <w:r>
        <w:rPr>
          <w:rFonts w:hint="eastAsia" w:ascii="仿宋" w:hAnsi="仿宋" w:eastAsia="仿宋" w:cs="仿宋"/>
          <w:b/>
          <w:bCs/>
          <w:color w:val="000000"/>
          <w:sz w:val="30"/>
          <w:szCs w:val="30"/>
        </w:rPr>
        <w:t>第二</w:t>
      </w:r>
      <w:r>
        <w:rPr>
          <w:rFonts w:hint="eastAsia" w:ascii="仿宋" w:hAnsi="仿宋" w:eastAsia="仿宋" w:cs="仿宋"/>
          <w:b/>
          <w:bCs/>
          <w:color w:val="000000"/>
          <w:sz w:val="30"/>
          <w:szCs w:val="30"/>
          <w:lang w:val="en-US" w:eastAsia="zh-CN"/>
        </w:rPr>
        <w:t xml:space="preserve">章 </w:t>
      </w:r>
      <w:r>
        <w:rPr>
          <w:rFonts w:hint="eastAsia" w:ascii="仿宋" w:hAnsi="仿宋" w:eastAsia="仿宋" w:cs="仿宋"/>
          <w:b/>
          <w:bCs/>
          <w:color w:val="000000"/>
          <w:sz w:val="30"/>
          <w:szCs w:val="30"/>
        </w:rPr>
        <w:t>投标文件的编写</w:t>
      </w:r>
      <w:bookmarkEnd w:id="8"/>
    </w:p>
    <w:p w14:paraId="1774EF40">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2. 要求</w:t>
      </w:r>
    </w:p>
    <w:p w14:paraId="0C8930E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2.1 投标人应详细阅读招标文件中的条款、规范、表示、条件和格式等所有内容，按招标文件的要求提供投标文件，并保证所提供全部材料的真实性，使其投标对招标文件做出实质性响应。否则，其投标视为无效。</w:t>
      </w:r>
    </w:p>
    <w:p w14:paraId="4B19A4E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 xml:space="preserve">2.2 </w:t>
      </w:r>
      <w:r>
        <w:rPr>
          <w:rFonts w:hint="eastAsia" w:ascii="仿宋" w:hAnsi="仿宋" w:eastAsia="仿宋" w:cs="仿宋"/>
          <w:color w:val="000000"/>
          <w:lang w:val="en-US" w:eastAsia="zh-CN"/>
        </w:rPr>
        <w:t>本项目若涉及分包；</w:t>
      </w:r>
      <w:r>
        <w:rPr>
          <w:rFonts w:hint="eastAsia" w:ascii="仿宋" w:hAnsi="仿宋" w:eastAsia="仿宋" w:cs="仿宋"/>
          <w:color w:val="000000"/>
        </w:rPr>
        <w:t>允许投标人对本招标文件中的所有包投标，也可根据本企业生产或代理产品的情况对部分包进行投标，但不允许投标人对某一包中的一项或部分项进行投标。招标人可选择一家投标单位为所有包的中标人，也可选择若干个投标单位分别中标。</w:t>
      </w:r>
    </w:p>
    <w:p w14:paraId="3F5F4BA4">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3. 投标文件语言和度量单位</w:t>
      </w:r>
    </w:p>
    <w:p w14:paraId="13AED9D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3.1  投标文件及投标人和招标方就招标、投标交换的文件和往来信件，须以中文书写。</w:t>
      </w:r>
    </w:p>
    <w:p w14:paraId="45A1282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3.2  除在招标文件的技术规格中另有规定外，计量单位应使用中华人民共和国法定计量单位。</w:t>
      </w:r>
    </w:p>
    <w:p w14:paraId="11BC3C8B">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4. 投标文件的组成</w:t>
      </w:r>
    </w:p>
    <w:p w14:paraId="4F5D664C">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4.1　</w:t>
      </w:r>
      <w:r>
        <w:rPr>
          <w:rFonts w:hint="eastAsia" w:ascii="仿宋" w:hAnsi="仿宋" w:eastAsia="仿宋" w:cs="仿宋"/>
          <w:b/>
          <w:bCs/>
          <w:color w:val="000000"/>
          <w:lang w:val="en-US" w:eastAsia="zh-CN"/>
        </w:rPr>
        <w:t>资格证明文件（具体要求详见资格性审查表）</w:t>
      </w:r>
      <w:r>
        <w:rPr>
          <w:rFonts w:hint="eastAsia" w:ascii="仿宋" w:hAnsi="仿宋" w:eastAsia="仿宋" w:cs="仿宋"/>
          <w:b/>
          <w:bCs/>
          <w:color w:val="000000"/>
        </w:rPr>
        <w:t>：</w:t>
      </w:r>
    </w:p>
    <w:p w14:paraId="527BC56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（一）参加政府采购活动的供应商应当具备《政府采购法》第二十二条第一款规定的条件，提供下列材料：</w:t>
      </w:r>
    </w:p>
    <w:p w14:paraId="692BC55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（1）法人或者其他组织的营业执照副本复印件或自然人的身份证明复印件</w:t>
      </w:r>
    </w:p>
    <w:p w14:paraId="78E3FD6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（2）法定代表人身份证明复印件(法定代表人参加投标)</w:t>
      </w:r>
    </w:p>
    <w:p w14:paraId="5CF8B59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 xml:space="preserve">（3）法定代表人授权委托书(授权代表参加投标) </w:t>
      </w:r>
    </w:p>
    <w:p w14:paraId="2E4E85A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（4）授权委托书 (适用于自然人委托投标)</w:t>
      </w:r>
    </w:p>
    <w:p w14:paraId="554D2C0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（5）提供财务审计报告或财务报表</w:t>
      </w:r>
    </w:p>
    <w:p w14:paraId="6848AF72">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（财务报表应至少包括资产负债表、损益表、现金流量表或财务状况变动表，当月新成立公司不需提供）</w:t>
      </w:r>
    </w:p>
    <w:p w14:paraId="6E77249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（6）提供依法缴纳税收证明</w:t>
      </w:r>
    </w:p>
    <w:p w14:paraId="61668B2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（提供依法缴纳税收证明，当月新成立公司不需提供；无需纳税或免税的也需提供相应证明材料。）</w:t>
      </w:r>
    </w:p>
    <w:p w14:paraId="4F3E0E99">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（7）提供社保缴纳证明</w:t>
      </w:r>
    </w:p>
    <w:p w14:paraId="1C4801C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（社保缴纳证明当月新成立公司不需提供）</w:t>
      </w:r>
    </w:p>
    <w:p w14:paraId="7073FEC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（8）具有履行合同所必需的设备和专业技术能力的证明材料或声明(由</w:t>
      </w:r>
      <w:r>
        <w:rPr>
          <w:rFonts w:hint="eastAsia" w:ascii="仿宋" w:hAnsi="仿宋" w:eastAsia="仿宋" w:cs="仿宋"/>
          <w:color w:val="000000"/>
          <w:lang w:val="en-US" w:eastAsia="zh-CN"/>
        </w:rPr>
        <w:t>投标人</w:t>
      </w:r>
      <w:r>
        <w:rPr>
          <w:rFonts w:hint="eastAsia" w:ascii="仿宋" w:hAnsi="仿宋" w:eastAsia="仿宋" w:cs="仿宋"/>
          <w:color w:val="000000"/>
        </w:rPr>
        <w:t>根据项目需求提供说明材料)</w:t>
      </w:r>
    </w:p>
    <w:p w14:paraId="45998691">
      <w:pPr>
        <w:pStyle w:val="40"/>
        <w:spacing w:line="540" w:lineRule="exact"/>
        <w:ind w:firstLine="560"/>
        <w:rPr>
          <w:rFonts w:hint="eastAsia" w:ascii="仿宋" w:hAnsi="仿宋" w:eastAsia="仿宋" w:cs="仿宋"/>
          <w:color w:val="000000"/>
          <w:lang w:val="en-US"/>
        </w:rPr>
      </w:pPr>
      <w:r>
        <w:rPr>
          <w:rFonts w:hint="eastAsia" w:ascii="仿宋" w:hAnsi="仿宋" w:eastAsia="仿宋" w:cs="仿宋"/>
          <w:color w:val="000000"/>
        </w:rPr>
        <w:t>（9）</w:t>
      </w:r>
      <w:r>
        <w:rPr>
          <w:rFonts w:hint="eastAsia" w:ascii="仿宋" w:hAnsi="仿宋" w:eastAsia="仿宋" w:cs="仿宋"/>
          <w:color w:val="000000"/>
          <w:lang w:val="en-US" w:eastAsia="zh-CN"/>
        </w:rPr>
        <w:t>信用查询结果相关截图</w:t>
      </w:r>
    </w:p>
    <w:p w14:paraId="5004BD6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（10）其他特定资质</w:t>
      </w:r>
    </w:p>
    <w:p w14:paraId="2CE84D77">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10.1取得公安机关核发的《保安服务许可证》</w:t>
      </w:r>
      <w:r>
        <w:rPr>
          <w:rFonts w:hint="eastAsia" w:ascii="仿宋" w:hAnsi="仿宋" w:eastAsia="仿宋" w:cs="仿宋"/>
          <w:color w:val="000000"/>
        </w:rPr>
        <w:t>。</w:t>
      </w:r>
    </w:p>
    <w:p w14:paraId="5AAF4A0A">
      <w:pPr>
        <w:pStyle w:val="40"/>
        <w:numPr>
          <w:ilvl w:val="0"/>
          <w:numId w:val="6"/>
        </w:numPr>
        <w:spacing w:line="540" w:lineRule="exact"/>
        <w:ind w:firstLine="560"/>
        <w:rPr>
          <w:rFonts w:hint="eastAsia" w:ascii="仿宋" w:hAnsi="仿宋" w:eastAsia="仿宋" w:cs="仿宋"/>
          <w:color w:val="000000"/>
        </w:rPr>
      </w:pPr>
      <w:r>
        <w:rPr>
          <w:rFonts w:hint="eastAsia" w:ascii="仿宋" w:hAnsi="仿宋" w:eastAsia="仿宋" w:cs="仿宋"/>
          <w:color w:val="000000"/>
        </w:rPr>
        <w:t>提供符合政府采购政策的证明材料（如有提供，不享受相关政策的投标人无需提供</w:t>
      </w:r>
      <w:r>
        <w:rPr>
          <w:rFonts w:hint="eastAsia" w:ascii="仿宋" w:hAnsi="仿宋" w:eastAsia="仿宋" w:cs="仿宋"/>
          <w:color w:val="000000"/>
          <w:lang w:eastAsia="zh-CN"/>
        </w:rPr>
        <w:t>，小微企业</w:t>
      </w:r>
      <w:r>
        <w:rPr>
          <w:rFonts w:hint="eastAsia" w:ascii="仿宋" w:hAnsi="仿宋" w:eastAsia="仿宋" w:cs="仿宋"/>
          <w:color w:val="000000"/>
        </w:rPr>
        <w:t>声明函外）</w:t>
      </w:r>
    </w:p>
    <w:p w14:paraId="494AB21A">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4.</w:t>
      </w:r>
      <w:r>
        <w:rPr>
          <w:rFonts w:hint="eastAsia" w:ascii="仿宋" w:hAnsi="仿宋" w:eastAsia="仿宋" w:cs="仿宋"/>
          <w:b/>
          <w:bCs/>
          <w:color w:val="000000"/>
          <w:lang w:val="en-US" w:eastAsia="zh-CN"/>
        </w:rPr>
        <w:t>2</w:t>
      </w:r>
      <w:r>
        <w:rPr>
          <w:rFonts w:hint="eastAsia" w:ascii="仿宋" w:hAnsi="仿宋" w:eastAsia="仿宋" w:cs="仿宋"/>
          <w:b/>
          <w:bCs/>
          <w:color w:val="000000"/>
        </w:rPr>
        <w:t>　</w:t>
      </w:r>
      <w:r>
        <w:rPr>
          <w:rFonts w:hint="eastAsia" w:ascii="仿宋" w:hAnsi="仿宋" w:eastAsia="仿宋" w:cs="仿宋"/>
          <w:b/>
          <w:bCs/>
          <w:color w:val="000000"/>
          <w:lang w:val="en-US" w:eastAsia="zh-CN"/>
        </w:rPr>
        <w:t>商务磋商文件</w:t>
      </w:r>
      <w:r>
        <w:rPr>
          <w:rFonts w:hint="eastAsia" w:ascii="仿宋" w:hAnsi="仿宋" w:eastAsia="仿宋" w:cs="仿宋"/>
          <w:b/>
          <w:bCs/>
          <w:color w:val="000000"/>
        </w:rPr>
        <w:t>：</w:t>
      </w:r>
    </w:p>
    <w:p w14:paraId="1B711632">
      <w:pPr>
        <w:pStyle w:val="40"/>
        <w:spacing w:line="540" w:lineRule="exact"/>
        <w:ind w:firstLine="560"/>
        <w:rPr>
          <w:rFonts w:hint="eastAsia" w:ascii="仿宋" w:hAnsi="仿宋" w:eastAsia="仿宋" w:cs="仿宋"/>
          <w:color w:val="000000"/>
          <w:highlight w:val="none"/>
        </w:rPr>
      </w:pPr>
      <w:r>
        <w:rPr>
          <w:rFonts w:hint="eastAsia" w:ascii="仿宋" w:hAnsi="仿宋" w:eastAsia="仿宋" w:cs="仿宋"/>
          <w:color w:val="000000"/>
          <w:highlight w:val="none"/>
        </w:rPr>
        <w:t xml:space="preserve">11.1 </w:t>
      </w:r>
      <w:r>
        <w:rPr>
          <w:rFonts w:hint="eastAsia" w:ascii="仿宋" w:hAnsi="仿宋" w:eastAsia="仿宋" w:cs="仿宋"/>
          <w:color w:val="000000"/>
          <w:highlight w:val="none"/>
          <w:lang w:val="en-US" w:eastAsia="zh-CN"/>
        </w:rPr>
        <w:t>公司简介（格式自拟</w:t>
      </w:r>
      <w:r>
        <w:rPr>
          <w:rFonts w:hint="eastAsia" w:ascii="仿宋" w:hAnsi="仿宋" w:eastAsia="仿宋" w:cs="仿宋"/>
          <w:color w:val="000000"/>
          <w:highlight w:val="none"/>
        </w:rPr>
        <w:t>）</w:t>
      </w:r>
    </w:p>
    <w:p w14:paraId="33BF411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highlight w:val="none"/>
        </w:rPr>
        <w:t>11.2 投标函（</w:t>
      </w:r>
      <w:r>
        <w:rPr>
          <w:rFonts w:hint="eastAsia" w:ascii="仿宋" w:hAnsi="仿宋" w:eastAsia="仿宋" w:cs="仿宋"/>
          <w:color w:val="000000"/>
        </w:rPr>
        <w:t>附件2-1）</w:t>
      </w:r>
    </w:p>
    <w:p w14:paraId="32F99DCA">
      <w:pPr>
        <w:pStyle w:val="40"/>
        <w:spacing w:line="540" w:lineRule="exact"/>
        <w:ind w:firstLine="560"/>
        <w:rPr>
          <w:rFonts w:hint="default" w:ascii="仿宋" w:hAnsi="仿宋" w:eastAsia="仿宋" w:cs="仿宋"/>
          <w:color w:val="000000"/>
        </w:rPr>
      </w:pPr>
      <w:r>
        <w:rPr>
          <w:rFonts w:hint="default" w:ascii="仿宋" w:hAnsi="仿宋" w:eastAsia="仿宋" w:cs="仿宋"/>
          <w:color w:val="000000"/>
        </w:rPr>
        <w:t>（13）不参与围标串标承诺书</w:t>
      </w:r>
    </w:p>
    <w:p w14:paraId="0280C4CE">
      <w:pPr>
        <w:pStyle w:val="40"/>
        <w:spacing w:line="540" w:lineRule="exact"/>
        <w:ind w:firstLine="560"/>
        <w:rPr>
          <w:rFonts w:hint="eastAsia" w:ascii="仿宋" w:hAnsi="仿宋" w:eastAsia="仿宋" w:cs="仿宋"/>
          <w:color w:val="000000"/>
          <w:lang w:eastAsia="zh-CN"/>
        </w:rPr>
      </w:pPr>
      <w:r>
        <w:rPr>
          <w:rFonts w:hint="eastAsia" w:ascii="仿宋" w:hAnsi="仿宋" w:eastAsia="仿宋" w:cs="仿宋"/>
          <w:color w:val="000000"/>
          <w:lang w:eastAsia="zh-CN"/>
        </w:rPr>
        <w:t>（</w:t>
      </w:r>
      <w:r>
        <w:rPr>
          <w:rFonts w:hint="eastAsia" w:ascii="仿宋" w:hAnsi="仿宋" w:eastAsia="仿宋" w:cs="仿宋"/>
          <w:color w:val="000000"/>
          <w:lang w:val="en-US" w:eastAsia="zh-CN"/>
        </w:rPr>
        <w:t>14</w:t>
      </w:r>
      <w:r>
        <w:rPr>
          <w:rFonts w:hint="eastAsia" w:ascii="仿宋" w:hAnsi="仿宋" w:eastAsia="仿宋" w:cs="仿宋"/>
          <w:color w:val="000000"/>
          <w:lang w:eastAsia="zh-CN"/>
        </w:rPr>
        <w:t>）</w:t>
      </w:r>
      <w:r>
        <w:rPr>
          <w:rFonts w:hint="eastAsia" w:ascii="仿宋" w:hAnsi="仿宋" w:eastAsia="仿宋" w:cs="仿宋"/>
          <w:color w:val="000000"/>
          <w:lang w:val="en-US" w:eastAsia="zh-CN"/>
        </w:rPr>
        <w:t>服务承诺书</w:t>
      </w:r>
    </w:p>
    <w:p w14:paraId="32E2AE82">
      <w:pPr>
        <w:pStyle w:val="40"/>
        <w:spacing w:line="540" w:lineRule="exact"/>
        <w:ind w:firstLine="560"/>
        <w:rPr>
          <w:rFonts w:hint="default" w:ascii="仿宋" w:hAnsi="仿宋" w:eastAsia="仿宋" w:cs="仿宋"/>
          <w:color w:val="000000"/>
          <w:lang w:eastAsia="zh-CN"/>
        </w:rPr>
      </w:pPr>
      <w:r>
        <w:rPr>
          <w:rFonts w:hint="default" w:ascii="仿宋" w:hAnsi="仿宋" w:eastAsia="仿宋" w:cs="仿宋"/>
          <w:color w:val="000000"/>
          <w:lang w:eastAsia="zh-CN"/>
        </w:rPr>
        <w:t>（1</w:t>
      </w:r>
      <w:r>
        <w:rPr>
          <w:rFonts w:hint="eastAsia" w:ascii="仿宋" w:hAnsi="仿宋" w:eastAsia="仿宋" w:cs="仿宋"/>
          <w:color w:val="000000"/>
          <w:lang w:val="en-US" w:eastAsia="zh-CN"/>
        </w:rPr>
        <w:t>5</w:t>
      </w:r>
      <w:r>
        <w:rPr>
          <w:rFonts w:hint="default" w:ascii="仿宋" w:hAnsi="仿宋" w:eastAsia="仿宋" w:cs="仿宋"/>
          <w:color w:val="000000"/>
          <w:lang w:eastAsia="zh-CN"/>
        </w:rPr>
        <w:t>）供应商诚信承诺书</w:t>
      </w:r>
    </w:p>
    <w:p w14:paraId="260C40F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16</w:t>
      </w:r>
      <w:r>
        <w:rPr>
          <w:rFonts w:hint="eastAsia" w:ascii="仿宋" w:hAnsi="仿宋" w:eastAsia="仿宋" w:cs="仿宋"/>
          <w:color w:val="000000"/>
        </w:rPr>
        <w:t>）</w:t>
      </w:r>
      <w:r>
        <w:rPr>
          <w:rFonts w:hint="eastAsia" w:ascii="仿宋" w:hAnsi="仿宋" w:eastAsia="仿宋" w:cs="仿宋"/>
          <w:color w:val="000000"/>
          <w:lang w:val="en-US" w:eastAsia="zh-CN"/>
        </w:rPr>
        <w:t>磋商报价</w:t>
      </w:r>
      <w:r>
        <w:rPr>
          <w:rFonts w:hint="eastAsia" w:ascii="仿宋" w:hAnsi="仿宋" w:eastAsia="仿宋" w:cs="仿宋"/>
          <w:color w:val="000000"/>
        </w:rPr>
        <w:t>一览表（附件2-</w:t>
      </w:r>
      <w:r>
        <w:rPr>
          <w:rFonts w:hint="eastAsia" w:ascii="仿宋" w:hAnsi="仿宋" w:eastAsia="仿宋" w:cs="仿宋"/>
          <w:color w:val="000000"/>
          <w:lang w:val="en-US" w:eastAsia="zh-CN"/>
        </w:rPr>
        <w:t>2</w:t>
      </w:r>
      <w:r>
        <w:rPr>
          <w:rFonts w:hint="eastAsia" w:ascii="仿宋" w:hAnsi="仿宋" w:eastAsia="仿宋" w:cs="仿宋"/>
          <w:color w:val="000000"/>
        </w:rPr>
        <w:t>）</w:t>
      </w:r>
    </w:p>
    <w:p w14:paraId="6609A167">
      <w:pPr>
        <w:pStyle w:val="40"/>
        <w:spacing w:line="540" w:lineRule="exact"/>
        <w:ind w:firstLine="560"/>
        <w:rPr>
          <w:rFonts w:hint="default" w:ascii="仿宋" w:hAnsi="仿宋" w:eastAsia="仿宋" w:cs="仿宋"/>
          <w:color w:val="000000"/>
          <w:lang w:val="en-US" w:eastAsia="zh-CN"/>
        </w:rPr>
      </w:pPr>
      <w:r>
        <w:rPr>
          <w:rFonts w:hint="eastAsia" w:ascii="仿宋" w:hAnsi="仿宋" w:eastAsia="仿宋" w:cs="仿宋"/>
          <w:color w:val="000000"/>
          <w:lang w:eastAsia="zh-CN"/>
        </w:rPr>
        <w:t>（</w:t>
      </w:r>
      <w:r>
        <w:rPr>
          <w:rFonts w:hint="eastAsia" w:ascii="仿宋" w:hAnsi="仿宋" w:eastAsia="仿宋" w:cs="仿宋"/>
          <w:color w:val="000000"/>
          <w:lang w:val="en-US" w:eastAsia="zh-CN"/>
        </w:rPr>
        <w:t>17</w:t>
      </w:r>
      <w:r>
        <w:rPr>
          <w:rFonts w:hint="eastAsia" w:ascii="仿宋" w:hAnsi="仿宋" w:eastAsia="仿宋" w:cs="仿宋"/>
          <w:color w:val="000000"/>
          <w:lang w:eastAsia="zh-CN"/>
        </w:rPr>
        <w:t>）</w:t>
      </w:r>
      <w:r>
        <w:rPr>
          <w:rFonts w:hint="eastAsia" w:ascii="仿宋" w:hAnsi="仿宋" w:eastAsia="仿宋" w:cs="仿宋"/>
          <w:color w:val="000000"/>
          <w:lang w:val="en-US" w:eastAsia="zh-CN"/>
        </w:rPr>
        <w:t>商务条款偏离表</w:t>
      </w:r>
      <w:r>
        <w:rPr>
          <w:rFonts w:hint="eastAsia" w:ascii="仿宋" w:hAnsi="仿宋" w:eastAsia="仿宋" w:cs="仿宋"/>
          <w:color w:val="000000"/>
        </w:rPr>
        <w:t>（附件2-</w:t>
      </w:r>
      <w:r>
        <w:rPr>
          <w:rFonts w:hint="eastAsia" w:ascii="仿宋" w:hAnsi="仿宋" w:eastAsia="仿宋" w:cs="仿宋"/>
          <w:color w:val="000000"/>
          <w:lang w:val="en-US" w:eastAsia="zh-CN"/>
        </w:rPr>
        <w:t>3</w:t>
      </w:r>
      <w:r>
        <w:rPr>
          <w:rFonts w:hint="eastAsia" w:ascii="仿宋" w:hAnsi="仿宋" w:eastAsia="仿宋" w:cs="仿宋"/>
          <w:color w:val="000000"/>
        </w:rPr>
        <w:t>）</w:t>
      </w:r>
    </w:p>
    <w:p w14:paraId="61477791">
      <w:pPr>
        <w:pStyle w:val="40"/>
        <w:spacing w:line="540" w:lineRule="exact"/>
        <w:ind w:firstLine="560"/>
        <w:rPr>
          <w:rFonts w:hint="default" w:ascii="仿宋" w:hAnsi="仿宋" w:eastAsia="仿宋" w:cs="仿宋"/>
          <w:color w:val="000000"/>
          <w:lang w:val="en-US" w:eastAsia="zh-CN"/>
        </w:rPr>
      </w:pPr>
      <w:r>
        <w:rPr>
          <w:rFonts w:hint="eastAsia" w:ascii="仿宋" w:hAnsi="仿宋" w:eastAsia="仿宋" w:cs="仿宋"/>
          <w:color w:val="000000"/>
        </w:rPr>
        <w:t>（1</w:t>
      </w:r>
      <w:r>
        <w:rPr>
          <w:rFonts w:hint="eastAsia" w:ascii="仿宋" w:hAnsi="仿宋" w:eastAsia="仿宋" w:cs="仿宋"/>
          <w:color w:val="000000"/>
          <w:lang w:val="en-US" w:eastAsia="zh-CN"/>
        </w:rPr>
        <w:t>8</w:t>
      </w:r>
      <w:r>
        <w:rPr>
          <w:rFonts w:hint="eastAsia" w:ascii="仿宋" w:hAnsi="仿宋" w:eastAsia="仿宋" w:cs="仿宋"/>
          <w:color w:val="000000"/>
        </w:rPr>
        <w:t>）</w:t>
      </w:r>
      <w:r>
        <w:rPr>
          <w:rFonts w:hint="eastAsia" w:ascii="仿宋" w:hAnsi="仿宋" w:eastAsia="仿宋" w:cs="仿宋"/>
          <w:color w:val="000000"/>
          <w:lang w:val="en-US" w:eastAsia="zh-CN"/>
        </w:rPr>
        <w:t>供应商提供《安保服务安全承诺书》</w:t>
      </w:r>
    </w:p>
    <w:p w14:paraId="0FF0F70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w:t>
      </w:r>
      <w:r>
        <w:rPr>
          <w:rFonts w:hint="eastAsia" w:ascii="仿宋" w:hAnsi="仿宋" w:eastAsia="仿宋" w:cs="仿宋"/>
          <w:color w:val="000000"/>
          <w:lang w:val="en-US" w:eastAsia="zh-CN"/>
        </w:rPr>
        <w:t>9</w:t>
      </w:r>
      <w:r>
        <w:rPr>
          <w:rFonts w:hint="eastAsia" w:ascii="仿宋" w:hAnsi="仿宋" w:eastAsia="仿宋" w:cs="仿宋"/>
          <w:color w:val="000000"/>
        </w:rPr>
        <w:t>）企业基本情况表、项目负责人简历表、拟投入本项目主要成员表（附件2-</w:t>
      </w:r>
      <w:r>
        <w:rPr>
          <w:rFonts w:hint="eastAsia" w:ascii="仿宋" w:hAnsi="仿宋" w:eastAsia="仿宋" w:cs="仿宋"/>
          <w:color w:val="000000"/>
          <w:lang w:val="en-US" w:eastAsia="zh-CN"/>
        </w:rPr>
        <w:t>4</w:t>
      </w:r>
      <w:r>
        <w:rPr>
          <w:rFonts w:hint="eastAsia" w:ascii="仿宋" w:hAnsi="仿宋" w:eastAsia="仿宋" w:cs="仿宋"/>
          <w:color w:val="000000"/>
        </w:rPr>
        <w:t>）</w:t>
      </w:r>
    </w:p>
    <w:p w14:paraId="3A8A05C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20</w:t>
      </w:r>
      <w:r>
        <w:rPr>
          <w:rFonts w:hint="eastAsia" w:ascii="仿宋" w:hAnsi="仿宋" w:eastAsia="仿宋" w:cs="仿宋"/>
          <w:color w:val="000000"/>
        </w:rPr>
        <w:t>）近三年经营业绩表（附件2</w:t>
      </w:r>
      <w:r>
        <w:rPr>
          <w:rFonts w:hint="eastAsia" w:ascii="仿宋" w:hAnsi="仿宋" w:eastAsia="仿宋" w:cs="仿宋"/>
          <w:color w:val="000000"/>
          <w:lang w:val="en-US" w:eastAsia="zh-CN"/>
        </w:rPr>
        <w:t>-5</w:t>
      </w:r>
      <w:r>
        <w:rPr>
          <w:rFonts w:hint="eastAsia" w:ascii="仿宋" w:hAnsi="仿宋" w:eastAsia="仿宋" w:cs="仿宋"/>
          <w:color w:val="000000"/>
        </w:rPr>
        <w:t>）</w:t>
      </w:r>
    </w:p>
    <w:p w14:paraId="650A223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21</w:t>
      </w:r>
      <w:r>
        <w:rPr>
          <w:rFonts w:hint="eastAsia" w:ascii="仿宋" w:hAnsi="仿宋" w:eastAsia="仿宋" w:cs="仿宋"/>
          <w:color w:val="000000"/>
        </w:rPr>
        <w:t>）反商业贿赂承诺书（附件2-</w:t>
      </w:r>
      <w:r>
        <w:rPr>
          <w:rFonts w:hint="eastAsia" w:ascii="仿宋" w:hAnsi="仿宋" w:eastAsia="仿宋" w:cs="仿宋"/>
          <w:color w:val="000000"/>
          <w:lang w:val="en-US" w:eastAsia="zh-CN"/>
        </w:rPr>
        <w:t>6</w:t>
      </w:r>
      <w:r>
        <w:rPr>
          <w:rFonts w:hint="eastAsia" w:ascii="仿宋" w:hAnsi="仿宋" w:eastAsia="仿宋" w:cs="仿宋"/>
          <w:color w:val="000000"/>
        </w:rPr>
        <w:t>）</w:t>
      </w:r>
    </w:p>
    <w:p w14:paraId="4C65FEDA">
      <w:pPr>
        <w:pStyle w:val="40"/>
        <w:spacing w:line="540" w:lineRule="exact"/>
        <w:ind w:firstLine="560"/>
        <w:rPr>
          <w:rFonts w:hint="default" w:ascii="仿宋" w:hAnsi="仿宋" w:eastAsia="仿宋" w:cs="仿宋"/>
          <w:color w:val="000000"/>
          <w:lang w:val="en-US" w:eastAsia="zh-CN"/>
        </w:rPr>
      </w:pPr>
      <w:r>
        <w:rPr>
          <w:rFonts w:hint="eastAsia" w:ascii="仿宋" w:hAnsi="仿宋" w:eastAsia="仿宋" w:cs="仿宋"/>
          <w:color w:val="000000"/>
          <w:lang w:eastAsia="zh-CN"/>
        </w:rPr>
        <w:t>（</w:t>
      </w:r>
      <w:r>
        <w:rPr>
          <w:rFonts w:hint="eastAsia" w:ascii="仿宋" w:hAnsi="仿宋" w:eastAsia="仿宋" w:cs="仿宋"/>
          <w:color w:val="000000"/>
          <w:lang w:val="en-US" w:eastAsia="zh-CN"/>
        </w:rPr>
        <w:t>22</w:t>
      </w:r>
      <w:r>
        <w:rPr>
          <w:rFonts w:hint="eastAsia" w:ascii="仿宋" w:hAnsi="仿宋" w:eastAsia="仿宋" w:cs="仿宋"/>
          <w:color w:val="000000"/>
          <w:lang w:eastAsia="zh-CN"/>
        </w:rPr>
        <w:t>）</w:t>
      </w:r>
      <w:r>
        <w:rPr>
          <w:rFonts w:hint="eastAsia" w:ascii="仿宋" w:hAnsi="仿宋" w:eastAsia="仿宋" w:cs="仿宋"/>
          <w:color w:val="000000"/>
          <w:lang w:val="en-US" w:eastAsia="zh-CN"/>
        </w:rPr>
        <w:t>残疾人福利性单位声明函（若有）（附件2-7）</w:t>
      </w:r>
    </w:p>
    <w:p w14:paraId="6661524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default" w:ascii="仿宋" w:hAnsi="仿宋" w:eastAsia="仿宋" w:cs="仿宋"/>
          <w:color w:val="000000"/>
        </w:rPr>
        <w:t>2</w:t>
      </w:r>
      <w:r>
        <w:rPr>
          <w:rFonts w:hint="eastAsia" w:ascii="仿宋" w:hAnsi="仿宋" w:eastAsia="仿宋" w:cs="仿宋"/>
          <w:color w:val="000000"/>
          <w:lang w:val="en-US" w:eastAsia="zh-CN"/>
        </w:rPr>
        <w:t>3</w:t>
      </w:r>
      <w:r>
        <w:rPr>
          <w:rFonts w:hint="eastAsia" w:ascii="仿宋" w:hAnsi="仿宋" w:eastAsia="仿宋" w:cs="仿宋"/>
          <w:color w:val="000000"/>
        </w:rPr>
        <w:t>） 文件中要求提交的和投标人认为需要提供的其它说明和资料</w:t>
      </w:r>
    </w:p>
    <w:p w14:paraId="10053E00">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4.</w:t>
      </w:r>
      <w:r>
        <w:rPr>
          <w:rFonts w:hint="eastAsia" w:ascii="仿宋" w:hAnsi="仿宋" w:eastAsia="仿宋" w:cs="仿宋"/>
          <w:b/>
          <w:bCs/>
          <w:color w:val="000000"/>
          <w:lang w:val="en-US" w:eastAsia="zh-CN"/>
        </w:rPr>
        <w:t>3</w:t>
      </w:r>
      <w:r>
        <w:rPr>
          <w:rFonts w:hint="eastAsia" w:ascii="仿宋" w:hAnsi="仿宋" w:eastAsia="仿宋" w:cs="仿宋"/>
          <w:b/>
          <w:bCs/>
          <w:color w:val="000000"/>
        </w:rPr>
        <w:t>　</w:t>
      </w:r>
      <w:r>
        <w:rPr>
          <w:rFonts w:hint="eastAsia" w:ascii="仿宋" w:hAnsi="仿宋" w:eastAsia="仿宋" w:cs="仿宋"/>
          <w:b/>
          <w:bCs/>
          <w:color w:val="000000"/>
          <w:lang w:val="en-US" w:eastAsia="zh-CN"/>
        </w:rPr>
        <w:t>技术响应文件</w:t>
      </w:r>
      <w:r>
        <w:rPr>
          <w:rFonts w:hint="eastAsia" w:ascii="仿宋" w:hAnsi="仿宋" w:eastAsia="仿宋" w:cs="仿宋"/>
          <w:b/>
          <w:bCs/>
          <w:color w:val="000000"/>
        </w:rPr>
        <w:t>：</w:t>
      </w:r>
    </w:p>
    <w:p w14:paraId="2D60F1D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w:t>
      </w:r>
      <w:r>
        <w:rPr>
          <w:rFonts w:hint="eastAsia" w:ascii="仿宋" w:hAnsi="仿宋" w:eastAsia="仿宋" w:cs="仿宋"/>
          <w:color w:val="000000"/>
          <w:lang w:val="en-US" w:eastAsia="zh-CN"/>
        </w:rPr>
        <w:t>4</w:t>
      </w:r>
      <w:r>
        <w:rPr>
          <w:rFonts w:hint="eastAsia" w:ascii="仿宋" w:hAnsi="仿宋" w:eastAsia="仿宋" w:cs="仿宋"/>
          <w:color w:val="000000"/>
        </w:rPr>
        <w:t>）采购需求偏离表；（详见附件</w:t>
      </w:r>
      <w:r>
        <w:rPr>
          <w:rFonts w:hint="eastAsia" w:ascii="仿宋" w:hAnsi="仿宋" w:eastAsia="仿宋" w:cs="仿宋"/>
          <w:color w:val="000000"/>
          <w:lang w:val="en-US" w:eastAsia="zh-CN"/>
        </w:rPr>
        <w:t>3-1</w:t>
      </w:r>
      <w:r>
        <w:rPr>
          <w:rFonts w:hint="eastAsia" w:ascii="仿宋" w:hAnsi="仿宋" w:eastAsia="仿宋" w:cs="仿宋"/>
          <w:color w:val="000000"/>
        </w:rPr>
        <w:t>）</w:t>
      </w:r>
    </w:p>
    <w:p w14:paraId="3503AA9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25</w:t>
      </w:r>
      <w:r>
        <w:rPr>
          <w:rFonts w:hint="eastAsia" w:ascii="仿宋" w:hAnsi="仿宋" w:eastAsia="仿宋" w:cs="仿宋"/>
          <w:color w:val="000000"/>
        </w:rPr>
        <w:t>）服务实施方案及合理化建议承诺及应急预案；</w:t>
      </w:r>
    </w:p>
    <w:p w14:paraId="054DC6C4">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26</w:t>
      </w:r>
      <w:r>
        <w:rPr>
          <w:rFonts w:hint="eastAsia" w:ascii="仿宋" w:hAnsi="仿宋" w:eastAsia="仿宋" w:cs="仿宋"/>
          <w:color w:val="000000"/>
        </w:rPr>
        <w:t>）供应商认为有必要提供的声明及文件资料。</w:t>
      </w:r>
    </w:p>
    <w:p w14:paraId="227C294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4.</w:t>
      </w:r>
      <w:r>
        <w:rPr>
          <w:rFonts w:hint="eastAsia" w:ascii="仿宋" w:hAnsi="仿宋" w:eastAsia="仿宋" w:cs="仿宋"/>
          <w:color w:val="000000"/>
          <w:lang w:val="en-US" w:eastAsia="zh-CN"/>
        </w:rPr>
        <w:t>4</w:t>
      </w:r>
      <w:r>
        <w:rPr>
          <w:rFonts w:hint="eastAsia" w:ascii="仿宋" w:hAnsi="仿宋" w:eastAsia="仿宋" w:cs="仿宋"/>
          <w:color w:val="000000"/>
        </w:rPr>
        <w:t>　在投标过程中，投标人根据评标委员会书面形式要求提供的澄清文件是投标文件的有效组成部分。</w:t>
      </w:r>
    </w:p>
    <w:p w14:paraId="0F47F03A">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5. 投标文件格式</w:t>
      </w:r>
    </w:p>
    <w:p w14:paraId="6F44F9C7">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见投标须知前附表。</w:t>
      </w:r>
    </w:p>
    <w:p w14:paraId="2E4CB061">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6. 投标报价</w:t>
      </w:r>
    </w:p>
    <w:p w14:paraId="3054670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6.1 投标人应按招标文件规定的服务要求、责任范围和合同条件以人民币形式进行报价。投标报价应为完税价。</w:t>
      </w:r>
    </w:p>
    <w:p w14:paraId="5BCAF70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6.2 开标一览表</w:t>
      </w:r>
    </w:p>
    <w:p w14:paraId="674A066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投标人必须按本招标文件所附的格式填写，并加盖电子公章</w:t>
      </w:r>
    </w:p>
    <w:p w14:paraId="23F76EA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6.3 投标人必须按开标一览表和明细报价表的内容和格式要求填写各项服务的分项价格和总价。投标人在投标人须知前附表规定的投标文件截止之日前修改开标一览表中的报价的，应同时修改其明细报价表中的报价。</w:t>
      </w:r>
    </w:p>
    <w:p w14:paraId="46EEF4B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6.4 投标人应在明细报价表上标明综合单价和总价。</w:t>
      </w:r>
    </w:p>
    <w:p w14:paraId="6AEA83B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（1）投标文件中开标一览表（报价表）内容与投标文件中相应内容不一致的，以开标一览表（报价表）为准；</w:t>
      </w:r>
    </w:p>
    <w:p w14:paraId="541EE027">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（2）大写金额和小写金额不一致的，以大写金额为准；</w:t>
      </w:r>
    </w:p>
    <w:p w14:paraId="31ADA58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（3）单价金额小数点或者百分比有明显错位的，以开标一览表的总价为准，并修改单价；</w:t>
      </w:r>
    </w:p>
    <w:p w14:paraId="3C4DB78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（4）总价金额与按单价汇总金额不一致的，以单价金额计算结果为准。</w:t>
      </w:r>
    </w:p>
    <w:p w14:paraId="7563A25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同时出现两种以上不一致的，按照前款规定的顺序修正。修正后的报价经投标人确认后产生约束力，投标人不确认的，其投标无效。</w:t>
      </w:r>
    </w:p>
    <w:p w14:paraId="2244652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★6.5　投标人对每种服务只允许有一个报价，不接受可变动性报价、赠送，否则，在评标时将其视为无效投标。</w:t>
      </w:r>
    </w:p>
    <w:p w14:paraId="5D4868D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6.6  投标报价不符合招标文件对投标报价要求的，为无效投标。</w:t>
      </w:r>
    </w:p>
    <w:p w14:paraId="1FEE18A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6.7投标报价超预算金额（最高限价）的，为无效投标。</w:t>
      </w:r>
    </w:p>
    <w:p w14:paraId="2B02422F">
      <w:pPr>
        <w:pStyle w:val="40"/>
        <w:spacing w:line="540" w:lineRule="exact"/>
        <w:ind w:firstLine="560"/>
        <w:rPr>
          <w:rFonts w:hint="eastAsia" w:ascii="仿宋" w:hAnsi="仿宋" w:eastAsia="仿宋" w:cs="仿宋"/>
          <w:color w:val="000000"/>
          <w:highlight w:val="yellow"/>
        </w:rPr>
      </w:pPr>
      <w:r>
        <w:rPr>
          <w:rFonts w:hint="eastAsia" w:ascii="仿宋" w:hAnsi="仿宋" w:eastAsia="仿宋" w:cs="仿宋"/>
          <w:color w:val="000000"/>
          <w:highlight w:val="yellow"/>
        </w:rPr>
        <w:t>6.8 本项目为服务类，磋商报价应根据项目的实际需要整体报价， 报价应包含合同期限内服务及其他相关工作的所有费用，总价包干方式报价。</w:t>
      </w:r>
    </w:p>
    <w:p w14:paraId="202F1E29">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7. 证明</w:t>
      </w:r>
      <w:r>
        <w:rPr>
          <w:rFonts w:hint="eastAsia" w:ascii="仿宋" w:hAnsi="仿宋" w:eastAsia="仿宋" w:cs="仿宋"/>
          <w:b/>
          <w:bCs/>
          <w:color w:val="000000"/>
          <w:lang w:val="en-US" w:eastAsia="zh-CN"/>
        </w:rPr>
        <w:t>材料</w:t>
      </w:r>
      <w:r>
        <w:rPr>
          <w:rFonts w:hint="eastAsia" w:ascii="仿宋" w:hAnsi="仿宋" w:eastAsia="仿宋" w:cs="仿宋"/>
          <w:b/>
          <w:bCs/>
          <w:color w:val="000000"/>
        </w:rPr>
        <w:t>的合格性和符合招标文件规定的文件</w:t>
      </w:r>
    </w:p>
    <w:p w14:paraId="7E673679">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7.1 投标人应提交证明文件证明其拟投标</w:t>
      </w:r>
      <w:r>
        <w:rPr>
          <w:rFonts w:hint="eastAsia" w:ascii="仿宋" w:hAnsi="仿宋" w:eastAsia="仿宋" w:cs="仿宋"/>
          <w:color w:val="000000"/>
          <w:lang w:val="en-US" w:eastAsia="zh-CN"/>
        </w:rPr>
        <w:t>文件相关材料</w:t>
      </w:r>
      <w:r>
        <w:rPr>
          <w:rFonts w:hint="eastAsia" w:ascii="仿宋" w:hAnsi="仿宋" w:eastAsia="仿宋" w:cs="仿宋"/>
          <w:color w:val="000000"/>
        </w:rPr>
        <w:t>的合格性符合招标文件规定。该证明文件作为投标文件的一部分。</w:t>
      </w:r>
    </w:p>
    <w:p w14:paraId="0E44D3FB">
      <w:pPr>
        <w:pStyle w:val="40"/>
        <w:spacing w:line="540" w:lineRule="exact"/>
        <w:ind w:firstLine="560"/>
        <w:rPr>
          <w:rFonts w:hint="default" w:ascii="仿宋" w:hAnsi="仿宋" w:eastAsia="仿宋" w:cs="仿宋"/>
          <w:color w:val="000000"/>
          <w:lang w:val="en-US" w:eastAsia="zh-CN"/>
        </w:rPr>
      </w:pPr>
      <w:r>
        <w:rPr>
          <w:rFonts w:hint="eastAsia" w:ascii="仿宋" w:hAnsi="仿宋" w:eastAsia="仿宋" w:cs="仿宋"/>
          <w:color w:val="000000"/>
          <w:lang w:val="en-US" w:eastAsia="zh-CN"/>
        </w:rPr>
        <w:t>7.2 供应商应逐条对《采购文件》要求的技术规格进行评审，指出自己提供的服务是否 对《采购文件》做出实质性的响应，并认真填写《采购文件》所附的“商务条款偏离表 ”、 “采购需求离表 ”。</w:t>
      </w:r>
    </w:p>
    <w:p w14:paraId="1E0E4527">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3</w:t>
      </w:r>
      <w:r>
        <w:rPr>
          <w:rFonts w:hint="eastAsia" w:ascii="仿宋" w:hAnsi="仿宋" w:eastAsia="仿宋" w:cs="仿宋"/>
          <w:color w:val="000000"/>
        </w:rPr>
        <w:t>详细评审工作全部结束后，投标人总得分排序按照以下原则进行；</w:t>
      </w:r>
    </w:p>
    <w:p w14:paraId="1F70D2F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7.3.1</w:t>
      </w:r>
      <w:r>
        <w:rPr>
          <w:rFonts w:hint="eastAsia" w:ascii="仿宋" w:hAnsi="仿宋" w:eastAsia="仿宋" w:cs="仿宋"/>
          <w:color w:val="000000"/>
        </w:rPr>
        <w:t>按照总得分由高到低顺序对投标人进行排序；</w:t>
      </w:r>
    </w:p>
    <w:p w14:paraId="20DC718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7.3</w:t>
      </w:r>
      <w:r>
        <w:rPr>
          <w:rFonts w:hint="eastAsia" w:ascii="仿宋" w:hAnsi="仿宋" w:eastAsia="仿宋" w:cs="仿宋"/>
          <w:color w:val="000000"/>
        </w:rPr>
        <w:t>.2总得分相同时报价低的投标人排序靠前；</w:t>
      </w:r>
    </w:p>
    <w:p w14:paraId="790E941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7.3</w:t>
      </w:r>
      <w:r>
        <w:rPr>
          <w:rFonts w:hint="eastAsia" w:ascii="仿宋" w:hAnsi="仿宋" w:eastAsia="仿宋" w:cs="仿宋"/>
          <w:color w:val="000000"/>
        </w:rPr>
        <w:t>.3总得分相同且报价相同的同品牌投标人，采取随机抽取方式确定排序顺序；</w:t>
      </w:r>
    </w:p>
    <w:p w14:paraId="353A401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7.3</w:t>
      </w:r>
      <w:r>
        <w:rPr>
          <w:rFonts w:hint="eastAsia" w:ascii="仿宋" w:hAnsi="仿宋" w:eastAsia="仿宋" w:cs="仿宋"/>
          <w:color w:val="000000"/>
        </w:rPr>
        <w:t>.4总得分相同且报价相同的不同品牌投标人，采取随机抽取方式确定排序顺序。</w:t>
      </w:r>
    </w:p>
    <w:p w14:paraId="418446D7">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4</w:t>
      </w:r>
      <w:r>
        <w:rPr>
          <w:rFonts w:hint="eastAsia" w:ascii="仿宋" w:hAnsi="仿宋" w:eastAsia="仿宋" w:cs="仿宋"/>
          <w:color w:val="000000"/>
        </w:rPr>
        <w:t xml:space="preserve">  投标人的服务承诺应按不低于招标文件中要求的服务标准做出响应。</w:t>
      </w:r>
    </w:p>
    <w:p w14:paraId="3EF1CE14">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5</w:t>
      </w:r>
      <w:r>
        <w:rPr>
          <w:rFonts w:hint="eastAsia" w:ascii="仿宋" w:hAnsi="仿宋" w:eastAsia="仿宋" w:cs="仿宋"/>
          <w:color w:val="000000"/>
        </w:rPr>
        <w:t xml:space="preserve">  上述文件可以是文字资料、图纸和数据等，并提供：</w:t>
      </w:r>
    </w:p>
    <w:p w14:paraId="7631DAEF">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 xml:space="preserve">（1）服务的主要技术内容等； </w:t>
      </w:r>
    </w:p>
    <w:p w14:paraId="26D2F4E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6</w:t>
      </w:r>
      <w:r>
        <w:rPr>
          <w:rFonts w:hint="eastAsia" w:ascii="仿宋" w:hAnsi="仿宋" w:eastAsia="仿宋" w:cs="仿宋"/>
          <w:color w:val="000000"/>
        </w:rPr>
        <w:t>没有按要求提供资料或提供资料不完全的或仅仅复制招标文件提供的服务内容并与实际提供服务内容不符，将被视为对招标文件没有做出实质性响应，其风险由投标人自行承担。</w:t>
      </w:r>
    </w:p>
    <w:p w14:paraId="20FE30F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7</w:t>
      </w:r>
      <w:r>
        <w:rPr>
          <w:rFonts w:hint="eastAsia" w:ascii="仿宋" w:hAnsi="仿宋" w:eastAsia="仿宋" w:cs="仿宋"/>
          <w:color w:val="000000"/>
        </w:rPr>
        <w:t xml:space="preserve"> 如果投标人提供的服务及货物不是投标人自己生产或拥有的，则必须得到技术拥有者或货物制造商向招标人提供该种服务的正式授权。</w:t>
      </w:r>
    </w:p>
    <w:p w14:paraId="716657E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8</w:t>
      </w:r>
      <w:r>
        <w:rPr>
          <w:rFonts w:hint="eastAsia" w:ascii="仿宋" w:hAnsi="仿宋" w:eastAsia="仿宋" w:cs="仿宋"/>
          <w:color w:val="000000"/>
        </w:rPr>
        <w:t xml:space="preserve"> 领取了招标文件的投标人应认真阅读招标文件的所有内容，按照招标文件的要求编制投标文件，投标文件正本中所提供资料需加盖公章。</w:t>
      </w:r>
    </w:p>
    <w:p w14:paraId="4060A25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9</w:t>
      </w:r>
      <w:r>
        <w:rPr>
          <w:rFonts w:hint="eastAsia" w:ascii="仿宋" w:hAnsi="仿宋" w:eastAsia="仿宋" w:cs="仿宋"/>
          <w:color w:val="000000"/>
        </w:rPr>
        <w:t xml:space="preserve"> 投标人提供的设备必须是正规厂家生产的高质量产品，不能提供劣质三无产品（无厂址,无商标,无合格证）。</w:t>
      </w:r>
    </w:p>
    <w:p w14:paraId="1F010B8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w:t>
      </w:r>
      <w:r>
        <w:rPr>
          <w:rFonts w:hint="eastAsia" w:ascii="仿宋" w:hAnsi="仿宋" w:eastAsia="仿宋" w:cs="仿宋"/>
          <w:color w:val="000000"/>
          <w:lang w:val="en-US" w:eastAsia="zh-CN"/>
        </w:rPr>
        <w:t>10</w:t>
      </w:r>
      <w:r>
        <w:rPr>
          <w:rFonts w:hint="eastAsia" w:ascii="仿宋" w:hAnsi="仿宋" w:eastAsia="仿宋" w:cs="仿宋"/>
          <w:color w:val="000000"/>
        </w:rPr>
        <w:t xml:space="preserve"> 产品资料和检测报告所反映的技术参数和性能指标将作为验收产品实物的依据。</w:t>
      </w:r>
    </w:p>
    <w:p w14:paraId="4608E96E">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7.1</w:t>
      </w:r>
      <w:r>
        <w:rPr>
          <w:rFonts w:hint="eastAsia" w:ascii="仿宋" w:hAnsi="仿宋" w:eastAsia="仿宋" w:cs="仿宋"/>
          <w:color w:val="000000"/>
          <w:lang w:val="en-US" w:eastAsia="zh-CN"/>
        </w:rPr>
        <w:t>1</w:t>
      </w:r>
      <w:r>
        <w:rPr>
          <w:rFonts w:hint="eastAsia" w:ascii="仿宋" w:hAnsi="仿宋" w:eastAsia="仿宋" w:cs="仿宋"/>
          <w:color w:val="000000"/>
        </w:rPr>
        <w:t>投标人应提交证明文件证明其拟投标的货物的合格性符合招标文件规定。该证明文件作为投标文件的一部分。</w:t>
      </w:r>
    </w:p>
    <w:p w14:paraId="32E52A8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7.1</w:t>
      </w:r>
      <w:r>
        <w:rPr>
          <w:rFonts w:hint="eastAsia" w:ascii="仿宋" w:hAnsi="仿宋" w:eastAsia="仿宋" w:cs="仿宋"/>
          <w:color w:val="000000"/>
          <w:lang w:val="en-US" w:eastAsia="zh-CN"/>
        </w:rPr>
        <w:t>2</w:t>
      </w:r>
      <w:r>
        <w:rPr>
          <w:rFonts w:hint="eastAsia" w:ascii="仿宋" w:hAnsi="仿宋" w:eastAsia="仿宋" w:cs="仿宋"/>
          <w:color w:val="000000"/>
        </w:rPr>
        <w:t xml:space="preserve"> 证明货物和服务与招标文件的要求一致的文件，可以是文字资料、图纸和数据，它包括：货物主要技术指标和性能的详细说明。</w:t>
      </w:r>
    </w:p>
    <w:p w14:paraId="5FD00E4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货物从采购人开始使用至“投标人须知前附表”中规定的周期内正常、连续地使用所必须的备品备件和专用工具清单，包括备品备件和专用工具的供货来源。</w:t>
      </w:r>
    </w:p>
    <w:p w14:paraId="1A9C78F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493B927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7.1</w:t>
      </w:r>
      <w:r>
        <w:rPr>
          <w:rFonts w:hint="eastAsia" w:ascii="仿宋" w:hAnsi="仿宋" w:eastAsia="仿宋" w:cs="仿宋"/>
          <w:color w:val="000000"/>
          <w:lang w:val="en-US" w:eastAsia="zh-CN"/>
        </w:rPr>
        <w:t>3</w:t>
      </w:r>
      <w:r>
        <w:rPr>
          <w:rFonts w:hint="eastAsia" w:ascii="仿宋" w:hAnsi="仿宋" w:eastAsia="仿宋" w:cs="仿宋"/>
          <w:color w:val="000000"/>
        </w:rPr>
        <w:t xml:space="preserve">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4EE0420F">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8. 投标有效期</w:t>
      </w:r>
    </w:p>
    <w:p w14:paraId="7F29F924">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8.1　投标文件从开标之日起，投标有效期为九十天（如不满足将导致废标）。</w:t>
      </w:r>
    </w:p>
    <w:p w14:paraId="0A50434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8.2　在特殊情况下，招标方可与投标人协商延长投标文件的有效期。</w:t>
      </w:r>
    </w:p>
    <w:p w14:paraId="5F7692F5">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9. 投标文件的签署和规定见前投标须知前附表。</w:t>
      </w:r>
    </w:p>
    <w:p w14:paraId="72FCA8BD">
      <w:pPr>
        <w:pStyle w:val="40"/>
        <w:spacing w:line="540" w:lineRule="exact"/>
        <w:ind w:firstLine="560"/>
        <w:rPr>
          <w:rFonts w:hint="eastAsia" w:ascii="仿宋" w:hAnsi="仿宋" w:eastAsia="仿宋" w:cs="仿宋"/>
          <w:b/>
          <w:bCs/>
          <w:color w:val="000000"/>
        </w:rPr>
      </w:pPr>
      <w:r>
        <w:rPr>
          <w:rFonts w:hint="eastAsia" w:ascii="仿宋" w:hAnsi="仿宋" w:eastAsia="仿宋" w:cs="仿宋"/>
          <w:b/>
          <w:bCs/>
          <w:color w:val="000000"/>
        </w:rPr>
        <w:t>10. 投标保证金</w:t>
      </w:r>
    </w:p>
    <w:p w14:paraId="38D75E5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10.1  招标方因投标人的违规行为而受到损害时将不予退还投标人的投标保证金，将其作为所受损害的补偿。</w:t>
      </w:r>
    </w:p>
    <w:p w14:paraId="591091A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10.2　投标保证金应当以支票、汇票、本票等非现金形式提交，必须从投标人基本账户转出，其有效期应不低于投标有效期。投标人未按照招标文件要求提交投标保证金的，投标无效。</w:t>
      </w:r>
    </w:p>
    <w:p w14:paraId="790AC56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10.3  投标人应提交投标保证金，并于投标保证金缴纳截止时间前到达瑞信国际项目管理有限公司新疆分公司指定账户（人民币）。如是本地转账支票需于投标保证金缴纳截止时间三个工作日前向瑞信国际项目管理有限公司新疆分公司送达，如投标保证金为汇款形式的，（汇款时汇款单填写内容须备注项目编号）。</w:t>
      </w:r>
    </w:p>
    <w:p w14:paraId="4CE2DE0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投标保证金可直接交入：</w:t>
      </w:r>
    </w:p>
    <w:p w14:paraId="11776C42">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全称：瑞信国际项目管理有限公司新疆分公司</w:t>
      </w:r>
    </w:p>
    <w:p w14:paraId="5FCFEE1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行号：104881006151</w:t>
      </w:r>
    </w:p>
    <w:p w14:paraId="5CD92610">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开户行：中国银行股份有限公司乌鲁木齐市南湖东路支行</w:t>
      </w:r>
    </w:p>
    <w:p w14:paraId="7B4B274D">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账号：108306784661</w:t>
      </w:r>
    </w:p>
    <w:p w14:paraId="0018570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10.4　未中标的投标人的投标保证金，将在中标通知书发出后5个工作日内无息退还。</w:t>
      </w:r>
    </w:p>
    <w:p w14:paraId="0A61280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10.5  中标人的投标保证金，将在领取中标通知书，缴纳履约保证金并签订合同后5个工作日内无息退还，中标企业退还保证金时，还需提供采购合同复印件。</w:t>
      </w:r>
    </w:p>
    <w:p w14:paraId="0DCDCDE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10.6在评标过程中，如发现下列情况之一的，其投标将被拒绝；</w:t>
      </w:r>
    </w:p>
    <w:p w14:paraId="78D0EF6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（1）未按规定提交投标保证金的投标；</w:t>
      </w:r>
    </w:p>
    <w:p w14:paraId="75A7CC6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（2）投标文件技术规格中的响应与事实不符或虚假投标的；</w:t>
      </w:r>
    </w:p>
    <w:p w14:paraId="4939A12C">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（3）投标人复制招标文件的技术规格相关部分内容作为其投标文件的一部分；</w:t>
      </w:r>
    </w:p>
    <w:p w14:paraId="0B636B3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（4）投标文件符合招标文件中规定废标的其它技术条款；</w:t>
      </w:r>
    </w:p>
    <w:p w14:paraId="6E03559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（5）投标文件有不符合招标文件带“*”要求的内容的；</w:t>
      </w:r>
    </w:p>
    <w:p w14:paraId="4E82430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（6）其他不符合招标文件重要参数的。</w:t>
      </w:r>
    </w:p>
    <w:p w14:paraId="10B3C6D4">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（7）投标人拒绝修正错误的；</w:t>
      </w:r>
    </w:p>
    <w:p w14:paraId="132288BB">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（8）投标文件的关键内容字迹模糊，无法辨认的；</w:t>
      </w:r>
    </w:p>
    <w:p w14:paraId="72C4706E">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（9）投标有效期不足的；</w:t>
      </w:r>
    </w:p>
    <w:p w14:paraId="756261C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（10）其他违反相关法律法规规定的行为的；</w:t>
      </w:r>
    </w:p>
    <w:p w14:paraId="57EC4264">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（11）评标委员会认为是其他应当否决的投标。</w:t>
      </w:r>
    </w:p>
    <w:p w14:paraId="2E18661A">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10.7下列任何情况发生时，投标保证金将不予退还，转为违约金：</w:t>
      </w:r>
    </w:p>
    <w:p w14:paraId="3A917313">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(1)  投标人在投标截止期后，投标有效期内撤回投标；</w:t>
      </w:r>
    </w:p>
    <w:p w14:paraId="628013DE">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(2)  投标人在规定期限内未按规定向采购人缴纳履约保证金；</w:t>
      </w:r>
    </w:p>
    <w:p w14:paraId="11A5E3B1">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(3)  中标人未按投标人须知规定缴纳招标代理费；</w:t>
      </w:r>
    </w:p>
    <w:p w14:paraId="36CC3F9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(4)  以他人名义投标或者以其他方式弄虚作假，骗取中标；</w:t>
      </w:r>
    </w:p>
    <w:p w14:paraId="13B22718">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w:t>
      </w:r>
      <w:r>
        <w:rPr>
          <w:rFonts w:hint="eastAsia" w:ascii="仿宋" w:hAnsi="仿宋" w:eastAsia="仿宋" w:cs="仿宋"/>
          <w:color w:val="000000"/>
          <w:lang w:val="en-US" w:eastAsia="zh-CN"/>
        </w:rPr>
        <w:t>5</w:t>
      </w:r>
      <w:r>
        <w:rPr>
          <w:rFonts w:hint="eastAsia" w:ascii="仿宋" w:hAnsi="仿宋" w:eastAsia="仿宋" w:cs="仿宋"/>
          <w:color w:val="000000"/>
        </w:rPr>
        <w:t>)  本招标文件中或《政府采购货物和服务招标投标管理办法》</w:t>
      </w:r>
      <w:r>
        <w:rPr>
          <w:rFonts w:hint="eastAsia" w:ascii="仿宋" w:hAnsi="仿宋" w:eastAsia="仿宋" w:cs="仿宋"/>
          <w:color w:val="000000"/>
          <w:lang w:val="en-US" w:eastAsia="zh-CN"/>
        </w:rPr>
        <w:t>相关法律</w:t>
      </w:r>
      <w:r>
        <w:rPr>
          <w:rFonts w:hint="eastAsia" w:ascii="仿宋" w:hAnsi="仿宋" w:eastAsia="仿宋" w:cs="仿宋"/>
          <w:color w:val="000000"/>
        </w:rPr>
        <w:t>规定的其他不予退还投标保证金的情形。</w:t>
      </w:r>
    </w:p>
    <w:p w14:paraId="1C38E226">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rPr>
        <w:t>上述不予退还投标保证金的情况并给招标代理机构造成损失的，还要承担赔偿责任。</w:t>
      </w:r>
    </w:p>
    <w:p w14:paraId="6D93CDF0">
      <w:pPr>
        <w:pStyle w:val="42"/>
        <w:spacing w:before="240" w:beforeLines="0" w:after="120" w:afterLines="0" w:line="520" w:lineRule="exact"/>
        <w:rPr>
          <w:rFonts w:hint="eastAsia" w:ascii="仿宋" w:hAnsi="仿宋" w:eastAsia="仿宋" w:cs="仿宋"/>
          <w:b/>
          <w:bCs/>
          <w:color w:val="000000"/>
          <w:sz w:val="30"/>
          <w:szCs w:val="30"/>
        </w:rPr>
      </w:pPr>
      <w:bookmarkStart w:id="9" w:name="_Toc27274"/>
      <w:r>
        <w:rPr>
          <w:rFonts w:hint="eastAsia" w:ascii="仿宋" w:hAnsi="仿宋" w:eastAsia="仿宋" w:cs="仿宋"/>
          <w:b/>
          <w:bCs/>
          <w:color w:val="000000"/>
          <w:sz w:val="30"/>
          <w:szCs w:val="30"/>
          <w:lang w:val="en-US" w:eastAsia="zh-CN"/>
        </w:rPr>
        <w:t xml:space="preserve">第三章 </w:t>
      </w:r>
      <w:r>
        <w:rPr>
          <w:rFonts w:hint="eastAsia" w:ascii="仿宋" w:hAnsi="仿宋" w:eastAsia="仿宋" w:cs="仿宋"/>
          <w:b/>
          <w:bCs/>
          <w:color w:val="000000"/>
          <w:sz w:val="30"/>
          <w:szCs w:val="30"/>
        </w:rPr>
        <w:t>投标文件的递交</w:t>
      </w:r>
      <w:bookmarkEnd w:id="9"/>
    </w:p>
    <w:p w14:paraId="37649A0B">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1</w:t>
      </w:r>
      <w:r>
        <w:rPr>
          <w:rFonts w:hint="eastAsia" w:ascii="仿宋" w:hAnsi="仿宋" w:eastAsia="仿宋" w:cs="仿宋"/>
          <w:b/>
          <w:bCs/>
          <w:color w:val="000000"/>
          <w:sz w:val="28"/>
        </w:rPr>
        <w:t>. 投标文件的密封与标记</w:t>
      </w:r>
    </w:p>
    <w:p w14:paraId="367244C6">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.1 电子响应文件的内容通过数字证书进行加密并签章。未按要求加密和数字证书认证的响应文件，电子评标系统将无法接受,采购单位及招标代理机构不予受理。</w:t>
      </w:r>
    </w:p>
    <w:p w14:paraId="126B5EFE">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.2 响应文件光盘的密封和标记。电子响应文件光盘须用信封单独密封，并在信封上注明采购标段名称、标段编号、包号、供应商名称和有“在（</w:t>
      </w:r>
      <w:r>
        <w:rPr>
          <w:rFonts w:hint="eastAsia" w:ascii="仿宋" w:hAnsi="仿宋" w:eastAsia="仿宋" w:cs="仿宋"/>
          <w:color w:val="000000"/>
          <w:sz w:val="28"/>
          <w:lang w:eastAsia="zh-CN"/>
        </w:rPr>
        <w:t>招标</w:t>
      </w:r>
      <w:r>
        <w:rPr>
          <w:rFonts w:hint="eastAsia" w:ascii="仿宋" w:hAnsi="仿宋" w:eastAsia="仿宋" w:cs="仿宋"/>
          <w:color w:val="000000"/>
          <w:sz w:val="28"/>
        </w:rPr>
        <w:t>文件中规定的开标日期和时间）之前不得启封”的字样，封口处加盖供应商印章。如果未按要求密封和标记，采购单位及招标代理机构不予受理。</w:t>
      </w:r>
    </w:p>
    <w:p w14:paraId="4AF42EC1">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.3 是否采用不见面开标方式详见投标人须知前附表，若本项目采用不见面开标，无需提供电子投标文件</w:t>
      </w:r>
      <w:r>
        <w:rPr>
          <w:rFonts w:hint="eastAsia" w:ascii="仿宋" w:hAnsi="仿宋" w:eastAsia="仿宋" w:cs="仿宋"/>
          <w:color w:val="000000"/>
          <w:sz w:val="28"/>
          <w:lang w:val="en-US" w:eastAsia="zh-CN"/>
        </w:rPr>
        <w:t>光盘</w:t>
      </w:r>
      <w:r>
        <w:rPr>
          <w:rFonts w:hint="eastAsia" w:ascii="仿宋" w:hAnsi="仿宋" w:eastAsia="仿宋" w:cs="仿宋"/>
          <w:color w:val="000000"/>
          <w:sz w:val="28"/>
        </w:rPr>
        <w:t>、纸质投标文件。</w:t>
      </w:r>
    </w:p>
    <w:p w14:paraId="2CE3A317">
      <w:pPr>
        <w:pStyle w:val="41"/>
        <w:spacing w:line="540" w:lineRule="exact"/>
        <w:ind w:firstLine="562" w:firstLineChars="20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2</w:t>
      </w:r>
      <w:r>
        <w:rPr>
          <w:rFonts w:hint="eastAsia" w:ascii="仿宋" w:hAnsi="仿宋" w:eastAsia="仿宋" w:cs="仿宋"/>
          <w:b/>
          <w:bCs/>
          <w:color w:val="000000"/>
          <w:sz w:val="28"/>
        </w:rPr>
        <w:t>. 投标文件的递交</w:t>
      </w:r>
    </w:p>
    <w:p w14:paraId="19A93A96">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 供应商应在招标文件规定的投标文件递交截止时间前将电子投标文件上传到指定新疆政府采购云平台的指定栏目。未在招标文件递交截止时间前完成上传的电子投标文件视为逾期送达。逾期上传或未按规定方式上传的电子投标文件，采购单位及招标代理机构不予受理。</w:t>
      </w:r>
    </w:p>
    <w:p w14:paraId="102E99D8">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.2 供应商应在招标文件规定的投标文件递交截止时间前递交电子投标文件光盘。逾期送达的，或者未送达指定地点，以及未按指定方式送达的响应文件光盘，采购单位及招标代理机构不予受理。（本项目无需提供电子投标文件</w:t>
      </w:r>
      <w:r>
        <w:rPr>
          <w:rFonts w:hint="eastAsia" w:ascii="仿宋" w:hAnsi="仿宋" w:eastAsia="仿宋" w:cs="仿宋"/>
          <w:color w:val="000000"/>
          <w:sz w:val="28"/>
          <w:lang w:val="en-US" w:eastAsia="zh-CN"/>
        </w:rPr>
        <w:t>光盘</w:t>
      </w:r>
      <w:r>
        <w:rPr>
          <w:rFonts w:hint="eastAsia" w:ascii="仿宋" w:hAnsi="仿宋" w:eastAsia="仿宋" w:cs="仿宋"/>
          <w:color w:val="000000"/>
          <w:sz w:val="28"/>
        </w:rPr>
        <w:t>、纸质投标文件。）</w:t>
      </w:r>
    </w:p>
    <w:p w14:paraId="1C88B547">
      <w:pPr>
        <w:pStyle w:val="41"/>
        <w:spacing w:line="540" w:lineRule="exact"/>
        <w:ind w:firstLine="560"/>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.3 是否采用不见面开标详见投标人须知前附表，若项目采用不见面开标。只需将加密电子投标文件（jmbs格式）在投标截止时间前通过新疆政府采购云平台上传完成。上传时必须得到电脑“上传成功”的确认回复后方为上传成功。逾期上传的或者未上传到平台的投标文件，采购单位及招标代理机构不予受理。</w:t>
      </w:r>
    </w:p>
    <w:p w14:paraId="794DF83C">
      <w:pPr>
        <w:pStyle w:val="41"/>
        <w:spacing w:line="540" w:lineRule="exact"/>
        <w:ind w:firstLine="562" w:firstLineChars="200"/>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3</w:t>
      </w:r>
      <w:r>
        <w:rPr>
          <w:rFonts w:hint="eastAsia" w:ascii="仿宋" w:hAnsi="仿宋" w:eastAsia="仿宋" w:cs="仿宋"/>
          <w:b/>
          <w:bCs/>
          <w:color w:val="000000"/>
          <w:sz w:val="28"/>
        </w:rPr>
        <w:t>. 投标文件的修改、撤回和撤销</w:t>
      </w:r>
    </w:p>
    <w:p w14:paraId="1404B1F8">
      <w:pPr>
        <w:pStyle w:val="41"/>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1供应商在招标文件规定的投标文件递交截止时间前，可以撤回已上传的投标文件。如要修改，必须在撤回并修改后在规定的招标文件递交截止时间之前将修改后的投标文件再重新上传。在招标文件递交截止时间之后，供应商不得对上传的投标文件撤销或修改。</w:t>
      </w:r>
    </w:p>
    <w:p w14:paraId="11534907">
      <w:pPr>
        <w:pStyle w:val="41"/>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.2供应商所提交的投标文件在评审结束后，无论中标与否都不退还。</w:t>
      </w:r>
    </w:p>
    <w:p w14:paraId="5F716692">
      <w:pPr>
        <w:pStyle w:val="41"/>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.3 供应商不得在投标截止时间起至投标文件有效期满前撤销投标文件，否则其投标保证金将被没收。</w:t>
      </w:r>
    </w:p>
    <w:p w14:paraId="6B995308">
      <w:pPr>
        <w:pStyle w:val="41"/>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.4 迟交的投标文件</w:t>
      </w:r>
    </w:p>
    <w:p w14:paraId="48FB7752">
      <w:pPr>
        <w:pStyle w:val="41"/>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采购代理机构将拒收并原封退回在规定的招标文件递交截止期后送达（上传）的任何投标文件。由于对网上招标操作不熟悉或自身电脑、网络的原因导致不能在招标文件递交截止时间之前上传投标文件，新疆政府采购云平台将不负任何责任。建议于开标前2个工作日完成投标文件的制作与上传。</w:t>
      </w:r>
    </w:p>
    <w:p w14:paraId="4080907D">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lang w:val="en-US" w:eastAsia="zh-CN"/>
        </w:rPr>
        <w:t>4</w:t>
      </w:r>
      <w:r>
        <w:rPr>
          <w:rFonts w:hint="eastAsia" w:ascii="仿宋" w:hAnsi="仿宋" w:eastAsia="仿宋" w:cs="仿宋"/>
          <w:b/>
          <w:color w:val="000000"/>
          <w:sz w:val="28"/>
        </w:rPr>
        <w:t>.</w:t>
      </w:r>
      <w:r>
        <w:rPr>
          <w:rFonts w:hint="eastAsia" w:ascii="仿宋" w:hAnsi="仿宋" w:eastAsia="仿宋" w:cs="仿宋"/>
          <w:b/>
          <w:color w:val="000000"/>
          <w:sz w:val="23"/>
          <w:szCs w:val="23"/>
        </w:rPr>
        <w:t xml:space="preserve"> </w:t>
      </w:r>
      <w:r>
        <w:rPr>
          <w:rFonts w:hint="eastAsia" w:ascii="仿宋" w:hAnsi="仿宋" w:eastAsia="仿宋" w:cs="仿宋"/>
          <w:b/>
          <w:color w:val="000000"/>
          <w:sz w:val="28"/>
        </w:rPr>
        <w:t>有下列情形之一的，视为供应商串通投标，其投标无效：</w:t>
      </w:r>
    </w:p>
    <w:p w14:paraId="747069B0">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rPr>
        <w:t>⑴ 不同供应商的投标文件由同一单位或者个人编制;</w:t>
      </w:r>
    </w:p>
    <w:p w14:paraId="2A3C9031">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rPr>
        <w:t>⑵ 不同供应商委托同一单位或者个人办理投标事宜;</w:t>
      </w:r>
    </w:p>
    <w:p w14:paraId="0C96B010">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rPr>
        <w:t>⑶ 不同供应商的投标文件载明的项目管理成员或者联系人员为同一人;</w:t>
      </w:r>
    </w:p>
    <w:p w14:paraId="51E1B0A5">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rPr>
        <w:t>⑷ 不同供应商的投标文件异常一致或者投标报价呈规律性差异;</w:t>
      </w:r>
    </w:p>
    <w:p w14:paraId="325441EA">
      <w:pPr>
        <w:pStyle w:val="43"/>
        <w:spacing w:line="540" w:lineRule="exact"/>
        <w:ind w:firstLine="560"/>
        <w:jc w:val="both"/>
        <w:rPr>
          <w:rFonts w:hint="eastAsia" w:ascii="仿宋" w:hAnsi="仿宋" w:eastAsia="仿宋" w:cs="仿宋"/>
          <w:b/>
          <w:color w:val="000000"/>
          <w:sz w:val="28"/>
        </w:rPr>
      </w:pPr>
      <w:r>
        <w:rPr>
          <w:rFonts w:hint="eastAsia" w:ascii="仿宋" w:hAnsi="仿宋" w:eastAsia="仿宋" w:cs="仿宋"/>
          <w:b/>
          <w:color w:val="000000"/>
          <w:sz w:val="28"/>
        </w:rPr>
        <w:t>⑸ 不同供应商的投标文件相互混装;</w:t>
      </w:r>
    </w:p>
    <w:p w14:paraId="5F7664E6">
      <w:pPr>
        <w:pStyle w:val="43"/>
        <w:spacing w:line="540" w:lineRule="exact"/>
        <w:ind w:firstLine="560"/>
        <w:jc w:val="both"/>
        <w:rPr>
          <w:rFonts w:hint="eastAsia" w:ascii="仿宋" w:hAnsi="仿宋" w:eastAsia="仿宋" w:cs="仿宋"/>
          <w:b/>
          <w:color w:val="000000"/>
          <w:sz w:val="23"/>
          <w:szCs w:val="23"/>
        </w:rPr>
      </w:pPr>
      <w:r>
        <w:rPr>
          <w:rFonts w:hint="eastAsia" w:ascii="仿宋" w:hAnsi="仿宋" w:eastAsia="仿宋" w:cs="仿宋"/>
          <w:b/>
          <w:color w:val="000000"/>
          <w:sz w:val="28"/>
        </w:rPr>
        <w:t>⑹ 不同供应商的投标保证金从同一单位或者个人的账户转出</w:t>
      </w:r>
      <w:r>
        <w:rPr>
          <w:rFonts w:hint="eastAsia" w:ascii="仿宋" w:hAnsi="仿宋" w:eastAsia="仿宋" w:cs="仿宋"/>
          <w:b/>
          <w:color w:val="000000"/>
          <w:sz w:val="23"/>
          <w:szCs w:val="23"/>
        </w:rPr>
        <w:t>。</w:t>
      </w:r>
    </w:p>
    <w:p w14:paraId="7C61EF34">
      <w:pPr>
        <w:pStyle w:val="42"/>
        <w:spacing w:before="240" w:beforeLines="0" w:after="120" w:afterLines="0" w:line="520" w:lineRule="exact"/>
        <w:jc w:val="center"/>
        <w:rPr>
          <w:rFonts w:hint="eastAsia" w:ascii="仿宋" w:hAnsi="仿宋" w:eastAsia="仿宋" w:cs="仿宋"/>
          <w:color w:val="000000"/>
          <w:kern w:val="0"/>
          <w:sz w:val="30"/>
          <w:szCs w:val="30"/>
        </w:rPr>
      </w:pPr>
      <w:bookmarkStart w:id="10" w:name="_Toc32377"/>
      <w:r>
        <w:rPr>
          <w:rFonts w:hint="eastAsia" w:ascii="仿宋" w:hAnsi="仿宋" w:eastAsia="仿宋" w:cs="仿宋"/>
          <w:color w:val="000000"/>
          <w:kern w:val="0"/>
          <w:sz w:val="30"/>
          <w:szCs w:val="30"/>
          <w:lang w:val="en-US" w:eastAsia="zh-CN"/>
        </w:rPr>
        <w:t xml:space="preserve">第四章 </w:t>
      </w:r>
      <w:r>
        <w:rPr>
          <w:rFonts w:hint="eastAsia" w:ascii="仿宋" w:hAnsi="仿宋" w:eastAsia="仿宋" w:cs="仿宋"/>
          <w:color w:val="000000"/>
          <w:kern w:val="0"/>
          <w:sz w:val="30"/>
          <w:szCs w:val="30"/>
        </w:rPr>
        <w:t>开标</w:t>
      </w:r>
      <w:bookmarkEnd w:id="10"/>
    </w:p>
    <w:p w14:paraId="07FBD0A0">
      <w:pPr>
        <w:pStyle w:val="43"/>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1</w:t>
      </w:r>
      <w:r>
        <w:rPr>
          <w:rFonts w:hint="eastAsia" w:ascii="仿宋" w:hAnsi="仿宋" w:eastAsia="仿宋" w:cs="仿宋"/>
          <w:b/>
          <w:bCs/>
          <w:color w:val="000000"/>
          <w:sz w:val="28"/>
        </w:rPr>
        <w:t>. 开标</w:t>
      </w:r>
    </w:p>
    <w:p w14:paraId="50B30C39">
      <w:pPr>
        <w:pStyle w:val="41"/>
        <w:spacing w:line="540" w:lineRule="exact"/>
        <w:ind w:left="1" w:firstLine="562" w:firstLineChars="201"/>
        <w:jc w:val="both"/>
        <w:rPr>
          <w:rFonts w:hint="eastAsia" w:ascii="仿宋" w:hAnsi="仿宋" w:eastAsia="仿宋" w:cs="仿宋"/>
          <w:color w:val="000000"/>
          <w:sz w:val="28"/>
          <w:u w:val="single"/>
        </w:rPr>
      </w:pPr>
      <w:r>
        <w:rPr>
          <w:rFonts w:hint="eastAsia" w:ascii="仿宋" w:hAnsi="仿宋" w:eastAsia="仿宋" w:cs="仿宋"/>
          <w:color w:val="000000"/>
          <w:sz w:val="28"/>
        </w:rPr>
        <w:t>1.1 除非采购代理机构另外书面通知，本项目将按本招标文件《投标须知前附表》中规定的时间和地点开标。</w:t>
      </w:r>
    </w:p>
    <w:p w14:paraId="6428FE60">
      <w:pPr>
        <w:pStyle w:val="41"/>
        <w:spacing w:line="540" w:lineRule="exact"/>
        <w:ind w:firstLine="560"/>
        <w:rPr>
          <w:rFonts w:hint="eastAsia" w:ascii="仿宋" w:hAnsi="仿宋" w:eastAsia="仿宋" w:cs="仿宋"/>
          <w:b/>
          <w:color w:val="000000"/>
          <w:kern w:val="2"/>
          <w:sz w:val="28"/>
          <w:szCs w:val="28"/>
        </w:rPr>
      </w:pPr>
      <w:r>
        <w:rPr>
          <w:rFonts w:hint="eastAsia" w:ascii="仿宋" w:hAnsi="仿宋" w:eastAsia="仿宋" w:cs="仿宋"/>
          <w:b/>
          <w:bCs/>
          <w:color w:val="000000"/>
          <w:sz w:val="28"/>
        </w:rPr>
        <w:t>2</w:t>
      </w:r>
      <w:r>
        <w:rPr>
          <w:rFonts w:hint="eastAsia" w:ascii="仿宋" w:hAnsi="仿宋" w:eastAsia="仿宋" w:cs="仿宋"/>
          <w:b/>
          <w:bCs/>
          <w:color w:val="000000"/>
          <w:sz w:val="28"/>
          <w:lang w:val="en-US" w:eastAsia="zh-CN"/>
        </w:rPr>
        <w:t>.</w:t>
      </w:r>
      <w:r>
        <w:rPr>
          <w:rFonts w:hint="eastAsia" w:ascii="仿宋" w:hAnsi="仿宋" w:eastAsia="仿宋" w:cs="仿宋"/>
          <w:color w:val="000000"/>
          <w:sz w:val="28"/>
        </w:rPr>
        <w:t xml:space="preserve"> </w:t>
      </w:r>
      <w:r>
        <w:rPr>
          <w:rFonts w:hint="eastAsia" w:ascii="仿宋" w:hAnsi="仿宋" w:eastAsia="仿宋" w:cs="仿宋"/>
          <w:b/>
          <w:color w:val="000000"/>
          <w:kern w:val="2"/>
          <w:sz w:val="28"/>
          <w:szCs w:val="28"/>
        </w:rPr>
        <w:t>采用不见面开标方式</w:t>
      </w:r>
    </w:p>
    <w:p w14:paraId="4D827BA1">
      <w:pPr>
        <w:pStyle w:val="41"/>
        <w:spacing w:line="540" w:lineRule="exact"/>
        <w:ind w:firstLine="560"/>
        <w:rPr>
          <w:rFonts w:hint="eastAsia" w:ascii="仿宋" w:hAnsi="仿宋" w:eastAsia="仿宋" w:cs="仿宋"/>
          <w:b/>
          <w:color w:val="000000"/>
          <w:kern w:val="2"/>
          <w:sz w:val="28"/>
          <w:szCs w:val="28"/>
        </w:rPr>
      </w:pPr>
      <w:r>
        <w:rPr>
          <w:rFonts w:hint="eastAsia" w:ascii="仿宋" w:hAnsi="仿宋" w:eastAsia="仿宋" w:cs="仿宋"/>
          <w:b/>
          <w:color w:val="000000"/>
          <w:kern w:val="2"/>
          <w:sz w:val="28"/>
          <w:szCs w:val="28"/>
        </w:rPr>
        <w:t>采购人在本章规定的投标截止时间（开标时间）和投标人须知前附表规定的地点（网址）开标。投标人的法定代表人或其委托代理人无需到达开标现场，仅需在任意地点通过新疆政府采购云平台不见面开标系统，使用CA密钥完成远程解密、答疑澄清、报价公示及确认、结果公布等交互环节。</w:t>
      </w:r>
    </w:p>
    <w:p w14:paraId="03FA90D2">
      <w:pPr>
        <w:pStyle w:val="41"/>
        <w:spacing w:line="540" w:lineRule="exact"/>
        <w:ind w:firstLine="560"/>
        <w:jc w:val="both"/>
        <w:rPr>
          <w:rFonts w:hint="eastAsia" w:ascii="仿宋" w:hAnsi="仿宋" w:eastAsia="仿宋" w:cs="仿宋"/>
          <w:b/>
          <w:color w:val="000000"/>
          <w:kern w:val="2"/>
          <w:sz w:val="28"/>
          <w:szCs w:val="28"/>
        </w:rPr>
      </w:pPr>
      <w:r>
        <w:rPr>
          <w:rFonts w:hint="eastAsia" w:ascii="仿宋" w:hAnsi="仿宋" w:eastAsia="仿宋" w:cs="仿宋"/>
          <w:b/>
          <w:color w:val="000000"/>
          <w:kern w:val="2"/>
          <w:sz w:val="28"/>
          <w:szCs w:val="28"/>
        </w:rPr>
        <w:t>法定代表人或法定代表人授权委托人参与远程交互，中途不得更换，在废标、澄清、答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E54B2A7">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1</w:t>
      </w:r>
      <w:r>
        <w:rPr>
          <w:rFonts w:hint="eastAsia" w:ascii="仿宋" w:hAnsi="仿宋" w:eastAsia="仿宋" w:cs="仿宋"/>
          <w:color w:val="000000"/>
          <w:sz w:val="28"/>
        </w:rPr>
        <w:t xml:space="preserve"> 开标时《开标一览表》的内容，</w:t>
      </w:r>
      <w:r>
        <w:rPr>
          <w:rFonts w:hint="eastAsia" w:ascii="仿宋" w:hAnsi="仿宋" w:eastAsia="仿宋" w:cs="仿宋"/>
          <w:color w:val="000000"/>
          <w:sz w:val="28"/>
          <w:lang w:val="en-US" w:eastAsia="zh-CN"/>
        </w:rPr>
        <w:t>投标单位</w:t>
      </w:r>
      <w:r>
        <w:rPr>
          <w:rFonts w:hint="eastAsia" w:ascii="仿宋" w:hAnsi="仿宋" w:eastAsia="仿宋" w:cs="仿宋"/>
          <w:color w:val="000000"/>
          <w:sz w:val="28"/>
        </w:rPr>
        <w:t>名称、数量和投标价格等在不见面开标大厅一并公示。</w:t>
      </w:r>
    </w:p>
    <w:p w14:paraId="63F3C43C">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2</w:t>
      </w:r>
      <w:r>
        <w:rPr>
          <w:rFonts w:hint="eastAsia" w:ascii="仿宋" w:hAnsi="仿宋" w:eastAsia="仿宋" w:cs="仿宋"/>
          <w:color w:val="000000"/>
          <w:sz w:val="28"/>
        </w:rPr>
        <w:t xml:space="preserve"> 报价公示完毕后，如果</w:t>
      </w:r>
      <w:r>
        <w:rPr>
          <w:rFonts w:hint="eastAsia" w:ascii="仿宋" w:hAnsi="仿宋" w:eastAsia="仿宋" w:cs="仿宋"/>
          <w:color w:val="000000"/>
          <w:sz w:val="28"/>
          <w:lang w:val="en-US" w:eastAsia="zh-CN"/>
        </w:rPr>
        <w:t>投标单位</w:t>
      </w:r>
      <w:r>
        <w:rPr>
          <w:rFonts w:hint="eastAsia" w:ascii="仿宋" w:hAnsi="仿宋" w:eastAsia="仿宋" w:cs="仿宋"/>
          <w:color w:val="000000"/>
          <w:sz w:val="28"/>
        </w:rPr>
        <w:t>对所公示报价内容有异议，应当场立即提出。</w:t>
      </w:r>
    </w:p>
    <w:p w14:paraId="4328BA26">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rPr>
        <w:t>2.</w:t>
      </w:r>
      <w:r>
        <w:rPr>
          <w:rFonts w:hint="eastAsia" w:ascii="仿宋" w:hAnsi="仿宋" w:eastAsia="仿宋" w:cs="仿宋"/>
          <w:color w:val="000000"/>
          <w:sz w:val="28"/>
          <w:lang w:val="en-US" w:eastAsia="zh-CN"/>
        </w:rPr>
        <w:t>3</w:t>
      </w:r>
      <w:r>
        <w:rPr>
          <w:rFonts w:hint="eastAsia" w:ascii="仿宋" w:hAnsi="仿宋" w:eastAsia="仿宋" w:cs="仿宋"/>
          <w:color w:val="000000"/>
          <w:sz w:val="28"/>
        </w:rPr>
        <w:t xml:space="preserve"> 所有公示内容记录在案，并经各</w:t>
      </w:r>
      <w:r>
        <w:rPr>
          <w:rFonts w:hint="eastAsia" w:ascii="仿宋" w:hAnsi="仿宋" w:eastAsia="仿宋" w:cs="仿宋"/>
          <w:color w:val="000000"/>
          <w:sz w:val="28"/>
          <w:lang w:val="en-US" w:eastAsia="zh-CN"/>
        </w:rPr>
        <w:t>投标人</w:t>
      </w:r>
      <w:r>
        <w:rPr>
          <w:rFonts w:hint="eastAsia" w:ascii="仿宋" w:hAnsi="仿宋" w:eastAsia="仿宋" w:cs="仿宋"/>
          <w:color w:val="000000"/>
          <w:sz w:val="28"/>
        </w:rPr>
        <w:t>代表、公证人员或监督人员确认，作为各供应商投标文件的组成部分。</w:t>
      </w:r>
    </w:p>
    <w:p w14:paraId="7BC3C051">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2.4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398D90E4">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3.</w:t>
      </w:r>
      <w:r>
        <w:rPr>
          <w:rFonts w:hint="eastAsia" w:ascii="仿宋" w:hAnsi="仿宋" w:eastAsia="仿宋" w:cs="仿宋"/>
          <w:b/>
          <w:bCs/>
          <w:color w:val="000000"/>
          <w:sz w:val="28"/>
        </w:rPr>
        <w:t>电子招投标的应急措施</w:t>
      </w:r>
    </w:p>
    <w:p w14:paraId="324BB714">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电子开标、评标如出现下列原因，导致系统无法正常运行或无法正常评标时，应采取应急措施。</w:t>
      </w:r>
    </w:p>
    <w:p w14:paraId="091D8947">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（1）系统服务器发生故障，无法访问或无法使用系统；</w:t>
      </w:r>
    </w:p>
    <w:p w14:paraId="6420C653">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（2）系统的软件或数据库出现错误，不能进行正常操作；</w:t>
      </w:r>
    </w:p>
    <w:p w14:paraId="4F03D88E">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（3）系统发现有安全漏洞，有潜在的泄密危险；</w:t>
      </w:r>
    </w:p>
    <w:p w14:paraId="27972CF4">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（4）病毒发作或受到外来病毒的攻击；</w:t>
      </w:r>
    </w:p>
    <w:p w14:paraId="0729435D">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（5）出现其他不可抗拒的客观原因造成开评标系统无法正常使用。</w:t>
      </w:r>
    </w:p>
    <w:p w14:paraId="681A1BED">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rPr>
        <w:t>出现上述情况时，应对未开标的暂停开标。已在系统内开标、评标的立即停止。采取应急措施时，必须对原有资料及信息作出妥善保密处理。</w:t>
      </w:r>
    </w:p>
    <w:p w14:paraId="02F700A7">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b/>
          <w:bCs/>
          <w:color w:val="000000"/>
          <w:sz w:val="28"/>
          <w:lang w:val="en-US" w:eastAsia="zh-CN"/>
        </w:rPr>
        <w:t>3.1</w:t>
      </w:r>
      <w:r>
        <w:rPr>
          <w:rFonts w:hint="eastAsia" w:ascii="仿宋" w:hAnsi="仿宋" w:eastAsia="仿宋" w:cs="仿宋"/>
          <w:b/>
          <w:bCs/>
          <w:color w:val="000000"/>
          <w:sz w:val="28"/>
        </w:rPr>
        <w:t>与加密标书同时生成的备份标书，在出现异常情况进行异常处理时，采购人或采购代理机构可要求投标人提供备份标书，异常处理好的备份文件与其他正常解密成功的供应商一样有效。平台会校验标书一致性及标书身份识别，切勿手动修改标书。供应商生成的后缀格式为.bfbs的备份标书无法查看，采购人或采购代理机构仅在开标解密时异常处理使用。</w:t>
      </w:r>
    </w:p>
    <w:p w14:paraId="0ECE631A">
      <w:pPr>
        <w:pStyle w:val="42"/>
        <w:spacing w:before="240" w:beforeLines="0" w:after="120" w:afterLines="0" w:line="520" w:lineRule="exact"/>
        <w:rPr>
          <w:rFonts w:hint="eastAsia" w:ascii="仿宋" w:hAnsi="仿宋" w:eastAsia="仿宋" w:cs="仿宋"/>
          <w:b/>
          <w:color w:val="000000"/>
          <w:kern w:val="0"/>
          <w:sz w:val="30"/>
          <w:szCs w:val="30"/>
          <w:lang w:val="en-US" w:eastAsia="zh-CN"/>
        </w:rPr>
      </w:pPr>
      <w:r>
        <w:rPr>
          <w:rFonts w:hint="eastAsia" w:ascii="仿宋" w:hAnsi="仿宋" w:eastAsia="仿宋" w:cs="仿宋"/>
          <w:b/>
          <w:color w:val="000000"/>
          <w:kern w:val="0"/>
          <w:sz w:val="30"/>
          <w:szCs w:val="30"/>
          <w:lang w:val="en-US" w:eastAsia="zh-CN"/>
        </w:rPr>
        <w:t>第五章 评标</w:t>
      </w:r>
    </w:p>
    <w:p w14:paraId="58C77A17">
      <w:pPr>
        <w:pStyle w:val="42"/>
        <w:numPr>
          <w:ilvl w:val="0"/>
          <w:numId w:val="0"/>
        </w:numPr>
        <w:spacing w:before="240" w:beforeLines="0" w:after="120" w:afterLines="0" w:line="520" w:lineRule="exact"/>
        <w:jc w:val="both"/>
        <w:outlineLvl w:val="9"/>
        <w:rPr>
          <w:rFonts w:hint="eastAsia" w:ascii="仿宋" w:hAnsi="仿宋" w:eastAsia="仿宋" w:cs="仿宋"/>
          <w:color w:val="000000"/>
          <w:kern w:val="0"/>
          <w:sz w:val="28"/>
          <w:szCs w:val="24"/>
          <w:lang w:val="en-US" w:eastAsia="zh-CN"/>
        </w:rPr>
      </w:pPr>
      <w:r>
        <w:rPr>
          <w:rFonts w:hint="eastAsia" w:ascii="仿宋" w:hAnsi="仿宋" w:eastAsia="仿宋" w:cs="仿宋"/>
          <w:color w:val="000000"/>
          <w:kern w:val="0"/>
          <w:sz w:val="28"/>
          <w:szCs w:val="24"/>
          <w:lang w:val="en-US" w:eastAsia="zh-CN"/>
        </w:rPr>
        <w:t>1. 评标依据</w:t>
      </w:r>
    </w:p>
    <w:p w14:paraId="21A12127">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1.1　评标的依据为招标文件。</w:t>
      </w:r>
    </w:p>
    <w:p w14:paraId="08068644">
      <w:pPr>
        <w:pStyle w:val="42"/>
        <w:numPr>
          <w:ilvl w:val="0"/>
          <w:numId w:val="0"/>
        </w:numPr>
        <w:spacing w:before="240" w:beforeLines="0" w:after="120" w:afterLines="0" w:line="520" w:lineRule="exact"/>
        <w:jc w:val="both"/>
        <w:outlineLvl w:val="9"/>
        <w:rPr>
          <w:rFonts w:hint="eastAsia" w:ascii="仿宋" w:hAnsi="仿宋" w:eastAsia="仿宋" w:cs="仿宋"/>
          <w:color w:val="000000"/>
          <w:kern w:val="0"/>
          <w:sz w:val="28"/>
          <w:szCs w:val="24"/>
          <w:lang w:val="en-US" w:eastAsia="zh-CN"/>
        </w:rPr>
      </w:pPr>
      <w:r>
        <w:rPr>
          <w:rFonts w:hint="eastAsia" w:ascii="仿宋" w:hAnsi="仿宋" w:eastAsia="仿宋" w:cs="仿宋"/>
          <w:color w:val="000000"/>
          <w:kern w:val="0"/>
          <w:sz w:val="28"/>
          <w:szCs w:val="24"/>
          <w:lang w:val="en-US" w:eastAsia="zh-CN"/>
        </w:rPr>
        <w:t>2. 投标文件的澄清</w:t>
      </w:r>
    </w:p>
    <w:p w14:paraId="47FD30FE">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2.1　为有助于对投标文件进行审查、评估和比较，评标委员会将对认为需要（不是每一个）的投标人进行询标，请投标人澄清其投标内容，投标人有责任按照招标方通知的方式、时间、地点指派专人进行答疑和澄清。询标时投标人代表应作书面记录，并对答疑和澄清的内容做出书面答复。</w:t>
      </w:r>
    </w:p>
    <w:p w14:paraId="05138B6D">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2.2　答疑和澄清的内容应是书面的，但不得对投标的价格、技术指标和参数等内容进行实质性修改。澄清文件须由投标人法人代表或其授权代表签字或加盖投标人公章，并作为投标文件的组成部分。</w:t>
      </w:r>
    </w:p>
    <w:p w14:paraId="6DD0D118">
      <w:pPr>
        <w:pStyle w:val="42"/>
        <w:numPr>
          <w:ilvl w:val="0"/>
          <w:numId w:val="0"/>
        </w:numPr>
        <w:spacing w:before="240" w:beforeLines="0" w:after="120" w:afterLines="0" w:line="520" w:lineRule="exact"/>
        <w:jc w:val="both"/>
        <w:outlineLvl w:val="9"/>
        <w:rPr>
          <w:rFonts w:hint="eastAsia" w:ascii="仿宋" w:hAnsi="仿宋" w:eastAsia="仿宋" w:cs="仿宋"/>
          <w:color w:val="000000"/>
          <w:kern w:val="0"/>
          <w:sz w:val="28"/>
          <w:szCs w:val="24"/>
          <w:lang w:val="en-US" w:eastAsia="zh-CN"/>
        </w:rPr>
      </w:pPr>
      <w:r>
        <w:rPr>
          <w:rFonts w:hint="eastAsia" w:ascii="仿宋" w:hAnsi="仿宋" w:eastAsia="仿宋" w:cs="仿宋"/>
          <w:color w:val="000000"/>
          <w:kern w:val="0"/>
          <w:sz w:val="28"/>
          <w:szCs w:val="24"/>
          <w:lang w:val="en-US" w:eastAsia="zh-CN"/>
        </w:rPr>
        <w:t>3. 对投标文件的评估和比较</w:t>
      </w:r>
    </w:p>
    <w:p w14:paraId="3B81B08C">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3.1　对实质性响应的投标文件进行评估和比较。</w:t>
      </w:r>
    </w:p>
    <w:p w14:paraId="58EB8FA9">
      <w:pPr>
        <w:pStyle w:val="41"/>
        <w:spacing w:line="540" w:lineRule="exact"/>
        <w:ind w:firstLine="560"/>
        <w:jc w:val="both"/>
        <w:rPr>
          <w:rFonts w:hint="eastAsia" w:ascii="仿宋" w:hAnsi="仿宋" w:eastAsia="仿宋" w:cs="仿宋"/>
          <w:color w:val="FF0000"/>
          <w:sz w:val="28"/>
          <w:highlight w:val="none"/>
          <w:lang w:val="en-US" w:eastAsia="zh-CN"/>
        </w:rPr>
      </w:pPr>
      <w:r>
        <w:rPr>
          <w:rFonts w:hint="eastAsia" w:ascii="仿宋" w:hAnsi="仿宋" w:eastAsia="仿宋" w:cs="仿宋"/>
          <w:color w:val="FF0000"/>
          <w:sz w:val="28"/>
          <w:highlight w:val="none"/>
          <w:lang w:val="en-US" w:eastAsia="zh-CN"/>
        </w:rPr>
        <w:t>3.2  对投标价格的评估和比较评定：</w:t>
      </w:r>
    </w:p>
    <w:p w14:paraId="0D4DD605">
      <w:pPr>
        <w:pStyle w:val="41"/>
        <w:spacing w:line="540" w:lineRule="exact"/>
        <w:ind w:firstLine="560"/>
        <w:jc w:val="both"/>
        <w:rPr>
          <w:rFonts w:hint="eastAsia" w:ascii="仿宋" w:hAnsi="仿宋" w:eastAsia="仿宋" w:cs="仿宋"/>
          <w:color w:val="FF0000"/>
          <w:sz w:val="28"/>
          <w:highlight w:val="none"/>
          <w:lang w:val="en-US" w:eastAsia="zh-CN"/>
        </w:rPr>
      </w:pPr>
      <w:r>
        <w:rPr>
          <w:rFonts w:hint="eastAsia" w:ascii="仿宋" w:hAnsi="仿宋" w:eastAsia="仿宋" w:cs="仿宋"/>
          <w:color w:val="FF0000"/>
          <w:sz w:val="28"/>
          <w:highlight w:val="none"/>
          <w:lang w:val="en-US" w:eastAsia="zh-CN"/>
        </w:rPr>
        <w:t>（1）安保人员数量和相关配套设备；</w:t>
      </w:r>
    </w:p>
    <w:p w14:paraId="4E0C72B7">
      <w:pPr>
        <w:pStyle w:val="41"/>
        <w:spacing w:line="540" w:lineRule="exact"/>
        <w:ind w:firstLine="560"/>
        <w:jc w:val="both"/>
        <w:rPr>
          <w:rFonts w:hint="eastAsia" w:ascii="仿宋" w:hAnsi="仿宋" w:eastAsia="仿宋" w:cs="仿宋"/>
          <w:color w:val="FF0000"/>
          <w:sz w:val="28"/>
          <w:highlight w:val="none"/>
          <w:lang w:val="en-US" w:eastAsia="zh-CN"/>
        </w:rPr>
      </w:pPr>
      <w:r>
        <w:rPr>
          <w:rFonts w:hint="eastAsia" w:ascii="仿宋" w:hAnsi="仿宋" w:eastAsia="仿宋" w:cs="仿宋"/>
          <w:color w:val="FF0000"/>
          <w:sz w:val="28"/>
          <w:highlight w:val="none"/>
          <w:lang w:val="en-US" w:eastAsia="zh-CN"/>
        </w:rPr>
        <w:t>（2）招标文件中所要求的有关服务费用；</w:t>
      </w:r>
    </w:p>
    <w:p w14:paraId="54E09D0B">
      <w:pPr>
        <w:pStyle w:val="41"/>
        <w:spacing w:line="540" w:lineRule="exact"/>
        <w:ind w:firstLine="560"/>
        <w:jc w:val="both"/>
        <w:rPr>
          <w:rFonts w:hint="eastAsia" w:ascii="仿宋" w:hAnsi="仿宋" w:eastAsia="仿宋" w:cs="仿宋"/>
          <w:color w:val="FF0000"/>
          <w:sz w:val="28"/>
          <w:highlight w:val="none"/>
          <w:lang w:val="en-US" w:eastAsia="zh-CN"/>
        </w:rPr>
      </w:pPr>
      <w:r>
        <w:rPr>
          <w:rFonts w:hint="eastAsia" w:ascii="仿宋" w:hAnsi="仿宋" w:eastAsia="仿宋" w:cs="仿宋"/>
          <w:color w:val="FF0000"/>
          <w:sz w:val="28"/>
          <w:highlight w:val="none"/>
          <w:lang w:val="en-US" w:eastAsia="zh-CN"/>
        </w:rPr>
        <w:t>（3）安保工作的安排是否合理以及安保人员的素质情况；</w:t>
      </w:r>
    </w:p>
    <w:p w14:paraId="3B08B920">
      <w:pPr>
        <w:pStyle w:val="42"/>
        <w:numPr>
          <w:ilvl w:val="0"/>
          <w:numId w:val="0"/>
        </w:numPr>
        <w:spacing w:before="240" w:beforeLines="0" w:after="120" w:afterLines="0" w:line="520" w:lineRule="exact"/>
        <w:jc w:val="both"/>
        <w:outlineLvl w:val="9"/>
        <w:rPr>
          <w:rFonts w:hint="eastAsia" w:ascii="仿宋" w:hAnsi="仿宋" w:eastAsia="仿宋" w:cs="仿宋"/>
          <w:color w:val="000000"/>
          <w:kern w:val="0"/>
          <w:sz w:val="28"/>
          <w:szCs w:val="24"/>
          <w:lang w:val="en-US" w:eastAsia="zh-CN"/>
        </w:rPr>
      </w:pPr>
      <w:r>
        <w:rPr>
          <w:rFonts w:hint="eastAsia" w:ascii="仿宋" w:hAnsi="仿宋" w:eastAsia="仿宋" w:cs="仿宋"/>
          <w:color w:val="000000"/>
          <w:kern w:val="0"/>
          <w:sz w:val="28"/>
          <w:szCs w:val="24"/>
          <w:lang w:val="en-US" w:eastAsia="zh-CN"/>
        </w:rPr>
        <w:t>4. 评标过程的保密</w:t>
      </w:r>
    </w:p>
    <w:p w14:paraId="59AF3DC5">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4.1  开标后，凡是属于审查、澄清、评价和比较的有关资料以及授标建议等，评标委员会成员或参与评标的有关工作人员均不得向投标人或其他无关的人员透露，违者给予警告、取消担任评标委员会成员的资格，不得再参加任何投标项目的评标。</w:t>
      </w:r>
    </w:p>
    <w:p w14:paraId="66C17757">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4.2 投标人在评标过程中，所进行的试图影响评标结果的不符合《中华人民共和国政府采购法》及本次招标有关规定的活动，将被取消中标资格。</w:t>
      </w:r>
    </w:p>
    <w:p w14:paraId="1F2E3222">
      <w:pPr>
        <w:pStyle w:val="42"/>
        <w:numPr>
          <w:ilvl w:val="0"/>
          <w:numId w:val="0"/>
        </w:numPr>
        <w:spacing w:before="240" w:beforeLines="0" w:after="120" w:afterLines="0" w:line="520" w:lineRule="exact"/>
        <w:jc w:val="both"/>
        <w:outlineLvl w:val="9"/>
        <w:rPr>
          <w:rFonts w:hint="eastAsia" w:ascii="仿宋" w:hAnsi="仿宋" w:eastAsia="仿宋" w:cs="仿宋"/>
          <w:color w:val="000000"/>
          <w:kern w:val="0"/>
          <w:sz w:val="28"/>
          <w:szCs w:val="24"/>
          <w:lang w:val="en-US" w:eastAsia="zh-CN"/>
        </w:rPr>
      </w:pPr>
      <w:r>
        <w:rPr>
          <w:rFonts w:hint="eastAsia" w:ascii="仿宋" w:hAnsi="仿宋" w:eastAsia="仿宋" w:cs="仿宋"/>
          <w:color w:val="000000"/>
          <w:kern w:val="0"/>
          <w:sz w:val="28"/>
          <w:szCs w:val="24"/>
          <w:lang w:val="en-US" w:eastAsia="zh-CN"/>
        </w:rPr>
        <w:t>5. 初步评审</w:t>
      </w:r>
    </w:p>
    <w:p w14:paraId="49DD916F">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5.1  评标委员会可以要求投标人对投标文件中含义不明确、对同类问题表述不一致或者有明显文字和计算错误的内容作必要的澄清、说明或补正。澄清、说明或补正不得超出投标文件的范围或者改变投标文件的实质性内容。</w:t>
      </w:r>
    </w:p>
    <w:p w14:paraId="6397A43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5.2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14:paraId="6BF512AA">
      <w:pPr>
        <w:pStyle w:val="41"/>
        <w:spacing w:line="540" w:lineRule="exact"/>
        <w:ind w:firstLine="560"/>
        <w:jc w:val="both"/>
        <w:rPr>
          <w:rFonts w:hint="eastAsia" w:ascii="仿宋" w:hAnsi="仿宋" w:eastAsia="仿宋" w:cs="仿宋"/>
          <w:b/>
          <w:bCs/>
          <w:color w:val="000000"/>
          <w:sz w:val="28"/>
          <w:lang w:val="en-US" w:eastAsia="zh-CN"/>
        </w:rPr>
      </w:pPr>
      <w:r>
        <w:rPr>
          <w:rFonts w:hint="eastAsia" w:ascii="仿宋" w:hAnsi="仿宋" w:eastAsia="仿宋" w:cs="仿宋"/>
          <w:b/>
          <w:bCs/>
          <w:color w:val="000000"/>
          <w:sz w:val="28"/>
          <w:lang w:val="en-US" w:eastAsia="zh-CN"/>
        </w:rPr>
        <w:t>5.3　投标最低报价，不作为中标的依据。</w:t>
      </w:r>
    </w:p>
    <w:p w14:paraId="6461C811">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5.4　招标方不接受不符合国家有关部门相关规定的投标报价或优惠方案。</w:t>
      </w:r>
    </w:p>
    <w:p w14:paraId="3F4A23F4">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5.5　在评标过程中，评标委员会发现投标人以他人名义投标、串通投标、以行贿手段谋取中标或者以其他弄虚作假方式投标的，该投标人的投标应作废标处理。</w:t>
      </w:r>
    </w:p>
    <w:p w14:paraId="59433E9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5.6  投标人的资格条件不符合国家有关规定和招标文件要求的，或者拒不按照要求对投标文件进行澄清、说明或补正的，评标委员会可以否决其投标。</w:t>
      </w:r>
    </w:p>
    <w:p w14:paraId="130B1863">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5.7  评标委员会应当审查每一投标文件是否对招标文件提出的所有实质性要求和条件做出满足。未能在实质上满足的投标，应作废标处理。</w:t>
      </w:r>
    </w:p>
    <w:p w14:paraId="06F8B9FF">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5.8　投标人不得误导、干扰招标方的评标活动，否则将废除其投标。</w:t>
      </w:r>
    </w:p>
    <w:p w14:paraId="44AD0FB5">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5.9　评标委员会应当根据招标文件，审查并逐项列出投标文件的全部投标偏差。投标偏差分为重大偏差和细微偏差。</w:t>
      </w:r>
    </w:p>
    <w:p w14:paraId="2AC57B51">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5.10  下列情况属于重大偏差：</w:t>
      </w:r>
    </w:p>
    <w:p w14:paraId="5541B980">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（1）没有按照招标文件要求提供投标保证金的；</w:t>
      </w:r>
    </w:p>
    <w:p w14:paraId="54850CC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（2）投标文件没有投标人授权代表签字和加盖公章的；</w:t>
      </w:r>
    </w:p>
    <w:p w14:paraId="35073DE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（3）投标文件中附有招标方不能接受的条件的；</w:t>
      </w:r>
    </w:p>
    <w:p w14:paraId="71F5F798">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（4）不符合招标文件中规定的其他实质性要求的。</w:t>
      </w:r>
    </w:p>
    <w:p w14:paraId="55DC598B">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投标文件有上述情形之一的，为未能对招标文件做出实质性满足的投标，并作废标处理。</w:t>
      </w:r>
    </w:p>
    <w:p w14:paraId="46C8FFB1">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5.11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14:paraId="0CB4A04C">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评标委员会应当要求存在细小偏差的投标人在评标结束前以书面形式予以补正。拒绝补正的，在详细评审时可以对细微偏差作不利于该投标人的量化。</w:t>
      </w:r>
    </w:p>
    <w:p w14:paraId="2D9DBD33">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5.12  评标委员会根据本规定否决不合格投标或者界定为废标后，因有效投标不足三个使得投标明显缺乏竞争性时，根据《中华人民共和国政府采购法》的相关规定，将作废标处理。</w:t>
      </w:r>
    </w:p>
    <w:p w14:paraId="00AD7C26">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5.13  对投标文件满足招标文件条款的审查：</w:t>
      </w:r>
    </w:p>
    <w:p w14:paraId="624280E3">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（1）开标后，评标委员会将组织对投标文件进行审查，检查投标文件是否完整，是否出现计算性错误，投标文件是否满足招标文件的格式要求；</w:t>
      </w:r>
    </w:p>
    <w:p w14:paraId="2CD24EB8">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（2）在对投标文件进行详细评估之前，评标委员会将依据投标人提供的资格证明文件审查投标人的财务和技术能力。如果确定投标人无能力履行合同，其投标将被拒绝；</w:t>
      </w:r>
    </w:p>
    <w:p w14:paraId="0AA160B4">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3）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招标人的权力和投标人义务的规定，而纠正这些偏离将影响到其他提交实质性满足的投标人的公平竞争地位；</w:t>
      </w:r>
    </w:p>
    <w:p w14:paraId="39A06329">
      <w:pPr>
        <w:pStyle w:val="41"/>
        <w:spacing w:line="540" w:lineRule="exact"/>
        <w:ind w:firstLine="560"/>
        <w:jc w:val="both"/>
        <w:rPr>
          <w:rFonts w:hint="eastAsia" w:ascii="仿宋" w:hAnsi="仿宋" w:eastAsia="仿宋" w:cs="仿宋"/>
          <w:color w:val="000000"/>
          <w:sz w:val="28"/>
          <w:lang w:val="en-US" w:eastAsia="zh-CN"/>
        </w:rPr>
      </w:pPr>
      <w:r>
        <w:rPr>
          <w:rFonts w:hint="eastAsia" w:ascii="仿宋" w:hAnsi="仿宋" w:eastAsia="仿宋" w:cs="仿宋"/>
          <w:color w:val="000000"/>
          <w:sz w:val="28"/>
          <w:lang w:val="en-US" w:eastAsia="zh-CN"/>
        </w:rPr>
        <w:t>（4）评标委员会判断投标文件的满足性仅基于投标文件本身而不靠外部证据；</w:t>
      </w:r>
    </w:p>
    <w:p w14:paraId="254F8BD3">
      <w:pPr>
        <w:pStyle w:val="41"/>
        <w:spacing w:line="540" w:lineRule="exact"/>
        <w:ind w:firstLine="560"/>
        <w:jc w:val="both"/>
        <w:rPr>
          <w:rFonts w:hint="eastAsia" w:ascii="仿宋" w:hAnsi="仿宋" w:eastAsia="仿宋" w:cs="仿宋"/>
          <w:color w:val="000000"/>
          <w:kern w:val="0"/>
          <w:sz w:val="28"/>
          <w:szCs w:val="24"/>
          <w:lang w:val="en-US" w:eastAsia="zh-CN"/>
        </w:rPr>
      </w:pPr>
      <w:r>
        <w:rPr>
          <w:rFonts w:hint="eastAsia" w:ascii="仿宋" w:hAnsi="仿宋" w:eastAsia="仿宋" w:cs="仿宋"/>
          <w:color w:val="000000"/>
          <w:sz w:val="28"/>
          <w:lang w:val="en-US" w:eastAsia="zh-CN"/>
        </w:rPr>
        <w:t>（5）评标委员会将拒绝被确定为非实质性满足的投标。投标人不能通过修正或撤消不符合之处而使其投标成为实质性满足的投标。</w:t>
      </w:r>
    </w:p>
    <w:p w14:paraId="4ED75C80">
      <w:pPr>
        <w:pStyle w:val="41"/>
        <w:spacing w:line="540" w:lineRule="exact"/>
        <w:ind w:firstLine="561"/>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6</w:t>
      </w:r>
      <w:r>
        <w:rPr>
          <w:rFonts w:hint="eastAsia" w:ascii="仿宋" w:hAnsi="仿宋" w:eastAsia="仿宋" w:cs="仿宋"/>
          <w:b/>
          <w:bCs/>
          <w:color w:val="000000"/>
          <w:sz w:val="28"/>
        </w:rPr>
        <w:t>. 资格审查</w:t>
      </w:r>
    </w:p>
    <w:p w14:paraId="5D2BE12E">
      <w:pPr>
        <w:pStyle w:val="41"/>
        <w:spacing w:line="540" w:lineRule="exact"/>
        <w:ind w:firstLine="561"/>
        <w:rPr>
          <w:rFonts w:hint="eastAsia" w:ascii="仿宋" w:hAnsi="仿宋" w:eastAsia="仿宋" w:cs="仿宋"/>
          <w:b/>
          <w:color w:val="000000"/>
          <w:sz w:val="28"/>
        </w:rPr>
      </w:pPr>
      <w:r>
        <w:rPr>
          <w:rFonts w:hint="eastAsia" w:ascii="仿宋" w:hAnsi="仿宋" w:eastAsia="仿宋" w:cs="仿宋"/>
          <w:b/>
          <w:color w:val="000000"/>
          <w:sz w:val="28"/>
          <w:lang w:val="en-US" w:eastAsia="zh-CN"/>
        </w:rPr>
        <w:t>6</w:t>
      </w:r>
      <w:r>
        <w:rPr>
          <w:rFonts w:hint="eastAsia" w:ascii="仿宋" w:hAnsi="仿宋" w:eastAsia="仿宋" w:cs="仿宋"/>
          <w:b/>
          <w:color w:val="000000"/>
          <w:sz w:val="28"/>
        </w:rPr>
        <w:t>.1 对各供应商的投标文件进行资格审查。资格审查不合格的，其投标无效。</w:t>
      </w:r>
    </w:p>
    <w:tbl>
      <w:tblPr>
        <w:tblStyle w:val="17"/>
        <w:tblW w:w="4999" w:type="pct"/>
        <w:jc w:val="center"/>
        <w:tblLayout w:type="autofit"/>
        <w:tblCellMar>
          <w:top w:w="0" w:type="dxa"/>
          <w:left w:w="108" w:type="dxa"/>
          <w:bottom w:w="0" w:type="dxa"/>
          <w:right w:w="108" w:type="dxa"/>
        </w:tblCellMar>
      </w:tblPr>
      <w:tblGrid>
        <w:gridCol w:w="802"/>
        <w:gridCol w:w="2014"/>
        <w:gridCol w:w="7036"/>
      </w:tblGrid>
      <w:tr w14:paraId="1C3868E1">
        <w:trPr>
          <w:trHeight w:val="312" w:hRule="atLeast"/>
          <w:jc w:val="center"/>
        </w:trPr>
        <w:tc>
          <w:tcPr>
            <w:tcW w:w="1429" w:type="pct"/>
            <w:gridSpan w:val="2"/>
            <w:vMerge w:val="restart"/>
            <w:tcBorders>
              <w:top w:val="single" w:color="auto" w:sz="4" w:space="0"/>
              <w:left w:val="single" w:color="auto" w:sz="4" w:space="0"/>
              <w:right w:val="single" w:color="auto" w:sz="4" w:space="0"/>
            </w:tcBorders>
            <w:noWrap w:val="0"/>
            <w:vAlign w:val="center"/>
          </w:tcPr>
          <w:p w14:paraId="2D8F7295">
            <w:pPr>
              <w:jc w:val="center"/>
              <w:rPr>
                <w:rFonts w:hint="eastAsia" w:ascii="仿宋" w:hAnsi="仿宋" w:eastAsia="仿宋" w:cs="仿宋"/>
                <w:color w:val="000000"/>
                <w:sz w:val="24"/>
                <w:szCs w:val="24"/>
              </w:rPr>
            </w:pPr>
            <w:r>
              <w:rPr>
                <w:rFonts w:hint="eastAsia" w:ascii="仿宋" w:hAnsi="仿宋" w:eastAsia="仿宋" w:cs="仿宋"/>
                <w:color w:val="000000"/>
                <w:spacing w:val="-2"/>
                <w:sz w:val="24"/>
                <w:szCs w:val="24"/>
              </w:rPr>
              <w:t>审查内容</w:t>
            </w:r>
          </w:p>
        </w:tc>
        <w:tc>
          <w:tcPr>
            <w:tcW w:w="3570" w:type="pct"/>
            <w:vMerge w:val="restart"/>
            <w:tcBorders>
              <w:top w:val="single" w:color="auto" w:sz="4" w:space="0"/>
              <w:left w:val="single" w:color="auto" w:sz="4" w:space="0"/>
              <w:right w:val="single" w:color="auto" w:sz="4" w:space="0"/>
            </w:tcBorders>
            <w:noWrap w:val="0"/>
            <w:vAlign w:val="center"/>
          </w:tcPr>
          <w:p w14:paraId="2B82750F">
            <w:pPr>
              <w:jc w:val="center"/>
              <w:rPr>
                <w:rFonts w:hint="eastAsia" w:ascii="仿宋" w:hAnsi="仿宋" w:eastAsia="仿宋" w:cs="仿宋"/>
                <w:color w:val="000000"/>
                <w:sz w:val="24"/>
                <w:szCs w:val="24"/>
              </w:rPr>
            </w:pPr>
            <w:r>
              <w:rPr>
                <w:rFonts w:hint="eastAsia" w:ascii="仿宋" w:hAnsi="仿宋" w:eastAsia="仿宋" w:cs="仿宋"/>
                <w:color w:val="000000"/>
                <w:spacing w:val="-2"/>
                <w:sz w:val="24"/>
                <w:szCs w:val="24"/>
              </w:rPr>
              <w:t>审查标准</w:t>
            </w:r>
          </w:p>
        </w:tc>
      </w:tr>
      <w:tr w14:paraId="3A59E89A">
        <w:tblPrEx>
          <w:tblCellMar>
            <w:top w:w="0" w:type="dxa"/>
            <w:left w:w="108" w:type="dxa"/>
            <w:bottom w:w="0" w:type="dxa"/>
            <w:right w:w="108" w:type="dxa"/>
          </w:tblCellMar>
        </w:tblPrEx>
        <w:trPr>
          <w:trHeight w:val="312" w:hRule="atLeast"/>
          <w:jc w:val="center"/>
        </w:trPr>
        <w:tc>
          <w:tcPr>
            <w:tcW w:w="1429" w:type="pct"/>
            <w:gridSpan w:val="2"/>
            <w:vMerge w:val="continue"/>
            <w:tcBorders>
              <w:left w:val="single" w:color="auto" w:sz="4" w:space="0"/>
              <w:bottom w:val="single" w:color="auto" w:sz="4" w:space="0"/>
              <w:right w:val="single" w:color="auto" w:sz="4" w:space="0"/>
            </w:tcBorders>
            <w:noWrap w:val="0"/>
            <w:vAlign w:val="center"/>
          </w:tcPr>
          <w:p w14:paraId="35545455">
            <w:pPr>
              <w:ind w:firstLine="480" w:firstLineChars="200"/>
              <w:jc w:val="center"/>
              <w:rPr>
                <w:rFonts w:hint="eastAsia" w:ascii="仿宋" w:hAnsi="仿宋" w:eastAsia="仿宋" w:cs="仿宋"/>
                <w:color w:val="000000"/>
                <w:sz w:val="24"/>
                <w:szCs w:val="24"/>
              </w:rPr>
            </w:pPr>
          </w:p>
        </w:tc>
        <w:tc>
          <w:tcPr>
            <w:tcW w:w="3570" w:type="pct"/>
            <w:vMerge w:val="continue"/>
            <w:tcBorders>
              <w:left w:val="single" w:color="auto" w:sz="4" w:space="0"/>
              <w:bottom w:val="single" w:color="auto" w:sz="4" w:space="0"/>
              <w:right w:val="single" w:color="auto" w:sz="4" w:space="0"/>
            </w:tcBorders>
            <w:noWrap w:val="0"/>
            <w:vAlign w:val="center"/>
          </w:tcPr>
          <w:p w14:paraId="6C9FBF69">
            <w:pPr>
              <w:ind w:firstLine="480" w:firstLineChars="200"/>
              <w:jc w:val="center"/>
              <w:rPr>
                <w:rFonts w:hint="eastAsia" w:ascii="仿宋" w:hAnsi="仿宋" w:eastAsia="仿宋" w:cs="仿宋"/>
                <w:color w:val="000000"/>
                <w:sz w:val="24"/>
                <w:szCs w:val="24"/>
              </w:rPr>
            </w:pPr>
          </w:p>
        </w:tc>
      </w:tr>
      <w:tr w14:paraId="6D5C4CF1">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4493B6E6">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2F2A901F">
            <w:pPr>
              <w:rPr>
                <w:rFonts w:hint="eastAsia" w:ascii="仿宋" w:hAnsi="仿宋" w:eastAsia="仿宋" w:cs="仿宋"/>
                <w:color w:val="000000"/>
                <w:sz w:val="24"/>
                <w:szCs w:val="24"/>
              </w:rPr>
            </w:pPr>
            <w:r>
              <w:rPr>
                <w:rFonts w:hint="eastAsia" w:ascii="仿宋" w:hAnsi="仿宋" w:eastAsia="仿宋" w:cs="仿宋"/>
                <w:color w:val="000000"/>
                <w:spacing w:val="-2"/>
                <w:sz w:val="24"/>
                <w:szCs w:val="24"/>
              </w:rPr>
              <w:t>具有独立承担民事责任的能力</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492FADAD">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rPr>
              <w:t>法人或者其他组织的营业执照等证明文件；自然人需提供身份证明；</w:t>
            </w:r>
          </w:p>
        </w:tc>
      </w:tr>
      <w:tr w14:paraId="03997E5F">
        <w:tblPrEx>
          <w:tblCellMar>
            <w:top w:w="0" w:type="dxa"/>
            <w:left w:w="108" w:type="dxa"/>
            <w:bottom w:w="0" w:type="dxa"/>
            <w:right w:w="108" w:type="dxa"/>
          </w:tblCellMar>
        </w:tblPrEx>
        <w:trPr>
          <w:trHeight w:val="671" w:hRule="atLeast"/>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343BF59A">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4AEAF91A">
            <w:pPr>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rPr>
              <w:t>投标人代表身份证明</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26761F9C">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rPr>
              <w:t>提供有效的《法定代表人资格证明书》或《法定代表人授权委托书》；</w:t>
            </w:r>
          </w:p>
        </w:tc>
      </w:tr>
      <w:tr w14:paraId="5AA7A4E5">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4B27D3C2">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7329701B">
            <w:pPr>
              <w:rPr>
                <w:rFonts w:hint="eastAsia" w:ascii="仿宋" w:hAnsi="仿宋" w:eastAsia="仿宋" w:cs="仿宋"/>
                <w:color w:val="000000"/>
                <w:sz w:val="24"/>
                <w:szCs w:val="24"/>
              </w:rPr>
            </w:pPr>
            <w:r>
              <w:rPr>
                <w:rFonts w:hint="eastAsia" w:ascii="仿宋" w:hAnsi="仿宋" w:eastAsia="仿宋" w:cs="仿宋"/>
                <w:color w:val="000000"/>
                <w:spacing w:val="-2"/>
                <w:sz w:val="24"/>
                <w:szCs w:val="24"/>
              </w:rPr>
              <w:t>健全的财务会计制度</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2A617C97">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近两年任一年度（2023年度或2024年度）财务审计报告或近一年内银行提供的资信证明（新公司从成立之日起算）</w:t>
            </w:r>
            <w:r>
              <w:rPr>
                <w:rFonts w:hint="eastAsia" w:ascii="仿宋" w:hAnsi="仿宋" w:eastAsia="仿宋" w:cs="仿宋"/>
                <w:color w:val="000000"/>
                <w:sz w:val="24"/>
                <w:szCs w:val="24"/>
              </w:rPr>
              <w:t>（财务报表应至少包括资产负债表、损益表、现金流量表或财务状况变动表，当月新成立公司不需提供）；</w:t>
            </w:r>
          </w:p>
        </w:tc>
      </w:tr>
      <w:tr w14:paraId="1932124A">
        <w:tblPrEx>
          <w:tblCellMar>
            <w:top w:w="0" w:type="dxa"/>
            <w:left w:w="108" w:type="dxa"/>
            <w:bottom w:w="0" w:type="dxa"/>
            <w:right w:w="108" w:type="dxa"/>
          </w:tblCellMar>
        </w:tblPrEx>
        <w:trPr>
          <w:trHeight w:val="867" w:hRule="atLeast"/>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2885CF4D">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4</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515771A1">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rPr>
              <w:t>缴纳税收</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0A67686E">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近一年任意月纳税证明（新公司从成立之日起算），</w:t>
            </w:r>
            <w:r>
              <w:rPr>
                <w:rFonts w:hint="eastAsia" w:ascii="仿宋" w:hAnsi="仿宋" w:eastAsia="仿宋" w:cs="仿宋"/>
                <w:color w:val="000000"/>
                <w:sz w:val="24"/>
                <w:szCs w:val="24"/>
              </w:rPr>
              <w:t>无需纳税或免税的也需提供相应证明材料；</w:t>
            </w:r>
          </w:p>
        </w:tc>
      </w:tr>
      <w:tr w14:paraId="5FC1C5D0">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764CFA1C">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5</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4A0F1DE0">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rPr>
              <w:t>缴纳社会保障资金</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1C809902">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近一年任意月企业缴纳社保证明材料（</w:t>
            </w:r>
            <w:r>
              <w:rPr>
                <w:rFonts w:hint="eastAsia" w:ascii="仿宋" w:hAnsi="仿宋" w:eastAsia="仿宋" w:cs="仿宋"/>
                <w:color w:val="000000"/>
                <w:sz w:val="24"/>
                <w:szCs w:val="24"/>
              </w:rPr>
              <w:t>当月新成立公司不需提供）；</w:t>
            </w:r>
          </w:p>
        </w:tc>
      </w:tr>
      <w:tr w14:paraId="3A3666B9">
        <w:tblPrEx>
          <w:tblCellMar>
            <w:top w:w="0" w:type="dxa"/>
            <w:left w:w="108" w:type="dxa"/>
            <w:bottom w:w="0" w:type="dxa"/>
            <w:right w:w="108" w:type="dxa"/>
          </w:tblCellMar>
        </w:tblPrEx>
        <w:trPr>
          <w:trHeight w:val="860" w:hRule="atLeast"/>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068359BB">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6</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1A91A3EA">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rPr>
              <w:t>履行合同所必需的设备和能力</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4F02E546">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rPr>
              <w:t>提供具有履行合同所必需的设备和专业技术能力相关证明材料或声明；</w:t>
            </w:r>
          </w:p>
        </w:tc>
      </w:tr>
      <w:tr w14:paraId="7F1B63F3">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6C029092">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7</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11C5199C">
            <w:pPr>
              <w:spacing w:after="100" w:afterAutospacing="1"/>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信用查询结果</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2B9C4622">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lang w:val="en-US" w:eastAsia="zh-CN"/>
              </w:rPr>
              <w:t>未被列入“信用中国”</w:t>
            </w:r>
            <w:r>
              <w:rPr>
                <w:rFonts w:hint="eastAsia" w:ascii="仿宋" w:hAnsi="仿宋" w:eastAsia="仿宋" w:cs="仿宋"/>
                <w:color w:val="000000"/>
                <w:spacing w:val="-2"/>
                <w:sz w:val="24"/>
                <w:szCs w:val="24"/>
              </w:rPr>
              <w:t>（www.creditchina.gov.cn）</w:t>
            </w:r>
            <w:r>
              <w:rPr>
                <w:rFonts w:hint="eastAsia" w:ascii="仿宋" w:hAnsi="仿宋" w:eastAsia="仿宋" w:cs="仿宋"/>
                <w:color w:val="000000"/>
                <w:spacing w:val="-2"/>
                <w:sz w:val="24"/>
                <w:szCs w:val="24"/>
                <w:lang w:val="en-US" w:eastAsia="zh-CN"/>
              </w:rPr>
              <w:t>网站中的“失信被执行名单”、“税收违法黑名单”其中之一，未被列入“中国政府采购网”（www.ccgp.gov.cn）中的“政府采购严重违法失信行为记录名单”；（若未完整提供，可由采购人或采购代理机构在开标现场查询，若查询后符合要求则该项通过，若查询内容不符合要求，则视为无效投标。）</w:t>
            </w:r>
            <w:r>
              <w:rPr>
                <w:rFonts w:hint="eastAsia" w:ascii="仿宋" w:hAnsi="仿宋" w:eastAsia="仿宋" w:cs="仿宋"/>
                <w:color w:val="000000"/>
                <w:spacing w:val="-2"/>
                <w:sz w:val="24"/>
                <w:szCs w:val="24"/>
              </w:rPr>
              <w:t>；</w:t>
            </w:r>
          </w:p>
        </w:tc>
      </w:tr>
      <w:tr w14:paraId="0544B01E">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0D356936">
            <w:pPr>
              <w:spacing w:line="36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8</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31056CA0">
            <w:pPr>
              <w:spacing w:after="100" w:afterAutospacing="1"/>
              <w:rPr>
                <w:rFonts w:hint="eastAsia" w:ascii="仿宋" w:hAnsi="仿宋" w:eastAsia="仿宋" w:cs="仿宋"/>
                <w:color w:val="000000"/>
                <w:sz w:val="24"/>
                <w:szCs w:val="24"/>
              </w:rPr>
            </w:pPr>
            <w:r>
              <w:rPr>
                <w:rFonts w:hint="eastAsia" w:ascii="仿宋" w:hAnsi="仿宋" w:eastAsia="仿宋" w:cs="仿宋"/>
                <w:color w:val="000000"/>
                <w:spacing w:val="-2"/>
                <w:sz w:val="24"/>
                <w:szCs w:val="24"/>
              </w:rPr>
              <w:t>其他特定资格证明</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2603931B">
            <w:pPr>
              <w:spacing w:after="100" w:afterAutospacing="1"/>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eastAsia="zh-CN"/>
              </w:rPr>
              <w:t>投标人取得公安机关核发的《保安服务许可证》</w:t>
            </w:r>
            <w:r>
              <w:rPr>
                <w:rFonts w:hint="eastAsia" w:ascii="仿宋" w:hAnsi="仿宋" w:eastAsia="仿宋" w:cs="仿宋"/>
                <w:color w:val="000000"/>
                <w:spacing w:val="-2"/>
                <w:sz w:val="24"/>
                <w:szCs w:val="24"/>
              </w:rPr>
              <w:t>。</w:t>
            </w:r>
          </w:p>
        </w:tc>
      </w:tr>
      <w:tr w14:paraId="03AD4D29">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31623418">
            <w:pPr>
              <w:spacing w:line="360" w:lineRule="exact"/>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9</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0A3A5052">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rPr>
              <w:t>投标保证金</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7D57EDBD">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有效的投标保证金缴纳凭证/保函。</w:t>
            </w:r>
          </w:p>
        </w:tc>
      </w:tr>
      <w:tr w14:paraId="45567DBC">
        <w:tblPrEx>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noWrap w:val="0"/>
            <w:vAlign w:val="center"/>
          </w:tcPr>
          <w:p w14:paraId="0643F353">
            <w:pPr>
              <w:spacing w:line="36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0</w:t>
            </w:r>
          </w:p>
        </w:tc>
        <w:tc>
          <w:tcPr>
            <w:tcW w:w="1021" w:type="pct"/>
            <w:tcBorders>
              <w:top w:val="single" w:color="auto" w:sz="4" w:space="0"/>
              <w:left w:val="single" w:color="auto" w:sz="4" w:space="0"/>
              <w:bottom w:val="single" w:color="auto" w:sz="4" w:space="0"/>
              <w:right w:val="single" w:color="auto" w:sz="4" w:space="0"/>
            </w:tcBorders>
            <w:noWrap w:val="0"/>
            <w:vAlign w:val="center"/>
          </w:tcPr>
          <w:p w14:paraId="2B6F5870">
            <w:pPr>
              <w:spacing w:after="100" w:afterAutospacing="1"/>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其他</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0513C0F1">
            <w:pPr>
              <w:spacing w:after="100" w:afterAutospacing="1"/>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法律、行政法规规定的其他条件。</w:t>
            </w:r>
          </w:p>
        </w:tc>
      </w:tr>
      <w:tr w14:paraId="763119B3">
        <w:tblPrEx>
          <w:tblCellMar>
            <w:top w:w="0" w:type="dxa"/>
            <w:left w:w="108" w:type="dxa"/>
            <w:bottom w:w="0" w:type="dxa"/>
            <w:right w:w="108" w:type="dxa"/>
          </w:tblCellMar>
        </w:tblPrEx>
        <w:trPr>
          <w:jc w:val="center"/>
        </w:trPr>
        <w:tc>
          <w:tcPr>
            <w:tcW w:w="1429" w:type="pct"/>
            <w:gridSpan w:val="2"/>
            <w:tcBorders>
              <w:top w:val="single" w:color="auto" w:sz="4" w:space="0"/>
              <w:left w:val="single" w:color="auto" w:sz="4" w:space="0"/>
              <w:bottom w:val="single" w:color="auto" w:sz="4" w:space="0"/>
              <w:right w:val="single" w:color="auto" w:sz="4" w:space="0"/>
            </w:tcBorders>
            <w:noWrap w:val="0"/>
            <w:vAlign w:val="center"/>
          </w:tcPr>
          <w:p w14:paraId="490DD659">
            <w:pPr>
              <w:spacing w:after="100" w:afterAutospacing="1" w:line="36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资格审查结果</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5EBFB04A">
            <w:pPr>
              <w:spacing w:after="100" w:afterAutospacing="1" w:line="360" w:lineRule="exact"/>
              <w:ind w:firstLine="1440" w:firstLineChars="600"/>
              <w:rPr>
                <w:rFonts w:hint="eastAsia" w:ascii="仿宋" w:hAnsi="仿宋" w:eastAsia="仿宋" w:cs="仿宋"/>
                <w:color w:val="000000"/>
                <w:sz w:val="24"/>
                <w:szCs w:val="24"/>
              </w:rPr>
            </w:pPr>
          </w:p>
        </w:tc>
      </w:tr>
      <w:tr w14:paraId="304E126C">
        <w:tblPrEx>
          <w:tblCellMar>
            <w:top w:w="0" w:type="dxa"/>
            <w:left w:w="108" w:type="dxa"/>
            <w:bottom w:w="0" w:type="dxa"/>
            <w:right w:w="108" w:type="dxa"/>
          </w:tblCellMar>
        </w:tblPrEx>
        <w:trPr>
          <w:jc w:val="center"/>
        </w:trPr>
        <w:tc>
          <w:tcPr>
            <w:tcW w:w="1429" w:type="pct"/>
            <w:gridSpan w:val="2"/>
            <w:tcBorders>
              <w:top w:val="single" w:color="auto" w:sz="4" w:space="0"/>
              <w:left w:val="single" w:color="auto" w:sz="4" w:space="0"/>
              <w:bottom w:val="single" w:color="auto" w:sz="4" w:space="0"/>
              <w:right w:val="single" w:color="auto" w:sz="4" w:space="0"/>
            </w:tcBorders>
            <w:noWrap w:val="0"/>
            <w:vAlign w:val="center"/>
          </w:tcPr>
          <w:p w14:paraId="1CD0C504">
            <w:pPr>
              <w:spacing w:after="100" w:afterAutospacing="1" w:line="360" w:lineRule="exact"/>
              <w:rPr>
                <w:rFonts w:hint="eastAsia" w:ascii="仿宋" w:hAnsi="仿宋" w:eastAsia="仿宋" w:cs="仿宋"/>
                <w:color w:val="000000"/>
                <w:sz w:val="24"/>
                <w:szCs w:val="24"/>
              </w:rPr>
            </w:pPr>
            <w:r>
              <w:rPr>
                <w:rFonts w:hint="eastAsia" w:ascii="仿宋" w:hAnsi="仿宋" w:eastAsia="仿宋" w:cs="仿宋"/>
                <w:color w:val="000000"/>
                <w:sz w:val="24"/>
                <w:szCs w:val="24"/>
              </w:rPr>
              <w:t>不通过理由说明</w:t>
            </w:r>
          </w:p>
        </w:tc>
        <w:tc>
          <w:tcPr>
            <w:tcW w:w="3570" w:type="pct"/>
            <w:tcBorders>
              <w:top w:val="single" w:color="auto" w:sz="4" w:space="0"/>
              <w:left w:val="single" w:color="auto" w:sz="4" w:space="0"/>
              <w:bottom w:val="single" w:color="auto" w:sz="4" w:space="0"/>
              <w:right w:val="single" w:color="auto" w:sz="4" w:space="0"/>
            </w:tcBorders>
            <w:noWrap w:val="0"/>
            <w:vAlign w:val="center"/>
          </w:tcPr>
          <w:p w14:paraId="33C75F99">
            <w:pPr>
              <w:spacing w:after="100" w:afterAutospacing="1" w:line="360" w:lineRule="exact"/>
              <w:ind w:firstLine="1440" w:firstLineChars="600"/>
              <w:rPr>
                <w:rFonts w:hint="eastAsia" w:ascii="仿宋" w:hAnsi="仿宋" w:eastAsia="仿宋" w:cs="仿宋"/>
                <w:color w:val="000000"/>
                <w:sz w:val="24"/>
                <w:szCs w:val="24"/>
              </w:rPr>
            </w:pPr>
          </w:p>
        </w:tc>
      </w:tr>
    </w:tbl>
    <w:p w14:paraId="1A6A2FAB">
      <w:pPr>
        <w:pStyle w:val="41"/>
        <w:spacing w:line="540" w:lineRule="exact"/>
        <w:ind w:firstLine="561"/>
        <w:rPr>
          <w:rFonts w:hint="eastAsia" w:ascii="仿宋" w:hAnsi="仿宋" w:eastAsia="仿宋" w:cs="仿宋"/>
          <w:b/>
          <w:color w:val="000000"/>
          <w:sz w:val="28"/>
        </w:rPr>
      </w:pPr>
      <w:r>
        <w:rPr>
          <w:rFonts w:hint="eastAsia" w:ascii="仿宋" w:hAnsi="仿宋" w:eastAsia="仿宋" w:cs="仿宋"/>
          <w:color w:val="000000"/>
          <w:sz w:val="28"/>
          <w:lang w:val="en-US" w:eastAsia="zh-CN"/>
        </w:rPr>
        <w:t>6.</w:t>
      </w:r>
      <w:r>
        <w:rPr>
          <w:rFonts w:hint="eastAsia" w:ascii="仿宋" w:hAnsi="仿宋" w:eastAsia="仿宋" w:cs="仿宋"/>
          <w:color w:val="000000"/>
          <w:sz w:val="28"/>
        </w:rPr>
        <w:t>2 合格供应商不足三家的，不进行评标。</w:t>
      </w:r>
    </w:p>
    <w:p w14:paraId="62AD0723">
      <w:pPr>
        <w:pStyle w:val="42"/>
        <w:spacing w:before="240" w:beforeLines="0" w:after="120" w:afterLines="0" w:line="520" w:lineRule="exact"/>
        <w:rPr>
          <w:rFonts w:hint="eastAsia" w:ascii="仿宋" w:hAnsi="仿宋" w:eastAsia="仿宋" w:cs="仿宋"/>
          <w:b/>
          <w:color w:val="000000"/>
          <w:kern w:val="0"/>
          <w:sz w:val="30"/>
          <w:szCs w:val="30"/>
          <w:lang w:val="en-US" w:eastAsia="zh-CN"/>
        </w:rPr>
      </w:pPr>
      <w:bookmarkStart w:id="11" w:name="_Toc19568"/>
      <w:r>
        <w:rPr>
          <w:rFonts w:hint="eastAsia" w:ascii="仿宋" w:hAnsi="仿宋" w:eastAsia="仿宋" w:cs="仿宋"/>
          <w:b/>
          <w:color w:val="000000"/>
          <w:kern w:val="0"/>
          <w:sz w:val="30"/>
          <w:szCs w:val="30"/>
          <w:lang w:val="en-US" w:eastAsia="zh-CN"/>
        </w:rPr>
        <w:t>第六章</w:t>
      </w:r>
      <w:r>
        <w:rPr>
          <w:rFonts w:hint="default" w:ascii="仿宋" w:hAnsi="仿宋" w:eastAsia="仿宋" w:cs="仿宋"/>
          <w:b/>
          <w:color w:val="000000"/>
          <w:kern w:val="0"/>
          <w:sz w:val="30"/>
          <w:szCs w:val="30"/>
          <w:lang w:val="en-US" w:eastAsia="zh-CN"/>
        </w:rPr>
        <w:t xml:space="preserve"> </w:t>
      </w:r>
      <w:r>
        <w:rPr>
          <w:rFonts w:hint="eastAsia" w:ascii="仿宋" w:hAnsi="仿宋" w:eastAsia="仿宋" w:cs="仿宋"/>
          <w:b/>
          <w:color w:val="000000"/>
          <w:kern w:val="0"/>
          <w:sz w:val="30"/>
          <w:szCs w:val="30"/>
          <w:lang w:val="en-US" w:eastAsia="zh-CN"/>
        </w:rPr>
        <w:t>评标和定标</w:t>
      </w:r>
      <w:bookmarkEnd w:id="11"/>
    </w:p>
    <w:p w14:paraId="6DA67C80">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1</w:t>
      </w:r>
      <w:r>
        <w:rPr>
          <w:rFonts w:hint="eastAsia" w:ascii="仿宋" w:hAnsi="仿宋" w:eastAsia="仿宋" w:cs="仿宋"/>
          <w:b/>
          <w:bCs/>
          <w:color w:val="000000"/>
          <w:sz w:val="28"/>
        </w:rPr>
        <w:t>. 评标原则</w:t>
      </w:r>
    </w:p>
    <w:p w14:paraId="0AB9EC37">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.1 本项目的评标遵循公平、公正、科学、择优的原则。</w:t>
      </w:r>
    </w:p>
    <w:p w14:paraId="5F550E8B">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.2 评标委员会将严格按照《中华人民共和国政府采购法》及其实施条例（658号令）、《政府采购货物和服务招标投标管理办法》（财政部87号令）等相关法律法规的规定依法评标，维护招标投标各方当事人的合法权益。</w:t>
      </w:r>
    </w:p>
    <w:p w14:paraId="72AFEC26">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.3 不徇私情，不明招暗定。</w:t>
      </w:r>
    </w:p>
    <w:p w14:paraId="673D558A">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.4 资格审查合格的供应商，均有同等机会参加竞争。</w:t>
      </w:r>
    </w:p>
    <w:p w14:paraId="23634A4F">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.5 评标人员不得私自泄露评标内容，不得进行旨在影响评标结果公正、公平的任何活动。</w:t>
      </w:r>
    </w:p>
    <w:p w14:paraId="547B814B">
      <w:pPr>
        <w:pStyle w:val="41"/>
        <w:spacing w:line="540" w:lineRule="exact"/>
        <w:ind w:firstLine="560"/>
        <w:jc w:val="both"/>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2</w:t>
      </w:r>
      <w:r>
        <w:rPr>
          <w:rFonts w:hint="eastAsia" w:ascii="仿宋" w:hAnsi="仿宋" w:eastAsia="仿宋" w:cs="仿宋"/>
          <w:b/>
          <w:bCs/>
          <w:color w:val="000000"/>
          <w:sz w:val="28"/>
        </w:rPr>
        <w:t>. 评标方法</w:t>
      </w:r>
    </w:p>
    <w:p w14:paraId="35DA07B0">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 采购代理机构将根据有关法律法规的规定组建本次招标的评标委员会。评标委员会成员由本行业相关技术、经济等方面的专家组成。其中，技术、经济等方面的专家不少于成员总人数的三分之二。本项目评标委员会组成为</w:t>
      </w:r>
      <w:r>
        <w:rPr>
          <w:rFonts w:hint="eastAsia" w:ascii="仿宋" w:hAnsi="仿宋" w:eastAsia="仿宋" w:cs="仿宋"/>
          <w:color w:val="000000"/>
          <w:sz w:val="28"/>
          <w:lang w:val="en-US" w:eastAsia="zh-CN"/>
        </w:rPr>
        <w:t>7</w:t>
      </w:r>
      <w:r>
        <w:rPr>
          <w:rFonts w:hint="eastAsia" w:ascii="仿宋" w:hAnsi="仿宋" w:eastAsia="仿宋" w:cs="仿宋"/>
          <w:color w:val="000000"/>
          <w:sz w:val="28"/>
        </w:rPr>
        <w:t>人，业主代表</w:t>
      </w:r>
      <w:r>
        <w:rPr>
          <w:rFonts w:hint="eastAsia" w:ascii="仿宋" w:hAnsi="仿宋" w:eastAsia="仿宋" w:cs="仿宋"/>
          <w:color w:val="000000"/>
          <w:sz w:val="28"/>
          <w:lang w:val="en-US" w:eastAsia="zh-CN"/>
        </w:rPr>
        <w:t>2</w:t>
      </w:r>
      <w:r>
        <w:rPr>
          <w:rFonts w:hint="eastAsia" w:ascii="仿宋" w:hAnsi="仿宋" w:eastAsia="仿宋" w:cs="仿宋"/>
          <w:color w:val="000000"/>
          <w:sz w:val="28"/>
        </w:rPr>
        <w:t>人，评审专家</w:t>
      </w:r>
      <w:r>
        <w:rPr>
          <w:rFonts w:hint="eastAsia" w:ascii="仿宋" w:hAnsi="仿宋" w:eastAsia="仿宋" w:cs="仿宋"/>
          <w:color w:val="000000"/>
          <w:sz w:val="28"/>
          <w:lang w:val="en-US" w:eastAsia="zh-CN"/>
        </w:rPr>
        <w:t>5</w:t>
      </w:r>
      <w:r>
        <w:rPr>
          <w:rFonts w:hint="eastAsia" w:ascii="仿宋" w:hAnsi="仿宋" w:eastAsia="仿宋" w:cs="仿宋"/>
          <w:color w:val="000000"/>
          <w:sz w:val="28"/>
        </w:rPr>
        <w:t>人。</w:t>
      </w:r>
    </w:p>
    <w:p w14:paraId="41F5C565">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.2 评标的依据为招标文件和投标文件。根据相关法律法规的规定，评标委员会不以任何外部证据作为其评标的依据或标准。</w:t>
      </w:r>
    </w:p>
    <w:p w14:paraId="02988309">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.3 评标过程将严格保密。开标后直到授予中标人合同止，凡是属于审查、澄清、评价和比较的有关评标资料以及授标建议等均不得向供应商或其他无关的人员透露。</w:t>
      </w:r>
    </w:p>
    <w:p w14:paraId="457D0B38">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.4 在评标的整个过程中，供应商所进行的旨在影响评标结果的活动，可能导致其投标被拒绝，或者被取消中标资格。</w:t>
      </w:r>
    </w:p>
    <w:p w14:paraId="64E49E98">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lang w:val="en-US" w:eastAsia="zh-CN"/>
        </w:rPr>
        <w:t>2</w:t>
      </w:r>
      <w:r>
        <w:rPr>
          <w:rFonts w:hint="eastAsia" w:ascii="仿宋" w:hAnsi="仿宋" w:eastAsia="仿宋" w:cs="仿宋"/>
          <w:b/>
          <w:color w:val="000000"/>
          <w:sz w:val="28"/>
        </w:rPr>
        <w:t>.5 本次招标采用综合评分法进行评标。评标分符合性审查和详细评审两个阶段。</w:t>
      </w:r>
    </w:p>
    <w:p w14:paraId="51B211DC">
      <w:pPr>
        <w:pStyle w:val="41"/>
        <w:spacing w:line="540" w:lineRule="exact"/>
        <w:ind w:firstLine="562"/>
        <w:jc w:val="both"/>
        <w:rPr>
          <w:rFonts w:hint="eastAsia" w:ascii="仿宋" w:hAnsi="仿宋" w:eastAsia="仿宋" w:cs="仿宋"/>
          <w:b/>
          <w:color w:val="000000"/>
          <w:sz w:val="28"/>
        </w:rPr>
      </w:pPr>
      <w:r>
        <w:rPr>
          <w:rFonts w:hint="eastAsia" w:ascii="仿宋" w:hAnsi="仿宋" w:eastAsia="仿宋" w:cs="仿宋"/>
          <w:b/>
          <w:color w:val="000000"/>
          <w:sz w:val="28"/>
        </w:rPr>
        <w:t>2.5.1 只有通过符合性审查的投标文件才可进入详细评审阶段。</w:t>
      </w:r>
    </w:p>
    <w:p w14:paraId="7EE0641D">
      <w:pPr>
        <w:pStyle w:val="41"/>
        <w:spacing w:line="540" w:lineRule="exact"/>
        <w:ind w:firstLine="562"/>
        <w:jc w:val="both"/>
        <w:rPr>
          <w:rFonts w:hint="eastAsia" w:ascii="仿宋" w:hAnsi="仿宋" w:eastAsia="仿宋" w:cs="仿宋"/>
          <w:color w:val="000000"/>
          <w:sz w:val="28"/>
        </w:rPr>
      </w:pPr>
      <w:r>
        <w:rPr>
          <w:rFonts w:hint="eastAsia" w:ascii="仿宋" w:hAnsi="仿宋" w:eastAsia="仿宋" w:cs="仿宋"/>
          <w:b/>
          <w:color w:val="000000"/>
          <w:sz w:val="28"/>
        </w:rPr>
        <w:t>2.5.2 详细评审分为商务评审（含投标报价得分计算）和技术评审两个部分。</w:t>
      </w:r>
    </w:p>
    <w:p w14:paraId="093F8D65">
      <w:pPr>
        <w:pStyle w:val="41"/>
        <w:spacing w:line="540" w:lineRule="exact"/>
        <w:ind w:firstLine="560"/>
        <w:jc w:val="both"/>
        <w:rPr>
          <w:rFonts w:hint="eastAsia" w:ascii="仿宋" w:hAnsi="仿宋" w:eastAsia="仿宋" w:cs="仿宋"/>
          <w:color w:val="000000"/>
          <w:sz w:val="28"/>
        </w:rPr>
      </w:pPr>
      <w:r>
        <w:rPr>
          <w:rFonts w:hint="eastAsia" w:ascii="仿宋" w:hAnsi="仿宋" w:eastAsia="仿宋" w:cs="仿宋"/>
          <w:b/>
          <w:bCs/>
          <w:color w:val="000000"/>
          <w:sz w:val="28"/>
          <w:lang w:val="en-US" w:eastAsia="zh-CN"/>
        </w:rPr>
        <w:t>3.</w:t>
      </w:r>
      <w:r>
        <w:rPr>
          <w:rFonts w:hint="eastAsia" w:ascii="仿宋" w:hAnsi="仿宋" w:eastAsia="仿宋" w:cs="仿宋"/>
          <w:b/>
          <w:bCs/>
          <w:color w:val="000000"/>
          <w:sz w:val="28"/>
        </w:rPr>
        <w:t xml:space="preserve"> 符合性审查</w:t>
      </w:r>
    </w:p>
    <w:p w14:paraId="5362A09F">
      <w:pPr>
        <w:pStyle w:val="41"/>
        <w:spacing w:line="540" w:lineRule="exact"/>
        <w:ind w:firstLine="560"/>
        <w:jc w:val="both"/>
        <w:rPr>
          <w:rFonts w:hint="eastAsia" w:ascii="仿宋" w:hAnsi="仿宋" w:eastAsia="仿宋" w:cs="仿宋"/>
          <w:b/>
          <w:color w:val="000000"/>
          <w:sz w:val="28"/>
        </w:rPr>
      </w:pPr>
      <w:r>
        <w:rPr>
          <w:rFonts w:hint="eastAsia" w:ascii="仿宋" w:hAnsi="仿宋" w:eastAsia="仿宋" w:cs="仿宋"/>
          <w:color w:val="000000"/>
          <w:sz w:val="28"/>
        </w:rPr>
        <w:t>评标委员会对符合资格的供应商的投标文件进行符合性审查，以确定其是否满足招标文件的实质性要求，是否存在重大偏离。重大偏离系指投标文件的有效性、真实性、合同的供货范围、质量、性能和规格等内容在实质上与招标文件形成了重大的不一致，而这种不一致可能限制了买方的权力和供应商的义务，纠正或承认这些偏离将会对该供应商和其它供应商合理的竞争地位产生不公正的影响。</w:t>
      </w:r>
      <w:r>
        <w:rPr>
          <w:rFonts w:hint="eastAsia" w:ascii="仿宋" w:hAnsi="仿宋" w:eastAsia="仿宋" w:cs="仿宋"/>
          <w:b/>
          <w:color w:val="000000"/>
          <w:sz w:val="28"/>
        </w:rPr>
        <w:t>与招标文件有重大偏离的投标文件将被拒绝，投标无效。具体评审内容系指：</w:t>
      </w:r>
    </w:p>
    <w:tbl>
      <w:tblPr>
        <w:tblStyle w:val="17"/>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4473"/>
        <w:gridCol w:w="1418"/>
        <w:gridCol w:w="1417"/>
        <w:gridCol w:w="1286"/>
      </w:tblGrid>
      <w:tr w14:paraId="26BBD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784" w:type="dxa"/>
            <w:vMerge w:val="restart"/>
            <w:noWrap w:val="0"/>
            <w:vAlign w:val="center"/>
          </w:tcPr>
          <w:p w14:paraId="1F62E0DB">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序号</w:t>
            </w:r>
          </w:p>
        </w:tc>
        <w:tc>
          <w:tcPr>
            <w:tcW w:w="4473" w:type="dxa"/>
            <w:vMerge w:val="restart"/>
            <w:noWrap w:val="0"/>
            <w:vAlign w:val="center"/>
          </w:tcPr>
          <w:p w14:paraId="37154D9C">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评审内容</w:t>
            </w:r>
          </w:p>
        </w:tc>
        <w:tc>
          <w:tcPr>
            <w:tcW w:w="4121" w:type="dxa"/>
            <w:gridSpan w:val="3"/>
            <w:noWrap w:val="0"/>
            <w:vAlign w:val="center"/>
          </w:tcPr>
          <w:p w14:paraId="4A00BABF">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w:t>
            </w:r>
          </w:p>
        </w:tc>
      </w:tr>
      <w:tr w14:paraId="0AFA0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84" w:type="dxa"/>
            <w:vMerge w:val="continue"/>
            <w:noWrap w:val="0"/>
            <w:vAlign w:val="center"/>
          </w:tcPr>
          <w:p w14:paraId="1C743DEE">
            <w:pPr>
              <w:widowControl/>
              <w:jc w:val="left"/>
              <w:rPr>
                <w:rFonts w:hint="eastAsia" w:ascii="仿宋" w:hAnsi="仿宋" w:eastAsia="仿宋" w:cs="仿宋"/>
                <w:bCs/>
                <w:color w:val="000000"/>
                <w:kern w:val="0"/>
                <w:sz w:val="24"/>
              </w:rPr>
            </w:pPr>
          </w:p>
        </w:tc>
        <w:tc>
          <w:tcPr>
            <w:tcW w:w="4473" w:type="dxa"/>
            <w:vMerge w:val="continue"/>
            <w:noWrap w:val="0"/>
            <w:vAlign w:val="center"/>
          </w:tcPr>
          <w:p w14:paraId="32D9D839">
            <w:pPr>
              <w:widowControl/>
              <w:jc w:val="left"/>
              <w:rPr>
                <w:rFonts w:hint="eastAsia" w:ascii="仿宋" w:hAnsi="仿宋" w:eastAsia="仿宋" w:cs="仿宋"/>
                <w:bCs/>
                <w:color w:val="000000"/>
                <w:kern w:val="0"/>
                <w:sz w:val="24"/>
              </w:rPr>
            </w:pPr>
          </w:p>
        </w:tc>
        <w:tc>
          <w:tcPr>
            <w:tcW w:w="1418" w:type="dxa"/>
            <w:noWrap w:val="0"/>
            <w:vAlign w:val="center"/>
          </w:tcPr>
          <w:p w14:paraId="5550B41A">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投标人1</w:t>
            </w:r>
          </w:p>
        </w:tc>
        <w:tc>
          <w:tcPr>
            <w:tcW w:w="1417" w:type="dxa"/>
            <w:noWrap w:val="0"/>
            <w:vAlign w:val="center"/>
          </w:tcPr>
          <w:p w14:paraId="69114E41">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投标人2</w:t>
            </w:r>
          </w:p>
        </w:tc>
        <w:tc>
          <w:tcPr>
            <w:tcW w:w="1286" w:type="dxa"/>
            <w:noWrap w:val="0"/>
            <w:vAlign w:val="center"/>
          </w:tcPr>
          <w:p w14:paraId="3AF89683">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投标人3</w:t>
            </w:r>
          </w:p>
        </w:tc>
      </w:tr>
      <w:tr w14:paraId="59102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784" w:type="dxa"/>
            <w:noWrap w:val="0"/>
            <w:vAlign w:val="center"/>
          </w:tcPr>
          <w:p w14:paraId="19291A1C">
            <w:pPr>
              <w:widowControl/>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1</w:t>
            </w:r>
          </w:p>
        </w:tc>
        <w:tc>
          <w:tcPr>
            <w:tcW w:w="4473" w:type="dxa"/>
            <w:noWrap w:val="0"/>
            <w:vAlign w:val="center"/>
          </w:tcPr>
          <w:p w14:paraId="4CA1C721">
            <w:pPr>
              <w:widowControl/>
              <w:jc w:val="left"/>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投标文件的有效期满足招标文件的规定</w:t>
            </w:r>
          </w:p>
        </w:tc>
        <w:tc>
          <w:tcPr>
            <w:tcW w:w="1418" w:type="dxa"/>
            <w:noWrap w:val="0"/>
            <w:vAlign w:val="center"/>
          </w:tcPr>
          <w:p w14:paraId="739E9262">
            <w:pPr>
              <w:jc w:val="center"/>
              <w:rPr>
                <w:rFonts w:hint="eastAsia" w:ascii="仿宋" w:hAnsi="仿宋" w:eastAsia="仿宋" w:cs="仿宋"/>
                <w:bCs/>
                <w:color w:val="000000"/>
                <w:kern w:val="0"/>
                <w:sz w:val="24"/>
              </w:rPr>
            </w:pPr>
          </w:p>
        </w:tc>
        <w:tc>
          <w:tcPr>
            <w:tcW w:w="1417" w:type="dxa"/>
            <w:noWrap w:val="0"/>
            <w:vAlign w:val="center"/>
          </w:tcPr>
          <w:p w14:paraId="0AF03150">
            <w:pPr>
              <w:jc w:val="center"/>
              <w:rPr>
                <w:rFonts w:hint="eastAsia" w:ascii="仿宋" w:hAnsi="仿宋" w:eastAsia="仿宋" w:cs="仿宋"/>
                <w:bCs/>
                <w:color w:val="000000"/>
                <w:kern w:val="0"/>
                <w:sz w:val="24"/>
              </w:rPr>
            </w:pPr>
          </w:p>
        </w:tc>
        <w:tc>
          <w:tcPr>
            <w:tcW w:w="1286" w:type="dxa"/>
            <w:noWrap w:val="0"/>
            <w:vAlign w:val="center"/>
          </w:tcPr>
          <w:p w14:paraId="0C66A4DA">
            <w:pPr>
              <w:jc w:val="center"/>
              <w:rPr>
                <w:rFonts w:hint="eastAsia" w:ascii="仿宋" w:hAnsi="仿宋" w:eastAsia="仿宋" w:cs="仿宋"/>
                <w:bCs/>
                <w:color w:val="000000"/>
                <w:kern w:val="0"/>
                <w:sz w:val="24"/>
              </w:rPr>
            </w:pPr>
          </w:p>
        </w:tc>
      </w:tr>
      <w:tr w14:paraId="2A26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784" w:type="dxa"/>
            <w:noWrap w:val="0"/>
            <w:vAlign w:val="center"/>
          </w:tcPr>
          <w:p w14:paraId="627917D7">
            <w:pPr>
              <w:widowControl/>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2</w:t>
            </w:r>
          </w:p>
        </w:tc>
        <w:tc>
          <w:tcPr>
            <w:tcW w:w="4473" w:type="dxa"/>
            <w:noWrap w:val="0"/>
            <w:vAlign w:val="center"/>
          </w:tcPr>
          <w:p w14:paraId="44C90600">
            <w:pPr>
              <w:widowControl/>
              <w:jc w:val="left"/>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投标文件按照规定在应由企业法人或法人授权代表在所有规定签章处逐一加盖单位和法定代表人电子印章（未明确标注处，以文件模版内要求盖章方式执行）</w:t>
            </w:r>
          </w:p>
        </w:tc>
        <w:tc>
          <w:tcPr>
            <w:tcW w:w="1418" w:type="dxa"/>
            <w:noWrap w:val="0"/>
            <w:vAlign w:val="center"/>
          </w:tcPr>
          <w:p w14:paraId="77D1A2F3">
            <w:pPr>
              <w:jc w:val="center"/>
              <w:rPr>
                <w:rFonts w:hint="eastAsia" w:ascii="仿宋" w:hAnsi="仿宋" w:eastAsia="仿宋" w:cs="仿宋"/>
                <w:bCs/>
                <w:color w:val="000000"/>
                <w:kern w:val="0"/>
                <w:sz w:val="24"/>
              </w:rPr>
            </w:pPr>
          </w:p>
        </w:tc>
        <w:tc>
          <w:tcPr>
            <w:tcW w:w="1417" w:type="dxa"/>
            <w:noWrap w:val="0"/>
            <w:vAlign w:val="center"/>
          </w:tcPr>
          <w:p w14:paraId="4B9A2C7D">
            <w:pPr>
              <w:jc w:val="center"/>
              <w:rPr>
                <w:rFonts w:hint="eastAsia" w:ascii="仿宋" w:hAnsi="仿宋" w:eastAsia="仿宋" w:cs="仿宋"/>
                <w:bCs/>
                <w:color w:val="000000"/>
                <w:kern w:val="0"/>
                <w:sz w:val="24"/>
              </w:rPr>
            </w:pPr>
          </w:p>
        </w:tc>
        <w:tc>
          <w:tcPr>
            <w:tcW w:w="1286" w:type="dxa"/>
            <w:noWrap w:val="0"/>
            <w:vAlign w:val="center"/>
          </w:tcPr>
          <w:p w14:paraId="1D5BC5FA">
            <w:pPr>
              <w:jc w:val="center"/>
              <w:rPr>
                <w:rFonts w:hint="eastAsia" w:ascii="仿宋" w:hAnsi="仿宋" w:eastAsia="仿宋" w:cs="仿宋"/>
                <w:bCs/>
                <w:color w:val="000000"/>
                <w:kern w:val="0"/>
                <w:sz w:val="24"/>
              </w:rPr>
            </w:pPr>
          </w:p>
        </w:tc>
      </w:tr>
      <w:tr w14:paraId="6DF32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784" w:type="dxa"/>
            <w:noWrap w:val="0"/>
            <w:vAlign w:val="center"/>
          </w:tcPr>
          <w:p w14:paraId="4CD27843">
            <w:pPr>
              <w:widowControl/>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3</w:t>
            </w:r>
          </w:p>
        </w:tc>
        <w:tc>
          <w:tcPr>
            <w:tcW w:w="4473" w:type="dxa"/>
            <w:noWrap w:val="0"/>
            <w:vAlign w:val="center"/>
          </w:tcPr>
          <w:p w14:paraId="1818129F">
            <w:pPr>
              <w:widowControl/>
              <w:jc w:val="left"/>
              <w:rPr>
                <w:rFonts w:hint="eastAsia" w:ascii="仿宋" w:hAnsi="仿宋" w:eastAsia="仿宋" w:cs="仿宋"/>
                <w:bCs/>
                <w:color w:val="000000"/>
                <w:kern w:val="0"/>
                <w:sz w:val="24"/>
                <w:lang w:eastAsia="zh-CN"/>
              </w:rPr>
            </w:pPr>
            <w:r>
              <w:rPr>
                <w:rFonts w:hint="eastAsia" w:ascii="仿宋" w:hAnsi="仿宋" w:eastAsia="仿宋" w:cs="仿宋"/>
                <w:bCs/>
                <w:color w:val="000000"/>
                <w:kern w:val="0"/>
                <w:sz w:val="24"/>
              </w:rPr>
              <w:t>投标文件针对同一种货物</w:t>
            </w:r>
            <w:r>
              <w:rPr>
                <w:rFonts w:hint="eastAsia" w:ascii="仿宋" w:hAnsi="仿宋" w:eastAsia="仿宋" w:cs="仿宋"/>
                <w:bCs/>
                <w:color w:val="000000"/>
                <w:kern w:val="0"/>
                <w:sz w:val="24"/>
                <w:lang w:val="en-US" w:eastAsia="zh-CN"/>
              </w:rPr>
              <w:t>未</w:t>
            </w:r>
            <w:r>
              <w:rPr>
                <w:rFonts w:hint="eastAsia" w:ascii="仿宋" w:hAnsi="仿宋" w:eastAsia="仿宋" w:cs="仿宋"/>
                <w:bCs/>
                <w:color w:val="000000"/>
                <w:kern w:val="0"/>
                <w:sz w:val="24"/>
              </w:rPr>
              <w:t>出现两个或两个以上的报价</w:t>
            </w:r>
          </w:p>
        </w:tc>
        <w:tc>
          <w:tcPr>
            <w:tcW w:w="1418" w:type="dxa"/>
            <w:noWrap w:val="0"/>
            <w:vAlign w:val="center"/>
          </w:tcPr>
          <w:p w14:paraId="6540FB82">
            <w:pPr>
              <w:jc w:val="center"/>
              <w:rPr>
                <w:rFonts w:hint="eastAsia" w:ascii="仿宋" w:hAnsi="仿宋" w:eastAsia="仿宋" w:cs="仿宋"/>
                <w:bCs/>
                <w:color w:val="000000"/>
                <w:kern w:val="0"/>
                <w:sz w:val="24"/>
              </w:rPr>
            </w:pPr>
          </w:p>
        </w:tc>
        <w:tc>
          <w:tcPr>
            <w:tcW w:w="1417" w:type="dxa"/>
            <w:noWrap w:val="0"/>
            <w:vAlign w:val="center"/>
          </w:tcPr>
          <w:p w14:paraId="5F461CD5">
            <w:pPr>
              <w:jc w:val="center"/>
              <w:rPr>
                <w:rFonts w:hint="eastAsia" w:ascii="仿宋" w:hAnsi="仿宋" w:eastAsia="仿宋" w:cs="仿宋"/>
                <w:bCs/>
                <w:color w:val="000000"/>
                <w:kern w:val="0"/>
                <w:sz w:val="24"/>
              </w:rPr>
            </w:pPr>
          </w:p>
        </w:tc>
        <w:tc>
          <w:tcPr>
            <w:tcW w:w="1286" w:type="dxa"/>
            <w:noWrap w:val="0"/>
            <w:vAlign w:val="center"/>
          </w:tcPr>
          <w:p w14:paraId="5F54339C">
            <w:pPr>
              <w:jc w:val="center"/>
              <w:rPr>
                <w:rFonts w:hint="eastAsia" w:ascii="仿宋" w:hAnsi="仿宋" w:eastAsia="仿宋" w:cs="仿宋"/>
                <w:bCs/>
                <w:color w:val="000000"/>
                <w:kern w:val="0"/>
                <w:sz w:val="24"/>
              </w:rPr>
            </w:pPr>
          </w:p>
        </w:tc>
      </w:tr>
      <w:tr w14:paraId="40B5C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84" w:type="dxa"/>
            <w:noWrap w:val="0"/>
            <w:vAlign w:val="center"/>
          </w:tcPr>
          <w:p w14:paraId="5148DE22">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4</w:t>
            </w:r>
          </w:p>
        </w:tc>
        <w:tc>
          <w:tcPr>
            <w:tcW w:w="4473" w:type="dxa"/>
            <w:noWrap w:val="0"/>
            <w:vAlign w:val="center"/>
          </w:tcPr>
          <w:p w14:paraId="02C06E56">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投标人的报价未超过采购预算</w:t>
            </w:r>
            <w:r>
              <w:rPr>
                <w:rFonts w:hint="eastAsia" w:ascii="仿宋" w:hAnsi="仿宋" w:eastAsia="仿宋" w:cs="仿宋"/>
                <w:bCs/>
                <w:color w:val="000000"/>
                <w:kern w:val="0"/>
                <w:sz w:val="24"/>
                <w:lang w:val="en-US" w:eastAsia="zh-CN"/>
              </w:rPr>
              <w:t>或最高投标限价</w:t>
            </w:r>
            <w:r>
              <w:rPr>
                <w:rFonts w:hint="eastAsia" w:ascii="仿宋" w:hAnsi="仿宋" w:eastAsia="仿宋" w:cs="仿宋"/>
                <w:bCs/>
                <w:color w:val="000000"/>
                <w:kern w:val="0"/>
                <w:sz w:val="24"/>
                <w:lang w:eastAsia="zh-CN"/>
              </w:rPr>
              <w:t>（</w:t>
            </w:r>
            <w:r>
              <w:rPr>
                <w:rFonts w:hint="eastAsia" w:ascii="仿宋" w:hAnsi="仿宋" w:eastAsia="仿宋" w:cs="仿宋"/>
                <w:bCs/>
                <w:color w:val="000000"/>
                <w:kern w:val="0"/>
                <w:sz w:val="24"/>
                <w:lang w:val="en-US" w:eastAsia="zh-CN"/>
              </w:rPr>
              <w:t>单价及总价</w:t>
            </w:r>
            <w:r>
              <w:rPr>
                <w:rFonts w:hint="eastAsia" w:ascii="仿宋" w:hAnsi="仿宋" w:eastAsia="仿宋" w:cs="仿宋"/>
                <w:bCs/>
                <w:color w:val="000000"/>
                <w:kern w:val="0"/>
                <w:sz w:val="24"/>
                <w:lang w:eastAsia="zh-CN"/>
              </w:rPr>
              <w:t>）</w:t>
            </w:r>
          </w:p>
        </w:tc>
        <w:tc>
          <w:tcPr>
            <w:tcW w:w="1418" w:type="dxa"/>
            <w:noWrap w:val="0"/>
            <w:vAlign w:val="center"/>
          </w:tcPr>
          <w:p w14:paraId="48655A7A">
            <w:pPr>
              <w:rPr>
                <w:rFonts w:hint="eastAsia" w:ascii="仿宋" w:hAnsi="仿宋" w:eastAsia="仿宋" w:cs="仿宋"/>
                <w:bCs/>
                <w:color w:val="000000"/>
                <w:kern w:val="0"/>
                <w:sz w:val="24"/>
              </w:rPr>
            </w:pPr>
          </w:p>
        </w:tc>
        <w:tc>
          <w:tcPr>
            <w:tcW w:w="1417" w:type="dxa"/>
            <w:noWrap w:val="0"/>
            <w:vAlign w:val="center"/>
          </w:tcPr>
          <w:p w14:paraId="66838EF8">
            <w:pPr>
              <w:rPr>
                <w:rFonts w:hint="eastAsia" w:ascii="仿宋" w:hAnsi="仿宋" w:eastAsia="仿宋" w:cs="仿宋"/>
                <w:bCs/>
                <w:color w:val="000000"/>
                <w:kern w:val="0"/>
                <w:sz w:val="24"/>
              </w:rPr>
            </w:pPr>
          </w:p>
        </w:tc>
        <w:tc>
          <w:tcPr>
            <w:tcW w:w="1286" w:type="dxa"/>
            <w:noWrap w:val="0"/>
            <w:vAlign w:val="center"/>
          </w:tcPr>
          <w:p w14:paraId="1D9F73BC">
            <w:pPr>
              <w:rPr>
                <w:rFonts w:hint="eastAsia" w:ascii="仿宋" w:hAnsi="仿宋" w:eastAsia="仿宋" w:cs="仿宋"/>
                <w:bCs/>
                <w:color w:val="000000"/>
                <w:kern w:val="0"/>
                <w:sz w:val="24"/>
              </w:rPr>
            </w:pPr>
          </w:p>
        </w:tc>
      </w:tr>
      <w:tr w14:paraId="24FDA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84" w:type="dxa"/>
            <w:noWrap w:val="0"/>
            <w:vAlign w:val="center"/>
          </w:tcPr>
          <w:p w14:paraId="2B6D5AE3">
            <w:pPr>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5</w:t>
            </w:r>
          </w:p>
        </w:tc>
        <w:tc>
          <w:tcPr>
            <w:tcW w:w="4473" w:type="dxa"/>
            <w:noWrap w:val="0"/>
            <w:vAlign w:val="center"/>
          </w:tcPr>
          <w:p w14:paraId="553535DD">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投标文件载明的招标项目交付期限</w:t>
            </w:r>
            <w:r>
              <w:rPr>
                <w:rFonts w:hint="eastAsia" w:ascii="仿宋" w:hAnsi="仿宋" w:eastAsia="仿宋" w:cs="仿宋"/>
                <w:bCs/>
                <w:color w:val="000000"/>
                <w:kern w:val="0"/>
                <w:sz w:val="24"/>
                <w:lang w:val="en-US" w:eastAsia="zh-CN"/>
              </w:rPr>
              <w:t>未</w:t>
            </w:r>
            <w:r>
              <w:rPr>
                <w:rFonts w:hint="eastAsia" w:ascii="仿宋" w:hAnsi="仿宋" w:eastAsia="仿宋" w:cs="仿宋"/>
                <w:bCs/>
                <w:color w:val="000000"/>
                <w:kern w:val="0"/>
                <w:sz w:val="24"/>
              </w:rPr>
              <w:t>超过招标文件规定的期限</w:t>
            </w:r>
          </w:p>
        </w:tc>
        <w:tc>
          <w:tcPr>
            <w:tcW w:w="1418" w:type="dxa"/>
            <w:noWrap w:val="0"/>
            <w:vAlign w:val="center"/>
          </w:tcPr>
          <w:p w14:paraId="30C7B58A">
            <w:pPr>
              <w:rPr>
                <w:rFonts w:hint="eastAsia" w:ascii="仿宋" w:hAnsi="仿宋" w:eastAsia="仿宋" w:cs="仿宋"/>
                <w:bCs/>
                <w:color w:val="000000"/>
                <w:kern w:val="0"/>
                <w:sz w:val="24"/>
              </w:rPr>
            </w:pPr>
          </w:p>
        </w:tc>
        <w:tc>
          <w:tcPr>
            <w:tcW w:w="1417" w:type="dxa"/>
            <w:noWrap w:val="0"/>
            <w:vAlign w:val="center"/>
          </w:tcPr>
          <w:p w14:paraId="1C5992F3">
            <w:pPr>
              <w:rPr>
                <w:rFonts w:hint="eastAsia" w:ascii="仿宋" w:hAnsi="仿宋" w:eastAsia="仿宋" w:cs="仿宋"/>
                <w:bCs/>
                <w:color w:val="000000"/>
                <w:kern w:val="0"/>
                <w:sz w:val="24"/>
              </w:rPr>
            </w:pPr>
          </w:p>
        </w:tc>
        <w:tc>
          <w:tcPr>
            <w:tcW w:w="1286" w:type="dxa"/>
            <w:noWrap w:val="0"/>
            <w:vAlign w:val="center"/>
          </w:tcPr>
          <w:p w14:paraId="20D38688">
            <w:pPr>
              <w:rPr>
                <w:rFonts w:hint="eastAsia" w:ascii="仿宋" w:hAnsi="仿宋" w:eastAsia="仿宋" w:cs="仿宋"/>
                <w:bCs/>
                <w:color w:val="000000"/>
                <w:kern w:val="0"/>
                <w:sz w:val="24"/>
              </w:rPr>
            </w:pPr>
          </w:p>
        </w:tc>
      </w:tr>
      <w:tr w14:paraId="73163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84" w:type="dxa"/>
            <w:noWrap w:val="0"/>
            <w:vAlign w:val="center"/>
          </w:tcPr>
          <w:p w14:paraId="46735818">
            <w:pPr>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6</w:t>
            </w:r>
          </w:p>
        </w:tc>
        <w:tc>
          <w:tcPr>
            <w:tcW w:w="4473" w:type="dxa"/>
            <w:noWrap w:val="0"/>
            <w:vAlign w:val="center"/>
          </w:tcPr>
          <w:p w14:paraId="094D178D">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投标文件载明的供货范围、货物包装方式、检验标准和方法等符合招标文件的要求</w:t>
            </w:r>
          </w:p>
        </w:tc>
        <w:tc>
          <w:tcPr>
            <w:tcW w:w="1418" w:type="dxa"/>
            <w:noWrap w:val="0"/>
            <w:vAlign w:val="center"/>
          </w:tcPr>
          <w:p w14:paraId="4860217C">
            <w:pPr>
              <w:rPr>
                <w:rFonts w:hint="eastAsia" w:ascii="仿宋" w:hAnsi="仿宋" w:eastAsia="仿宋" w:cs="仿宋"/>
                <w:bCs/>
                <w:color w:val="000000"/>
                <w:kern w:val="0"/>
                <w:sz w:val="24"/>
              </w:rPr>
            </w:pPr>
          </w:p>
        </w:tc>
        <w:tc>
          <w:tcPr>
            <w:tcW w:w="1417" w:type="dxa"/>
            <w:noWrap w:val="0"/>
            <w:vAlign w:val="center"/>
          </w:tcPr>
          <w:p w14:paraId="342D95FD">
            <w:pPr>
              <w:rPr>
                <w:rFonts w:hint="eastAsia" w:ascii="仿宋" w:hAnsi="仿宋" w:eastAsia="仿宋" w:cs="仿宋"/>
                <w:bCs/>
                <w:color w:val="000000"/>
                <w:kern w:val="0"/>
                <w:sz w:val="24"/>
              </w:rPr>
            </w:pPr>
          </w:p>
        </w:tc>
        <w:tc>
          <w:tcPr>
            <w:tcW w:w="1286" w:type="dxa"/>
            <w:noWrap w:val="0"/>
            <w:vAlign w:val="center"/>
          </w:tcPr>
          <w:p w14:paraId="7923DF65">
            <w:pPr>
              <w:rPr>
                <w:rFonts w:hint="eastAsia" w:ascii="仿宋" w:hAnsi="仿宋" w:eastAsia="仿宋" w:cs="仿宋"/>
                <w:bCs/>
                <w:color w:val="000000"/>
                <w:kern w:val="0"/>
                <w:sz w:val="24"/>
              </w:rPr>
            </w:pPr>
          </w:p>
        </w:tc>
      </w:tr>
      <w:tr w14:paraId="573E5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4" w:type="dxa"/>
            <w:noWrap w:val="0"/>
            <w:vAlign w:val="center"/>
          </w:tcPr>
          <w:p w14:paraId="703C7DEA">
            <w:pPr>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7</w:t>
            </w:r>
          </w:p>
        </w:tc>
        <w:tc>
          <w:tcPr>
            <w:tcW w:w="4473" w:type="dxa"/>
            <w:noWrap w:val="0"/>
            <w:vAlign w:val="center"/>
          </w:tcPr>
          <w:p w14:paraId="66FDBEE6">
            <w:pPr>
              <w:rPr>
                <w:rFonts w:hint="eastAsia" w:ascii="仿宋" w:hAnsi="仿宋" w:eastAsia="仿宋" w:cs="仿宋"/>
                <w:bCs/>
                <w:color w:val="000000"/>
                <w:kern w:val="0"/>
                <w:sz w:val="24"/>
              </w:rPr>
            </w:pPr>
            <w:r>
              <w:rPr>
                <w:rFonts w:hint="eastAsia" w:ascii="仿宋" w:hAnsi="仿宋" w:eastAsia="仿宋" w:cs="仿宋"/>
                <w:bCs/>
                <w:color w:val="000000"/>
                <w:kern w:val="0"/>
                <w:sz w:val="24"/>
                <w:lang w:val="en-US" w:eastAsia="zh-CN"/>
              </w:rPr>
              <w:t>没有</w:t>
            </w:r>
            <w:r>
              <w:rPr>
                <w:rFonts w:hint="eastAsia" w:ascii="仿宋" w:hAnsi="仿宋" w:eastAsia="仿宋" w:cs="仿宋"/>
                <w:bCs/>
                <w:color w:val="000000"/>
                <w:kern w:val="0"/>
                <w:sz w:val="24"/>
              </w:rPr>
              <w:t>明显不符合招标文件关于对招标货物技术规格和标准的要求</w:t>
            </w:r>
          </w:p>
        </w:tc>
        <w:tc>
          <w:tcPr>
            <w:tcW w:w="1418" w:type="dxa"/>
            <w:noWrap w:val="0"/>
            <w:vAlign w:val="center"/>
          </w:tcPr>
          <w:p w14:paraId="2ACBEED2">
            <w:pPr>
              <w:rPr>
                <w:rFonts w:hint="eastAsia" w:ascii="仿宋" w:hAnsi="仿宋" w:eastAsia="仿宋" w:cs="仿宋"/>
                <w:bCs/>
                <w:color w:val="000000"/>
                <w:kern w:val="0"/>
                <w:sz w:val="24"/>
              </w:rPr>
            </w:pPr>
          </w:p>
        </w:tc>
        <w:tc>
          <w:tcPr>
            <w:tcW w:w="1417" w:type="dxa"/>
            <w:noWrap w:val="0"/>
            <w:vAlign w:val="center"/>
          </w:tcPr>
          <w:p w14:paraId="4A9E1F46">
            <w:pPr>
              <w:rPr>
                <w:rFonts w:hint="eastAsia" w:ascii="仿宋" w:hAnsi="仿宋" w:eastAsia="仿宋" w:cs="仿宋"/>
                <w:bCs/>
                <w:color w:val="000000"/>
                <w:kern w:val="0"/>
                <w:sz w:val="24"/>
              </w:rPr>
            </w:pPr>
          </w:p>
        </w:tc>
        <w:tc>
          <w:tcPr>
            <w:tcW w:w="1286" w:type="dxa"/>
            <w:noWrap w:val="0"/>
            <w:vAlign w:val="center"/>
          </w:tcPr>
          <w:p w14:paraId="6E6F3F80">
            <w:pPr>
              <w:rPr>
                <w:rFonts w:hint="eastAsia" w:ascii="仿宋" w:hAnsi="仿宋" w:eastAsia="仿宋" w:cs="仿宋"/>
                <w:bCs/>
                <w:color w:val="000000"/>
                <w:kern w:val="0"/>
                <w:sz w:val="24"/>
              </w:rPr>
            </w:pPr>
          </w:p>
        </w:tc>
      </w:tr>
      <w:tr w14:paraId="71B6C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784" w:type="dxa"/>
            <w:noWrap w:val="0"/>
            <w:vAlign w:val="center"/>
          </w:tcPr>
          <w:p w14:paraId="76AA35E8">
            <w:pPr>
              <w:jc w:val="center"/>
              <w:rPr>
                <w:rFonts w:hint="eastAsia" w:ascii="仿宋" w:hAnsi="仿宋" w:eastAsia="仿宋" w:cs="仿宋"/>
                <w:bCs/>
                <w:color w:val="000000"/>
                <w:kern w:val="0"/>
                <w:sz w:val="24"/>
                <w:lang w:eastAsia="zh-CN"/>
              </w:rPr>
            </w:pPr>
            <w:r>
              <w:rPr>
                <w:rFonts w:hint="eastAsia" w:ascii="仿宋" w:hAnsi="仿宋" w:eastAsia="仿宋" w:cs="仿宋"/>
                <w:bCs/>
                <w:color w:val="000000"/>
                <w:kern w:val="0"/>
                <w:sz w:val="24"/>
                <w:lang w:val="en-US" w:eastAsia="zh-CN"/>
              </w:rPr>
              <w:t>8</w:t>
            </w:r>
          </w:p>
        </w:tc>
        <w:tc>
          <w:tcPr>
            <w:tcW w:w="4473" w:type="dxa"/>
            <w:noWrap w:val="0"/>
            <w:vAlign w:val="center"/>
          </w:tcPr>
          <w:p w14:paraId="38E00DD5">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投标文件的有效性、完整性响应招标文件要求，对招标文件的实质性要求作出响应</w:t>
            </w:r>
          </w:p>
        </w:tc>
        <w:tc>
          <w:tcPr>
            <w:tcW w:w="1418" w:type="dxa"/>
            <w:noWrap w:val="0"/>
            <w:vAlign w:val="center"/>
          </w:tcPr>
          <w:p w14:paraId="5FED35CF">
            <w:pPr>
              <w:rPr>
                <w:rFonts w:hint="eastAsia" w:ascii="仿宋" w:hAnsi="仿宋" w:eastAsia="仿宋" w:cs="仿宋"/>
                <w:bCs/>
                <w:color w:val="000000"/>
                <w:kern w:val="0"/>
                <w:sz w:val="24"/>
              </w:rPr>
            </w:pPr>
          </w:p>
        </w:tc>
        <w:tc>
          <w:tcPr>
            <w:tcW w:w="1417" w:type="dxa"/>
            <w:noWrap w:val="0"/>
            <w:vAlign w:val="center"/>
          </w:tcPr>
          <w:p w14:paraId="549C851C">
            <w:pPr>
              <w:rPr>
                <w:rFonts w:hint="eastAsia" w:ascii="仿宋" w:hAnsi="仿宋" w:eastAsia="仿宋" w:cs="仿宋"/>
                <w:bCs/>
                <w:color w:val="000000"/>
                <w:kern w:val="0"/>
                <w:sz w:val="24"/>
              </w:rPr>
            </w:pPr>
          </w:p>
        </w:tc>
        <w:tc>
          <w:tcPr>
            <w:tcW w:w="1286" w:type="dxa"/>
            <w:noWrap w:val="0"/>
            <w:vAlign w:val="center"/>
          </w:tcPr>
          <w:p w14:paraId="0BECECEF">
            <w:pPr>
              <w:rPr>
                <w:rFonts w:hint="eastAsia" w:ascii="仿宋" w:hAnsi="仿宋" w:eastAsia="仿宋" w:cs="仿宋"/>
                <w:bCs/>
                <w:color w:val="000000"/>
                <w:kern w:val="0"/>
                <w:sz w:val="24"/>
              </w:rPr>
            </w:pPr>
          </w:p>
        </w:tc>
      </w:tr>
      <w:tr w14:paraId="1EE8D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84" w:type="dxa"/>
            <w:noWrap w:val="0"/>
            <w:vAlign w:val="center"/>
          </w:tcPr>
          <w:p w14:paraId="6D99DED8">
            <w:pPr>
              <w:jc w:val="center"/>
              <w:rPr>
                <w:rFonts w:hint="eastAsia" w:ascii="仿宋" w:hAnsi="仿宋" w:eastAsia="仿宋" w:cs="仿宋"/>
                <w:bCs/>
                <w:color w:val="000000"/>
                <w:kern w:val="0"/>
                <w:sz w:val="24"/>
                <w:lang w:eastAsia="zh-CN"/>
              </w:rPr>
            </w:pPr>
            <w:r>
              <w:rPr>
                <w:rFonts w:hint="eastAsia" w:ascii="仿宋" w:hAnsi="仿宋" w:eastAsia="仿宋" w:cs="仿宋"/>
                <w:bCs/>
                <w:color w:val="000000"/>
                <w:kern w:val="0"/>
                <w:sz w:val="24"/>
                <w:lang w:val="en-US" w:eastAsia="zh-CN"/>
              </w:rPr>
              <w:t>9</w:t>
            </w:r>
          </w:p>
        </w:tc>
        <w:tc>
          <w:tcPr>
            <w:tcW w:w="4473" w:type="dxa"/>
            <w:noWrap w:val="0"/>
            <w:vAlign w:val="center"/>
          </w:tcPr>
          <w:p w14:paraId="18997ADC">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投标人符合法律、法规和招标文件中规定的其他实质性要求</w:t>
            </w:r>
          </w:p>
        </w:tc>
        <w:tc>
          <w:tcPr>
            <w:tcW w:w="1418" w:type="dxa"/>
            <w:noWrap w:val="0"/>
            <w:vAlign w:val="center"/>
          </w:tcPr>
          <w:p w14:paraId="1B7069A5">
            <w:pPr>
              <w:ind w:firstLine="360" w:firstLineChars="150"/>
              <w:rPr>
                <w:rFonts w:hint="eastAsia" w:ascii="仿宋" w:hAnsi="仿宋" w:eastAsia="仿宋" w:cs="仿宋"/>
                <w:bCs/>
                <w:color w:val="000000"/>
                <w:kern w:val="0"/>
                <w:sz w:val="24"/>
              </w:rPr>
            </w:pPr>
          </w:p>
        </w:tc>
        <w:tc>
          <w:tcPr>
            <w:tcW w:w="1417" w:type="dxa"/>
            <w:noWrap w:val="0"/>
            <w:vAlign w:val="center"/>
          </w:tcPr>
          <w:p w14:paraId="71B38AFC">
            <w:pPr>
              <w:ind w:firstLine="360" w:firstLineChars="150"/>
              <w:rPr>
                <w:rFonts w:hint="eastAsia" w:ascii="仿宋" w:hAnsi="仿宋" w:eastAsia="仿宋" w:cs="仿宋"/>
                <w:bCs/>
                <w:color w:val="000000"/>
                <w:kern w:val="0"/>
                <w:sz w:val="24"/>
              </w:rPr>
            </w:pPr>
          </w:p>
        </w:tc>
        <w:tc>
          <w:tcPr>
            <w:tcW w:w="1286" w:type="dxa"/>
            <w:noWrap w:val="0"/>
            <w:vAlign w:val="center"/>
          </w:tcPr>
          <w:p w14:paraId="40E667D6">
            <w:pPr>
              <w:ind w:firstLine="360" w:firstLineChars="150"/>
              <w:rPr>
                <w:rFonts w:hint="eastAsia" w:ascii="仿宋" w:hAnsi="仿宋" w:eastAsia="仿宋" w:cs="仿宋"/>
                <w:bCs/>
                <w:color w:val="000000"/>
                <w:kern w:val="0"/>
                <w:sz w:val="24"/>
              </w:rPr>
            </w:pPr>
          </w:p>
        </w:tc>
      </w:tr>
      <w:tr w14:paraId="654FB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784" w:type="dxa"/>
            <w:noWrap w:val="0"/>
            <w:vAlign w:val="center"/>
          </w:tcPr>
          <w:p w14:paraId="6D0281B3">
            <w:pPr>
              <w:jc w:val="center"/>
              <w:rPr>
                <w:rFonts w:hint="eastAsia" w:ascii="仿宋" w:hAnsi="仿宋" w:eastAsia="仿宋" w:cs="仿宋"/>
                <w:bCs/>
                <w:color w:val="000000"/>
                <w:kern w:val="0"/>
                <w:sz w:val="24"/>
                <w:lang w:val="en-US" w:eastAsia="zh-CN"/>
              </w:rPr>
            </w:pPr>
            <w:r>
              <w:rPr>
                <w:rFonts w:hint="eastAsia" w:ascii="仿宋" w:hAnsi="仿宋" w:eastAsia="仿宋" w:cs="仿宋"/>
                <w:bCs/>
                <w:color w:val="000000"/>
                <w:kern w:val="0"/>
                <w:sz w:val="24"/>
                <w:lang w:val="en-US" w:eastAsia="zh-CN"/>
              </w:rPr>
              <w:t>10</w:t>
            </w:r>
          </w:p>
        </w:tc>
        <w:tc>
          <w:tcPr>
            <w:tcW w:w="4473" w:type="dxa"/>
            <w:noWrap w:val="0"/>
            <w:vAlign w:val="center"/>
          </w:tcPr>
          <w:p w14:paraId="20E3F521">
            <w:pPr>
              <w:rPr>
                <w:rFonts w:hint="eastAsia" w:ascii="仿宋" w:hAnsi="仿宋" w:eastAsia="仿宋" w:cs="仿宋"/>
                <w:bCs/>
                <w:color w:val="000000"/>
                <w:kern w:val="0"/>
                <w:sz w:val="24"/>
              </w:rPr>
            </w:pPr>
            <w:r>
              <w:rPr>
                <w:rFonts w:hint="eastAsia" w:ascii="仿宋" w:hAnsi="仿宋" w:eastAsia="仿宋" w:cs="仿宋"/>
                <w:bCs/>
                <w:color w:val="000000"/>
                <w:kern w:val="0"/>
                <w:sz w:val="24"/>
              </w:rPr>
              <w:t>投标文件</w:t>
            </w:r>
            <w:r>
              <w:rPr>
                <w:rFonts w:hint="eastAsia" w:ascii="仿宋" w:hAnsi="仿宋" w:eastAsia="仿宋" w:cs="仿宋"/>
                <w:bCs/>
                <w:color w:val="000000"/>
                <w:kern w:val="0"/>
                <w:sz w:val="24"/>
                <w:lang w:val="en-US" w:eastAsia="zh-CN"/>
              </w:rPr>
              <w:t>不</w:t>
            </w:r>
            <w:r>
              <w:rPr>
                <w:rFonts w:hint="eastAsia" w:ascii="仿宋" w:hAnsi="仿宋" w:eastAsia="仿宋" w:cs="仿宋"/>
                <w:bCs/>
                <w:color w:val="000000"/>
                <w:kern w:val="0"/>
                <w:sz w:val="24"/>
              </w:rPr>
              <w:t>含有采购人不能接受的附加条件</w:t>
            </w:r>
          </w:p>
        </w:tc>
        <w:tc>
          <w:tcPr>
            <w:tcW w:w="1418" w:type="dxa"/>
            <w:noWrap w:val="0"/>
            <w:vAlign w:val="center"/>
          </w:tcPr>
          <w:p w14:paraId="0A549C89">
            <w:pPr>
              <w:ind w:firstLine="360" w:firstLineChars="150"/>
              <w:rPr>
                <w:rFonts w:hint="eastAsia" w:ascii="仿宋" w:hAnsi="仿宋" w:eastAsia="仿宋" w:cs="仿宋"/>
                <w:bCs/>
                <w:color w:val="000000"/>
                <w:kern w:val="0"/>
                <w:sz w:val="24"/>
              </w:rPr>
            </w:pPr>
          </w:p>
        </w:tc>
        <w:tc>
          <w:tcPr>
            <w:tcW w:w="1417" w:type="dxa"/>
            <w:noWrap w:val="0"/>
            <w:vAlign w:val="center"/>
          </w:tcPr>
          <w:p w14:paraId="3524BCEF">
            <w:pPr>
              <w:ind w:firstLine="360" w:firstLineChars="150"/>
              <w:rPr>
                <w:rFonts w:hint="eastAsia" w:ascii="仿宋" w:hAnsi="仿宋" w:eastAsia="仿宋" w:cs="仿宋"/>
                <w:bCs/>
                <w:color w:val="000000"/>
                <w:kern w:val="0"/>
                <w:sz w:val="24"/>
              </w:rPr>
            </w:pPr>
          </w:p>
        </w:tc>
        <w:tc>
          <w:tcPr>
            <w:tcW w:w="1286" w:type="dxa"/>
            <w:noWrap w:val="0"/>
            <w:vAlign w:val="center"/>
          </w:tcPr>
          <w:p w14:paraId="2CF334B0">
            <w:pPr>
              <w:ind w:firstLine="360" w:firstLineChars="150"/>
              <w:rPr>
                <w:rFonts w:hint="eastAsia" w:ascii="仿宋" w:hAnsi="仿宋" w:eastAsia="仿宋" w:cs="仿宋"/>
                <w:bCs/>
                <w:color w:val="000000"/>
                <w:kern w:val="0"/>
                <w:sz w:val="24"/>
              </w:rPr>
            </w:pPr>
          </w:p>
        </w:tc>
      </w:tr>
      <w:tr w14:paraId="7B30B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257" w:type="dxa"/>
            <w:gridSpan w:val="2"/>
            <w:noWrap w:val="0"/>
            <w:vAlign w:val="center"/>
          </w:tcPr>
          <w:p w14:paraId="7C96EE01">
            <w:pPr>
              <w:jc w:val="center"/>
              <w:rPr>
                <w:rFonts w:hint="eastAsia" w:ascii="仿宋" w:hAnsi="仿宋" w:eastAsia="仿宋" w:cs="仿宋"/>
                <w:bCs/>
                <w:color w:val="000000"/>
                <w:kern w:val="0"/>
                <w:sz w:val="24"/>
              </w:rPr>
            </w:pPr>
            <w:r>
              <w:rPr>
                <w:rFonts w:hint="eastAsia" w:ascii="仿宋" w:hAnsi="仿宋" w:eastAsia="仿宋" w:cs="仿宋"/>
                <w:bCs/>
                <w:color w:val="000000"/>
                <w:kern w:val="0"/>
                <w:sz w:val="24"/>
              </w:rPr>
              <w:t>评审结果</w:t>
            </w:r>
          </w:p>
        </w:tc>
        <w:tc>
          <w:tcPr>
            <w:tcW w:w="1418" w:type="dxa"/>
            <w:noWrap w:val="0"/>
            <w:vAlign w:val="center"/>
          </w:tcPr>
          <w:p w14:paraId="13A40E42">
            <w:pPr>
              <w:ind w:firstLine="360" w:firstLineChars="150"/>
              <w:rPr>
                <w:rFonts w:hint="eastAsia" w:ascii="仿宋" w:hAnsi="仿宋" w:eastAsia="仿宋" w:cs="仿宋"/>
                <w:bCs/>
                <w:color w:val="000000"/>
                <w:kern w:val="0"/>
                <w:sz w:val="24"/>
              </w:rPr>
            </w:pPr>
          </w:p>
        </w:tc>
        <w:tc>
          <w:tcPr>
            <w:tcW w:w="1417" w:type="dxa"/>
            <w:noWrap w:val="0"/>
            <w:vAlign w:val="center"/>
          </w:tcPr>
          <w:p w14:paraId="2F951A44">
            <w:pPr>
              <w:ind w:firstLine="360" w:firstLineChars="150"/>
              <w:rPr>
                <w:rFonts w:hint="eastAsia" w:ascii="仿宋" w:hAnsi="仿宋" w:eastAsia="仿宋" w:cs="仿宋"/>
                <w:bCs/>
                <w:color w:val="000000"/>
                <w:kern w:val="0"/>
                <w:sz w:val="24"/>
              </w:rPr>
            </w:pPr>
          </w:p>
        </w:tc>
        <w:tc>
          <w:tcPr>
            <w:tcW w:w="1286" w:type="dxa"/>
            <w:noWrap w:val="0"/>
            <w:vAlign w:val="center"/>
          </w:tcPr>
          <w:p w14:paraId="55B25E8D">
            <w:pPr>
              <w:ind w:firstLine="360" w:firstLineChars="150"/>
              <w:rPr>
                <w:rFonts w:hint="eastAsia" w:ascii="仿宋" w:hAnsi="仿宋" w:eastAsia="仿宋" w:cs="仿宋"/>
                <w:bCs/>
                <w:color w:val="000000"/>
                <w:kern w:val="0"/>
                <w:sz w:val="24"/>
              </w:rPr>
            </w:pPr>
          </w:p>
        </w:tc>
      </w:tr>
      <w:tr w14:paraId="2FBA8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378" w:type="dxa"/>
            <w:gridSpan w:val="5"/>
            <w:noWrap w:val="0"/>
            <w:vAlign w:val="center"/>
          </w:tcPr>
          <w:p w14:paraId="23679600">
            <w:pPr>
              <w:ind w:firstLine="360" w:firstLineChars="150"/>
              <w:rPr>
                <w:rFonts w:hint="eastAsia" w:ascii="仿宋" w:hAnsi="仿宋" w:eastAsia="仿宋" w:cs="仿宋"/>
                <w:bCs/>
                <w:color w:val="000000"/>
                <w:kern w:val="0"/>
                <w:sz w:val="24"/>
              </w:rPr>
            </w:pPr>
            <w:r>
              <w:rPr>
                <w:rFonts w:hint="eastAsia" w:ascii="仿宋" w:hAnsi="仿宋" w:eastAsia="仿宋" w:cs="仿宋"/>
                <w:bCs/>
                <w:color w:val="000000"/>
                <w:kern w:val="0"/>
                <w:sz w:val="24"/>
              </w:rPr>
              <w:t>评标委员会成员签字：</w:t>
            </w:r>
          </w:p>
        </w:tc>
      </w:tr>
    </w:tbl>
    <w:p w14:paraId="49CE48C1">
      <w:pPr>
        <w:pStyle w:val="41"/>
        <w:spacing w:line="540" w:lineRule="exact"/>
        <w:ind w:firstLine="560"/>
        <w:jc w:val="both"/>
        <w:rPr>
          <w:rFonts w:hint="eastAsia" w:ascii="仿宋" w:hAnsi="仿宋" w:eastAsia="仿宋" w:cs="仿宋"/>
          <w:b/>
          <w:color w:val="000000"/>
          <w:sz w:val="28"/>
        </w:rPr>
      </w:pPr>
      <w:r>
        <w:rPr>
          <w:rFonts w:hint="eastAsia" w:ascii="仿宋" w:hAnsi="仿宋" w:eastAsia="仿宋" w:cs="仿宋"/>
          <w:b w:val="0"/>
          <w:bCs/>
          <w:color w:val="000000"/>
          <w:sz w:val="28"/>
          <w:lang w:val="en-US" w:eastAsia="zh-CN"/>
        </w:rPr>
        <w:t>注：</w:t>
      </w:r>
      <w:r>
        <w:rPr>
          <w:rFonts w:hint="eastAsia" w:ascii="仿宋" w:hAnsi="仿宋" w:eastAsia="仿宋" w:cs="仿宋"/>
          <w:color w:val="000000"/>
          <w:sz w:val="28"/>
        </w:rPr>
        <w:t>合格供应商不足三家的，不进行</w:t>
      </w:r>
      <w:r>
        <w:rPr>
          <w:rFonts w:hint="eastAsia" w:ascii="仿宋" w:hAnsi="仿宋" w:eastAsia="仿宋" w:cs="仿宋"/>
          <w:color w:val="000000"/>
          <w:sz w:val="28"/>
          <w:lang w:val="en-US" w:eastAsia="zh-CN"/>
        </w:rPr>
        <w:t>详细评审</w:t>
      </w:r>
      <w:r>
        <w:rPr>
          <w:rFonts w:hint="eastAsia" w:ascii="仿宋" w:hAnsi="仿宋" w:eastAsia="仿宋" w:cs="仿宋"/>
          <w:color w:val="000000"/>
          <w:sz w:val="28"/>
        </w:rPr>
        <w:t>。</w:t>
      </w:r>
    </w:p>
    <w:p w14:paraId="6C767C95">
      <w:pPr>
        <w:pStyle w:val="40"/>
        <w:spacing w:line="540" w:lineRule="exact"/>
        <w:ind w:firstLine="560"/>
        <w:rPr>
          <w:rFonts w:hint="eastAsia" w:ascii="仿宋" w:hAnsi="仿宋" w:eastAsia="仿宋" w:cs="仿宋"/>
          <w:color w:val="000000"/>
        </w:rPr>
      </w:pPr>
      <w:r>
        <w:rPr>
          <w:rFonts w:hint="eastAsia" w:ascii="仿宋" w:hAnsi="仿宋" w:eastAsia="仿宋" w:cs="仿宋"/>
          <w:color w:val="000000"/>
          <w:lang w:val="en-US" w:eastAsia="zh-CN"/>
        </w:rPr>
        <w:t>3.1</w:t>
      </w:r>
      <w:r>
        <w:rPr>
          <w:rFonts w:hint="eastAsia" w:ascii="仿宋" w:hAnsi="仿宋" w:eastAsia="仿宋" w:cs="仿宋"/>
          <w:color w:val="000000"/>
        </w:rPr>
        <w:t xml:space="preserve"> 对通过符合性审查的投标文件，评标委员会将对其进行算术性修正。算术性修正是指对投标文件报价出现前后不一致的进行校核，并对其算术上和运算上的差错给予修正。修正的原则如下：</w:t>
      </w:r>
    </w:p>
    <w:p w14:paraId="58481AAE">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2</w:t>
      </w:r>
      <w:r>
        <w:rPr>
          <w:rFonts w:hint="eastAsia" w:ascii="仿宋" w:hAnsi="仿宋" w:eastAsia="仿宋" w:cs="仿宋"/>
          <w:color w:val="000000"/>
          <w:sz w:val="28"/>
        </w:rPr>
        <w:t xml:space="preserve"> 投标文件中开标一览表内容与投标文件中相应内容不一致的，以开标一览表为准；</w:t>
      </w:r>
    </w:p>
    <w:p w14:paraId="2FC001C3">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3</w:t>
      </w:r>
      <w:r>
        <w:rPr>
          <w:rFonts w:hint="eastAsia" w:ascii="仿宋" w:hAnsi="仿宋" w:eastAsia="仿宋" w:cs="仿宋"/>
          <w:color w:val="000000"/>
          <w:sz w:val="28"/>
        </w:rPr>
        <w:t xml:space="preserve"> 投标文件的大写金额和小写金额不一致的，以大写金额为准；</w:t>
      </w:r>
    </w:p>
    <w:p w14:paraId="56B8058C">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4</w:t>
      </w:r>
      <w:r>
        <w:rPr>
          <w:rFonts w:hint="eastAsia" w:ascii="仿宋" w:hAnsi="仿宋" w:eastAsia="仿宋" w:cs="仿宋"/>
          <w:color w:val="000000"/>
          <w:sz w:val="28"/>
        </w:rPr>
        <w:t xml:space="preserve"> 单价金额小数点或者百分比有明显错位的，以开标一览表的总价为准，并修改单价；</w:t>
      </w:r>
    </w:p>
    <w:p w14:paraId="02F24ADA">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3.5</w:t>
      </w:r>
      <w:r>
        <w:rPr>
          <w:rFonts w:hint="eastAsia" w:ascii="仿宋" w:hAnsi="仿宋" w:eastAsia="仿宋" w:cs="仿宋"/>
          <w:color w:val="000000"/>
          <w:sz w:val="28"/>
        </w:rPr>
        <w:t xml:space="preserve"> 总价金额与按单价汇总金额不一致的，以单价金额计算结果为准。</w:t>
      </w:r>
    </w:p>
    <w:p w14:paraId="6C4BE98B">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6</w:t>
      </w:r>
      <w:r>
        <w:rPr>
          <w:rFonts w:hint="eastAsia" w:ascii="仿宋" w:hAnsi="仿宋" w:eastAsia="仿宋" w:cs="仿宋"/>
          <w:color w:val="000000"/>
          <w:sz w:val="28"/>
        </w:rPr>
        <w:t xml:space="preserve"> 同时出现两种以上不一致的，按照上述规定的顺序修正。</w:t>
      </w:r>
      <w:r>
        <w:rPr>
          <w:rFonts w:hint="eastAsia" w:ascii="仿宋" w:hAnsi="仿宋" w:eastAsia="仿宋" w:cs="仿宋"/>
          <w:b/>
          <w:color w:val="000000"/>
          <w:sz w:val="28"/>
        </w:rPr>
        <w:t>修正后的报价须供应商确认，如果供应商拒绝确认，其投标无效。</w:t>
      </w:r>
    </w:p>
    <w:p w14:paraId="0691AAD5">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7</w:t>
      </w:r>
      <w:r>
        <w:rPr>
          <w:rFonts w:hint="eastAsia" w:ascii="仿宋" w:hAnsi="仿宋" w:eastAsia="仿宋" w:cs="仿宋"/>
          <w:color w:val="000000"/>
          <w:sz w:val="28"/>
        </w:rPr>
        <w:t xml:space="preserve"> 对不同文字文本投标文件的解释发生异议的，以中文文本为准。</w:t>
      </w:r>
    </w:p>
    <w:p w14:paraId="2949D401">
      <w:pPr>
        <w:pStyle w:val="15"/>
        <w:spacing w:before="0" w:beforeAutospacing="0" w:after="0" w:afterAutospacing="0"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8</w:t>
      </w:r>
      <w:r>
        <w:rPr>
          <w:rFonts w:hint="eastAsia" w:ascii="仿宋" w:hAnsi="仿宋" w:eastAsia="仿宋" w:cs="仿宋"/>
          <w:color w:val="000000"/>
          <w:sz w:val="28"/>
        </w:rPr>
        <w:t xml:space="preserve"> 评标委员会将拒绝被定为实质上非响应性的投标，供应商不能通过修正或撤销不符之处而使其投标成为响应性投标。</w:t>
      </w:r>
    </w:p>
    <w:p w14:paraId="27466300">
      <w:pPr>
        <w:pStyle w:val="15"/>
        <w:spacing w:before="0" w:beforeAutospacing="0" w:after="0" w:afterAutospacing="0" w:line="540" w:lineRule="exact"/>
        <w:ind w:firstLine="560" w:firstLineChars="200"/>
        <w:rPr>
          <w:rFonts w:hint="eastAsia" w:ascii="仿宋" w:hAnsi="仿宋" w:eastAsia="仿宋" w:cs="仿宋"/>
          <w:b/>
          <w:color w:val="000000"/>
          <w:sz w:val="28"/>
        </w:rPr>
      </w:pPr>
      <w:r>
        <w:rPr>
          <w:rFonts w:hint="eastAsia" w:ascii="仿宋" w:hAnsi="仿宋" w:eastAsia="仿宋" w:cs="仿宋"/>
          <w:color w:val="000000"/>
          <w:sz w:val="28"/>
          <w:lang w:val="en-US" w:eastAsia="zh-CN"/>
        </w:rPr>
        <w:t>3</w:t>
      </w:r>
      <w:r>
        <w:rPr>
          <w:rFonts w:hint="eastAsia" w:ascii="仿宋" w:hAnsi="仿宋" w:eastAsia="仿宋" w:cs="仿宋"/>
          <w:color w:val="000000"/>
          <w:sz w:val="28"/>
        </w:rPr>
        <w:t>.</w:t>
      </w:r>
      <w:r>
        <w:rPr>
          <w:rFonts w:hint="eastAsia" w:ascii="仿宋" w:hAnsi="仿宋" w:eastAsia="仿宋" w:cs="仿宋"/>
          <w:color w:val="000000"/>
          <w:sz w:val="28"/>
          <w:lang w:val="en-US" w:eastAsia="zh-CN"/>
        </w:rPr>
        <w:t>9</w:t>
      </w:r>
      <w:r>
        <w:rPr>
          <w:rFonts w:hint="eastAsia" w:ascii="仿宋" w:hAnsi="仿宋" w:eastAsia="仿宋" w:cs="仿宋"/>
          <w:color w:val="000000"/>
          <w:sz w:val="28"/>
        </w:rPr>
        <w:t xml:space="preserve"> 评标委员会将允许投标中有微小的不正规、不一致或不规则，而该微小之处不构成重大偏离。</w:t>
      </w:r>
    </w:p>
    <w:p w14:paraId="647494EE">
      <w:pPr>
        <w:pStyle w:val="44"/>
        <w:spacing w:line="540" w:lineRule="exact"/>
        <w:ind w:firstLine="560"/>
        <w:jc w:val="both"/>
        <w:rPr>
          <w:rFonts w:hint="eastAsia" w:ascii="仿宋" w:hAnsi="仿宋" w:eastAsia="仿宋" w:cs="仿宋"/>
          <w:b/>
          <w:bCs/>
          <w:color w:val="000000"/>
          <w:kern w:val="0"/>
          <w:sz w:val="28"/>
        </w:rPr>
      </w:pPr>
      <w:r>
        <w:rPr>
          <w:rFonts w:hint="eastAsia" w:ascii="仿宋" w:hAnsi="仿宋" w:eastAsia="仿宋" w:cs="仿宋"/>
          <w:b/>
          <w:bCs/>
          <w:color w:val="000000"/>
          <w:kern w:val="0"/>
          <w:sz w:val="28"/>
          <w:lang w:val="en-US" w:eastAsia="zh-CN"/>
        </w:rPr>
        <w:t>4</w:t>
      </w:r>
      <w:r>
        <w:rPr>
          <w:rFonts w:hint="eastAsia" w:ascii="仿宋" w:hAnsi="仿宋" w:eastAsia="仿宋" w:cs="仿宋"/>
          <w:b/>
          <w:bCs/>
          <w:color w:val="000000"/>
          <w:kern w:val="0"/>
          <w:sz w:val="28"/>
        </w:rPr>
        <w:t>. 详细评审</w:t>
      </w:r>
    </w:p>
    <w:p w14:paraId="5407D068">
      <w:pPr>
        <w:pStyle w:val="44"/>
        <w:spacing w:line="540" w:lineRule="exact"/>
        <w:ind w:firstLine="560"/>
        <w:jc w:val="both"/>
        <w:rPr>
          <w:rFonts w:hint="eastAsia" w:ascii="仿宋" w:hAnsi="仿宋" w:eastAsia="仿宋" w:cs="仿宋"/>
          <w:b w:val="0"/>
          <w:color w:val="000000"/>
          <w:kern w:val="0"/>
          <w:sz w:val="28"/>
        </w:rPr>
      </w:pPr>
      <w:r>
        <w:rPr>
          <w:rFonts w:hint="eastAsia" w:ascii="仿宋" w:hAnsi="仿宋" w:eastAsia="仿宋" w:cs="仿宋"/>
          <w:b w:val="0"/>
          <w:color w:val="000000"/>
          <w:kern w:val="0"/>
          <w:sz w:val="28"/>
        </w:rPr>
        <w:t>4.1 评标委员会对符合性审查合格的投标文件进行商务和技术评审，综合比较与评价。以投标文件能最大限度地满足招标文件中规定的各项评价标准为依据，独立地对各投标文件进行评审和打分。</w:t>
      </w:r>
    </w:p>
    <w:p w14:paraId="607BF567">
      <w:pPr>
        <w:pStyle w:val="44"/>
        <w:spacing w:line="540" w:lineRule="exact"/>
        <w:ind w:firstLine="562"/>
        <w:jc w:val="left"/>
        <w:rPr>
          <w:rFonts w:hint="eastAsia" w:ascii="仿宋" w:hAnsi="仿宋" w:eastAsia="仿宋" w:cs="仿宋"/>
          <w:color w:val="000000"/>
          <w:sz w:val="28"/>
        </w:rPr>
      </w:pPr>
      <w:r>
        <w:rPr>
          <w:rFonts w:hint="eastAsia" w:ascii="仿宋" w:hAnsi="仿宋" w:eastAsia="仿宋" w:cs="仿宋"/>
          <w:color w:val="000000"/>
          <w:sz w:val="28"/>
        </w:rPr>
        <w:t>4.2 评标委员会将对下述评审因素进行量化，并根据评委会每个成员对投标文件的评审和理解进行打分，满分为100分。其中价格因素占30分，技术因素、商务因素占70分。供应商三部分的分值相加，即为该供应商的综合评估分。</w:t>
      </w:r>
    </w:p>
    <w:p w14:paraId="62AFA7DE">
      <w:pPr>
        <w:pStyle w:val="44"/>
        <w:spacing w:line="540" w:lineRule="exact"/>
        <w:ind w:firstLine="562"/>
        <w:jc w:val="both"/>
        <w:rPr>
          <w:rFonts w:hint="eastAsia" w:ascii="仿宋" w:hAnsi="仿宋" w:eastAsia="仿宋" w:cs="仿宋"/>
          <w:color w:val="000000"/>
          <w:sz w:val="28"/>
        </w:rPr>
      </w:pPr>
      <w:r>
        <w:rPr>
          <w:rFonts w:hint="eastAsia" w:ascii="仿宋" w:hAnsi="仿宋" w:eastAsia="仿宋" w:cs="仿宋"/>
          <w:color w:val="000000"/>
          <w:sz w:val="28"/>
        </w:rPr>
        <w:t>具体分值见下表：</w:t>
      </w:r>
    </w:p>
    <w:p w14:paraId="2E3DA99C">
      <w:pPr>
        <w:pStyle w:val="44"/>
        <w:numPr>
          <w:ilvl w:val="0"/>
          <w:numId w:val="0"/>
        </w:numPr>
        <w:spacing w:before="208" w:beforeLines="50" w:after="208" w:afterLines="50" w:line="460" w:lineRule="exact"/>
        <w:ind w:firstLine="562" w:firstLineChars="200"/>
        <w:jc w:val="left"/>
        <w:rPr>
          <w:rFonts w:hint="eastAsia" w:ascii="仿宋" w:hAnsi="仿宋" w:eastAsia="仿宋" w:cs="仿宋"/>
          <w:b/>
          <w:bCs/>
          <w:i w:val="0"/>
          <w:iCs w:val="0"/>
          <w:color w:val="000000"/>
          <w:sz w:val="28"/>
          <w:u w:val="single"/>
        </w:rPr>
      </w:pPr>
      <w:r>
        <w:rPr>
          <w:rFonts w:hint="eastAsia" w:ascii="仿宋" w:hAnsi="仿宋" w:eastAsia="仿宋" w:cs="仿宋"/>
          <w:b/>
          <w:bCs/>
          <w:i w:val="0"/>
          <w:iCs w:val="0"/>
          <w:color w:val="000000"/>
          <w:sz w:val="28"/>
          <w:u w:val="none"/>
          <w:lang w:val="en-US" w:eastAsia="zh-CN"/>
        </w:rPr>
        <w:t>A、</w:t>
      </w:r>
      <w:r>
        <w:rPr>
          <w:rFonts w:hint="eastAsia" w:ascii="仿宋" w:hAnsi="仿宋" w:eastAsia="仿宋" w:cs="仿宋"/>
          <w:b/>
          <w:bCs/>
          <w:i w:val="0"/>
          <w:iCs w:val="0"/>
          <w:color w:val="000000"/>
          <w:sz w:val="28"/>
          <w:u w:val="single"/>
        </w:rPr>
        <w:t>价格部分（30分）</w:t>
      </w:r>
    </w:p>
    <w:p w14:paraId="1DAA2118">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价格分统一采用低价优先法计算，即满足招标文件要求且评标价格最低的报价为评标基准价，其价格分为满分。其他供应商的价格分统一按照下列公式计算：</w:t>
      </w:r>
    </w:p>
    <w:p w14:paraId="7DFDC39C">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报价得分=(评标基准价／评标价格)×30%×100</w:t>
      </w:r>
    </w:p>
    <w:p w14:paraId="2B238DD7">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评标价格=供应商的投标报价（经算数性修正的）-政府采购政策优惠价格扣除。</w:t>
      </w:r>
    </w:p>
    <w:p w14:paraId="4D208687">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评审优惠内容及价格扣除：</w:t>
      </w:r>
    </w:p>
    <w:p w14:paraId="5E694416">
      <w:pPr>
        <w:pStyle w:val="15"/>
        <w:spacing w:before="0" w:beforeAutospacing="0" w:after="0" w:afterAutospacing="0" w:line="540" w:lineRule="exact"/>
        <w:ind w:firstLine="560" w:firstLineChars="200"/>
        <w:rPr>
          <w:rFonts w:hint="eastAsia" w:ascii="仿宋" w:hAnsi="仿宋" w:eastAsia="仿宋" w:cs="仿宋"/>
          <w:sz w:val="28"/>
          <w:szCs w:val="22"/>
          <w:lang w:val="en-US" w:eastAsia="zh-CN"/>
        </w:rPr>
      </w:pPr>
      <w:r>
        <w:rPr>
          <w:rFonts w:hint="eastAsia" w:ascii="仿宋" w:hAnsi="仿宋" w:eastAsia="仿宋" w:cs="仿宋"/>
          <w:sz w:val="28"/>
          <w:szCs w:val="22"/>
        </w:rPr>
        <w:t>本项目</w:t>
      </w:r>
      <w:r>
        <w:rPr>
          <w:rFonts w:hint="eastAsia" w:ascii="仿宋" w:hAnsi="仿宋" w:eastAsia="仿宋" w:cs="仿宋"/>
          <w:sz w:val="28"/>
          <w:szCs w:val="22"/>
          <w:lang w:val="en-US" w:eastAsia="zh-CN"/>
        </w:rPr>
        <w:t>专门面向小微企业，供应商需提供</w:t>
      </w:r>
      <w:r>
        <w:rPr>
          <w:rFonts w:hint="eastAsia" w:ascii="仿宋" w:hAnsi="仿宋" w:eastAsia="仿宋" w:cs="仿宋"/>
          <w:sz w:val="28"/>
          <w:szCs w:val="22"/>
        </w:rPr>
        <w:t>《中小企业声明函》</w:t>
      </w:r>
      <w:r>
        <w:rPr>
          <w:rFonts w:hint="eastAsia" w:ascii="仿宋" w:hAnsi="仿宋" w:eastAsia="仿宋" w:cs="仿宋"/>
          <w:sz w:val="28"/>
          <w:szCs w:val="22"/>
          <w:lang w:eastAsia="zh-CN"/>
        </w:rPr>
        <w:t>，</w:t>
      </w:r>
      <w:r>
        <w:rPr>
          <w:rFonts w:hint="eastAsia" w:ascii="仿宋" w:hAnsi="仿宋" w:eastAsia="仿宋" w:cs="仿宋"/>
          <w:sz w:val="28"/>
          <w:szCs w:val="22"/>
          <w:lang w:val="en-US" w:eastAsia="zh-CN"/>
        </w:rPr>
        <w:t>不再对</w:t>
      </w:r>
      <w:r>
        <w:rPr>
          <w:rFonts w:hint="eastAsia" w:ascii="仿宋" w:hAnsi="仿宋" w:eastAsia="仿宋" w:cs="仿宋"/>
          <w:sz w:val="28"/>
          <w:szCs w:val="22"/>
        </w:rPr>
        <w:t>小型和微型企业给予</w:t>
      </w:r>
      <w:r>
        <w:rPr>
          <w:rFonts w:hint="eastAsia" w:ascii="仿宋" w:hAnsi="仿宋" w:eastAsia="仿宋" w:cs="仿宋"/>
          <w:sz w:val="28"/>
          <w:szCs w:val="22"/>
          <w:lang w:val="en-US" w:eastAsia="zh-CN"/>
        </w:rPr>
        <w:t>价格</w:t>
      </w:r>
      <w:r>
        <w:rPr>
          <w:rFonts w:hint="eastAsia" w:ascii="仿宋" w:hAnsi="仿宋" w:eastAsia="仿宋" w:cs="仿宋"/>
          <w:sz w:val="28"/>
          <w:szCs w:val="22"/>
        </w:rPr>
        <w:t>扣除</w:t>
      </w:r>
      <w:r>
        <w:rPr>
          <w:rFonts w:hint="eastAsia" w:ascii="仿宋" w:hAnsi="仿宋" w:eastAsia="仿宋" w:cs="仿宋"/>
          <w:sz w:val="28"/>
          <w:szCs w:val="22"/>
          <w:lang w:eastAsia="zh-CN"/>
        </w:rPr>
        <w:t>。</w:t>
      </w:r>
    </w:p>
    <w:p w14:paraId="36463AAA">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提供相同品牌产品且通过资格审查、符合性审查的不同投标人参加同一合同项下投标的，按一家投标人计算，评审后得分最高的同品牌投标人获得中标人推荐资格；</w:t>
      </w:r>
    </w:p>
    <w:p w14:paraId="182F44F9">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在《环境标志产品政府采购清单》内的产品价格给予5%的扣除，则其评标价格=《环境标志产品政府采购清单》内的产品的价格部分×（100%-5%）+投标人报价中不属于《环境标志产品政府采购清单》内的产品的价格部分；否则，其评标价=投标报价。</w:t>
      </w:r>
    </w:p>
    <w:p w14:paraId="0E355D1C">
      <w:pPr>
        <w:pStyle w:val="15"/>
        <w:spacing w:before="0" w:beforeAutospacing="0" w:after="0" w:afterAutospacing="0" w:line="540" w:lineRule="exact"/>
        <w:ind w:firstLine="560" w:firstLineChars="200"/>
        <w:rPr>
          <w:rFonts w:hint="eastAsia" w:ascii="仿宋" w:hAnsi="仿宋" w:eastAsia="仿宋" w:cs="仿宋"/>
          <w:sz w:val="28"/>
          <w:szCs w:val="22"/>
        </w:rPr>
      </w:pPr>
      <w:r>
        <w:rPr>
          <w:rFonts w:hint="eastAsia" w:ascii="仿宋" w:hAnsi="仿宋" w:eastAsia="仿宋" w:cs="仿宋"/>
          <w:sz w:val="28"/>
          <w:szCs w:val="22"/>
        </w:rPr>
        <w:t>注：（1）上述评标价仅用于计算价格评分，中标金额以实际投标价为准。</w:t>
      </w:r>
    </w:p>
    <w:p w14:paraId="4920F9AE">
      <w:pPr>
        <w:pStyle w:val="15"/>
        <w:spacing w:before="0" w:beforeAutospacing="0" w:after="0" w:afterAutospacing="0" w:line="540" w:lineRule="exact"/>
        <w:ind w:firstLine="560" w:firstLineChars="200"/>
        <w:rPr>
          <w:rFonts w:hint="eastAsia" w:ascii="仿宋" w:hAnsi="仿宋" w:eastAsia="仿宋" w:cs="仿宋"/>
          <w:b w:val="0"/>
          <w:color w:val="000000"/>
          <w:sz w:val="28"/>
        </w:rPr>
      </w:pPr>
      <w:r>
        <w:rPr>
          <w:rFonts w:hint="eastAsia" w:ascii="仿宋" w:hAnsi="仿宋" w:eastAsia="仿宋" w:cs="仿宋"/>
          <w:sz w:val="28"/>
          <w:szCs w:val="22"/>
        </w:rPr>
        <w:t>（2）小微企业/监狱企业/残疾人福利性单位是指投标企业及其所投产品的制造商均为小微企业/监狱企业/残疾人福利性单位。</w:t>
      </w:r>
    </w:p>
    <w:p w14:paraId="2CBB9DAC">
      <w:pPr>
        <w:pStyle w:val="44"/>
        <w:keepNext w:val="0"/>
        <w:keepLines w:val="0"/>
        <w:pageBreakBefore w:val="0"/>
        <w:widowControl w:val="0"/>
        <w:numPr>
          <w:ilvl w:val="0"/>
          <w:numId w:val="0"/>
        </w:numPr>
        <w:kinsoku/>
        <w:wordWrap/>
        <w:overflowPunct/>
        <w:topLinePunct w:val="0"/>
        <w:autoSpaceDE/>
        <w:autoSpaceDN/>
        <w:bidi w:val="0"/>
        <w:adjustRightInd/>
        <w:snapToGrid/>
        <w:spacing w:before="208" w:beforeLines="50" w:after="208" w:afterLines="50" w:line="460" w:lineRule="exact"/>
        <w:ind w:firstLine="562" w:firstLineChars="200"/>
        <w:jc w:val="left"/>
        <w:textAlignment w:val="auto"/>
        <w:rPr>
          <w:rFonts w:hint="eastAsia" w:ascii="仿宋" w:hAnsi="仿宋" w:eastAsia="仿宋" w:cs="仿宋"/>
          <w:b/>
          <w:bCs/>
          <w:i w:val="0"/>
          <w:iCs w:val="0"/>
          <w:color w:val="000000"/>
          <w:sz w:val="28"/>
          <w:u w:val="single"/>
        </w:rPr>
      </w:pPr>
      <w:r>
        <w:rPr>
          <w:rFonts w:hint="eastAsia" w:ascii="仿宋" w:hAnsi="仿宋" w:eastAsia="仿宋" w:cs="仿宋"/>
          <w:b/>
          <w:bCs/>
          <w:i w:val="0"/>
          <w:iCs w:val="0"/>
          <w:color w:val="000000"/>
          <w:sz w:val="28"/>
          <w:u w:val="none"/>
          <w:lang w:val="en-US" w:eastAsia="zh-CN"/>
        </w:rPr>
        <w:t>B、</w:t>
      </w:r>
      <w:r>
        <w:rPr>
          <w:rFonts w:hint="eastAsia" w:ascii="仿宋" w:hAnsi="仿宋" w:eastAsia="仿宋" w:cs="仿宋"/>
          <w:b/>
          <w:bCs/>
          <w:i w:val="0"/>
          <w:iCs w:val="0"/>
          <w:color w:val="000000"/>
          <w:sz w:val="28"/>
          <w:u w:val="single"/>
        </w:rPr>
        <w:t>商务、技术部分（70分）</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3"/>
        <w:gridCol w:w="543"/>
        <w:gridCol w:w="1257"/>
        <w:gridCol w:w="711"/>
        <w:gridCol w:w="6380"/>
      </w:tblGrid>
      <w:tr w14:paraId="25B7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4" w:type="dxa"/>
            <w:gridSpan w:val="4"/>
            <w:vAlign w:val="center"/>
          </w:tcPr>
          <w:p w14:paraId="41B47505">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color w:val="000000"/>
                <w:sz w:val="24"/>
                <w:szCs w:val="24"/>
                <w:vertAlign w:val="baseline"/>
                <w:lang w:val="en-US" w:eastAsia="zh-CN"/>
              </w:rPr>
            </w:pPr>
            <w:r>
              <w:rPr>
                <w:rFonts w:hint="eastAsia" w:ascii="仿宋" w:hAnsi="仿宋" w:eastAsia="仿宋" w:cs="仿宋"/>
                <w:b/>
                <w:bCs/>
                <w:color w:val="000000"/>
                <w:sz w:val="24"/>
                <w:szCs w:val="24"/>
                <w:vertAlign w:val="baseline"/>
                <w:lang w:val="en-US" w:eastAsia="zh-CN"/>
              </w:rPr>
              <w:t>评分内容</w:t>
            </w:r>
          </w:p>
        </w:tc>
        <w:tc>
          <w:tcPr>
            <w:tcW w:w="6380" w:type="dxa"/>
            <w:vAlign w:val="center"/>
          </w:tcPr>
          <w:p w14:paraId="1515A260">
            <w:pPr>
              <w:pStyle w:val="44"/>
              <w:numPr>
                <w:ilvl w:val="0"/>
                <w:numId w:val="0"/>
              </w:numPr>
              <w:spacing w:before="208" w:beforeLines="50" w:after="208" w:afterLines="50" w:line="460" w:lineRule="exact"/>
              <w:jc w:val="center"/>
              <w:rPr>
                <w:rFonts w:hint="eastAsia" w:ascii="仿宋" w:hAnsi="仿宋" w:eastAsia="仿宋" w:cs="仿宋"/>
                <w:b/>
                <w:bCs/>
                <w:color w:val="000000"/>
                <w:sz w:val="24"/>
                <w:szCs w:val="24"/>
                <w:vertAlign w:val="baseline"/>
                <w:lang w:val="en-US" w:eastAsia="zh-CN"/>
              </w:rPr>
            </w:pPr>
            <w:r>
              <w:rPr>
                <w:rFonts w:hint="eastAsia" w:ascii="仿宋" w:hAnsi="仿宋" w:eastAsia="仿宋" w:cs="仿宋"/>
                <w:b/>
                <w:bCs/>
                <w:color w:val="000000"/>
                <w:sz w:val="24"/>
                <w:szCs w:val="24"/>
                <w:vertAlign w:val="baseline"/>
                <w:lang w:val="en-US" w:eastAsia="zh-CN"/>
              </w:rPr>
              <w:t>评分方法</w:t>
            </w:r>
          </w:p>
        </w:tc>
      </w:tr>
      <w:tr w14:paraId="1F8DE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restart"/>
            <w:vAlign w:val="center"/>
          </w:tcPr>
          <w:p w14:paraId="041F73D8">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商务技术部分</w:t>
            </w:r>
          </w:p>
          <w:p w14:paraId="1E2A0925">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（70分）</w:t>
            </w:r>
          </w:p>
        </w:tc>
        <w:tc>
          <w:tcPr>
            <w:tcW w:w="543" w:type="dxa"/>
            <w:vAlign w:val="center"/>
          </w:tcPr>
          <w:p w14:paraId="689D04D4">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1</w:t>
            </w:r>
          </w:p>
        </w:tc>
        <w:tc>
          <w:tcPr>
            <w:tcW w:w="1257" w:type="dxa"/>
            <w:vAlign w:val="center"/>
          </w:tcPr>
          <w:p w14:paraId="7C203E38">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业绩</w:t>
            </w:r>
          </w:p>
        </w:tc>
        <w:tc>
          <w:tcPr>
            <w:tcW w:w="711" w:type="dxa"/>
            <w:vAlign w:val="center"/>
          </w:tcPr>
          <w:p w14:paraId="093E6F09">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4分</w:t>
            </w:r>
          </w:p>
        </w:tc>
        <w:tc>
          <w:tcPr>
            <w:tcW w:w="6380" w:type="dxa"/>
            <w:vAlign w:val="center"/>
          </w:tcPr>
          <w:p w14:paraId="38FB8EBC">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4"/>
                <w:sz w:val="24"/>
                <w:szCs w:val="24"/>
              </w:rPr>
              <w:t>供应商提供的近三年</w:t>
            </w:r>
            <w:r>
              <w:rPr>
                <w:rFonts w:hint="eastAsia" w:ascii="仿宋" w:hAnsi="仿宋" w:eastAsia="仿宋" w:cs="仿宋"/>
                <w:b/>
                <w:bCs/>
                <w:spacing w:val="-4"/>
                <w:sz w:val="24"/>
                <w:szCs w:val="24"/>
                <w:u w:val="single" w:color="auto"/>
              </w:rPr>
              <w:t>类似</w:t>
            </w:r>
            <w:r>
              <w:rPr>
                <w:rFonts w:hint="eastAsia" w:ascii="仿宋" w:hAnsi="仿宋" w:eastAsia="仿宋" w:cs="仿宋"/>
                <w:spacing w:val="-4"/>
                <w:sz w:val="24"/>
                <w:szCs w:val="24"/>
              </w:rPr>
              <w:t>业绩</w:t>
            </w:r>
            <w:r>
              <w:rPr>
                <w:rFonts w:hint="eastAsia" w:ascii="仿宋" w:hAnsi="仿宋" w:eastAsia="仿宋" w:cs="仿宋"/>
                <w:spacing w:val="5"/>
                <w:sz w:val="24"/>
                <w:szCs w:val="24"/>
              </w:rPr>
              <w:t>，</w:t>
            </w:r>
            <w:r>
              <w:rPr>
                <w:rFonts w:hint="eastAsia" w:ascii="仿宋" w:hAnsi="仿宋" w:eastAsia="仿宋" w:cs="仿宋"/>
                <w:spacing w:val="-5"/>
                <w:sz w:val="24"/>
                <w:szCs w:val="24"/>
              </w:rPr>
              <w:t>提供</w:t>
            </w:r>
            <w:r>
              <w:rPr>
                <w:rFonts w:hint="eastAsia" w:ascii="仿宋" w:hAnsi="仿宋" w:eastAsia="仿宋" w:cs="仿宋"/>
                <w:spacing w:val="-33"/>
                <w:sz w:val="24"/>
                <w:szCs w:val="24"/>
              </w:rPr>
              <w:t xml:space="preserve"> </w:t>
            </w:r>
            <w:r>
              <w:rPr>
                <w:rFonts w:hint="eastAsia" w:ascii="仿宋" w:hAnsi="仿宋" w:eastAsia="仿宋" w:cs="仿宋"/>
                <w:spacing w:val="-5"/>
                <w:sz w:val="24"/>
                <w:szCs w:val="24"/>
              </w:rPr>
              <w:t>1</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项得</w:t>
            </w:r>
            <w:r>
              <w:rPr>
                <w:rFonts w:hint="eastAsia" w:ascii="仿宋" w:hAnsi="仿宋" w:eastAsia="仿宋" w:cs="仿宋"/>
                <w:spacing w:val="-33"/>
                <w:sz w:val="24"/>
                <w:szCs w:val="24"/>
              </w:rPr>
              <w:t xml:space="preserve"> </w:t>
            </w:r>
            <w:r>
              <w:rPr>
                <w:rFonts w:hint="eastAsia" w:ascii="仿宋" w:hAnsi="仿宋" w:eastAsia="仿宋" w:cs="仿宋"/>
                <w:spacing w:val="-5"/>
                <w:sz w:val="24"/>
                <w:szCs w:val="24"/>
              </w:rPr>
              <w:t>1</w:t>
            </w:r>
            <w:r>
              <w:rPr>
                <w:rFonts w:hint="eastAsia" w:ascii="仿宋" w:hAnsi="仿宋" w:eastAsia="仿宋" w:cs="仿宋"/>
                <w:spacing w:val="-48"/>
                <w:sz w:val="24"/>
                <w:szCs w:val="24"/>
              </w:rPr>
              <w:t xml:space="preserve"> </w:t>
            </w:r>
            <w:r>
              <w:rPr>
                <w:rFonts w:hint="eastAsia" w:ascii="仿宋" w:hAnsi="仿宋" w:eastAsia="仿宋" w:cs="仿宋"/>
                <w:spacing w:val="-5"/>
                <w:sz w:val="24"/>
                <w:szCs w:val="24"/>
              </w:rPr>
              <w:t>分，本</w:t>
            </w:r>
            <w:r>
              <w:rPr>
                <w:rFonts w:hint="eastAsia" w:ascii="仿宋" w:hAnsi="仿宋" w:eastAsia="仿宋" w:cs="仿宋"/>
                <w:spacing w:val="-2"/>
                <w:sz w:val="24"/>
                <w:szCs w:val="24"/>
              </w:rPr>
              <w:t>项最多得</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4</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分，未附证明材料的本项不得分。</w:t>
            </w:r>
          </w:p>
          <w:p w14:paraId="34D4118C">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b w:val="0"/>
                <w:color w:val="000000"/>
                <w:sz w:val="24"/>
                <w:szCs w:val="24"/>
                <w:vertAlign w:val="baseline"/>
                <w:lang w:eastAsia="zh-CN"/>
              </w:rPr>
            </w:pPr>
            <w:r>
              <w:rPr>
                <w:rFonts w:hint="eastAsia" w:ascii="仿宋" w:hAnsi="仿宋" w:eastAsia="仿宋" w:cs="仿宋"/>
                <w:b/>
                <w:bCs/>
                <w:spacing w:val="8"/>
                <w:sz w:val="24"/>
                <w:szCs w:val="24"/>
              </w:rPr>
              <w:t>证明材料可为</w:t>
            </w:r>
            <w:r>
              <w:rPr>
                <w:rFonts w:hint="eastAsia" w:ascii="仿宋" w:hAnsi="仿宋" w:eastAsia="仿宋" w:cs="仿宋"/>
                <w:b/>
                <w:bCs/>
                <w:spacing w:val="8"/>
                <w:sz w:val="24"/>
                <w:szCs w:val="24"/>
                <w:lang w:eastAsia="zh-CN"/>
              </w:rPr>
              <w:t>：</w:t>
            </w:r>
            <w:r>
              <w:rPr>
                <w:rFonts w:hint="eastAsia" w:ascii="仿宋" w:hAnsi="仿宋" w:eastAsia="仿宋" w:cs="仿宋"/>
                <w:b/>
                <w:bCs/>
                <w:spacing w:val="8"/>
                <w:sz w:val="24"/>
                <w:szCs w:val="24"/>
              </w:rPr>
              <w:t>项目合同复印件或成交（中标）通知书复印件等。</w:t>
            </w:r>
          </w:p>
        </w:tc>
      </w:tr>
      <w:tr w14:paraId="69EBB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continue"/>
            <w:vAlign w:val="center"/>
          </w:tcPr>
          <w:p w14:paraId="5F167098">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eastAsia="zh-CN"/>
              </w:rPr>
            </w:pPr>
          </w:p>
        </w:tc>
        <w:tc>
          <w:tcPr>
            <w:tcW w:w="543" w:type="dxa"/>
            <w:vAlign w:val="center"/>
          </w:tcPr>
          <w:p w14:paraId="4536EDAF">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2</w:t>
            </w:r>
          </w:p>
        </w:tc>
        <w:tc>
          <w:tcPr>
            <w:tcW w:w="1257" w:type="dxa"/>
            <w:vAlign w:val="center"/>
          </w:tcPr>
          <w:p w14:paraId="757CFD0B">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项目实施方案</w:t>
            </w:r>
          </w:p>
        </w:tc>
        <w:tc>
          <w:tcPr>
            <w:tcW w:w="711" w:type="dxa"/>
            <w:vAlign w:val="center"/>
          </w:tcPr>
          <w:p w14:paraId="05614517">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27分</w:t>
            </w:r>
          </w:p>
        </w:tc>
        <w:tc>
          <w:tcPr>
            <w:tcW w:w="6380" w:type="dxa"/>
            <w:vAlign w:val="center"/>
          </w:tcPr>
          <w:p w14:paraId="6E53F579">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1"/>
                <w:sz w:val="24"/>
                <w:szCs w:val="24"/>
              </w:rPr>
              <w:t>供应商针对本项目提供的项目实施方案，内容包含但不限于：</w:t>
            </w:r>
          </w:p>
          <w:p w14:paraId="1CAB2407">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2"/>
                <w:sz w:val="24"/>
                <w:szCs w:val="24"/>
              </w:rPr>
              <w:t>1、整体管理思路（</w:t>
            </w:r>
            <w:r>
              <w:rPr>
                <w:rFonts w:hint="eastAsia" w:ascii="仿宋" w:hAnsi="仿宋" w:eastAsia="仿宋" w:cs="仿宋"/>
                <w:b/>
                <w:bCs/>
                <w:spacing w:val="-2"/>
                <w:sz w:val="24"/>
                <w:szCs w:val="24"/>
              </w:rPr>
              <w:t>内容包括整体思路、管理服</w:t>
            </w:r>
            <w:r>
              <w:rPr>
                <w:rFonts w:hint="eastAsia" w:ascii="仿宋" w:hAnsi="仿宋" w:eastAsia="仿宋" w:cs="仿宋"/>
                <w:b/>
                <w:bCs/>
                <w:spacing w:val="-3"/>
                <w:sz w:val="24"/>
                <w:szCs w:val="24"/>
              </w:rPr>
              <w:t>务理念、管理目标</w:t>
            </w:r>
            <w:r>
              <w:rPr>
                <w:rFonts w:hint="eastAsia" w:ascii="仿宋" w:hAnsi="仿宋" w:eastAsia="仿宋" w:cs="仿宋"/>
                <w:b/>
                <w:bCs/>
                <w:spacing w:val="1"/>
                <w:sz w:val="24"/>
                <w:szCs w:val="24"/>
              </w:rPr>
              <w:t>）</w:t>
            </w:r>
            <w:r>
              <w:rPr>
                <w:rFonts w:hint="eastAsia" w:ascii="仿宋" w:hAnsi="仿宋" w:eastAsia="仿宋" w:cs="仿宋"/>
                <w:spacing w:val="1"/>
                <w:sz w:val="24"/>
                <w:szCs w:val="24"/>
              </w:rPr>
              <w:t>；</w:t>
            </w:r>
            <w:r>
              <w:rPr>
                <w:rFonts w:hint="eastAsia" w:ascii="仿宋" w:hAnsi="仿宋" w:eastAsia="仿宋" w:cs="仿宋"/>
                <w:spacing w:val="-3"/>
                <w:sz w:val="24"/>
                <w:szCs w:val="24"/>
              </w:rPr>
              <w:t>全部提供得</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47"/>
                <w:sz w:val="24"/>
                <w:szCs w:val="24"/>
              </w:rPr>
              <w:t xml:space="preserve"> </w:t>
            </w:r>
            <w:r>
              <w:rPr>
                <w:rFonts w:hint="eastAsia" w:ascii="仿宋" w:hAnsi="仿宋" w:eastAsia="仿宋" w:cs="仿宋"/>
                <w:spacing w:val="-3"/>
                <w:sz w:val="24"/>
                <w:szCs w:val="24"/>
              </w:rPr>
              <w:t>分，每缺一项扣</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2</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分，内容存在缺陷扣1.5 分。</w:t>
            </w:r>
          </w:p>
          <w:p w14:paraId="0A543038">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2"/>
                <w:sz w:val="24"/>
                <w:szCs w:val="24"/>
              </w:rPr>
              <w:t>2、管理职责分工</w:t>
            </w:r>
            <w:r>
              <w:rPr>
                <w:rFonts w:hint="eastAsia" w:ascii="仿宋" w:hAnsi="仿宋" w:eastAsia="仿宋" w:cs="仿宋"/>
                <w:b/>
                <w:bCs/>
                <w:spacing w:val="-2"/>
                <w:sz w:val="24"/>
                <w:szCs w:val="24"/>
              </w:rPr>
              <w:t>（内容包括队伍建设、员工行为规范、内部管理的职责分工、</w:t>
            </w:r>
            <w:r>
              <w:rPr>
                <w:rFonts w:hint="eastAsia" w:ascii="仿宋" w:hAnsi="仿宋" w:eastAsia="仿宋" w:cs="仿宋"/>
                <w:b/>
                <w:bCs/>
                <w:spacing w:val="-3"/>
                <w:sz w:val="24"/>
                <w:szCs w:val="24"/>
              </w:rPr>
              <w:t>人员稳定措施、装备工具配备</w:t>
            </w:r>
            <w:r>
              <w:rPr>
                <w:rFonts w:hint="eastAsia" w:ascii="仿宋" w:hAnsi="仿宋" w:eastAsia="仿宋" w:cs="仿宋"/>
                <w:b/>
                <w:bCs/>
                <w:spacing w:val="3"/>
                <w:sz w:val="24"/>
                <w:szCs w:val="24"/>
              </w:rPr>
              <w:t>）；</w:t>
            </w:r>
            <w:r>
              <w:rPr>
                <w:rFonts w:hint="eastAsia" w:ascii="仿宋" w:hAnsi="仿宋" w:eastAsia="仿宋" w:cs="仿宋"/>
                <w:spacing w:val="-3"/>
                <w:sz w:val="24"/>
                <w:szCs w:val="24"/>
              </w:rPr>
              <w:t>全部提供得</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15</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分</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每缺</w:t>
            </w:r>
            <w:r>
              <w:rPr>
                <w:rFonts w:hint="eastAsia" w:ascii="仿宋" w:hAnsi="仿宋" w:eastAsia="仿宋" w:cs="仿宋"/>
                <w:spacing w:val="-4"/>
                <w:sz w:val="24"/>
                <w:szCs w:val="24"/>
              </w:rPr>
              <w:t>一项扣</w:t>
            </w:r>
            <w:r>
              <w:rPr>
                <w:rFonts w:hint="eastAsia" w:ascii="仿宋" w:hAnsi="仿宋" w:eastAsia="仿宋" w:cs="仿宋"/>
                <w:spacing w:val="-46"/>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48"/>
                <w:sz w:val="24"/>
                <w:szCs w:val="24"/>
              </w:rPr>
              <w:t xml:space="preserve"> </w:t>
            </w:r>
            <w:r>
              <w:rPr>
                <w:rFonts w:hint="eastAsia" w:ascii="仿宋" w:hAnsi="仿宋" w:eastAsia="仿宋" w:cs="仿宋"/>
                <w:spacing w:val="-4"/>
                <w:sz w:val="24"/>
                <w:szCs w:val="24"/>
              </w:rPr>
              <w:t>分，内容</w:t>
            </w:r>
            <w:r>
              <w:rPr>
                <w:rFonts w:hint="eastAsia" w:ascii="仿宋" w:hAnsi="仿宋" w:eastAsia="仿宋" w:cs="仿宋"/>
                <w:spacing w:val="-3"/>
                <w:sz w:val="24"/>
                <w:szCs w:val="24"/>
              </w:rPr>
              <w:t>存在缺陷扣</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分。</w:t>
            </w:r>
          </w:p>
          <w:p w14:paraId="4733BE4B">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2"/>
                <w:sz w:val="24"/>
                <w:szCs w:val="24"/>
              </w:rPr>
              <w:t>3、规章制度</w:t>
            </w:r>
            <w:r>
              <w:rPr>
                <w:rFonts w:hint="eastAsia" w:ascii="仿宋" w:hAnsi="仿宋" w:eastAsia="仿宋" w:cs="仿宋"/>
                <w:b/>
                <w:bCs/>
                <w:spacing w:val="-2"/>
                <w:sz w:val="24"/>
                <w:szCs w:val="24"/>
              </w:rPr>
              <w:t>（内容包括日常管理制度、人员考核制度、档案管理制度</w:t>
            </w:r>
            <w:r>
              <w:rPr>
                <w:rFonts w:hint="eastAsia" w:ascii="仿宋" w:hAnsi="仿宋" w:eastAsia="仿宋" w:cs="仿宋"/>
                <w:b/>
                <w:bCs/>
                <w:spacing w:val="6"/>
                <w:sz w:val="24"/>
                <w:szCs w:val="24"/>
              </w:rPr>
              <w:t>）</w:t>
            </w:r>
            <w:r>
              <w:rPr>
                <w:rFonts w:hint="eastAsia" w:ascii="仿宋" w:hAnsi="仿宋" w:eastAsia="仿宋" w:cs="仿宋"/>
                <w:spacing w:val="6"/>
                <w:sz w:val="24"/>
                <w:szCs w:val="24"/>
              </w:rPr>
              <w:t>；</w:t>
            </w:r>
            <w:r>
              <w:rPr>
                <w:rFonts w:hint="eastAsia" w:ascii="仿宋" w:hAnsi="仿宋" w:eastAsia="仿宋" w:cs="仿宋"/>
                <w:spacing w:val="-2"/>
                <w:sz w:val="24"/>
                <w:szCs w:val="24"/>
              </w:rPr>
              <w:t>全部提供得</w:t>
            </w:r>
            <w:r>
              <w:rPr>
                <w:rFonts w:hint="eastAsia" w:ascii="仿宋" w:hAnsi="仿宋" w:eastAsia="仿宋" w:cs="仿宋"/>
                <w:spacing w:val="-49"/>
                <w:sz w:val="24"/>
                <w:szCs w:val="24"/>
              </w:rPr>
              <w:t xml:space="preserve"> </w:t>
            </w:r>
            <w:r>
              <w:rPr>
                <w:rFonts w:hint="eastAsia" w:ascii="仿宋" w:hAnsi="仿宋" w:eastAsia="仿宋" w:cs="仿宋"/>
                <w:spacing w:val="-2"/>
                <w:sz w:val="24"/>
                <w:szCs w:val="24"/>
              </w:rPr>
              <w:t>6</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分，每缺一项扣</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2</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分，内容存在缺陷扣1.</w:t>
            </w:r>
            <w:r>
              <w:rPr>
                <w:rFonts w:hint="eastAsia" w:ascii="仿宋" w:hAnsi="仿宋" w:eastAsia="仿宋" w:cs="仿宋"/>
                <w:spacing w:val="-3"/>
                <w:sz w:val="24"/>
                <w:szCs w:val="24"/>
              </w:rPr>
              <w:t>5分。</w:t>
            </w:r>
          </w:p>
          <w:p w14:paraId="561241DA">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b w:val="0"/>
                <w:color w:val="000000"/>
                <w:sz w:val="24"/>
                <w:szCs w:val="24"/>
                <w:vertAlign w:val="baseline"/>
                <w:lang w:eastAsia="zh-CN"/>
              </w:rPr>
            </w:pPr>
            <w:r>
              <w:rPr>
                <w:rFonts w:hint="eastAsia" w:ascii="仿宋" w:hAnsi="仿宋" w:eastAsia="仿宋" w:cs="仿宋"/>
                <w:b/>
                <w:bCs/>
                <w:spacing w:val="10"/>
                <w:sz w:val="24"/>
                <w:szCs w:val="24"/>
                <w:u w:val="single" w:color="auto"/>
              </w:rPr>
              <w:t>注：内容存在缺陷是指：①该项内容描述前后不一致；②该项内容所阐述的</w:t>
            </w:r>
            <w:r>
              <w:rPr>
                <w:rFonts w:hint="eastAsia" w:ascii="仿宋" w:hAnsi="仿宋" w:eastAsia="仿宋" w:cs="仿宋"/>
                <w:b/>
                <w:bCs/>
                <w:spacing w:val="9"/>
                <w:sz w:val="24"/>
                <w:szCs w:val="24"/>
                <w:u w:val="single" w:color="auto"/>
              </w:rPr>
              <w:t>项目信息</w:t>
            </w:r>
            <w:r>
              <w:rPr>
                <w:rFonts w:hint="eastAsia" w:ascii="仿宋" w:hAnsi="仿宋" w:eastAsia="仿宋" w:cs="仿宋"/>
                <w:b/>
                <w:bCs/>
                <w:spacing w:val="10"/>
                <w:sz w:val="24"/>
                <w:szCs w:val="24"/>
                <w:u w:val="single" w:color="auto"/>
              </w:rPr>
              <w:t>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w:t>
            </w:r>
            <w:r>
              <w:rPr>
                <w:rFonts w:hint="eastAsia" w:ascii="仿宋" w:hAnsi="仿宋" w:eastAsia="仿宋" w:cs="仿宋"/>
                <w:b/>
                <w:bCs/>
                <w:spacing w:val="13"/>
                <w:sz w:val="24"/>
                <w:szCs w:val="24"/>
                <w:u w:val="single" w:color="auto"/>
              </w:rPr>
              <w:t>项目内容。</w:t>
            </w:r>
          </w:p>
        </w:tc>
      </w:tr>
      <w:tr w14:paraId="11272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continue"/>
            <w:vAlign w:val="center"/>
          </w:tcPr>
          <w:p w14:paraId="175161A7">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eastAsia="zh-CN"/>
              </w:rPr>
            </w:pPr>
          </w:p>
        </w:tc>
        <w:tc>
          <w:tcPr>
            <w:tcW w:w="543" w:type="dxa"/>
            <w:vAlign w:val="center"/>
          </w:tcPr>
          <w:p w14:paraId="74DB8E2D">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3</w:t>
            </w:r>
          </w:p>
        </w:tc>
        <w:tc>
          <w:tcPr>
            <w:tcW w:w="1257" w:type="dxa"/>
            <w:vAlign w:val="center"/>
          </w:tcPr>
          <w:p w14:paraId="2682B307">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人员服务方案</w:t>
            </w:r>
          </w:p>
        </w:tc>
        <w:tc>
          <w:tcPr>
            <w:tcW w:w="711" w:type="dxa"/>
            <w:vAlign w:val="center"/>
          </w:tcPr>
          <w:p w14:paraId="6F3FB569">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15分</w:t>
            </w:r>
          </w:p>
        </w:tc>
        <w:tc>
          <w:tcPr>
            <w:tcW w:w="6380" w:type="dxa"/>
            <w:shd w:val="clear" w:color="auto" w:fill="auto"/>
            <w:vAlign w:val="top"/>
          </w:tcPr>
          <w:p w14:paraId="2E8F6501">
            <w:pPr>
              <w:pStyle w:val="45"/>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spacing w:val="2"/>
                <w:sz w:val="24"/>
                <w:szCs w:val="24"/>
              </w:rPr>
              <w:t>供应商针对本项目提供的服务方案项目，内容包含但不限于：</w:t>
            </w:r>
            <w:r>
              <w:rPr>
                <w:rFonts w:hint="eastAsia" w:ascii="仿宋" w:hAnsi="仿宋" w:eastAsia="仿宋" w:cs="仿宋"/>
                <w:b/>
                <w:bCs/>
                <w:spacing w:val="2"/>
                <w:sz w:val="24"/>
                <w:szCs w:val="24"/>
              </w:rPr>
              <w:t>人</w:t>
            </w:r>
            <w:r>
              <w:rPr>
                <w:rFonts w:hint="eastAsia" w:ascii="仿宋" w:hAnsi="仿宋" w:eastAsia="仿宋" w:cs="仿宋"/>
                <w:b/>
                <w:bCs/>
                <w:spacing w:val="1"/>
                <w:sz w:val="24"/>
                <w:szCs w:val="24"/>
              </w:rPr>
              <w:t>员入离职办</w:t>
            </w:r>
            <w:r>
              <w:rPr>
                <w:rFonts w:hint="eastAsia" w:ascii="仿宋" w:hAnsi="仿宋" w:eastAsia="仿宋" w:cs="仿宋"/>
                <w:b/>
                <w:bCs/>
                <w:spacing w:val="6"/>
                <w:sz w:val="24"/>
                <w:szCs w:val="24"/>
              </w:rPr>
              <w:t>理、空缺岗位填补、增减岗位程序、日常人员培训计划、演练方案</w:t>
            </w:r>
            <w:r>
              <w:rPr>
                <w:rFonts w:hint="eastAsia" w:ascii="仿宋" w:hAnsi="仿宋" w:eastAsia="仿宋" w:cs="仿宋"/>
                <w:spacing w:val="-58"/>
                <w:sz w:val="24"/>
                <w:szCs w:val="24"/>
              </w:rPr>
              <w:t xml:space="preserve"> </w:t>
            </w:r>
            <w:r>
              <w:rPr>
                <w:rFonts w:hint="eastAsia" w:ascii="仿宋" w:hAnsi="仿宋" w:eastAsia="仿宋" w:cs="仿宋"/>
                <w:b/>
                <w:bCs/>
                <w:spacing w:val="6"/>
                <w:sz w:val="24"/>
                <w:szCs w:val="24"/>
              </w:rPr>
              <w:t>；</w:t>
            </w:r>
            <w:r>
              <w:rPr>
                <w:rFonts w:hint="eastAsia" w:ascii="仿宋" w:hAnsi="仿宋" w:eastAsia="仿宋" w:cs="仿宋"/>
                <w:spacing w:val="6"/>
                <w:sz w:val="24"/>
                <w:szCs w:val="24"/>
              </w:rPr>
              <w:t>全部提供得</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15</w:t>
            </w:r>
            <w:r>
              <w:rPr>
                <w:rFonts w:hint="eastAsia" w:ascii="仿宋" w:hAnsi="仿宋" w:eastAsia="仿宋" w:cs="仿宋"/>
                <w:sz w:val="24"/>
                <w:szCs w:val="24"/>
              </w:rPr>
              <w:t xml:space="preserve"> </w:t>
            </w:r>
            <w:r>
              <w:rPr>
                <w:rFonts w:hint="eastAsia" w:ascii="仿宋" w:hAnsi="仿宋" w:eastAsia="仿宋" w:cs="仿宋"/>
                <w:spacing w:val="-3"/>
                <w:sz w:val="24"/>
                <w:szCs w:val="24"/>
              </w:rPr>
              <w:t>分，提供一项得</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分，否则不得分。</w:t>
            </w:r>
          </w:p>
        </w:tc>
      </w:tr>
      <w:tr w14:paraId="0E678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continue"/>
            <w:vAlign w:val="center"/>
          </w:tcPr>
          <w:p w14:paraId="29CE6C11">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eastAsia="zh-CN"/>
              </w:rPr>
            </w:pPr>
          </w:p>
        </w:tc>
        <w:tc>
          <w:tcPr>
            <w:tcW w:w="543" w:type="dxa"/>
            <w:vAlign w:val="center"/>
          </w:tcPr>
          <w:p w14:paraId="392F748A">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4</w:t>
            </w:r>
          </w:p>
        </w:tc>
        <w:tc>
          <w:tcPr>
            <w:tcW w:w="1257" w:type="dxa"/>
            <w:vAlign w:val="center"/>
          </w:tcPr>
          <w:p w14:paraId="195327FB">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突发应急解决方案</w:t>
            </w:r>
          </w:p>
        </w:tc>
        <w:tc>
          <w:tcPr>
            <w:tcW w:w="711" w:type="dxa"/>
            <w:vAlign w:val="center"/>
          </w:tcPr>
          <w:p w14:paraId="57151397">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9分</w:t>
            </w:r>
          </w:p>
        </w:tc>
        <w:tc>
          <w:tcPr>
            <w:tcW w:w="6380" w:type="dxa"/>
            <w:shd w:val="clear" w:color="auto" w:fill="auto"/>
            <w:vAlign w:val="top"/>
          </w:tcPr>
          <w:p w14:paraId="04FC5FEB">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5"/>
                <w:sz w:val="24"/>
                <w:szCs w:val="24"/>
              </w:rPr>
              <w:t>（1）提供本项目的应急处置的组织机构与职责，总体要求，处置原则的得</w:t>
            </w:r>
            <w:r>
              <w:rPr>
                <w:rFonts w:hint="eastAsia" w:ascii="仿宋" w:hAnsi="仿宋" w:eastAsia="仿宋" w:cs="仿宋"/>
                <w:spacing w:val="-32"/>
                <w:sz w:val="24"/>
                <w:szCs w:val="24"/>
                <w:lang w:val="en-US" w:eastAsia="zh-CN"/>
              </w:rPr>
              <w:t>3</w:t>
            </w:r>
            <w:r>
              <w:rPr>
                <w:rFonts w:hint="eastAsia" w:ascii="仿宋" w:hAnsi="仿宋" w:eastAsia="仿宋" w:cs="仿宋"/>
                <w:spacing w:val="-1"/>
                <w:sz w:val="24"/>
                <w:szCs w:val="24"/>
              </w:rPr>
              <w:t>分，内容存在缺陷或不完整得 2 分；不提供不得分；</w:t>
            </w:r>
          </w:p>
          <w:p w14:paraId="684A08F2">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1"/>
                <w:sz w:val="24"/>
                <w:szCs w:val="24"/>
              </w:rPr>
              <w:t>（2）提供事件的分类与识别及物资准备方案，提供事故现场急救原则和方法的得</w:t>
            </w:r>
            <w:r>
              <w:rPr>
                <w:rFonts w:hint="eastAsia" w:ascii="仿宋" w:hAnsi="仿宋" w:eastAsia="仿宋" w:cs="仿宋"/>
                <w:spacing w:val="-46"/>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分，内容存在缺陷或不完整得</w:t>
            </w:r>
            <w:r>
              <w:rPr>
                <w:rFonts w:hint="eastAsia" w:ascii="仿宋" w:hAnsi="仿宋" w:eastAsia="仿宋" w:cs="仿宋"/>
                <w:spacing w:val="-1"/>
                <w:sz w:val="24"/>
                <w:szCs w:val="24"/>
                <w:lang w:val="en-US" w:eastAsia="zh-CN"/>
              </w:rPr>
              <w:t>2</w:t>
            </w:r>
            <w:r>
              <w:rPr>
                <w:rFonts w:hint="eastAsia" w:ascii="仿宋" w:hAnsi="仿宋" w:eastAsia="仿宋" w:cs="仿宋"/>
                <w:spacing w:val="-2"/>
                <w:sz w:val="24"/>
                <w:szCs w:val="24"/>
              </w:rPr>
              <w:t>分；不提供不得分；</w:t>
            </w:r>
          </w:p>
          <w:p w14:paraId="705CD729">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4"/>
                <w:sz w:val="24"/>
                <w:szCs w:val="24"/>
              </w:rPr>
              <w:t>（3）提供应急突发事件方案（公共管理类事件、火灾类事故、自然灾害类、</w:t>
            </w:r>
            <w:r>
              <w:rPr>
                <w:rFonts w:hint="eastAsia" w:ascii="仿宋" w:hAnsi="仿宋" w:eastAsia="仿宋" w:cs="仿宋"/>
                <w:spacing w:val="-1"/>
                <w:sz w:val="24"/>
                <w:szCs w:val="24"/>
              </w:rPr>
              <w:t>设备事故类、公共卫生安全类）得</w:t>
            </w:r>
            <w:r>
              <w:rPr>
                <w:rFonts w:hint="eastAsia" w:ascii="仿宋" w:hAnsi="仿宋" w:eastAsia="仿宋" w:cs="仿宋"/>
                <w:spacing w:val="-46"/>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分，内容存在缺陷或不完</w:t>
            </w:r>
            <w:r>
              <w:rPr>
                <w:rFonts w:hint="eastAsia" w:ascii="仿宋" w:hAnsi="仿宋" w:eastAsia="仿宋" w:cs="仿宋"/>
                <w:spacing w:val="-2"/>
                <w:sz w:val="24"/>
                <w:szCs w:val="24"/>
              </w:rPr>
              <w:t>整得 2 分；不提供不得分；</w:t>
            </w:r>
          </w:p>
          <w:p w14:paraId="6D06BAC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bCs/>
                <w:spacing w:val="10"/>
                <w:sz w:val="24"/>
                <w:szCs w:val="24"/>
                <w:u w:val="single" w:color="auto"/>
              </w:rPr>
              <w:t>注：内容存在缺陷是指：①该项内容描述前后不一致；②该项内容所阐述的</w:t>
            </w:r>
            <w:r>
              <w:rPr>
                <w:rFonts w:hint="eastAsia" w:ascii="仿宋" w:hAnsi="仿宋" w:eastAsia="仿宋" w:cs="仿宋"/>
                <w:b/>
                <w:bCs/>
                <w:spacing w:val="9"/>
                <w:sz w:val="24"/>
                <w:szCs w:val="24"/>
                <w:u w:val="single" w:color="auto"/>
              </w:rPr>
              <w:t>项目信息</w:t>
            </w:r>
            <w:r>
              <w:rPr>
                <w:rFonts w:hint="eastAsia" w:ascii="仿宋" w:hAnsi="仿宋" w:eastAsia="仿宋" w:cs="仿宋"/>
                <w:b/>
                <w:bCs/>
                <w:spacing w:val="10"/>
                <w:sz w:val="24"/>
                <w:szCs w:val="24"/>
                <w:u w:val="single" w:color="auto"/>
              </w:rPr>
              <w:t>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w:t>
            </w:r>
            <w:r>
              <w:rPr>
                <w:rFonts w:hint="eastAsia" w:ascii="仿宋" w:hAnsi="仿宋" w:eastAsia="仿宋" w:cs="仿宋"/>
                <w:b/>
                <w:bCs/>
                <w:spacing w:val="13"/>
                <w:sz w:val="24"/>
                <w:szCs w:val="24"/>
                <w:u w:val="single" w:color="auto"/>
              </w:rPr>
              <w:t>项目内容。</w:t>
            </w:r>
          </w:p>
        </w:tc>
      </w:tr>
      <w:tr w14:paraId="3365E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continue"/>
            <w:vAlign w:val="center"/>
          </w:tcPr>
          <w:p w14:paraId="26916A8E">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eastAsia="zh-CN"/>
              </w:rPr>
            </w:pPr>
          </w:p>
        </w:tc>
        <w:tc>
          <w:tcPr>
            <w:tcW w:w="543" w:type="dxa"/>
            <w:vAlign w:val="center"/>
          </w:tcPr>
          <w:p w14:paraId="33A1C11D">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5</w:t>
            </w:r>
          </w:p>
        </w:tc>
        <w:tc>
          <w:tcPr>
            <w:tcW w:w="1257" w:type="dxa"/>
            <w:vAlign w:val="center"/>
          </w:tcPr>
          <w:p w14:paraId="72601EBC">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人员培训</w:t>
            </w:r>
          </w:p>
        </w:tc>
        <w:tc>
          <w:tcPr>
            <w:tcW w:w="711" w:type="dxa"/>
            <w:vAlign w:val="center"/>
          </w:tcPr>
          <w:p w14:paraId="2851C296">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6分</w:t>
            </w:r>
          </w:p>
        </w:tc>
        <w:tc>
          <w:tcPr>
            <w:tcW w:w="6380" w:type="dxa"/>
            <w:shd w:val="clear" w:color="auto" w:fill="auto"/>
            <w:vAlign w:val="top"/>
          </w:tcPr>
          <w:p w14:paraId="1BDFCFA8">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b/>
                <w:bCs/>
                <w:spacing w:val="-3"/>
                <w:sz w:val="24"/>
                <w:szCs w:val="24"/>
                <w:u w:val="none" w:color="auto"/>
              </w:rPr>
            </w:pPr>
            <w:r>
              <w:rPr>
                <w:rFonts w:hint="eastAsia" w:ascii="仿宋" w:hAnsi="仿宋" w:eastAsia="仿宋" w:cs="仿宋"/>
                <w:spacing w:val="5"/>
                <w:sz w:val="24"/>
                <w:szCs w:val="24"/>
              </w:rPr>
              <w:t>针对本项目上岗人员培训方案包括但不限于</w:t>
            </w:r>
            <w:r>
              <w:rPr>
                <w:rFonts w:hint="eastAsia" w:ascii="仿宋" w:hAnsi="仿宋" w:eastAsia="仿宋" w:cs="仿宋"/>
                <w:spacing w:val="-12"/>
                <w:sz w:val="24"/>
                <w:szCs w:val="24"/>
              </w:rPr>
              <w:t>：</w:t>
            </w:r>
            <w:r>
              <w:rPr>
                <w:rFonts w:hint="eastAsia" w:ascii="仿宋" w:hAnsi="仿宋" w:eastAsia="仿宋" w:cs="仿宋"/>
                <w:b/>
                <w:bCs/>
                <w:spacing w:val="-12"/>
                <w:sz w:val="24"/>
                <w:szCs w:val="24"/>
                <w:u w:val="none" w:color="auto"/>
              </w:rPr>
              <w:t>（</w:t>
            </w:r>
            <w:r>
              <w:rPr>
                <w:rFonts w:hint="eastAsia" w:ascii="仿宋" w:hAnsi="仿宋" w:eastAsia="仿宋" w:cs="仿宋"/>
                <w:b/>
                <w:bCs/>
                <w:spacing w:val="5"/>
                <w:sz w:val="24"/>
                <w:szCs w:val="24"/>
                <w:u w:val="none" w:color="auto"/>
              </w:rPr>
              <w:t>1）培训大</w:t>
            </w:r>
            <w:r>
              <w:rPr>
                <w:rFonts w:hint="eastAsia" w:ascii="仿宋" w:hAnsi="仿宋" w:eastAsia="仿宋" w:cs="仿宋"/>
                <w:b/>
                <w:bCs/>
                <w:spacing w:val="4"/>
                <w:sz w:val="24"/>
                <w:szCs w:val="24"/>
                <w:u w:val="none" w:color="auto"/>
              </w:rPr>
              <w:t>纲</w:t>
            </w:r>
            <w:r>
              <w:rPr>
                <w:rFonts w:hint="eastAsia" w:ascii="仿宋" w:hAnsi="仿宋" w:eastAsia="仿宋" w:cs="仿宋"/>
                <w:b/>
                <w:bCs/>
                <w:spacing w:val="-12"/>
                <w:sz w:val="24"/>
                <w:szCs w:val="24"/>
                <w:u w:val="none" w:color="auto"/>
              </w:rPr>
              <w:t>；（</w:t>
            </w:r>
            <w:r>
              <w:rPr>
                <w:rFonts w:hint="eastAsia" w:ascii="仿宋" w:hAnsi="仿宋" w:eastAsia="仿宋" w:cs="仿宋"/>
                <w:b/>
                <w:bCs/>
                <w:spacing w:val="4"/>
                <w:sz w:val="24"/>
                <w:szCs w:val="24"/>
                <w:u w:val="none" w:color="auto"/>
              </w:rPr>
              <w:t>2）培训内容；</w:t>
            </w:r>
            <w:r>
              <w:rPr>
                <w:rFonts w:hint="eastAsia" w:ascii="仿宋" w:hAnsi="仿宋" w:eastAsia="仿宋" w:cs="仿宋"/>
                <w:b/>
                <w:bCs/>
                <w:spacing w:val="-3"/>
                <w:sz w:val="24"/>
                <w:szCs w:val="24"/>
                <w:u w:val="none" w:color="auto"/>
              </w:rPr>
              <w:t>（3）培训计划。</w:t>
            </w:r>
          </w:p>
          <w:p w14:paraId="7A6DED1B">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spacing w:val="-3"/>
                <w:sz w:val="24"/>
                <w:szCs w:val="24"/>
                <w:u w:val="none" w:color="auto"/>
              </w:rPr>
              <w:t>每项内容内容详细、清</w:t>
            </w:r>
            <w:r>
              <w:rPr>
                <w:rFonts w:hint="eastAsia" w:ascii="仿宋" w:hAnsi="仿宋" w:eastAsia="仿宋" w:cs="仿宋"/>
                <w:spacing w:val="-3"/>
                <w:sz w:val="24"/>
                <w:szCs w:val="24"/>
              </w:rPr>
              <w:t>晰完整、符合标准的得</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分，最高得</w:t>
            </w:r>
            <w:r>
              <w:rPr>
                <w:rFonts w:hint="eastAsia" w:ascii="仿宋" w:hAnsi="仿宋" w:eastAsia="仿宋" w:cs="仿宋"/>
                <w:sz w:val="24"/>
                <w:szCs w:val="24"/>
                <w:lang w:val="en-US" w:eastAsia="zh-CN"/>
              </w:rPr>
              <w:t>6</w:t>
            </w:r>
            <w:r>
              <w:rPr>
                <w:rFonts w:hint="eastAsia" w:ascii="仿宋" w:hAnsi="仿宋" w:eastAsia="仿宋" w:cs="仿宋"/>
                <w:spacing w:val="-3"/>
                <w:sz w:val="24"/>
                <w:szCs w:val="24"/>
              </w:rPr>
              <w:t>分，否则不得分。</w:t>
            </w:r>
          </w:p>
        </w:tc>
      </w:tr>
      <w:tr w14:paraId="24C42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Merge w:val="continue"/>
            <w:vAlign w:val="center"/>
          </w:tcPr>
          <w:p w14:paraId="2C364BA1">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eastAsia="zh-CN"/>
              </w:rPr>
            </w:pPr>
          </w:p>
        </w:tc>
        <w:tc>
          <w:tcPr>
            <w:tcW w:w="543" w:type="dxa"/>
            <w:vAlign w:val="center"/>
          </w:tcPr>
          <w:p w14:paraId="51FC63B1">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6</w:t>
            </w:r>
          </w:p>
        </w:tc>
        <w:tc>
          <w:tcPr>
            <w:tcW w:w="1257" w:type="dxa"/>
            <w:vAlign w:val="center"/>
          </w:tcPr>
          <w:p w14:paraId="6B574B35">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管理及服务方案</w:t>
            </w:r>
          </w:p>
        </w:tc>
        <w:tc>
          <w:tcPr>
            <w:tcW w:w="711" w:type="dxa"/>
            <w:vAlign w:val="center"/>
          </w:tcPr>
          <w:p w14:paraId="23DDC84E">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color w:val="000000"/>
                <w:sz w:val="24"/>
                <w:szCs w:val="24"/>
                <w:vertAlign w:val="baseline"/>
                <w:lang w:val="en-US" w:eastAsia="zh-CN"/>
              </w:rPr>
            </w:pPr>
            <w:r>
              <w:rPr>
                <w:rFonts w:hint="eastAsia" w:ascii="仿宋" w:hAnsi="仿宋" w:eastAsia="仿宋" w:cs="仿宋"/>
                <w:b w:val="0"/>
                <w:color w:val="000000"/>
                <w:sz w:val="24"/>
                <w:szCs w:val="24"/>
                <w:vertAlign w:val="baseline"/>
                <w:lang w:val="en-US" w:eastAsia="zh-CN"/>
              </w:rPr>
              <w:t>9分</w:t>
            </w:r>
          </w:p>
        </w:tc>
        <w:tc>
          <w:tcPr>
            <w:tcW w:w="6380" w:type="dxa"/>
            <w:vAlign w:val="center"/>
          </w:tcPr>
          <w:p w14:paraId="4548C5F0">
            <w:pPr>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b/>
                <w:bCs/>
                <w:spacing w:val="6"/>
                <w:sz w:val="24"/>
                <w:szCs w:val="24"/>
              </w:rPr>
              <w:t>管理及服务方案（包括整体安保服务管理模式、接管和进驻方案、重点区域安保方案、</w:t>
            </w:r>
            <w:r>
              <w:rPr>
                <w:rFonts w:hint="eastAsia" w:ascii="仿宋" w:hAnsi="仿宋" w:eastAsia="仿宋" w:cs="仿宋"/>
                <w:spacing w:val="11"/>
                <w:sz w:val="24"/>
                <w:szCs w:val="24"/>
              </w:rPr>
              <w:t xml:space="preserve"> </w:t>
            </w:r>
            <w:r>
              <w:rPr>
                <w:rFonts w:hint="eastAsia" w:ascii="仿宋" w:hAnsi="仿宋" w:eastAsia="仿宋" w:cs="仿宋"/>
                <w:b/>
                <w:bCs/>
                <w:spacing w:val="10"/>
                <w:sz w:val="24"/>
                <w:szCs w:val="24"/>
              </w:rPr>
              <w:t>重点岗位人员保障方案、巡查方案等）</w:t>
            </w:r>
          </w:p>
          <w:p w14:paraId="544D5FD1">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1"/>
                <w:sz w:val="24"/>
                <w:szCs w:val="24"/>
              </w:rPr>
              <w:t>（1）各项安保管理及服务方案完善，符合采购人的实际情况和需求，得</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lang w:val="en-US" w:eastAsia="zh-CN"/>
              </w:rPr>
              <w:t>9</w:t>
            </w:r>
            <w:r>
              <w:rPr>
                <w:rFonts w:hint="eastAsia" w:ascii="仿宋" w:hAnsi="仿宋" w:eastAsia="仿宋" w:cs="仿宋"/>
                <w:spacing w:val="-2"/>
                <w:sz w:val="24"/>
                <w:szCs w:val="24"/>
              </w:rPr>
              <w:t>分，不提供不得分；</w:t>
            </w:r>
          </w:p>
          <w:p w14:paraId="52ACF679">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1"/>
                <w:sz w:val="24"/>
                <w:szCs w:val="24"/>
              </w:rPr>
              <w:t>（2）安保管理及服务方案相对完整，基本符合采购人的实际情况和需求，</w:t>
            </w:r>
            <w:r>
              <w:rPr>
                <w:rFonts w:hint="eastAsia" w:ascii="仿宋" w:hAnsi="仿宋" w:eastAsia="仿宋" w:cs="仿宋"/>
                <w:spacing w:val="-9"/>
                <w:sz w:val="24"/>
                <w:szCs w:val="24"/>
              </w:rPr>
              <w:t>得</w:t>
            </w:r>
            <w:r>
              <w:rPr>
                <w:rFonts w:hint="eastAsia" w:ascii="仿宋" w:hAnsi="仿宋" w:eastAsia="仿宋" w:cs="仿宋"/>
                <w:spacing w:val="-48"/>
                <w:sz w:val="24"/>
                <w:szCs w:val="24"/>
              </w:rPr>
              <w:t xml:space="preserve"> </w:t>
            </w:r>
            <w:r>
              <w:rPr>
                <w:rFonts w:hint="eastAsia" w:ascii="仿宋" w:hAnsi="仿宋" w:eastAsia="仿宋" w:cs="仿宋"/>
                <w:spacing w:val="-9"/>
                <w:sz w:val="24"/>
                <w:szCs w:val="24"/>
              </w:rPr>
              <w:t>6</w:t>
            </w:r>
            <w:r>
              <w:rPr>
                <w:rFonts w:hint="eastAsia" w:ascii="仿宋" w:hAnsi="仿宋" w:eastAsia="仿宋" w:cs="仿宋"/>
                <w:spacing w:val="-48"/>
                <w:sz w:val="24"/>
                <w:szCs w:val="24"/>
              </w:rPr>
              <w:t xml:space="preserve"> </w:t>
            </w:r>
            <w:r>
              <w:rPr>
                <w:rFonts w:hint="eastAsia" w:ascii="仿宋" w:hAnsi="仿宋" w:eastAsia="仿宋" w:cs="仿宋"/>
                <w:spacing w:val="-9"/>
                <w:sz w:val="24"/>
                <w:szCs w:val="24"/>
              </w:rPr>
              <w:t>分；</w:t>
            </w:r>
          </w:p>
          <w:p w14:paraId="23990CB8">
            <w:pPr>
              <w:pStyle w:val="45"/>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sz w:val="24"/>
                <w:szCs w:val="24"/>
              </w:rPr>
            </w:pPr>
            <w:r>
              <w:rPr>
                <w:rFonts w:hint="eastAsia" w:ascii="仿宋" w:hAnsi="仿宋" w:eastAsia="仿宋" w:cs="仿宋"/>
                <w:spacing w:val="1"/>
                <w:sz w:val="24"/>
                <w:szCs w:val="24"/>
              </w:rPr>
              <w:t>（3）各项安保管理及服务方案有缺失，仅有部分符合采购人的实际情况和</w:t>
            </w:r>
            <w:r>
              <w:rPr>
                <w:rFonts w:hint="eastAsia" w:ascii="仿宋" w:hAnsi="仿宋" w:eastAsia="仿宋" w:cs="仿宋"/>
                <w:spacing w:val="-7"/>
                <w:sz w:val="24"/>
                <w:szCs w:val="24"/>
              </w:rPr>
              <w:t>需求，得</w:t>
            </w:r>
            <w:r>
              <w:rPr>
                <w:rFonts w:hint="eastAsia" w:ascii="仿宋" w:hAnsi="仿宋" w:eastAsia="仿宋" w:cs="仿宋"/>
                <w:spacing w:val="-45"/>
                <w:sz w:val="24"/>
                <w:szCs w:val="24"/>
              </w:rPr>
              <w:t xml:space="preserve"> </w:t>
            </w:r>
            <w:r>
              <w:rPr>
                <w:rFonts w:hint="eastAsia" w:ascii="仿宋" w:hAnsi="仿宋" w:eastAsia="仿宋" w:cs="仿宋"/>
                <w:spacing w:val="-7"/>
                <w:sz w:val="24"/>
                <w:szCs w:val="24"/>
              </w:rPr>
              <w:t>3</w:t>
            </w:r>
            <w:r>
              <w:rPr>
                <w:rFonts w:hint="eastAsia" w:ascii="仿宋" w:hAnsi="仿宋" w:eastAsia="仿宋" w:cs="仿宋"/>
                <w:spacing w:val="-48"/>
                <w:sz w:val="24"/>
                <w:szCs w:val="24"/>
              </w:rPr>
              <w:t xml:space="preserve"> </w:t>
            </w:r>
            <w:r>
              <w:rPr>
                <w:rFonts w:hint="eastAsia" w:ascii="仿宋" w:hAnsi="仿宋" w:eastAsia="仿宋" w:cs="仿宋"/>
                <w:spacing w:val="-7"/>
                <w:sz w:val="24"/>
                <w:szCs w:val="24"/>
              </w:rPr>
              <w:t>分。</w:t>
            </w:r>
          </w:p>
          <w:p w14:paraId="71880233">
            <w:pPr>
              <w:pStyle w:val="44"/>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right="0" w:firstLine="0"/>
              <w:jc w:val="left"/>
              <w:textAlignment w:val="auto"/>
              <w:rPr>
                <w:rFonts w:hint="eastAsia" w:ascii="仿宋" w:hAnsi="仿宋" w:eastAsia="仿宋" w:cs="仿宋"/>
                <w:b w:val="0"/>
                <w:color w:val="000000"/>
                <w:sz w:val="24"/>
                <w:szCs w:val="24"/>
                <w:vertAlign w:val="baseline"/>
                <w:lang w:eastAsia="zh-CN"/>
              </w:rPr>
            </w:pPr>
            <w:r>
              <w:rPr>
                <w:rFonts w:hint="eastAsia" w:ascii="仿宋" w:hAnsi="仿宋" w:eastAsia="仿宋" w:cs="仿宋"/>
                <w:b/>
                <w:bCs/>
                <w:spacing w:val="10"/>
                <w:sz w:val="24"/>
                <w:szCs w:val="24"/>
                <w:u w:val="single" w:color="auto"/>
              </w:rPr>
              <w:t>注：内容存在缺陷是指：①该项内容描述前后不一致；②该项内容所阐述的</w:t>
            </w:r>
            <w:r>
              <w:rPr>
                <w:rFonts w:hint="eastAsia" w:ascii="仿宋" w:hAnsi="仿宋" w:eastAsia="仿宋" w:cs="仿宋"/>
                <w:b/>
                <w:bCs/>
                <w:spacing w:val="9"/>
                <w:sz w:val="24"/>
                <w:szCs w:val="24"/>
                <w:u w:val="single" w:color="auto"/>
              </w:rPr>
              <w:t>项目信息</w:t>
            </w:r>
            <w:r>
              <w:rPr>
                <w:rFonts w:hint="eastAsia" w:ascii="仿宋" w:hAnsi="仿宋" w:eastAsia="仿宋" w:cs="仿宋"/>
                <w:b/>
                <w:bCs/>
                <w:spacing w:val="10"/>
                <w:sz w:val="24"/>
                <w:szCs w:val="24"/>
                <w:u w:val="single" w:color="auto"/>
              </w:rPr>
              <w:t>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w:t>
            </w:r>
            <w:r>
              <w:rPr>
                <w:rFonts w:hint="eastAsia" w:ascii="仿宋" w:hAnsi="仿宋" w:eastAsia="仿宋" w:cs="仿宋"/>
                <w:b/>
                <w:bCs/>
                <w:spacing w:val="13"/>
                <w:sz w:val="24"/>
                <w:szCs w:val="24"/>
                <w:u w:val="single" w:color="auto"/>
              </w:rPr>
              <w:t>项目内容。</w:t>
            </w:r>
          </w:p>
        </w:tc>
      </w:tr>
    </w:tbl>
    <w:p w14:paraId="5333D360">
      <w:pPr>
        <w:pStyle w:val="44"/>
        <w:keepNext w:val="0"/>
        <w:keepLines w:val="0"/>
        <w:pageBreakBefore w:val="0"/>
        <w:widowControl w:val="0"/>
        <w:kinsoku/>
        <w:wordWrap/>
        <w:overflowPunct/>
        <w:topLinePunct w:val="0"/>
        <w:autoSpaceDE/>
        <w:autoSpaceDN/>
        <w:bidi w:val="0"/>
        <w:adjustRightInd/>
        <w:snapToGrid/>
        <w:spacing w:before="208" w:beforeLines="50" w:after="208" w:afterLines="50" w:line="460" w:lineRule="exact"/>
        <w:ind w:left="0" w:leftChars="0" w:firstLine="0" w:firstLineChars="0"/>
        <w:jc w:val="left"/>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说明：评委对各投标人商务、技术内容量化打分时，合计最高得分与最低得分相差20%以上时，应当做出合理的解释说明，否则不予计分。</w:t>
      </w:r>
    </w:p>
    <w:p w14:paraId="2483436E">
      <w:pPr>
        <w:pStyle w:val="44"/>
        <w:keepNext w:val="0"/>
        <w:keepLines w:val="0"/>
        <w:pageBreakBefore w:val="0"/>
        <w:widowControl w:val="0"/>
        <w:kinsoku/>
        <w:wordWrap/>
        <w:overflowPunct/>
        <w:topLinePunct w:val="0"/>
        <w:autoSpaceDE/>
        <w:autoSpaceDN/>
        <w:bidi w:val="0"/>
        <w:adjustRightInd/>
        <w:snapToGrid/>
        <w:spacing w:line="460" w:lineRule="exact"/>
        <w:ind w:left="0" w:leftChars="0" w:firstLine="560" w:firstLineChars="200"/>
        <w:jc w:val="left"/>
        <w:textAlignment w:val="auto"/>
        <w:rPr>
          <w:rFonts w:hint="default" w:ascii="仿宋" w:hAnsi="仿宋" w:eastAsia="仿宋" w:cs="仿宋"/>
          <w:b w:val="0"/>
          <w:bCs/>
          <w:color w:val="000000"/>
          <w:kern w:val="2"/>
          <w:sz w:val="28"/>
          <w:szCs w:val="28"/>
          <w:highlight w:val="yellow"/>
          <w:lang w:val="en-US" w:eastAsia="zh-CN" w:bidi="ar-SA"/>
        </w:rPr>
      </w:pPr>
      <w:r>
        <w:rPr>
          <w:rFonts w:hint="eastAsia" w:ascii="仿宋" w:hAnsi="仿宋" w:eastAsia="仿宋" w:cs="仿宋"/>
          <w:b w:val="0"/>
          <w:bCs/>
          <w:color w:val="000000"/>
          <w:kern w:val="2"/>
          <w:sz w:val="28"/>
          <w:szCs w:val="28"/>
          <w:highlight w:val="yellow"/>
          <w:lang w:val="en-US" w:eastAsia="zh-CN" w:bidi="ar-SA"/>
        </w:rPr>
        <w:t>4.3  本次采购方式为竞争性磋商，共有两轮或多轮报价机会，响应单位在截止时间内 递交的响应文件中的报价作为第一次报价；评审小组分别与供应商进行商务、技术、服务等 的商讨，磋商结束后，评审小组要求所有实质性响应竞争性采购文件和采购方要求的供应商 在规定的时间内提交最后报价，供应商的最后报价进入商务报价评审。</w:t>
      </w:r>
    </w:p>
    <w:p w14:paraId="18B26F18">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lang w:val="en-US" w:eastAsia="zh-CN"/>
        </w:rPr>
        <w:t>4</w:t>
      </w:r>
      <w:r>
        <w:rPr>
          <w:rFonts w:hint="eastAsia" w:ascii="仿宋" w:hAnsi="仿宋" w:eastAsia="仿宋" w:cs="仿宋"/>
          <w:b/>
          <w:color w:val="000000"/>
          <w:sz w:val="28"/>
        </w:rPr>
        <w:t>.</w:t>
      </w:r>
      <w:r>
        <w:rPr>
          <w:rFonts w:hint="eastAsia" w:ascii="仿宋" w:hAnsi="仿宋" w:eastAsia="仿宋" w:cs="仿宋"/>
          <w:b/>
          <w:color w:val="000000"/>
          <w:sz w:val="28"/>
          <w:lang w:val="en-US" w:eastAsia="zh-CN"/>
        </w:rPr>
        <w:t>4</w:t>
      </w:r>
      <w:r>
        <w:rPr>
          <w:rFonts w:hint="eastAsia" w:ascii="仿宋" w:hAnsi="仿宋" w:eastAsia="仿宋" w:cs="仿宋"/>
          <w:b/>
          <w:color w:val="000000"/>
          <w:sz w:val="28"/>
        </w:rPr>
        <w:t xml:space="preserve">  在价格评审中，</w:t>
      </w:r>
      <w:r>
        <w:rPr>
          <w:rFonts w:hint="eastAsia" w:ascii="仿宋" w:hAnsi="仿宋" w:eastAsia="仿宋" w:cs="仿宋"/>
          <w:b/>
          <w:color w:val="000000"/>
          <w:sz w:val="28"/>
          <w:szCs w:val="28"/>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7F9F4411">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rPr>
        <w:t>低于成本价不正当竞争预防措施（实质性要求）：</w:t>
      </w:r>
    </w:p>
    <w:p w14:paraId="70C046BD">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rPr>
        <w:t>（1）在评审过程中，评审委员会认为，供应商投标价低于成本价有可能影响产品质量，或者不能诚信履约的，评审委员会应当要求其在开标现场合理的时间内提供书面说明，并提交相关证明材料，不能证明其报价和理性的，评审委员会应当将其作为无效处理。</w:t>
      </w:r>
    </w:p>
    <w:p w14:paraId="7E0C198D">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rPr>
        <w:t>供应商的书面说明材料应当按照国家财务会计制度的规定要求。逐项就供应商提供的货物、工程和服务的主营业务成本、税金及附加、销售费用、管理费用、财务费用等成本构成事项详细陈述。</w:t>
      </w:r>
    </w:p>
    <w:p w14:paraId="491D4583">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rPr>
        <w:t>（2）供应商书面说明应当签字确认或者加盖公章，否则无效。书面说明的签字确认，由其法定代表人、主要负责人、本人或其授权代表签字确认。</w:t>
      </w:r>
    </w:p>
    <w:p w14:paraId="264BA3ED">
      <w:pPr>
        <w:adjustRightInd w:val="0"/>
        <w:snapToGrid w:val="0"/>
        <w:spacing w:line="540" w:lineRule="exact"/>
        <w:ind w:firstLine="562" w:firstLineChars="200"/>
        <w:rPr>
          <w:rFonts w:hint="eastAsia" w:ascii="仿宋" w:hAnsi="仿宋" w:eastAsia="仿宋" w:cs="仿宋"/>
          <w:b/>
          <w:color w:val="000000"/>
          <w:sz w:val="28"/>
          <w:szCs w:val="28"/>
        </w:rPr>
      </w:pPr>
      <w:r>
        <w:rPr>
          <w:rFonts w:hint="eastAsia" w:ascii="仿宋" w:hAnsi="仿宋" w:eastAsia="仿宋" w:cs="仿宋"/>
          <w:b/>
          <w:color w:val="000000"/>
          <w:sz w:val="28"/>
          <w:szCs w:val="28"/>
        </w:rPr>
        <w:t>（3）供应商提供书面说明后，评审委员会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委员会应当将其响应文件作为无效处理。</w:t>
      </w:r>
    </w:p>
    <w:p w14:paraId="32DB4A2A">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lang w:val="en-US" w:eastAsia="zh-CN"/>
        </w:rPr>
        <w:t>4.5</w:t>
      </w:r>
      <w:r>
        <w:rPr>
          <w:rFonts w:hint="eastAsia" w:ascii="仿宋" w:hAnsi="仿宋" w:eastAsia="仿宋" w:cs="仿宋"/>
          <w:color w:val="000000"/>
          <w:sz w:val="28"/>
        </w:rPr>
        <w:t xml:space="preserve"> </w:t>
      </w:r>
      <w:r>
        <w:rPr>
          <w:rFonts w:hint="eastAsia" w:ascii="仿宋" w:hAnsi="仿宋" w:eastAsia="仿宋" w:cs="仿宋"/>
          <w:color w:val="000000"/>
          <w:sz w:val="36"/>
        </w:rPr>
        <w:t xml:space="preserve"> </w:t>
      </w:r>
      <w:r>
        <w:rPr>
          <w:rFonts w:hint="eastAsia" w:ascii="仿宋" w:hAnsi="仿宋" w:eastAsia="仿宋" w:cs="仿宋"/>
          <w:color w:val="000000"/>
          <w:sz w:val="28"/>
        </w:rPr>
        <w:t>在技术评审中，应当考虑设备的技术参数响应情况、设备技术水平、工艺水平等因素，以及设备的功能性、整体配套性、经济性、先进性、稳定性等因素；设备故障率情况及故障响应时间等因素；售后服务应当考虑其服务的承诺内容、具体措施及其可行性等因素；业绩应当考虑</w:t>
      </w:r>
      <w:r>
        <w:rPr>
          <w:rFonts w:hint="eastAsia" w:ascii="仿宋" w:hAnsi="仿宋" w:eastAsia="仿宋" w:cs="仿宋"/>
          <w:bCs/>
          <w:color w:val="000000"/>
          <w:sz w:val="28"/>
        </w:rPr>
        <w:t>投标产品近</w:t>
      </w:r>
      <w:r>
        <w:rPr>
          <w:rFonts w:hint="eastAsia" w:ascii="仿宋" w:hAnsi="仿宋" w:eastAsia="仿宋" w:cs="仿宋"/>
          <w:bCs/>
          <w:color w:val="000000"/>
          <w:sz w:val="28"/>
          <w:lang w:val="en-US" w:eastAsia="zh-CN"/>
        </w:rPr>
        <w:t>三</w:t>
      </w:r>
      <w:r>
        <w:rPr>
          <w:rFonts w:hint="eastAsia" w:ascii="仿宋" w:hAnsi="仿宋" w:eastAsia="仿宋" w:cs="仿宋"/>
          <w:bCs/>
          <w:color w:val="000000"/>
          <w:sz w:val="28"/>
        </w:rPr>
        <w:t>年</w:t>
      </w:r>
      <w:r>
        <w:rPr>
          <w:rFonts w:hint="eastAsia" w:ascii="仿宋" w:hAnsi="仿宋" w:eastAsia="仿宋" w:cs="仿宋"/>
          <w:bCs/>
          <w:color w:val="000000"/>
          <w:sz w:val="28"/>
          <w:lang w:val="en-US" w:eastAsia="zh-CN"/>
        </w:rPr>
        <w:t>同类</w:t>
      </w:r>
      <w:r>
        <w:rPr>
          <w:rFonts w:hint="eastAsia" w:ascii="仿宋" w:hAnsi="仿宋" w:eastAsia="仿宋" w:cs="仿宋"/>
          <w:bCs/>
          <w:color w:val="000000"/>
          <w:sz w:val="28"/>
        </w:rPr>
        <w:t>产品销售业绩</w:t>
      </w:r>
      <w:r>
        <w:rPr>
          <w:rFonts w:hint="eastAsia" w:ascii="仿宋" w:hAnsi="仿宋" w:eastAsia="仿宋" w:cs="仿宋"/>
          <w:color w:val="000000"/>
          <w:sz w:val="28"/>
        </w:rPr>
        <w:t>，以确定供应商类似项目的供货经验及组织管理能力等。</w:t>
      </w:r>
    </w:p>
    <w:p w14:paraId="77EEDF8C">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涉及政府采购政策优惠的，按投标须知前附表规定调整供应商的技术、价格得分或总得分。</w:t>
      </w:r>
    </w:p>
    <w:p w14:paraId="6507ACC7">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涉及多处获得政府采购政策优惠的，涉及调整得分的，按规定调整得分；涉及调整价格的，按规定调整价格。</w:t>
      </w:r>
    </w:p>
    <w:p w14:paraId="2722F3D8">
      <w:pPr>
        <w:spacing w:line="520" w:lineRule="exact"/>
        <w:ind w:firstLine="560" w:firstLineChars="200"/>
        <w:rPr>
          <w:rFonts w:hint="eastAsia" w:ascii="仿宋" w:hAnsi="仿宋" w:eastAsia="仿宋" w:cs="仿宋"/>
          <w:bCs/>
          <w:color w:val="000000"/>
          <w:sz w:val="28"/>
        </w:rPr>
      </w:pPr>
      <w:r>
        <w:rPr>
          <w:rFonts w:hint="eastAsia" w:ascii="仿宋" w:hAnsi="仿宋" w:eastAsia="仿宋" w:cs="仿宋"/>
          <w:bCs/>
          <w:color w:val="000000"/>
          <w:sz w:val="28"/>
          <w:lang w:val="en-US" w:eastAsia="zh-CN"/>
        </w:rPr>
        <w:t>4.6</w:t>
      </w:r>
      <w:r>
        <w:rPr>
          <w:rFonts w:hint="eastAsia" w:ascii="仿宋" w:hAnsi="仿宋" w:eastAsia="仿宋" w:cs="仿宋"/>
          <w:bCs/>
          <w:color w:val="000000"/>
          <w:sz w:val="28"/>
        </w:rPr>
        <w:t xml:space="preserve">  节能、环境标志产品评审优惠内容及加分幅度：</w:t>
      </w:r>
    </w:p>
    <w:p w14:paraId="16D19C09">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根据《国务院办公厅关于建立政府强制采购节能产品制度的通知》（国办发[2007]51号）和财政部、发展改革委发布的《节能产品政府采购实施意见》（财库[2004]185号）的规定，本次采购货物中属政府强制采购节能产品的，供应商所投产品必须是《节能产品政府采购清单》内产品，并提供清单内证明材料，否则投标无效。其他产品若属于“节能产品政府采购清单”内产品，在同等条件下，优先采购清单中的产品。</w:t>
      </w:r>
    </w:p>
    <w:p w14:paraId="07A007CD">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w:t>
      </w:r>
    </w:p>
    <w:p w14:paraId="5FB1EF2A">
      <w:pPr>
        <w:adjustRightInd w:val="0"/>
        <w:snapToGrid w:val="0"/>
        <w:spacing w:line="520" w:lineRule="exact"/>
        <w:ind w:firstLine="560" w:firstLineChars="200"/>
        <w:rPr>
          <w:rFonts w:hint="eastAsia" w:ascii="仿宋" w:hAnsi="仿宋" w:eastAsia="仿宋" w:cs="仿宋"/>
          <w:bCs/>
          <w:color w:val="000000"/>
          <w:sz w:val="28"/>
        </w:rPr>
      </w:pPr>
      <w:r>
        <w:rPr>
          <w:rFonts w:hint="eastAsia" w:ascii="仿宋" w:hAnsi="仿宋" w:eastAsia="仿宋" w:cs="仿宋"/>
          <w:bCs/>
          <w:color w:val="000000"/>
          <w:sz w:val="28"/>
        </w:rPr>
        <w:t>价格项加分：</w:t>
      </w:r>
    </w:p>
    <w:tbl>
      <w:tblPr>
        <w:tblStyle w:val="17"/>
        <w:tblW w:w="4999"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autofit"/>
        <w:tblCellMar>
          <w:top w:w="0" w:type="dxa"/>
          <w:left w:w="108" w:type="dxa"/>
          <w:bottom w:w="0" w:type="dxa"/>
          <w:right w:w="108" w:type="dxa"/>
        </w:tblCellMar>
      </w:tblPr>
      <w:tblGrid>
        <w:gridCol w:w="743"/>
        <w:gridCol w:w="1748"/>
        <w:gridCol w:w="7361"/>
      </w:tblGrid>
      <w:tr w14:paraId="21DE1B4C">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377" w:type="pct"/>
            <w:tcBorders>
              <w:top w:val="single" w:color="auto" w:sz="4" w:space="0"/>
            </w:tcBorders>
            <w:noWrap w:val="0"/>
            <w:vAlign w:val="center"/>
          </w:tcPr>
          <w:p w14:paraId="2D03BCF9">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序号</w:t>
            </w:r>
          </w:p>
        </w:tc>
        <w:tc>
          <w:tcPr>
            <w:tcW w:w="887" w:type="pct"/>
            <w:tcBorders>
              <w:top w:val="single" w:color="auto" w:sz="4" w:space="0"/>
            </w:tcBorders>
            <w:noWrap w:val="0"/>
            <w:vAlign w:val="center"/>
          </w:tcPr>
          <w:p w14:paraId="0ED7BD99">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项目</w:t>
            </w:r>
          </w:p>
        </w:tc>
        <w:tc>
          <w:tcPr>
            <w:tcW w:w="3735" w:type="pct"/>
            <w:tcBorders>
              <w:top w:val="single" w:color="auto" w:sz="4" w:space="0"/>
            </w:tcBorders>
            <w:noWrap w:val="0"/>
            <w:vAlign w:val="center"/>
          </w:tcPr>
          <w:p w14:paraId="1DAF0A88">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折扣比例及方法</w:t>
            </w:r>
          </w:p>
        </w:tc>
      </w:tr>
      <w:tr w14:paraId="3E8ABFDB">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trPr>
        <w:tc>
          <w:tcPr>
            <w:tcW w:w="377" w:type="pct"/>
            <w:noWrap w:val="0"/>
            <w:vAlign w:val="center"/>
          </w:tcPr>
          <w:p w14:paraId="6067A111">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b w:val="0"/>
                <w:bCs w:val="0"/>
                <w:color w:val="000000"/>
                <w:sz w:val="24"/>
                <w:szCs w:val="24"/>
              </w:rPr>
              <w:t>1</w:t>
            </w:r>
          </w:p>
        </w:tc>
        <w:tc>
          <w:tcPr>
            <w:tcW w:w="887" w:type="pct"/>
            <w:noWrap w:val="0"/>
            <w:vAlign w:val="center"/>
          </w:tcPr>
          <w:p w14:paraId="61CB2809">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节能产品</w:t>
            </w:r>
          </w:p>
        </w:tc>
        <w:tc>
          <w:tcPr>
            <w:tcW w:w="3735" w:type="pct"/>
            <w:noWrap w:val="0"/>
            <w:vAlign w:val="center"/>
          </w:tcPr>
          <w:p w14:paraId="68958A47">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（节能清单部分产品的价格/投标报价）×3%×价格项满分值</w:t>
            </w:r>
          </w:p>
        </w:tc>
      </w:tr>
      <w:tr w14:paraId="0580F9C5">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trPr>
        <w:tc>
          <w:tcPr>
            <w:tcW w:w="377" w:type="pct"/>
            <w:noWrap w:val="0"/>
            <w:vAlign w:val="center"/>
          </w:tcPr>
          <w:p w14:paraId="7B2115A8">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887" w:type="pct"/>
            <w:noWrap w:val="0"/>
            <w:vAlign w:val="center"/>
          </w:tcPr>
          <w:p w14:paraId="7B613676">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环保产品</w:t>
            </w:r>
          </w:p>
        </w:tc>
        <w:tc>
          <w:tcPr>
            <w:tcW w:w="3735" w:type="pct"/>
            <w:noWrap w:val="0"/>
            <w:vAlign w:val="center"/>
          </w:tcPr>
          <w:p w14:paraId="764EAED4">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（环境清单部分产品的价格/投标报价）×3%×价格项满分值</w:t>
            </w:r>
          </w:p>
        </w:tc>
      </w:tr>
      <w:tr w14:paraId="5A35B63F">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377" w:type="pct"/>
            <w:tcBorders>
              <w:bottom w:val="single" w:color="auto" w:sz="4" w:space="0"/>
            </w:tcBorders>
            <w:noWrap w:val="0"/>
            <w:vAlign w:val="center"/>
          </w:tcPr>
          <w:p w14:paraId="074505A5">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887" w:type="pct"/>
            <w:tcBorders>
              <w:bottom w:val="single" w:color="auto" w:sz="4" w:space="0"/>
            </w:tcBorders>
            <w:noWrap w:val="0"/>
            <w:vAlign w:val="center"/>
          </w:tcPr>
          <w:p w14:paraId="11D52EDF">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证明材料说明</w:t>
            </w:r>
          </w:p>
        </w:tc>
        <w:tc>
          <w:tcPr>
            <w:tcW w:w="3735" w:type="pct"/>
            <w:tcBorders>
              <w:bottom w:val="single" w:color="auto" w:sz="4" w:space="0"/>
            </w:tcBorders>
            <w:noWrap w:val="0"/>
            <w:vAlign w:val="center"/>
          </w:tcPr>
          <w:p w14:paraId="0886D00C">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1、须提供中国政府采购网节能环保查询结果</w:t>
            </w:r>
          </w:p>
        </w:tc>
      </w:tr>
    </w:tbl>
    <w:p w14:paraId="59D74D82">
      <w:pPr>
        <w:adjustRightInd w:val="0"/>
        <w:snapToGrid w:val="0"/>
        <w:spacing w:line="540" w:lineRule="exact"/>
        <w:ind w:firstLine="560" w:firstLineChars="200"/>
        <w:rPr>
          <w:rFonts w:hint="eastAsia" w:ascii="仿宋" w:hAnsi="仿宋" w:eastAsia="仿宋" w:cs="仿宋"/>
          <w:bCs/>
          <w:color w:val="000000"/>
          <w:sz w:val="28"/>
        </w:rPr>
      </w:pPr>
      <w:r>
        <w:rPr>
          <w:rFonts w:hint="eastAsia" w:ascii="仿宋" w:hAnsi="仿宋" w:eastAsia="仿宋" w:cs="仿宋"/>
          <w:bCs/>
          <w:color w:val="000000"/>
          <w:sz w:val="28"/>
        </w:rPr>
        <w:t>技术项加分：</w:t>
      </w:r>
    </w:p>
    <w:tbl>
      <w:tblPr>
        <w:tblStyle w:val="17"/>
        <w:tblW w:w="4999"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autofit"/>
        <w:tblCellMar>
          <w:top w:w="0" w:type="dxa"/>
          <w:left w:w="108" w:type="dxa"/>
          <w:bottom w:w="0" w:type="dxa"/>
          <w:right w:w="108" w:type="dxa"/>
        </w:tblCellMar>
      </w:tblPr>
      <w:tblGrid>
        <w:gridCol w:w="743"/>
        <w:gridCol w:w="1748"/>
        <w:gridCol w:w="7361"/>
      </w:tblGrid>
      <w:tr w14:paraId="54E08938">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377" w:type="pct"/>
            <w:tcBorders>
              <w:top w:val="single" w:color="auto" w:sz="4" w:space="0"/>
            </w:tcBorders>
            <w:noWrap w:val="0"/>
            <w:vAlign w:val="center"/>
          </w:tcPr>
          <w:p w14:paraId="5185C85B">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序号</w:t>
            </w:r>
          </w:p>
        </w:tc>
        <w:tc>
          <w:tcPr>
            <w:tcW w:w="887" w:type="pct"/>
            <w:tcBorders>
              <w:top w:val="single" w:color="auto" w:sz="4" w:space="0"/>
            </w:tcBorders>
            <w:noWrap w:val="0"/>
            <w:vAlign w:val="center"/>
          </w:tcPr>
          <w:p w14:paraId="6080D6AE">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项目</w:t>
            </w:r>
          </w:p>
        </w:tc>
        <w:tc>
          <w:tcPr>
            <w:tcW w:w="3735" w:type="pct"/>
            <w:tcBorders>
              <w:top w:val="single" w:color="auto" w:sz="4" w:space="0"/>
            </w:tcBorders>
            <w:noWrap w:val="0"/>
            <w:vAlign w:val="center"/>
          </w:tcPr>
          <w:p w14:paraId="5C9CA699">
            <w:pPr>
              <w:adjustRightInd w:val="0"/>
              <w:snapToGrid w:val="0"/>
              <w:spacing w:line="4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折扣比例及方法</w:t>
            </w:r>
          </w:p>
        </w:tc>
      </w:tr>
      <w:tr w14:paraId="25FA13C8">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trPr>
        <w:tc>
          <w:tcPr>
            <w:tcW w:w="377" w:type="pct"/>
            <w:noWrap w:val="0"/>
            <w:vAlign w:val="center"/>
          </w:tcPr>
          <w:p w14:paraId="5B306231">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b w:val="0"/>
                <w:bCs w:val="0"/>
                <w:color w:val="000000"/>
                <w:sz w:val="24"/>
                <w:szCs w:val="24"/>
              </w:rPr>
              <w:t>1</w:t>
            </w:r>
          </w:p>
        </w:tc>
        <w:tc>
          <w:tcPr>
            <w:tcW w:w="887" w:type="pct"/>
            <w:noWrap w:val="0"/>
            <w:vAlign w:val="center"/>
          </w:tcPr>
          <w:p w14:paraId="01711965">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节能产品</w:t>
            </w:r>
          </w:p>
        </w:tc>
        <w:tc>
          <w:tcPr>
            <w:tcW w:w="3735" w:type="pct"/>
            <w:noWrap w:val="0"/>
            <w:vAlign w:val="center"/>
          </w:tcPr>
          <w:p w14:paraId="2AC86BAF">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（节能清单部分产品的价格/投标报价）×3%×技术项满分值</w:t>
            </w:r>
          </w:p>
        </w:tc>
      </w:tr>
      <w:tr w14:paraId="0144612E">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trPr>
        <w:tc>
          <w:tcPr>
            <w:tcW w:w="377" w:type="pct"/>
            <w:noWrap w:val="0"/>
            <w:vAlign w:val="center"/>
          </w:tcPr>
          <w:p w14:paraId="62BA7378">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887" w:type="pct"/>
            <w:noWrap w:val="0"/>
            <w:vAlign w:val="center"/>
          </w:tcPr>
          <w:p w14:paraId="0A761703">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环保产品</w:t>
            </w:r>
          </w:p>
        </w:tc>
        <w:tc>
          <w:tcPr>
            <w:tcW w:w="3735" w:type="pct"/>
            <w:noWrap w:val="0"/>
            <w:vAlign w:val="center"/>
          </w:tcPr>
          <w:p w14:paraId="1C9DB705">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（环境清单部分产品的价格/投标报价）×3%×技术项满分值</w:t>
            </w:r>
          </w:p>
        </w:tc>
      </w:tr>
      <w:tr w14:paraId="4B90D505">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377" w:type="pct"/>
            <w:tcBorders>
              <w:bottom w:val="single" w:color="auto" w:sz="4" w:space="0"/>
            </w:tcBorders>
            <w:noWrap w:val="0"/>
            <w:vAlign w:val="center"/>
          </w:tcPr>
          <w:p w14:paraId="3414C6C4">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887" w:type="pct"/>
            <w:tcBorders>
              <w:bottom w:val="single" w:color="auto" w:sz="4" w:space="0"/>
            </w:tcBorders>
            <w:noWrap w:val="0"/>
            <w:vAlign w:val="center"/>
          </w:tcPr>
          <w:p w14:paraId="74BE4C31">
            <w:pPr>
              <w:adjustRightInd w:val="0"/>
              <w:snapToGrid w:val="0"/>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证明材料说明</w:t>
            </w:r>
          </w:p>
        </w:tc>
        <w:tc>
          <w:tcPr>
            <w:tcW w:w="3735" w:type="pct"/>
            <w:tcBorders>
              <w:bottom w:val="single" w:color="auto" w:sz="4" w:space="0"/>
            </w:tcBorders>
            <w:noWrap w:val="0"/>
            <w:vAlign w:val="center"/>
          </w:tcPr>
          <w:p w14:paraId="1EB57422">
            <w:pPr>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1、须提供中国政府采购网节能环保查询结果</w:t>
            </w:r>
          </w:p>
        </w:tc>
      </w:tr>
    </w:tbl>
    <w:p w14:paraId="3BB2C746">
      <w:pPr>
        <w:pStyle w:val="16"/>
        <w:rPr>
          <w:rFonts w:hint="eastAsia" w:ascii="仿宋" w:hAnsi="仿宋" w:eastAsia="仿宋" w:cs="仿宋"/>
          <w:color w:val="000000"/>
        </w:rPr>
      </w:pPr>
    </w:p>
    <w:p w14:paraId="0152BF5D">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注：1、供应商须提供23期《节能产品政府采购清单》关于投标产品当前页的打印件；</w:t>
      </w:r>
    </w:p>
    <w:p w14:paraId="74B8E391">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2、供应商提供21期《环境标志产品政府采购清单》关于投标产品当前页的打印件；</w:t>
      </w:r>
    </w:p>
    <w:p w14:paraId="3FC6E576">
      <w:pPr>
        <w:adjustRightInd w:val="0"/>
        <w:snapToGrid w:val="0"/>
        <w:spacing w:line="540" w:lineRule="exact"/>
        <w:ind w:firstLine="560" w:firstLineChars="200"/>
        <w:rPr>
          <w:rFonts w:hint="eastAsia" w:ascii="仿宋" w:hAnsi="仿宋" w:eastAsia="仿宋" w:cs="仿宋"/>
          <w:b/>
          <w:color w:val="000000"/>
          <w:sz w:val="28"/>
        </w:rPr>
      </w:pPr>
      <w:r>
        <w:rPr>
          <w:rFonts w:hint="eastAsia" w:ascii="仿宋" w:hAnsi="仿宋" w:eastAsia="仿宋" w:cs="仿宋"/>
          <w:bCs/>
          <w:color w:val="000000"/>
          <w:sz w:val="28"/>
          <w:lang w:val="en-US" w:eastAsia="zh-CN"/>
        </w:rPr>
        <w:t>4.6</w:t>
      </w:r>
      <w:r>
        <w:rPr>
          <w:rFonts w:hint="eastAsia" w:ascii="仿宋" w:hAnsi="仿宋" w:eastAsia="仿宋" w:cs="仿宋"/>
          <w:bCs/>
          <w:color w:val="000000"/>
          <w:sz w:val="28"/>
        </w:rPr>
        <w:t>属于中小企业评审优惠内容及价格扣除幅度：</w:t>
      </w:r>
    </w:p>
    <w:p w14:paraId="055A4B4E">
      <w:pPr>
        <w:pStyle w:val="44"/>
        <w:autoSpaceDE w:val="0"/>
        <w:autoSpaceDN w:val="0"/>
        <w:adjustRightInd w:val="0"/>
        <w:snapToGrid w:val="0"/>
        <w:spacing w:line="520" w:lineRule="exact"/>
        <w:ind w:firstLine="567" w:firstLineChars="0"/>
        <w:jc w:val="both"/>
        <w:rPr>
          <w:rFonts w:hint="eastAsia" w:ascii="仿宋" w:hAnsi="仿宋" w:eastAsia="仿宋" w:cs="仿宋"/>
          <w:b w:val="0"/>
          <w:color w:val="000000"/>
          <w:sz w:val="28"/>
        </w:rPr>
      </w:pPr>
      <w:r>
        <w:rPr>
          <w:rFonts w:hint="eastAsia" w:ascii="仿宋" w:hAnsi="仿宋" w:eastAsia="仿宋" w:cs="仿宋"/>
          <w:b w:val="0"/>
          <w:color w:val="000000"/>
          <w:sz w:val="28"/>
        </w:rPr>
        <w:t>根据中华人民共和国财政部</w:t>
      </w:r>
      <w:r>
        <w:rPr>
          <w:rFonts w:hint="eastAsia" w:ascii="仿宋" w:hAnsi="仿宋" w:eastAsia="仿宋" w:cs="仿宋"/>
          <w:b w:val="0"/>
          <w:color w:val="000000"/>
          <w:sz w:val="28"/>
          <w:lang w:eastAsia="zh-CN"/>
        </w:rPr>
        <w:t>《</w:t>
      </w:r>
      <w:r>
        <w:rPr>
          <w:rFonts w:hint="eastAsia" w:ascii="仿宋" w:hAnsi="仿宋" w:eastAsia="仿宋" w:cs="仿宋"/>
          <w:b w:val="0"/>
          <w:color w:val="000000"/>
          <w:sz w:val="28"/>
        </w:rPr>
        <w:t>关于进一步加大政府采购支持中小企业力度的通知</w:t>
      </w:r>
      <w:r>
        <w:rPr>
          <w:rFonts w:hint="eastAsia" w:ascii="仿宋" w:hAnsi="仿宋" w:eastAsia="仿宋" w:cs="仿宋"/>
          <w:b w:val="0"/>
          <w:color w:val="000000"/>
          <w:sz w:val="28"/>
          <w:lang w:eastAsia="zh-CN"/>
        </w:rPr>
        <w:t>》</w:t>
      </w:r>
      <w:r>
        <w:rPr>
          <w:rFonts w:hint="eastAsia" w:ascii="仿宋" w:hAnsi="仿宋" w:eastAsia="仿宋" w:cs="仿宋"/>
          <w:b w:val="0"/>
          <w:color w:val="000000"/>
          <w:sz w:val="28"/>
        </w:rPr>
        <w:t>财库〔2022〕19号文件的规定，属于中小企业评审优惠内容及幅度如下：</w:t>
      </w:r>
    </w:p>
    <w:p w14:paraId="64836B8A">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（一）中小企业（含中型、小型、微型企业）应当同时符合以下条件：</w:t>
      </w:r>
    </w:p>
    <w:p w14:paraId="48314045">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①符合中小企业划分标准（按《关于印发中小企业划型标准规定的通知》（工信部联企业〔2011〕300号）执行）；</w:t>
      </w:r>
    </w:p>
    <w:p w14:paraId="0D29F5C5">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②提供本企业制造的货物、承担的项目或者服务，或者提供其他中小企业制造的货物。本项所称货物不包括使用大型企业注册商标的货物；</w:t>
      </w:r>
    </w:p>
    <w:p w14:paraId="56C69DB0">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③小型、微型企业提供中型企业制造的货物的，视同为中型企业。</w:t>
      </w:r>
    </w:p>
    <w:p w14:paraId="4E38B9DA">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（二）价格扣除办法：</w:t>
      </w:r>
    </w:p>
    <w:p w14:paraId="7D1563A3">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fldChar w:fldCharType="begin"/>
      </w:r>
      <w:r>
        <w:rPr>
          <w:rFonts w:hint="eastAsia" w:ascii="仿宋" w:hAnsi="仿宋" w:eastAsia="仿宋" w:cs="仿宋"/>
          <w:color w:val="000000"/>
          <w:sz w:val="28"/>
        </w:rPr>
        <w:instrText xml:space="preserve"> = 1 \* GB3 </w:instrText>
      </w:r>
      <w:r>
        <w:rPr>
          <w:rFonts w:hint="eastAsia" w:ascii="仿宋" w:hAnsi="仿宋" w:eastAsia="仿宋" w:cs="仿宋"/>
          <w:color w:val="000000"/>
          <w:sz w:val="28"/>
        </w:rPr>
        <w:fldChar w:fldCharType="separate"/>
      </w:r>
      <w:r>
        <w:rPr>
          <w:rFonts w:hint="eastAsia" w:ascii="仿宋" w:hAnsi="仿宋" w:eastAsia="仿宋" w:cs="仿宋"/>
          <w:color w:val="000000"/>
          <w:sz w:val="28"/>
        </w:rPr>
        <w:t>①</w:t>
      </w:r>
      <w:r>
        <w:rPr>
          <w:rFonts w:hint="eastAsia" w:ascii="仿宋" w:hAnsi="仿宋" w:eastAsia="仿宋" w:cs="仿宋"/>
          <w:color w:val="000000"/>
          <w:sz w:val="28"/>
        </w:rPr>
        <w:fldChar w:fldCharType="end"/>
      </w:r>
      <w:r>
        <w:rPr>
          <w:rFonts w:hint="eastAsia" w:ascii="仿宋" w:hAnsi="仿宋" w:eastAsia="仿宋" w:cs="仿宋"/>
          <w:color w:val="000000"/>
          <w:sz w:val="28"/>
        </w:rPr>
        <w:t>对于非专门面向中小企业的项目，对小型和微型企业（或联合体各方均为小型、微型企业的）产品的价格给予10%的扣除，用扣除后的价格参与价格分的评审。</w:t>
      </w:r>
    </w:p>
    <w:p w14:paraId="3C70D24E">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（三）小型和微型企业适用价格扣除办法时应提供的相关资料：</w:t>
      </w:r>
    </w:p>
    <w:p w14:paraId="411297E0">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fldChar w:fldCharType="begin"/>
      </w:r>
      <w:r>
        <w:rPr>
          <w:rFonts w:hint="eastAsia" w:ascii="仿宋" w:hAnsi="仿宋" w:eastAsia="仿宋" w:cs="仿宋"/>
          <w:color w:val="000000"/>
          <w:sz w:val="28"/>
        </w:rPr>
        <w:instrText xml:space="preserve"> = 1 \* GB3 </w:instrText>
      </w:r>
      <w:r>
        <w:rPr>
          <w:rFonts w:hint="eastAsia" w:ascii="仿宋" w:hAnsi="仿宋" w:eastAsia="仿宋" w:cs="仿宋"/>
          <w:color w:val="000000"/>
          <w:sz w:val="28"/>
        </w:rPr>
        <w:fldChar w:fldCharType="separate"/>
      </w:r>
      <w:r>
        <w:rPr>
          <w:rFonts w:hint="eastAsia" w:ascii="仿宋" w:hAnsi="仿宋" w:eastAsia="仿宋" w:cs="仿宋"/>
          <w:color w:val="000000"/>
          <w:sz w:val="28"/>
        </w:rPr>
        <w:t>①</w:t>
      </w:r>
      <w:r>
        <w:rPr>
          <w:rFonts w:hint="eastAsia" w:ascii="仿宋" w:hAnsi="仿宋" w:eastAsia="仿宋" w:cs="仿宋"/>
          <w:color w:val="000000"/>
          <w:sz w:val="28"/>
        </w:rPr>
        <w:fldChar w:fldCharType="end"/>
      </w:r>
      <w:r>
        <w:rPr>
          <w:rFonts w:hint="eastAsia" w:ascii="仿宋" w:hAnsi="仿宋" w:eastAsia="仿宋" w:cs="仿宋"/>
          <w:color w:val="000000"/>
          <w:sz w:val="28"/>
        </w:rPr>
        <w:t>、《中小企业声明函》。</w:t>
      </w:r>
    </w:p>
    <w:p w14:paraId="0C88368E">
      <w:pPr>
        <w:adjustRightInd w:val="0"/>
        <w:snapToGri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②、供应商需在投标文件报价部分中“投标分项报价表”中逐项注明所投产品的生产厂家具体名称并备注是否属于小型、微型企业。</w:t>
      </w:r>
    </w:p>
    <w:p w14:paraId="4CEACAE8">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若所投标产品为进口产品的，不适用《政府采购促进中小企业发展暂行办法》。</w:t>
      </w:r>
    </w:p>
    <w:p w14:paraId="146DAE7A">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根据中华人民共和国财政部、中华人民共和国民政部、中国残疾人联合会《关于促进残疾人就业政府采购政策的通知》（财库[2017]141号）文件的规定：残疾人福利性单位视同小型、微型企业。</w:t>
      </w:r>
    </w:p>
    <w:p w14:paraId="705667DD">
      <w:pPr>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供应商若为残疾人福利性单位，须在投标文件中提供《残疾人福利性单位声明函》，否则将不给予价格扣除。供应商须对其声明的真实性负责，若与事实不符的，将依照《</w:t>
      </w:r>
      <w:r>
        <w:rPr>
          <w:rFonts w:hint="eastAsia" w:ascii="仿宋" w:hAnsi="仿宋" w:eastAsia="仿宋" w:cs="仿宋"/>
          <w:color w:val="000000"/>
          <w:sz w:val="28"/>
          <w:lang w:eastAsia="zh-CN"/>
        </w:rPr>
        <w:t>中华人民共和国政府采购法</w:t>
      </w:r>
      <w:r>
        <w:rPr>
          <w:rFonts w:hint="eastAsia" w:ascii="仿宋" w:hAnsi="仿宋" w:eastAsia="仿宋" w:cs="仿宋"/>
          <w:color w:val="000000"/>
          <w:sz w:val="28"/>
        </w:rPr>
        <w:t>》第七十七条第一款的规定追究法律责任。</w:t>
      </w:r>
    </w:p>
    <w:p w14:paraId="774C5B6A">
      <w:pPr>
        <w:spacing w:line="54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lang w:val="en-US" w:eastAsia="zh-CN"/>
        </w:rPr>
        <w:t>4.7</w:t>
      </w:r>
      <w:r>
        <w:rPr>
          <w:rFonts w:hint="eastAsia" w:ascii="仿宋" w:hAnsi="仿宋" w:eastAsia="仿宋" w:cs="仿宋"/>
          <w:b/>
          <w:color w:val="000000"/>
          <w:sz w:val="28"/>
        </w:rPr>
        <w:t xml:space="preserve">  各评标委员会成员对每个供应商的上述指标的打分（除报价外）的算术平均分，加上经计算的报价得分，即为该供应商的最终综合评审分。评标委员会将按供应商得分顺序由高到低依次排名，得分相同的，按投标报价由低到高顺序排列。得分及报价相同的，按技术指标优劣顺序排列。得分最高的前一至三名供应商将成为中标候选人。</w:t>
      </w:r>
    </w:p>
    <w:p w14:paraId="3CBF0D10">
      <w:pPr>
        <w:spacing w:line="54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lang w:val="en-US" w:eastAsia="zh-CN"/>
        </w:rPr>
        <w:t>4.8</w:t>
      </w:r>
      <w:r>
        <w:rPr>
          <w:rFonts w:hint="eastAsia" w:ascii="仿宋" w:hAnsi="仿宋" w:eastAsia="仿宋" w:cs="仿宋"/>
          <w:b/>
          <w:color w:val="000000"/>
          <w:sz w:val="28"/>
        </w:rPr>
        <w:t xml:space="preserve">  使用综合评分法的采购项目，提供相同品牌核心产品且通过资格审查、符合性审查的不同供应商参加同一合同项下投标的，按一家供应商计算，评审后得分最高的同品牌供应商获得中标人推荐资格，评审得分相同的，由评标委员会按照报价最低的供应商，推荐其作为中标候选人，其他同品牌供应商不作为中标候选人。</w:t>
      </w:r>
    </w:p>
    <w:p w14:paraId="41EDB945">
      <w:pPr>
        <w:spacing w:line="54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lang w:val="en-US" w:eastAsia="zh-CN"/>
        </w:rPr>
        <w:t>4.9</w:t>
      </w:r>
      <w:r>
        <w:rPr>
          <w:rFonts w:hint="eastAsia" w:ascii="仿宋" w:hAnsi="仿宋" w:eastAsia="仿宋" w:cs="仿宋"/>
          <w:b/>
          <w:color w:val="000000"/>
          <w:sz w:val="28"/>
        </w:rPr>
        <w:t xml:space="preserve">  最低报价不作为评标的唯一依据。采购人不承诺将合同授予报价最低的供应商。</w:t>
      </w:r>
    </w:p>
    <w:p w14:paraId="4D0A815B">
      <w:pPr>
        <w:spacing w:line="540" w:lineRule="exact"/>
        <w:ind w:firstLine="562" w:firstLineChars="200"/>
        <w:rPr>
          <w:rFonts w:hint="eastAsia" w:ascii="仿宋" w:hAnsi="仿宋" w:eastAsia="仿宋" w:cs="仿宋"/>
          <w:b/>
          <w:color w:val="000000"/>
          <w:sz w:val="28"/>
        </w:rPr>
      </w:pPr>
      <w:r>
        <w:rPr>
          <w:rFonts w:hint="eastAsia" w:ascii="仿宋" w:hAnsi="仿宋" w:eastAsia="仿宋" w:cs="仿宋"/>
          <w:b/>
          <w:color w:val="000000"/>
          <w:sz w:val="28"/>
          <w:lang w:val="en-US" w:eastAsia="zh-CN"/>
        </w:rPr>
        <w:t>4.10</w:t>
      </w:r>
      <w:r>
        <w:rPr>
          <w:rFonts w:hint="eastAsia" w:ascii="仿宋" w:hAnsi="仿宋" w:eastAsia="仿宋" w:cs="仿宋"/>
          <w:b/>
          <w:color w:val="000000"/>
          <w:sz w:val="28"/>
        </w:rPr>
        <w:t xml:space="preserve">  经评标委员会评议，认为投标报价过高、均超出采购人预算或最高限价的项目，可以不确立中标人，重新组织招标。</w:t>
      </w:r>
    </w:p>
    <w:p w14:paraId="13AAB702">
      <w:pPr>
        <w:spacing w:line="540" w:lineRule="exact"/>
        <w:ind w:firstLine="562" w:firstLineChars="200"/>
        <w:rPr>
          <w:rFonts w:hint="eastAsia" w:ascii="仿宋" w:hAnsi="仿宋" w:eastAsia="仿宋" w:cs="仿宋"/>
          <w:b/>
          <w:bCs/>
          <w:color w:val="000000"/>
          <w:sz w:val="28"/>
        </w:rPr>
      </w:pPr>
      <w:r>
        <w:rPr>
          <w:rFonts w:hint="eastAsia" w:ascii="仿宋" w:hAnsi="仿宋" w:eastAsia="仿宋" w:cs="仿宋"/>
          <w:b/>
          <w:bCs/>
          <w:color w:val="000000"/>
          <w:sz w:val="28"/>
          <w:lang w:val="en-US" w:eastAsia="zh-CN"/>
        </w:rPr>
        <w:t>5</w:t>
      </w:r>
      <w:r>
        <w:rPr>
          <w:rFonts w:hint="eastAsia" w:ascii="仿宋" w:hAnsi="仿宋" w:eastAsia="仿宋" w:cs="仿宋"/>
          <w:b/>
          <w:bCs/>
          <w:color w:val="000000"/>
          <w:sz w:val="28"/>
        </w:rPr>
        <w:t>. 投标文件的澄清</w:t>
      </w:r>
    </w:p>
    <w:p w14:paraId="5C419308">
      <w:pPr>
        <w:autoSpaceDE w:val="0"/>
        <w:autoSpaceDN w:val="0"/>
        <w:adjustRightIn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5.1 评标委员会在评标过程中有权随时请</w:t>
      </w:r>
      <w:r>
        <w:rPr>
          <w:rFonts w:hint="eastAsia" w:ascii="仿宋" w:hAnsi="仿宋" w:eastAsia="仿宋" w:cs="仿宋"/>
          <w:color w:val="000000"/>
          <w:sz w:val="28"/>
          <w:lang w:val="en-US" w:eastAsia="zh-CN"/>
        </w:rPr>
        <w:t>投标人</w:t>
      </w:r>
      <w:r>
        <w:rPr>
          <w:rFonts w:hint="eastAsia" w:ascii="仿宋" w:hAnsi="仿宋" w:eastAsia="仿宋" w:cs="仿宋"/>
          <w:color w:val="000000"/>
          <w:sz w:val="28"/>
        </w:rPr>
        <w:t>就投标文件中含混之处加以澄清或答疑。</w:t>
      </w:r>
    </w:p>
    <w:p w14:paraId="11707335">
      <w:pPr>
        <w:autoSpaceDE w:val="0"/>
        <w:autoSpaceDN w:val="0"/>
        <w:adjustRightIn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 xml:space="preserve">5.2  </w:t>
      </w:r>
      <w:r>
        <w:rPr>
          <w:rFonts w:hint="eastAsia" w:ascii="仿宋" w:hAnsi="仿宋" w:eastAsia="仿宋" w:cs="仿宋"/>
          <w:color w:val="000000"/>
          <w:sz w:val="28"/>
          <w:lang w:val="en-US" w:eastAsia="zh-CN"/>
        </w:rPr>
        <w:t>投标人</w:t>
      </w:r>
      <w:r>
        <w:rPr>
          <w:rFonts w:hint="eastAsia" w:ascii="仿宋" w:hAnsi="仿宋" w:eastAsia="仿宋" w:cs="仿宋"/>
          <w:color w:val="000000"/>
          <w:sz w:val="28"/>
        </w:rPr>
        <w:t>对要求澄清的问题应以书面形式明确答复，并应有法人授权代表的签署。</w:t>
      </w:r>
    </w:p>
    <w:p w14:paraId="0C8E2C30">
      <w:pPr>
        <w:autoSpaceDE w:val="0"/>
        <w:autoSpaceDN w:val="0"/>
        <w:adjustRightIn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 xml:space="preserve">5.3  </w:t>
      </w:r>
      <w:r>
        <w:rPr>
          <w:rFonts w:hint="eastAsia" w:ascii="仿宋" w:hAnsi="仿宋" w:eastAsia="仿宋" w:cs="仿宋"/>
          <w:color w:val="000000"/>
          <w:sz w:val="28"/>
          <w:lang w:val="en-US" w:eastAsia="zh-CN"/>
        </w:rPr>
        <w:t>投标人</w:t>
      </w:r>
      <w:r>
        <w:rPr>
          <w:rFonts w:hint="eastAsia" w:ascii="仿宋" w:hAnsi="仿宋" w:eastAsia="仿宋" w:cs="仿宋"/>
          <w:color w:val="000000"/>
          <w:sz w:val="28"/>
        </w:rPr>
        <w:t>的澄清文件是投标文件的组成部分，并取代投标文件中被澄清的部分。</w:t>
      </w:r>
    </w:p>
    <w:p w14:paraId="73D74D7A">
      <w:pPr>
        <w:autoSpaceDE w:val="0"/>
        <w:autoSpaceDN w:val="0"/>
        <w:adjustRightIn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5.4  投标文件的澄清不得改变投标的实质内容。</w:t>
      </w:r>
    </w:p>
    <w:p w14:paraId="3BA08E02">
      <w:pPr>
        <w:autoSpaceDE w:val="0"/>
        <w:autoSpaceDN w:val="0"/>
        <w:adjustRightInd w:val="0"/>
        <w:spacing w:line="540" w:lineRule="exact"/>
        <w:ind w:firstLine="560" w:firstLineChars="200"/>
        <w:rPr>
          <w:rFonts w:hint="eastAsia" w:ascii="仿宋" w:hAnsi="仿宋" w:eastAsia="仿宋" w:cs="仿宋"/>
          <w:b w:val="0"/>
          <w:bCs w:val="0"/>
          <w:color w:val="000000"/>
          <w:sz w:val="28"/>
        </w:rPr>
      </w:pPr>
      <w:r>
        <w:rPr>
          <w:rFonts w:hint="eastAsia" w:ascii="仿宋" w:hAnsi="仿宋" w:eastAsia="仿宋" w:cs="仿宋"/>
          <w:b w:val="0"/>
          <w:bCs w:val="0"/>
          <w:color w:val="000000"/>
          <w:sz w:val="28"/>
        </w:rPr>
        <w:t>6．中标人的确定</w:t>
      </w:r>
    </w:p>
    <w:p w14:paraId="719888BC">
      <w:pPr>
        <w:autoSpaceDE w:val="0"/>
        <w:autoSpaceDN w:val="0"/>
        <w:adjustRightInd w:val="0"/>
        <w:spacing w:line="540" w:lineRule="exact"/>
        <w:ind w:firstLine="560" w:firstLineChars="200"/>
        <w:rPr>
          <w:rFonts w:hint="eastAsia" w:ascii="仿宋" w:hAnsi="仿宋" w:eastAsia="仿宋" w:cs="仿宋"/>
          <w:color w:val="000000"/>
          <w:sz w:val="28"/>
        </w:rPr>
      </w:pPr>
      <w:r>
        <w:rPr>
          <w:rFonts w:hint="eastAsia" w:ascii="仿宋" w:hAnsi="仿宋" w:eastAsia="仿宋" w:cs="仿宋"/>
          <w:color w:val="000000"/>
          <w:sz w:val="28"/>
        </w:rPr>
        <w:t>6.1  评标委员会按照招标文件的评标办法负责向采购人推荐一家</w:t>
      </w:r>
      <w:r>
        <w:rPr>
          <w:rFonts w:hint="eastAsia" w:ascii="仿宋" w:hAnsi="仿宋" w:eastAsia="仿宋" w:cs="仿宋"/>
          <w:color w:val="000000"/>
          <w:sz w:val="28"/>
          <w:lang w:val="en-US" w:eastAsia="zh-CN"/>
        </w:rPr>
        <w:t>投标单位</w:t>
      </w:r>
      <w:r>
        <w:rPr>
          <w:rFonts w:hint="eastAsia" w:ascii="仿宋" w:hAnsi="仿宋" w:eastAsia="仿宋" w:cs="仿宋"/>
          <w:color w:val="000000"/>
          <w:sz w:val="28"/>
        </w:rPr>
        <w:t>为中标候选人。采购代理机构应当在评审结束后2个工作日内将评审报告送采购人确认。采购人应当在收到评审报告后3个工作日内，从评审报告提出的</w:t>
      </w:r>
      <w:r>
        <w:rPr>
          <w:rFonts w:hint="eastAsia" w:ascii="仿宋" w:hAnsi="仿宋" w:eastAsia="仿宋" w:cs="仿宋"/>
          <w:color w:val="000000"/>
          <w:sz w:val="28"/>
          <w:lang w:val="en-US" w:eastAsia="zh-CN"/>
        </w:rPr>
        <w:t>中标</w:t>
      </w:r>
      <w:r>
        <w:rPr>
          <w:rFonts w:hint="eastAsia" w:ascii="仿宋" w:hAnsi="仿宋" w:eastAsia="仿宋" w:cs="仿宋"/>
          <w:color w:val="000000"/>
          <w:sz w:val="28"/>
        </w:rPr>
        <w:t>候选</w:t>
      </w:r>
      <w:r>
        <w:rPr>
          <w:rFonts w:hint="eastAsia" w:ascii="仿宋" w:hAnsi="仿宋" w:eastAsia="仿宋" w:cs="仿宋"/>
          <w:color w:val="000000"/>
          <w:sz w:val="28"/>
          <w:lang w:val="en-US" w:eastAsia="zh-CN"/>
        </w:rPr>
        <w:t>人</w:t>
      </w:r>
      <w:r>
        <w:rPr>
          <w:rFonts w:hint="eastAsia" w:ascii="仿宋" w:hAnsi="仿宋" w:eastAsia="仿宋" w:cs="仿宋"/>
          <w:color w:val="000000"/>
          <w:sz w:val="28"/>
        </w:rPr>
        <w:t>中，按照排序由高到低的原则确定</w:t>
      </w:r>
      <w:r>
        <w:rPr>
          <w:rFonts w:hint="eastAsia" w:ascii="仿宋" w:hAnsi="仿宋" w:eastAsia="仿宋" w:cs="仿宋"/>
          <w:color w:val="000000"/>
          <w:sz w:val="28"/>
          <w:lang w:eastAsia="zh-CN"/>
        </w:rPr>
        <w:t>中标单位</w:t>
      </w:r>
      <w:r>
        <w:rPr>
          <w:rFonts w:hint="eastAsia" w:ascii="仿宋" w:hAnsi="仿宋" w:eastAsia="仿宋" w:cs="仿宋"/>
          <w:color w:val="000000"/>
          <w:sz w:val="28"/>
        </w:rPr>
        <w:t>，也可以书面授权评标委员会直接确定中标供应商。采购人逾期未确定中标供应商且不提出异议的，视为确定评审报告提出的排序第一的供应商为中标供应商。</w:t>
      </w:r>
    </w:p>
    <w:p w14:paraId="167F2009">
      <w:pPr>
        <w:autoSpaceDE w:val="0"/>
        <w:autoSpaceDN w:val="0"/>
        <w:adjustRightInd w:val="0"/>
        <w:spacing w:line="540" w:lineRule="exact"/>
        <w:ind w:firstLine="562" w:firstLineChars="200"/>
        <w:rPr>
          <w:rFonts w:hint="eastAsia" w:ascii="仿宋" w:hAnsi="仿宋" w:eastAsia="仿宋" w:cs="仿宋"/>
          <w:b/>
          <w:color w:val="000000"/>
          <w:kern w:val="0"/>
          <w:sz w:val="28"/>
        </w:rPr>
      </w:pPr>
      <w:r>
        <w:rPr>
          <w:rFonts w:hint="eastAsia" w:ascii="仿宋" w:hAnsi="仿宋" w:eastAsia="仿宋" w:cs="仿宋"/>
          <w:b/>
          <w:color w:val="000000"/>
          <w:kern w:val="0"/>
          <w:sz w:val="28"/>
        </w:rPr>
        <w:t>6.2  中标供应商拒绝与采购人签订合同的，采购人可以按照评审报告推荐的中标人名单排序，确定下一候选人为中标人，也可以重新开展政府采购活动。</w:t>
      </w:r>
    </w:p>
    <w:p w14:paraId="159199AB">
      <w:pPr>
        <w:pStyle w:val="41"/>
        <w:spacing w:line="540" w:lineRule="exact"/>
        <w:ind w:firstLine="560" w:firstLineChars="200"/>
        <w:jc w:val="both"/>
        <w:rPr>
          <w:rFonts w:hint="eastAsia" w:ascii="仿宋" w:hAnsi="仿宋" w:eastAsia="仿宋" w:cs="仿宋"/>
          <w:b w:val="0"/>
          <w:bCs w:val="0"/>
          <w:color w:val="000000"/>
          <w:kern w:val="2"/>
          <w:sz w:val="28"/>
        </w:rPr>
      </w:pPr>
      <w:r>
        <w:rPr>
          <w:rFonts w:hint="eastAsia" w:ascii="仿宋" w:hAnsi="仿宋" w:eastAsia="仿宋" w:cs="仿宋"/>
          <w:b w:val="0"/>
          <w:bCs w:val="0"/>
          <w:color w:val="000000"/>
          <w:kern w:val="2"/>
          <w:sz w:val="28"/>
        </w:rPr>
        <w:t>7. 中标通知</w:t>
      </w:r>
    </w:p>
    <w:p w14:paraId="1AD773FE">
      <w:pPr>
        <w:pStyle w:val="41"/>
        <w:spacing w:line="540" w:lineRule="exact"/>
        <w:ind w:firstLine="560" w:firstLineChars="200"/>
        <w:jc w:val="both"/>
        <w:rPr>
          <w:rFonts w:hint="eastAsia" w:ascii="仿宋" w:hAnsi="仿宋" w:eastAsia="仿宋" w:cs="仿宋"/>
          <w:color w:val="000000"/>
          <w:kern w:val="2"/>
          <w:sz w:val="28"/>
        </w:rPr>
      </w:pPr>
      <w:r>
        <w:rPr>
          <w:rFonts w:hint="eastAsia" w:ascii="仿宋" w:hAnsi="仿宋" w:eastAsia="仿宋" w:cs="仿宋"/>
          <w:color w:val="000000"/>
          <w:kern w:val="2"/>
          <w:sz w:val="28"/>
        </w:rPr>
        <w:t>7.1 采购代理机构将在中标结果公示发布的同时，以书面形式向中标单位发出《中标通知书》。</w:t>
      </w:r>
    </w:p>
    <w:p w14:paraId="42290A59">
      <w:pPr>
        <w:pStyle w:val="41"/>
        <w:spacing w:line="540" w:lineRule="exact"/>
        <w:ind w:firstLine="560" w:firstLineChars="200"/>
        <w:jc w:val="both"/>
        <w:rPr>
          <w:rFonts w:hint="eastAsia" w:ascii="仿宋" w:hAnsi="仿宋" w:eastAsia="仿宋" w:cs="仿宋"/>
          <w:color w:val="000000"/>
          <w:kern w:val="2"/>
          <w:sz w:val="28"/>
        </w:rPr>
      </w:pPr>
      <w:r>
        <w:rPr>
          <w:rFonts w:hint="eastAsia" w:ascii="仿宋" w:hAnsi="仿宋" w:eastAsia="仿宋" w:cs="仿宋"/>
          <w:color w:val="000000"/>
          <w:kern w:val="2"/>
          <w:sz w:val="28"/>
        </w:rPr>
        <w:t xml:space="preserve">7.2 </w:t>
      </w:r>
      <w:r>
        <w:rPr>
          <w:rFonts w:hint="eastAsia" w:ascii="仿宋" w:hAnsi="仿宋" w:eastAsia="仿宋" w:cs="仿宋"/>
          <w:color w:val="000000"/>
          <w:sz w:val="28"/>
        </w:rPr>
        <w:t>采购代理机构在《中标通知书》发出后五个工作日内退还未中标人的投标保证金，在采购合同签订后五个工作日内退还中标人的投标保证金。对于所有供应商的投标文件均</w:t>
      </w:r>
      <w:r>
        <w:rPr>
          <w:rFonts w:hint="eastAsia" w:ascii="仿宋" w:hAnsi="仿宋" w:eastAsia="仿宋" w:cs="仿宋"/>
          <w:color w:val="000000"/>
          <w:sz w:val="28"/>
          <w:lang w:eastAsia="zh-CN"/>
        </w:rPr>
        <w:t>不予退还</w:t>
      </w:r>
      <w:r>
        <w:rPr>
          <w:rFonts w:hint="eastAsia" w:ascii="仿宋" w:hAnsi="仿宋" w:eastAsia="仿宋" w:cs="仿宋"/>
          <w:color w:val="000000"/>
          <w:sz w:val="28"/>
          <w:shd w:val="clear" w:color="auto" w:fill="FFFFFF"/>
        </w:rPr>
        <w:t>，但对其承担保密责任。</w:t>
      </w:r>
    </w:p>
    <w:p w14:paraId="3BF0B531">
      <w:pPr>
        <w:pStyle w:val="41"/>
        <w:spacing w:line="540" w:lineRule="exact"/>
        <w:ind w:firstLine="560" w:firstLineChars="200"/>
        <w:jc w:val="both"/>
        <w:rPr>
          <w:rFonts w:hint="eastAsia" w:ascii="仿宋" w:hAnsi="仿宋" w:eastAsia="仿宋" w:cs="仿宋"/>
          <w:color w:val="000000"/>
          <w:kern w:val="2"/>
          <w:sz w:val="28"/>
        </w:rPr>
      </w:pPr>
      <w:r>
        <w:rPr>
          <w:rFonts w:hint="eastAsia" w:ascii="仿宋" w:hAnsi="仿宋" w:eastAsia="仿宋" w:cs="仿宋"/>
          <w:color w:val="000000"/>
          <w:kern w:val="2"/>
          <w:sz w:val="28"/>
        </w:rPr>
        <w:t>8. 拒绝某些或所有投标的权力。</w:t>
      </w:r>
    </w:p>
    <w:p w14:paraId="497715CF">
      <w:pPr>
        <w:pStyle w:val="41"/>
        <w:spacing w:line="540" w:lineRule="exact"/>
        <w:ind w:firstLine="560" w:firstLineChars="200"/>
        <w:jc w:val="both"/>
        <w:rPr>
          <w:rFonts w:hint="eastAsia" w:ascii="仿宋" w:hAnsi="仿宋" w:eastAsia="仿宋" w:cs="仿宋"/>
          <w:color w:val="000000"/>
          <w:kern w:val="2"/>
          <w:sz w:val="28"/>
        </w:rPr>
      </w:pPr>
      <w:r>
        <w:rPr>
          <w:rFonts w:hint="eastAsia" w:ascii="仿宋" w:hAnsi="仿宋" w:eastAsia="仿宋" w:cs="仿宋"/>
          <w:color w:val="000000"/>
          <w:kern w:val="2"/>
          <w:sz w:val="28"/>
        </w:rPr>
        <w:t>8.1 采购人或代理机构有权在《中标通知书》发放之前的任何时候拒绝任何有不正当行为或扰乱正常招标工作的供应商，由此对相关供应商造成的损失不负责任。</w:t>
      </w:r>
    </w:p>
    <w:p w14:paraId="3D5C984B">
      <w:pPr>
        <w:pStyle w:val="42"/>
        <w:spacing w:before="240" w:beforeLines="0" w:after="120" w:afterLines="0" w:line="520" w:lineRule="exact"/>
        <w:rPr>
          <w:rFonts w:hint="eastAsia" w:ascii="仿宋" w:hAnsi="仿宋" w:eastAsia="仿宋" w:cs="仿宋"/>
          <w:b/>
          <w:color w:val="000000"/>
          <w:kern w:val="0"/>
          <w:sz w:val="30"/>
          <w:szCs w:val="30"/>
          <w:lang w:val="en-US" w:eastAsia="zh-CN"/>
        </w:rPr>
      </w:pPr>
      <w:bookmarkStart w:id="12" w:name="_Toc3040"/>
      <w:r>
        <w:rPr>
          <w:rFonts w:hint="eastAsia" w:ascii="仿宋" w:hAnsi="仿宋" w:eastAsia="仿宋" w:cs="仿宋"/>
          <w:b/>
          <w:color w:val="000000"/>
          <w:kern w:val="0"/>
          <w:sz w:val="30"/>
          <w:szCs w:val="30"/>
          <w:lang w:val="en-US" w:eastAsia="zh-CN"/>
        </w:rPr>
        <w:t>第七章</w:t>
      </w:r>
      <w:r>
        <w:rPr>
          <w:rFonts w:hint="default" w:ascii="仿宋" w:hAnsi="仿宋" w:eastAsia="仿宋" w:cs="仿宋"/>
          <w:b/>
          <w:color w:val="000000"/>
          <w:kern w:val="0"/>
          <w:sz w:val="30"/>
          <w:szCs w:val="30"/>
          <w:lang w:val="en-US" w:eastAsia="zh-CN"/>
        </w:rPr>
        <w:t xml:space="preserve"> </w:t>
      </w:r>
      <w:r>
        <w:rPr>
          <w:rFonts w:hint="eastAsia" w:ascii="仿宋" w:hAnsi="仿宋" w:eastAsia="仿宋" w:cs="仿宋"/>
          <w:b/>
          <w:color w:val="000000"/>
          <w:kern w:val="0"/>
          <w:sz w:val="30"/>
          <w:szCs w:val="30"/>
          <w:lang w:val="en-US" w:eastAsia="zh-CN"/>
        </w:rPr>
        <w:t>授予合同</w:t>
      </w:r>
      <w:bookmarkEnd w:id="12"/>
    </w:p>
    <w:p w14:paraId="501A39A9">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 签订合同</w:t>
      </w:r>
    </w:p>
    <w:p w14:paraId="3782A0FA">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.1 中标人收到《中标通知书》后，须按有关规定与招标方</w:t>
      </w:r>
      <w:r>
        <w:rPr>
          <w:rFonts w:hint="eastAsia" w:ascii="仿宋" w:hAnsi="仿宋" w:eastAsia="仿宋" w:cs="仿宋"/>
          <w:color w:val="000000"/>
          <w:sz w:val="28"/>
          <w:lang w:eastAsia="zh-CN"/>
        </w:rPr>
        <w:t>签订</w:t>
      </w:r>
      <w:r>
        <w:rPr>
          <w:rFonts w:hint="eastAsia" w:ascii="仿宋" w:hAnsi="仿宋" w:eastAsia="仿宋" w:cs="仿宋"/>
          <w:color w:val="000000"/>
          <w:sz w:val="28"/>
        </w:rPr>
        <w:t>经济合同。合同的签订一般在《中标通知书》发出后30天内进行，但采购人事先约定的情况除外。</w:t>
      </w:r>
    </w:p>
    <w:p w14:paraId="59CE5771">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.2 合同签订后，卖方应按合同的规定履行合同，未按规定履约的，采购人有权取消合同，并且不退还中标人的投标保证金。</w:t>
      </w:r>
    </w:p>
    <w:p w14:paraId="22D5B594">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.3 中标合同不得转让或分包。如需对合同的非主体部分进行转让或分包，供应商必须在投标文件中予以说明，并需经采购人同意。否则，采购人有权取消中标人的中标资格。</w:t>
      </w:r>
    </w:p>
    <w:p w14:paraId="5C2BE6D9">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.4 如中标人未按有关规定与采购人签订合同或提交合同履约保证金的，采购人可以选择其他中标候选人为中标人，并组织中标人和采购人签订经济合同。</w:t>
      </w:r>
    </w:p>
    <w:p w14:paraId="778EEED6">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.5 合同履约保证金的形式为银行保函，另有约定的，按照约定条件执行。</w:t>
      </w:r>
    </w:p>
    <w:p w14:paraId="7C0A4038">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 合同的组成</w:t>
      </w:r>
    </w:p>
    <w:p w14:paraId="7A179626">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 下列文件均为经济合同不可分割的组成部分：</w:t>
      </w:r>
    </w:p>
    <w:p w14:paraId="581C99EA">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.1.1 招标文件及其附件、补遗文件；</w:t>
      </w:r>
    </w:p>
    <w:p w14:paraId="30FB3C7D">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 xml:space="preserve">.1.2 中标的投标文件及其他附件； </w:t>
      </w:r>
    </w:p>
    <w:p w14:paraId="088BBA6B">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.1.3 经确认的答疑记录；</w:t>
      </w:r>
    </w:p>
    <w:p w14:paraId="67A963D8">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.1.4 中标通知书。</w:t>
      </w:r>
    </w:p>
    <w:p w14:paraId="2DCC4679">
      <w:pPr>
        <w:pStyle w:val="42"/>
        <w:spacing w:before="240" w:beforeLines="0" w:after="120" w:afterLines="0" w:line="520" w:lineRule="exact"/>
        <w:rPr>
          <w:rFonts w:hint="eastAsia" w:ascii="仿宋" w:hAnsi="仿宋" w:eastAsia="仿宋" w:cs="仿宋"/>
          <w:b/>
          <w:color w:val="000000"/>
          <w:kern w:val="0"/>
          <w:sz w:val="30"/>
          <w:szCs w:val="30"/>
          <w:lang w:val="en-US" w:eastAsia="zh-CN"/>
        </w:rPr>
      </w:pPr>
      <w:bookmarkStart w:id="13" w:name="_Toc22486"/>
      <w:r>
        <w:rPr>
          <w:rFonts w:hint="eastAsia" w:ascii="仿宋" w:hAnsi="仿宋" w:eastAsia="仿宋" w:cs="仿宋"/>
          <w:b/>
          <w:color w:val="000000"/>
          <w:kern w:val="0"/>
          <w:sz w:val="30"/>
          <w:szCs w:val="30"/>
          <w:lang w:val="en-US" w:eastAsia="zh-CN"/>
        </w:rPr>
        <w:t>第八章  买方授标时更改采购货物数量的权利</w:t>
      </w:r>
      <w:bookmarkEnd w:id="13"/>
    </w:p>
    <w:p w14:paraId="2CE5350F">
      <w:pPr>
        <w:pStyle w:val="40"/>
        <w:spacing w:before="100" w:after="50" w:line="500" w:lineRule="exact"/>
        <w:ind w:firstLine="560"/>
        <w:rPr>
          <w:rFonts w:hint="eastAsia" w:ascii="仿宋" w:hAnsi="仿宋" w:eastAsia="仿宋" w:cs="仿宋"/>
          <w:color w:val="000000"/>
        </w:rPr>
      </w:pPr>
      <w:r>
        <w:rPr>
          <w:rFonts w:hint="eastAsia" w:ascii="仿宋" w:hAnsi="仿宋" w:eastAsia="仿宋" w:cs="仿宋"/>
          <w:color w:val="000000"/>
          <w:lang w:val="en-US" w:eastAsia="zh-CN"/>
        </w:rPr>
        <w:t>1</w:t>
      </w:r>
      <w:r>
        <w:rPr>
          <w:rFonts w:hint="eastAsia" w:ascii="仿宋" w:hAnsi="仿宋" w:eastAsia="仿宋" w:cs="仿宋"/>
          <w:color w:val="000000"/>
        </w:rPr>
        <w:t>. 采购人在采购合同履行期间，有权按“投标须知前附表”约定的内容对“货物需求表”中规定的货物数量和服务予以局部增加或减少，但不得对单价或其它实质性内容做任何改变，对增减的数量按同类型中标产品价结算货款。</w:t>
      </w:r>
    </w:p>
    <w:p w14:paraId="22E7690F">
      <w:pPr>
        <w:pStyle w:val="42"/>
        <w:spacing w:before="240" w:beforeLines="0" w:after="120" w:afterLines="0" w:line="520" w:lineRule="exact"/>
        <w:rPr>
          <w:rFonts w:hint="eastAsia" w:ascii="仿宋" w:hAnsi="仿宋" w:eastAsia="仿宋" w:cs="仿宋"/>
          <w:b/>
          <w:color w:val="000000"/>
          <w:kern w:val="0"/>
          <w:sz w:val="30"/>
          <w:szCs w:val="30"/>
          <w:lang w:val="en-US" w:eastAsia="zh-CN"/>
        </w:rPr>
      </w:pPr>
      <w:bookmarkStart w:id="14" w:name="_Toc32596"/>
      <w:r>
        <w:rPr>
          <w:rFonts w:hint="eastAsia" w:ascii="仿宋" w:hAnsi="仿宋" w:eastAsia="仿宋" w:cs="仿宋"/>
          <w:b/>
          <w:color w:val="000000"/>
          <w:kern w:val="0"/>
          <w:sz w:val="30"/>
          <w:szCs w:val="30"/>
          <w:lang w:val="en-US" w:eastAsia="zh-CN"/>
        </w:rPr>
        <w:t>第九章</w:t>
      </w:r>
      <w:r>
        <w:rPr>
          <w:rFonts w:hint="default" w:ascii="仿宋" w:hAnsi="仿宋" w:eastAsia="仿宋" w:cs="仿宋"/>
          <w:b/>
          <w:color w:val="000000"/>
          <w:kern w:val="0"/>
          <w:sz w:val="30"/>
          <w:szCs w:val="30"/>
          <w:lang w:val="en-US" w:eastAsia="zh-CN"/>
        </w:rPr>
        <w:t xml:space="preserve"> </w:t>
      </w:r>
      <w:r>
        <w:rPr>
          <w:rFonts w:hint="eastAsia" w:ascii="仿宋" w:hAnsi="仿宋" w:eastAsia="仿宋" w:cs="仿宋"/>
          <w:b/>
          <w:color w:val="000000"/>
          <w:kern w:val="0"/>
          <w:sz w:val="30"/>
          <w:szCs w:val="30"/>
          <w:lang w:val="en-US" w:eastAsia="zh-CN"/>
        </w:rPr>
        <w:t>其他事项</w:t>
      </w:r>
      <w:bookmarkEnd w:id="14"/>
    </w:p>
    <w:p w14:paraId="65174671">
      <w:pPr>
        <w:pStyle w:val="41"/>
        <w:spacing w:line="50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 代理服务费</w:t>
      </w:r>
    </w:p>
    <w:p w14:paraId="20976DDE">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1</w:t>
      </w:r>
      <w:r>
        <w:rPr>
          <w:rFonts w:hint="eastAsia" w:ascii="仿宋" w:hAnsi="仿宋" w:eastAsia="仿宋" w:cs="仿宋"/>
          <w:color w:val="000000"/>
          <w:sz w:val="28"/>
        </w:rPr>
        <w:t xml:space="preserve">.1 </w:t>
      </w:r>
      <w:r>
        <w:rPr>
          <w:rFonts w:hint="eastAsia" w:ascii="仿宋" w:hAnsi="仿宋" w:eastAsia="仿宋" w:cs="仿宋"/>
          <w:color w:val="000000"/>
          <w:sz w:val="28"/>
          <w:lang w:eastAsia="zh-CN"/>
        </w:rPr>
        <w:t>中标单位</w:t>
      </w:r>
      <w:r>
        <w:rPr>
          <w:rFonts w:hint="eastAsia" w:ascii="仿宋" w:hAnsi="仿宋" w:eastAsia="仿宋" w:cs="仿宋"/>
          <w:color w:val="000000"/>
          <w:sz w:val="28"/>
        </w:rPr>
        <w:t>应按本招标文件的规定，在《</w:t>
      </w:r>
      <w:r>
        <w:rPr>
          <w:rFonts w:hint="eastAsia" w:ascii="仿宋" w:hAnsi="仿宋" w:eastAsia="仿宋" w:cs="仿宋"/>
          <w:color w:val="000000"/>
          <w:sz w:val="28"/>
          <w:lang w:eastAsia="zh-CN"/>
        </w:rPr>
        <w:t>中标通知书</w:t>
      </w:r>
      <w:r>
        <w:rPr>
          <w:rFonts w:hint="eastAsia" w:ascii="仿宋" w:hAnsi="仿宋" w:eastAsia="仿宋" w:cs="仿宋"/>
          <w:color w:val="000000"/>
          <w:sz w:val="28"/>
        </w:rPr>
        <w:t>》核发时至核发后3天内，向采购代理机构支付成交服务费。按发改价格</w:t>
      </w:r>
      <w:r>
        <w:rPr>
          <w:rFonts w:hint="eastAsia" w:ascii="仿宋" w:hAnsi="仿宋" w:eastAsia="仿宋" w:cs="仿宋"/>
          <w:color w:val="000000"/>
          <w:sz w:val="28"/>
          <w:lang w:eastAsia="zh-CN"/>
        </w:rPr>
        <w:t>〔2011〕534号</w:t>
      </w:r>
      <w:r>
        <w:rPr>
          <w:rFonts w:hint="eastAsia" w:ascii="仿宋" w:hAnsi="仿宋" w:eastAsia="仿宋" w:cs="仿宋"/>
          <w:color w:val="000000"/>
          <w:sz w:val="28"/>
        </w:rPr>
        <w:t>及计价格</w:t>
      </w:r>
      <w:r>
        <w:rPr>
          <w:rFonts w:hint="eastAsia" w:ascii="仿宋" w:hAnsi="仿宋" w:eastAsia="仿宋" w:cs="仿宋"/>
          <w:color w:val="000000"/>
          <w:sz w:val="28"/>
          <w:lang w:eastAsia="zh-CN"/>
        </w:rPr>
        <w:t>〔2002〕1980号</w:t>
      </w:r>
      <w:r>
        <w:rPr>
          <w:rFonts w:hint="eastAsia" w:ascii="仿宋" w:hAnsi="仿宋" w:eastAsia="仿宋" w:cs="仿宋"/>
          <w:color w:val="000000"/>
          <w:sz w:val="28"/>
        </w:rPr>
        <w:t>文件计算的招标代理服务收费标准下浮</w:t>
      </w:r>
      <w:r>
        <w:rPr>
          <w:rFonts w:hint="eastAsia" w:ascii="仿宋" w:hAnsi="仿宋" w:eastAsia="仿宋" w:cs="仿宋"/>
          <w:color w:val="000000"/>
          <w:sz w:val="28"/>
          <w:lang w:val="en-US" w:eastAsia="zh-CN"/>
        </w:rPr>
        <w:t>35</w:t>
      </w:r>
      <w:r>
        <w:rPr>
          <w:rFonts w:hint="eastAsia" w:ascii="仿宋" w:hAnsi="仿宋" w:eastAsia="仿宋" w:cs="仿宋"/>
          <w:color w:val="000000"/>
          <w:sz w:val="28"/>
        </w:rPr>
        <w:t>%计取。</w:t>
      </w:r>
    </w:p>
    <w:p w14:paraId="629C1368">
      <w:pPr>
        <w:pStyle w:val="41"/>
        <w:spacing w:line="540" w:lineRule="exact"/>
        <w:ind w:firstLine="562" w:firstLineChars="200"/>
        <w:jc w:val="both"/>
        <w:rPr>
          <w:rFonts w:hint="eastAsia" w:ascii="仿宋" w:hAnsi="仿宋" w:eastAsia="仿宋" w:cs="仿宋"/>
          <w:b/>
          <w:color w:val="000000"/>
          <w:sz w:val="28"/>
        </w:rPr>
      </w:pPr>
      <w:r>
        <w:rPr>
          <w:rFonts w:hint="eastAsia" w:ascii="仿宋" w:hAnsi="仿宋" w:eastAsia="仿宋" w:cs="仿宋"/>
          <w:b/>
          <w:color w:val="000000"/>
          <w:sz w:val="28"/>
          <w:lang w:val="en-US" w:eastAsia="zh-CN"/>
        </w:rPr>
        <w:t>1</w:t>
      </w:r>
      <w:r>
        <w:rPr>
          <w:rFonts w:hint="eastAsia" w:ascii="仿宋" w:hAnsi="仿宋" w:eastAsia="仿宋" w:cs="仿宋"/>
          <w:b/>
          <w:color w:val="000000"/>
          <w:sz w:val="28"/>
        </w:rPr>
        <w:t>.2 中标服务费的计算基数是中标人投标报价的总金额，即中标通知书中载明的中标金额。</w:t>
      </w:r>
    </w:p>
    <w:p w14:paraId="4E60B9A8">
      <w:pPr>
        <w:pStyle w:val="41"/>
        <w:spacing w:line="540" w:lineRule="exact"/>
        <w:ind w:firstLine="562" w:firstLineChars="200"/>
        <w:jc w:val="both"/>
        <w:rPr>
          <w:rFonts w:hint="eastAsia" w:ascii="仿宋" w:hAnsi="仿宋" w:eastAsia="仿宋" w:cs="仿宋"/>
          <w:b/>
          <w:color w:val="000000"/>
          <w:sz w:val="28"/>
        </w:rPr>
      </w:pPr>
      <w:r>
        <w:rPr>
          <w:rFonts w:hint="eastAsia" w:ascii="仿宋" w:hAnsi="仿宋" w:eastAsia="仿宋" w:cs="仿宋"/>
          <w:b/>
          <w:color w:val="000000"/>
          <w:sz w:val="28"/>
        </w:rPr>
        <w:t>需要开具增值税专用发票，供应商请提供增值税专用发票开票信息（需加盖财务专用章）；</w:t>
      </w:r>
    </w:p>
    <w:p w14:paraId="4B3B7AFE">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lang w:val="en-US" w:eastAsia="zh-CN"/>
        </w:rPr>
        <w:t>2</w:t>
      </w:r>
      <w:r>
        <w:rPr>
          <w:rFonts w:hint="eastAsia" w:ascii="仿宋" w:hAnsi="仿宋" w:eastAsia="仿宋" w:cs="仿宋"/>
          <w:color w:val="000000"/>
          <w:sz w:val="28"/>
        </w:rPr>
        <w:t>. 本招标文件是根据《中华人民共和国政府采购法》及其实施条例（658号令）及《政府采购货物和服务招标投标管理办法》（87号令）规定编制的，解释权属</w:t>
      </w:r>
      <w:r>
        <w:rPr>
          <w:rFonts w:hint="eastAsia" w:ascii="仿宋" w:hAnsi="仿宋" w:eastAsia="仿宋" w:cs="仿宋"/>
          <w:color w:val="000000"/>
          <w:sz w:val="28"/>
          <w:lang w:eastAsia="zh-CN"/>
        </w:rPr>
        <w:t>瑞信国际项目管理有限公司</w:t>
      </w:r>
      <w:r>
        <w:rPr>
          <w:rFonts w:hint="eastAsia" w:ascii="仿宋" w:hAnsi="仿宋" w:eastAsia="仿宋" w:cs="仿宋"/>
          <w:color w:val="000000"/>
          <w:sz w:val="28"/>
        </w:rPr>
        <w:t>。</w:t>
      </w:r>
    </w:p>
    <w:p w14:paraId="0D0CD2E4">
      <w:pPr>
        <w:pStyle w:val="41"/>
        <w:spacing w:line="540" w:lineRule="exact"/>
        <w:ind w:firstLine="562" w:firstLineChars="200"/>
        <w:jc w:val="both"/>
        <w:rPr>
          <w:rFonts w:hint="eastAsia" w:ascii="仿宋" w:hAnsi="仿宋" w:eastAsia="仿宋" w:cs="仿宋"/>
          <w:b/>
          <w:color w:val="000000"/>
          <w:sz w:val="28"/>
        </w:rPr>
      </w:pPr>
      <w:r>
        <w:rPr>
          <w:rFonts w:hint="eastAsia" w:ascii="仿宋" w:hAnsi="仿宋" w:eastAsia="仿宋" w:cs="仿宋"/>
          <w:b/>
          <w:color w:val="000000"/>
          <w:sz w:val="28"/>
          <w:lang w:val="en-US" w:eastAsia="zh-CN"/>
        </w:rPr>
        <w:t>3</w:t>
      </w:r>
      <w:r>
        <w:rPr>
          <w:rFonts w:hint="eastAsia" w:ascii="仿宋" w:hAnsi="仿宋" w:eastAsia="仿宋" w:cs="仿宋"/>
          <w:b/>
          <w:color w:val="000000"/>
          <w:sz w:val="28"/>
        </w:rPr>
        <w:t>. 为了做好投标工作，供应商应组织有关商务和技术人员，认真解答或澄清评标委员会在评标过程中提出的有关商务和技术问题。</w:t>
      </w:r>
    </w:p>
    <w:p w14:paraId="1582ADA4">
      <w:pPr>
        <w:pStyle w:val="41"/>
        <w:spacing w:line="540" w:lineRule="exact"/>
        <w:ind w:firstLine="560" w:firstLineChars="200"/>
        <w:jc w:val="both"/>
        <w:rPr>
          <w:rFonts w:hint="eastAsia" w:ascii="仿宋" w:hAnsi="仿宋" w:eastAsia="仿宋" w:cs="仿宋"/>
          <w:color w:val="000000"/>
          <w:sz w:val="28"/>
        </w:rPr>
      </w:pPr>
      <w:r>
        <w:rPr>
          <w:rFonts w:hint="eastAsia" w:ascii="仿宋" w:hAnsi="仿宋" w:eastAsia="仿宋" w:cs="仿宋"/>
          <w:color w:val="000000"/>
          <w:sz w:val="28"/>
        </w:rPr>
        <w:t>所有与本标书有关的函电请按下列通讯地址联系：</w:t>
      </w:r>
    </w:p>
    <w:p w14:paraId="4256F0ED">
      <w:pPr>
        <w:pStyle w:val="41"/>
        <w:keepNext w:val="0"/>
        <w:keepLines w:val="0"/>
        <w:pageBreakBefore w:val="0"/>
        <w:widowControl w:val="0"/>
        <w:kinsoku/>
        <w:wordWrap/>
        <w:overflowPunct/>
        <w:topLinePunct w:val="0"/>
        <w:autoSpaceDE w:val="0"/>
        <w:autoSpaceDN w:val="0"/>
        <w:bidi w:val="0"/>
        <w:adjustRightInd w:val="0"/>
        <w:snapToGrid/>
        <w:spacing w:line="400" w:lineRule="exact"/>
        <w:ind w:firstLine="560" w:firstLineChars="200"/>
        <w:jc w:val="both"/>
        <w:textAlignment w:val="auto"/>
        <w:rPr>
          <w:rFonts w:hint="eastAsia" w:ascii="仿宋" w:hAnsi="仿宋" w:eastAsia="仿宋" w:cs="仿宋"/>
          <w:color w:val="000000"/>
          <w:sz w:val="28"/>
          <w:lang w:eastAsia="zh-CN"/>
        </w:rPr>
      </w:pPr>
      <w:r>
        <w:rPr>
          <w:rFonts w:hint="eastAsia" w:ascii="仿宋" w:hAnsi="仿宋" w:eastAsia="仿宋" w:cs="仿宋"/>
          <w:color w:val="000000"/>
          <w:sz w:val="28"/>
        </w:rPr>
        <w:t>采购代理机构：</w:t>
      </w:r>
      <w:r>
        <w:rPr>
          <w:rFonts w:hint="eastAsia" w:ascii="仿宋" w:hAnsi="仿宋" w:eastAsia="仿宋" w:cs="仿宋"/>
          <w:color w:val="000000"/>
          <w:sz w:val="28"/>
          <w:lang w:eastAsia="zh-CN"/>
        </w:rPr>
        <w:t>瑞信国际项目管理有限公司</w:t>
      </w:r>
    </w:p>
    <w:p w14:paraId="0D7A235D">
      <w:pPr>
        <w:pStyle w:val="41"/>
        <w:keepNext w:val="0"/>
        <w:keepLines w:val="0"/>
        <w:pageBreakBefore w:val="0"/>
        <w:widowControl w:val="0"/>
        <w:kinsoku/>
        <w:wordWrap/>
        <w:overflowPunct/>
        <w:topLinePunct w:val="0"/>
        <w:autoSpaceDE w:val="0"/>
        <w:autoSpaceDN w:val="0"/>
        <w:bidi w:val="0"/>
        <w:adjustRightInd w:val="0"/>
        <w:snapToGrid/>
        <w:spacing w:line="400" w:lineRule="exact"/>
        <w:ind w:firstLine="560" w:firstLineChars="200"/>
        <w:jc w:val="both"/>
        <w:textAlignment w:val="auto"/>
        <w:rPr>
          <w:rFonts w:hint="eastAsia" w:ascii="仿宋" w:hAnsi="仿宋" w:eastAsia="仿宋" w:cs="仿宋"/>
          <w:color w:val="000000"/>
          <w:szCs w:val="24"/>
        </w:rPr>
      </w:pPr>
      <w:r>
        <w:rPr>
          <w:rFonts w:hint="eastAsia" w:ascii="仿宋" w:hAnsi="仿宋" w:eastAsia="仿宋" w:cs="仿宋"/>
          <w:color w:val="000000"/>
          <w:sz w:val="28"/>
        </w:rPr>
        <w:t>通讯地址：</w:t>
      </w:r>
      <w:r>
        <w:rPr>
          <w:rFonts w:hint="eastAsia" w:ascii="仿宋" w:hAnsi="仿宋" w:eastAsia="仿宋" w:cs="仿宋"/>
          <w:color w:val="000000"/>
          <w:sz w:val="28"/>
          <w:lang w:eastAsia="zh-CN"/>
        </w:rPr>
        <w:t>新疆乌鲁木齐市沙依巴克区新疆软件园创智大厦A座1506室</w:t>
      </w:r>
    </w:p>
    <w:p w14:paraId="69578E87">
      <w:pPr>
        <w:pStyle w:val="41"/>
        <w:keepNext w:val="0"/>
        <w:keepLines w:val="0"/>
        <w:pageBreakBefore w:val="0"/>
        <w:widowControl w:val="0"/>
        <w:kinsoku/>
        <w:wordWrap/>
        <w:overflowPunct/>
        <w:topLinePunct w:val="0"/>
        <w:autoSpaceDE w:val="0"/>
        <w:autoSpaceDN w:val="0"/>
        <w:bidi w:val="0"/>
        <w:adjustRightInd w:val="0"/>
        <w:snapToGrid/>
        <w:spacing w:line="400" w:lineRule="exact"/>
        <w:ind w:firstLine="560" w:firstLineChars="200"/>
        <w:jc w:val="both"/>
        <w:textAlignment w:val="auto"/>
        <w:rPr>
          <w:rFonts w:hint="eastAsia" w:ascii="仿宋" w:hAnsi="仿宋" w:eastAsia="仿宋" w:cs="仿宋"/>
          <w:color w:val="000000"/>
          <w:sz w:val="28"/>
        </w:rPr>
      </w:pPr>
      <w:r>
        <w:rPr>
          <w:rFonts w:hint="eastAsia" w:ascii="仿宋" w:hAnsi="仿宋" w:eastAsia="仿宋" w:cs="仿宋"/>
          <w:color w:val="000000"/>
          <w:sz w:val="28"/>
        </w:rPr>
        <w:t>邮    编：830000</w:t>
      </w:r>
    </w:p>
    <w:p w14:paraId="5D7BC3CB">
      <w:pPr>
        <w:pStyle w:val="41"/>
        <w:keepNext w:val="0"/>
        <w:keepLines w:val="0"/>
        <w:pageBreakBefore w:val="0"/>
        <w:widowControl w:val="0"/>
        <w:kinsoku/>
        <w:wordWrap/>
        <w:overflowPunct/>
        <w:topLinePunct w:val="0"/>
        <w:autoSpaceDE w:val="0"/>
        <w:autoSpaceDN w:val="0"/>
        <w:bidi w:val="0"/>
        <w:adjustRightInd w:val="0"/>
        <w:snapToGrid/>
        <w:spacing w:line="400" w:lineRule="exact"/>
        <w:ind w:firstLine="560" w:firstLineChars="200"/>
        <w:jc w:val="both"/>
        <w:textAlignment w:val="auto"/>
        <w:rPr>
          <w:rFonts w:hint="default" w:ascii="仿宋" w:hAnsi="仿宋" w:eastAsia="仿宋" w:cs="仿宋"/>
          <w:color w:val="000000"/>
          <w:sz w:val="28"/>
          <w:lang w:val="en-US"/>
        </w:rPr>
      </w:pPr>
      <w:r>
        <w:rPr>
          <w:rFonts w:hint="eastAsia" w:ascii="仿宋" w:hAnsi="仿宋" w:eastAsia="仿宋" w:cs="仿宋"/>
          <w:color w:val="000000"/>
          <w:sz w:val="28"/>
        </w:rPr>
        <w:t>联 系 人：</w:t>
      </w:r>
      <w:r>
        <w:rPr>
          <w:rFonts w:hint="eastAsia" w:ascii="仿宋" w:hAnsi="仿宋" w:eastAsia="仿宋" w:cs="仿宋"/>
          <w:color w:val="000000"/>
          <w:sz w:val="28"/>
          <w:lang w:val="en-US" w:eastAsia="zh-CN"/>
        </w:rPr>
        <w:t>杨玲、春生、姚博林</w:t>
      </w:r>
    </w:p>
    <w:p w14:paraId="3D05B671">
      <w:pPr>
        <w:pStyle w:val="41"/>
        <w:keepNext w:val="0"/>
        <w:keepLines w:val="0"/>
        <w:pageBreakBefore w:val="0"/>
        <w:widowControl w:val="0"/>
        <w:kinsoku/>
        <w:wordWrap/>
        <w:overflowPunct/>
        <w:topLinePunct w:val="0"/>
        <w:autoSpaceDE w:val="0"/>
        <w:autoSpaceDN w:val="0"/>
        <w:bidi w:val="0"/>
        <w:adjustRightInd w:val="0"/>
        <w:snapToGrid/>
        <w:spacing w:line="400" w:lineRule="exact"/>
        <w:ind w:firstLine="560" w:firstLineChars="200"/>
        <w:jc w:val="both"/>
        <w:textAlignment w:val="auto"/>
        <w:rPr>
          <w:rFonts w:hint="eastAsia" w:ascii="仿宋" w:hAnsi="仿宋" w:eastAsia="仿宋" w:cs="仿宋"/>
          <w:color w:val="000000"/>
          <w:lang w:val="en-US" w:eastAsia="zh-CN"/>
        </w:rPr>
      </w:pPr>
      <w:r>
        <w:rPr>
          <w:rFonts w:hint="eastAsia" w:ascii="仿宋" w:hAnsi="仿宋" w:eastAsia="仿宋" w:cs="仿宋"/>
          <w:color w:val="000000"/>
          <w:sz w:val="28"/>
        </w:rPr>
        <w:t>电    话：</w:t>
      </w:r>
      <w:r>
        <w:rPr>
          <w:rFonts w:hint="eastAsia" w:ascii="仿宋" w:hAnsi="仿宋" w:eastAsia="仿宋" w:cs="仿宋"/>
          <w:color w:val="000000"/>
          <w:sz w:val="28"/>
          <w:lang w:eastAsia="zh-CN"/>
        </w:rPr>
        <w:t>0991-3750455</w:t>
      </w:r>
      <w:r>
        <w:rPr>
          <w:rFonts w:hint="eastAsia" w:ascii="仿宋" w:hAnsi="仿宋" w:eastAsia="仿宋" w:cs="仿宋"/>
          <w:color w:val="000000"/>
          <w:sz w:val="28"/>
          <w:lang w:val="en-US" w:eastAsia="zh-CN"/>
        </w:rPr>
        <w:t xml:space="preserve">   </w:t>
      </w:r>
      <w:r>
        <w:rPr>
          <w:rFonts w:hint="eastAsia" w:ascii="仿宋" w:hAnsi="仿宋" w:eastAsia="仿宋" w:cs="仿宋"/>
          <w:color w:val="000000"/>
          <w:sz w:val="28"/>
          <w:szCs w:val="36"/>
          <w:lang w:val="en-US" w:eastAsia="zh-CN"/>
        </w:rPr>
        <w:t>18167910530</w:t>
      </w:r>
    </w:p>
    <w:p w14:paraId="7CA5A43C">
      <w:pPr>
        <w:spacing w:line="500" w:lineRule="exact"/>
        <w:ind w:firstLine="2530" w:firstLineChars="900"/>
        <w:outlineLvl w:val="0"/>
        <w:rPr>
          <w:rFonts w:hint="eastAsia" w:ascii="仿宋" w:hAnsi="仿宋" w:eastAsia="仿宋"/>
          <w:b/>
          <w:sz w:val="28"/>
          <w:szCs w:val="28"/>
        </w:rPr>
        <w:sectPr>
          <w:pgSz w:w="11906" w:h="16838"/>
          <w:pgMar w:top="1440" w:right="1134" w:bottom="1440" w:left="1134" w:header="709" w:footer="709" w:gutter="0"/>
          <w:pgNumType w:fmt="decimal"/>
          <w:cols w:space="425" w:num="1"/>
          <w:docGrid w:type="lines" w:linePitch="312" w:charSpace="0"/>
        </w:sectPr>
      </w:pPr>
    </w:p>
    <w:p w14:paraId="695D54EE">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outlineLvl w:val="0"/>
        <w:rPr>
          <w:rFonts w:hint="eastAsia" w:ascii="仿宋" w:hAnsi="仿宋" w:eastAsia="仿宋" w:cs="仿宋"/>
          <w:b/>
          <w:color w:val="000000"/>
          <w:sz w:val="32"/>
          <w:szCs w:val="32"/>
          <w:lang w:val="en-US" w:eastAsia="zh-CN"/>
        </w:rPr>
      </w:pPr>
      <w:bookmarkStart w:id="15" w:name="_Toc4036"/>
      <w:r>
        <w:rPr>
          <w:rFonts w:hint="eastAsia" w:ascii="仿宋" w:hAnsi="仿宋" w:eastAsia="仿宋" w:cs="仿宋"/>
          <w:b/>
          <w:color w:val="000000"/>
          <w:sz w:val="32"/>
          <w:szCs w:val="32"/>
          <w:lang w:val="en-US" w:eastAsia="zh-CN"/>
        </w:rPr>
        <w:t>第四部分  招标内容及服务要求</w:t>
      </w:r>
      <w:bookmarkEnd w:id="15"/>
    </w:p>
    <w:p w14:paraId="37A295B3">
      <w:pPr>
        <w:spacing w:line="220" w:lineRule="atLeast"/>
        <w:ind w:right="318"/>
        <w:rPr>
          <w:rFonts w:hint="eastAsia" w:ascii="仿宋" w:hAnsi="仿宋" w:eastAsia="仿宋"/>
          <w:sz w:val="28"/>
          <w:szCs w:val="28"/>
        </w:rPr>
      </w:pPr>
      <w:r>
        <w:rPr>
          <w:rFonts w:hint="eastAsia" w:ascii="仿宋" w:hAnsi="仿宋" w:eastAsia="仿宋"/>
          <w:sz w:val="28"/>
          <w:szCs w:val="28"/>
        </w:rPr>
        <w:t>服务概况、范围及相关参数：</w:t>
      </w:r>
    </w:p>
    <w:p w14:paraId="054916AC">
      <w:pPr>
        <w:numPr>
          <w:ilvl w:val="0"/>
          <w:numId w:val="7"/>
        </w:numPr>
        <w:spacing w:line="220" w:lineRule="atLeast"/>
        <w:ind w:left="0" w:leftChars="0" w:right="318" w:firstLine="560" w:firstLineChars="200"/>
        <w:rPr>
          <w:rFonts w:hint="eastAsia" w:ascii="仿宋" w:hAnsi="仿宋" w:eastAsia="仿宋"/>
          <w:sz w:val="28"/>
          <w:szCs w:val="28"/>
        </w:rPr>
      </w:pPr>
      <w:r>
        <w:rPr>
          <w:rFonts w:hint="eastAsia" w:ascii="仿宋" w:hAnsi="仿宋" w:eastAsia="仿宋"/>
          <w:sz w:val="28"/>
          <w:szCs w:val="28"/>
        </w:rPr>
        <w:t>包括</w:t>
      </w:r>
      <w:r>
        <w:rPr>
          <w:rFonts w:hint="eastAsia" w:ascii="仿宋" w:hAnsi="仿宋" w:eastAsia="仿宋"/>
          <w:sz w:val="28"/>
          <w:szCs w:val="28"/>
          <w:lang w:val="en-US" w:eastAsia="zh-CN"/>
        </w:rPr>
        <w:t>新疆医科大学第八附属医院的</w:t>
      </w:r>
      <w:r>
        <w:rPr>
          <w:rFonts w:hint="eastAsia" w:ascii="仿宋" w:hAnsi="仿宋" w:eastAsia="仿宋"/>
          <w:sz w:val="28"/>
          <w:szCs w:val="28"/>
          <w:lang w:eastAsia="zh-CN"/>
        </w:rPr>
        <w:t>室内、</w:t>
      </w:r>
      <w:r>
        <w:rPr>
          <w:rFonts w:hint="eastAsia" w:ascii="仿宋" w:hAnsi="仿宋" w:eastAsia="仿宋"/>
          <w:sz w:val="28"/>
          <w:szCs w:val="28"/>
        </w:rPr>
        <w:t>室外、楼宇</w:t>
      </w:r>
      <w:r>
        <w:rPr>
          <w:rFonts w:hint="eastAsia" w:ascii="仿宋" w:hAnsi="仿宋" w:eastAsia="仿宋"/>
          <w:sz w:val="28"/>
          <w:szCs w:val="28"/>
          <w:lang w:eastAsia="zh-CN"/>
        </w:rPr>
        <w:t>、大门、车场</w:t>
      </w:r>
      <w:r>
        <w:rPr>
          <w:rFonts w:hint="eastAsia" w:ascii="仿宋" w:hAnsi="仿宋" w:eastAsia="仿宋"/>
          <w:sz w:val="28"/>
          <w:szCs w:val="28"/>
        </w:rPr>
        <w:t>等</w:t>
      </w:r>
      <w:r>
        <w:rPr>
          <w:rFonts w:hint="eastAsia" w:ascii="仿宋" w:hAnsi="仿宋" w:eastAsia="仿宋"/>
          <w:sz w:val="28"/>
          <w:szCs w:val="28"/>
          <w:lang w:val="en-US" w:eastAsia="zh-CN"/>
        </w:rPr>
        <w:t>区域的</w:t>
      </w:r>
      <w:r>
        <w:rPr>
          <w:rFonts w:hint="eastAsia" w:ascii="仿宋" w:hAnsi="仿宋" w:eastAsia="仿宋"/>
          <w:sz w:val="28"/>
          <w:szCs w:val="28"/>
        </w:rPr>
        <w:t>门卫、巡逻、安全检查</w:t>
      </w:r>
      <w:r>
        <w:rPr>
          <w:rFonts w:hint="eastAsia" w:ascii="仿宋" w:hAnsi="仿宋" w:eastAsia="仿宋"/>
          <w:sz w:val="28"/>
          <w:szCs w:val="28"/>
          <w:lang w:eastAsia="zh-CN"/>
        </w:rPr>
        <w:t>（</w:t>
      </w:r>
      <w:r>
        <w:rPr>
          <w:rFonts w:hint="eastAsia" w:ascii="仿宋" w:hAnsi="仿宋" w:eastAsia="仿宋"/>
          <w:sz w:val="28"/>
          <w:szCs w:val="28"/>
          <w:lang w:val="en-US" w:eastAsia="zh-CN"/>
        </w:rPr>
        <w:t>治安、消防</w:t>
      </w:r>
      <w:r>
        <w:rPr>
          <w:rFonts w:hint="eastAsia" w:ascii="仿宋" w:hAnsi="仿宋" w:eastAsia="仿宋"/>
          <w:sz w:val="28"/>
          <w:szCs w:val="28"/>
          <w:lang w:eastAsia="zh-CN"/>
        </w:rPr>
        <w:t>）</w:t>
      </w:r>
      <w:r>
        <w:rPr>
          <w:rFonts w:hint="eastAsia" w:ascii="仿宋" w:hAnsi="仿宋" w:eastAsia="仿宋"/>
          <w:sz w:val="28"/>
          <w:szCs w:val="28"/>
        </w:rPr>
        <w:t>、安全技能防范、安全评估风险和区域秩序维护及停车场的管理。（依法需经批准的项目，经相关部门批准）</w:t>
      </w:r>
    </w:p>
    <w:p w14:paraId="78BEB2C0">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甲方不负责提供办公物品，不负责向保安员提供食宿。</w:t>
      </w:r>
    </w:p>
    <w:p w14:paraId="4977811B">
      <w:pPr>
        <w:numPr>
          <w:ilvl w:val="0"/>
          <w:numId w:val="7"/>
        </w:numPr>
        <w:spacing w:line="220" w:lineRule="atLeast"/>
        <w:ind w:left="0" w:leftChars="0" w:right="318" w:firstLine="560" w:firstLineChars="200"/>
        <w:rPr>
          <w:rFonts w:hint="eastAsia" w:ascii="仿宋" w:hAnsi="仿宋" w:eastAsia="仿宋"/>
          <w:sz w:val="28"/>
          <w:szCs w:val="28"/>
        </w:rPr>
      </w:pPr>
      <w:r>
        <w:rPr>
          <w:rFonts w:hint="eastAsia" w:ascii="仿宋" w:hAnsi="仿宋" w:eastAsia="仿宋"/>
          <w:sz w:val="28"/>
          <w:szCs w:val="28"/>
          <w:lang w:val="en-US" w:eastAsia="zh-CN"/>
        </w:rPr>
        <w:t>拟投入项目人员要求：</w:t>
      </w:r>
    </w:p>
    <w:p w14:paraId="21046813">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保安人员数量：根据我单位实际需求，需提供符合要求的保安人员数量。</w:t>
      </w:r>
    </w:p>
    <w:p w14:paraId="67C4C599">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保安人员素质要求：a.具有良好的政治素质，遵纪守法，品行端正； b.年龄在18周岁至55岁之间，身体健康，无重大疾病； c.具有初中及以上学历，具备一定的法律知识、安全防范意识和应急处置能力；d.具有保安员证或相关职业资格证书。</w:t>
      </w:r>
    </w:p>
    <w:p w14:paraId="029FC1FE">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男女比例为7：3；</w:t>
      </w:r>
    </w:p>
    <w:p w14:paraId="3E811341">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保安力量民汉比例，民族30%，汉族70%；考虑在少数民族聚居区，医院就诊患者成分复杂，民族人员具有双语能力，日常沟通无障碍,便于开展工作；</w:t>
      </w:r>
    </w:p>
    <w:p w14:paraId="67FE3182">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保安人员：具有公安部门核发的保安员上岗证；</w:t>
      </w:r>
    </w:p>
    <w:p w14:paraId="4DB7DB67">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消防监控人员不少于4人：须持有有效的建（构）筑物消防员职业资格证（初级、中级简称国证）。</w:t>
      </w:r>
    </w:p>
    <w:p w14:paraId="2D632F9E">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保安队长要有3年及3年以上保安队长管理服务经验；</w:t>
      </w:r>
    </w:p>
    <w:p w14:paraId="1E704E09">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队长：具有人社部门颁发的安保员二级及以上资格证书，良好的政治敏感性，成熟稳重，沟通能力较好，管理能力较强，能正确组织保安队伍执勤，能组织处置消防安全隐患，特别是对当前疆内维稳工作的要求：组织应急防暴演练程序清楚、管理教育员工思路清晰、对上对下表里如一，服务保障意识强。</w:t>
      </w:r>
    </w:p>
    <w:p w14:paraId="3543E798">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保安班长要有2年及2年以上保安班长管理服务经验。</w:t>
      </w:r>
    </w:p>
    <w:p w14:paraId="270AB5AA">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班长：具有公安部门核发的保安员上岗证，且需汉族担任，思想认识觉悟高，管理能力、服务意识、沟通能力强，能正确组织开展应急演练（安保、消防），对应急演练程序清楚，思想清晰，且能够完成日常医院保卫科指派性任务。</w:t>
      </w:r>
    </w:p>
    <w:p w14:paraId="6AB22405">
      <w:pPr>
        <w:keepNext w:val="0"/>
        <w:keepLines w:val="0"/>
        <w:pageBreakBefore w:val="0"/>
        <w:widowControl w:val="0"/>
        <w:numPr>
          <w:ilvl w:val="0"/>
          <w:numId w:val="8"/>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保安员（安检、门卫值守、巡逻、楼宇治安值班）：要有半年的工作经历。</w:t>
      </w:r>
    </w:p>
    <w:p w14:paraId="24F249C0">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承担保卫科的各项勤务工作，落实新疆医科大学第八附属医院保卫科的相关要求。</w:t>
      </w:r>
    </w:p>
    <w:p w14:paraId="19B43815">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做好与新疆医科大学第八附属医院所属辖区的社区、派出所和警务站联勤联动工作、打击处置违法犯罪行为及暴力恐怖活动，治理非法宗教等行为，配合自治区传染病医院保卫科处置、应对各类公共事件、应急事件。维护医院的安全环境，处置治安事件及危害公共安全事件。</w:t>
      </w:r>
    </w:p>
    <w:p w14:paraId="23A78014">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维护医院正常诊疗秩序，开展医院治安巡逻及清查、处置医院内出现的违规（“推销人员”，“散发小广告”）和其他闲杂人员，制止违反医院制度及影响医院环境秩序、损害公共设施与其他未经医院许可的行为。</w:t>
      </w:r>
    </w:p>
    <w:p w14:paraId="75D3D06B">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为医院重大活动及各类大型集会、人员来访及其它勤务提供安保服务。</w:t>
      </w:r>
    </w:p>
    <w:p w14:paraId="3E9C8A99">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对院内车辆交通实行管理，对车辆违章违规停放进行治理。</w:t>
      </w:r>
    </w:p>
    <w:p w14:paraId="203849E0">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履行承担医院微型消防站相关工作，出现火情第一时间进行处置、上报。</w:t>
      </w:r>
    </w:p>
    <w:p w14:paraId="1E94A1DD">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参加应急演练及考核、测评工作。</w:t>
      </w:r>
    </w:p>
    <w:p w14:paraId="50A45254">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及时反映发现的安全隐患及工作中存在的问题，提交管理建议。</w:t>
      </w:r>
    </w:p>
    <w:p w14:paraId="18AD357E">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消防和视频监控员：</w:t>
      </w:r>
    </w:p>
    <w:p w14:paraId="1FA29D91">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承担消防控制室的值班值守工作，对火灾报警主机进行交接检查和对火灾报警系统的运行情况进行监控，落实火灾紧急状态下的消防控制室设备操作、报警程序；</w:t>
      </w:r>
    </w:p>
    <w:p w14:paraId="3D3D154E">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定期对消防设备损失系统进行巡检巡查；定期对各区域的进行火灾隐患排查；</w:t>
      </w:r>
    </w:p>
    <w:p w14:paraId="1861BECF">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完成上级领导安排的其他工作。</w:t>
      </w:r>
    </w:p>
    <w:p w14:paraId="6239C4EF">
      <w:pPr>
        <w:numPr>
          <w:ilvl w:val="0"/>
          <w:numId w:val="7"/>
        </w:numPr>
        <w:spacing w:line="220" w:lineRule="atLeast"/>
        <w:ind w:left="0" w:leftChars="0" w:right="318"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执勤装备</w:t>
      </w:r>
    </w:p>
    <w:p w14:paraId="35C88DD6">
      <w:pPr>
        <w:keepNext w:val="0"/>
        <w:keepLines w:val="0"/>
        <w:pageBreakBefore w:val="0"/>
        <w:widowControl w:val="0"/>
        <w:kinsoku/>
        <w:wordWrap/>
        <w:overflowPunct/>
        <w:topLinePunct w:val="0"/>
        <w:autoSpaceDE/>
        <w:autoSpaceDN/>
        <w:bidi w:val="0"/>
        <w:adjustRightInd/>
        <w:snapToGrid/>
        <w:spacing w:line="220" w:lineRule="atLeast"/>
        <w:ind w:right="317" w:firstLine="560" w:firstLineChars="20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乙方负责提供专用于甲方安保工作的以下设备设施及装备、物品并确保性能完好、有效：</w:t>
      </w:r>
    </w:p>
    <w:p w14:paraId="3EFCA60E">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按照公安部门、保安行业的规定及甲方的要求，为派遣至甲方的人员配备统一的服装，安保人员必须按照要求着装并保持仪容仪表良好。</w:t>
      </w:r>
    </w:p>
    <w:p w14:paraId="0E33D542">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乙方负责为保安员配备防刺服、战术背心、头盔、肩灯、太阳伞、强光手电、大头棒、警棍、防刺手套、对讲机（可录制视频）并明显标识公司名称，配备数量应满足实际工作之需要和公安部门、维稳部门、行业管理部的要求。</w:t>
      </w:r>
    </w:p>
    <w:p w14:paraId="2076498E">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每个门卫点位配备1部以上执法仪，确保执法仪完好、有效。</w:t>
      </w:r>
    </w:p>
    <w:p w14:paraId="7A2016C9">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每个安检区配备2至3部以上手持金属探测器并确保完好、有效。</w:t>
      </w:r>
    </w:p>
    <w:p w14:paraId="36A1BFE9">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sz w:val="28"/>
          <w:szCs w:val="28"/>
          <w:lang w:val="en-US" w:eastAsia="zh-CN"/>
        </w:rPr>
      </w:pPr>
      <w:r>
        <w:rPr>
          <w:rFonts w:hint="eastAsia" w:ascii="仿宋" w:hAnsi="仿宋" w:eastAsia="仿宋"/>
          <w:sz w:val="28"/>
          <w:szCs w:val="28"/>
          <w:lang w:val="en-US" w:eastAsia="zh-CN"/>
        </w:rPr>
        <w:t>为保安员配发通信设备（可录制视频）并做到与甲方通讯设备相通且通讯正常。</w:t>
      </w:r>
    </w:p>
    <w:p w14:paraId="5E9749FD">
      <w:pPr>
        <w:keepNext w:val="0"/>
        <w:keepLines w:val="0"/>
        <w:pageBreakBefore w:val="0"/>
        <w:widowControl w:val="0"/>
        <w:numPr>
          <w:ilvl w:val="0"/>
          <w:numId w:val="9"/>
        </w:numPr>
        <w:kinsoku/>
        <w:wordWrap/>
        <w:overflowPunct/>
        <w:topLinePunct w:val="0"/>
        <w:autoSpaceDE/>
        <w:autoSpaceDN/>
        <w:bidi w:val="0"/>
        <w:adjustRightInd/>
        <w:snapToGrid/>
        <w:spacing w:line="220" w:lineRule="atLeast"/>
        <w:ind w:left="0" w:leftChars="0" w:right="0" w:firstLine="0" w:firstLineChars="0"/>
        <w:textAlignment w:val="auto"/>
        <w:rPr>
          <w:rFonts w:hint="eastAsia" w:ascii="仿宋" w:hAnsi="仿宋" w:eastAsia="仿宋" w:cs="仿宋"/>
          <w:b/>
          <w:color w:val="000000"/>
          <w:sz w:val="32"/>
          <w:szCs w:val="32"/>
          <w:lang w:val="en-US" w:eastAsia="zh-CN"/>
        </w:rPr>
      </w:pPr>
      <w:r>
        <w:rPr>
          <w:rFonts w:hint="eastAsia" w:ascii="仿宋" w:hAnsi="仿宋" w:eastAsia="仿宋"/>
          <w:sz w:val="28"/>
          <w:szCs w:val="28"/>
          <w:lang w:val="en-US" w:eastAsia="zh-CN"/>
        </w:rPr>
        <w:t>按照甲方的合理要求制作或提供一定数量的胸牌、袖标和标识牌等。</w:t>
      </w:r>
      <w:bookmarkStart w:id="16" w:name="_Toc8896"/>
    </w:p>
    <w:p w14:paraId="21A83642">
      <w:pPr>
        <w:rPr>
          <w:rFonts w:hint="eastAsia" w:ascii="仿宋" w:hAnsi="仿宋" w:eastAsia="仿宋" w:cs="仿宋"/>
          <w:b/>
          <w:color w:val="000000"/>
          <w:sz w:val="32"/>
          <w:szCs w:val="32"/>
          <w:lang w:val="en-US" w:eastAsia="zh-CN"/>
        </w:rPr>
      </w:pPr>
      <w:r>
        <w:rPr>
          <w:rFonts w:hint="eastAsia" w:ascii="仿宋" w:hAnsi="仿宋" w:eastAsia="仿宋" w:cs="仿宋"/>
          <w:b/>
          <w:color w:val="000000"/>
          <w:sz w:val="32"/>
          <w:szCs w:val="32"/>
          <w:lang w:val="en-US" w:eastAsia="zh-CN"/>
        </w:rPr>
        <w:br w:type="page"/>
      </w:r>
    </w:p>
    <w:p w14:paraId="633F4637">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outlineLvl w:val="0"/>
        <w:rPr>
          <w:rFonts w:hint="default" w:ascii="仿宋" w:hAnsi="仿宋" w:eastAsia="仿宋" w:cs="仿宋"/>
          <w:b/>
          <w:color w:val="000000"/>
          <w:sz w:val="32"/>
          <w:szCs w:val="32"/>
          <w:lang w:val="en-US" w:eastAsia="zh-CN"/>
        </w:rPr>
      </w:pPr>
      <w:r>
        <w:rPr>
          <w:rFonts w:hint="eastAsia" w:ascii="仿宋" w:hAnsi="仿宋" w:eastAsia="仿宋" w:cs="仿宋"/>
          <w:b/>
          <w:color w:val="000000"/>
          <w:sz w:val="32"/>
          <w:szCs w:val="32"/>
          <w:lang w:val="en-US" w:eastAsia="zh-CN"/>
        </w:rPr>
        <w:t>第五部分  合同主要条款</w:t>
      </w:r>
      <w:bookmarkEnd w:id="16"/>
    </w:p>
    <w:p w14:paraId="7154B00E">
      <w:pPr>
        <w:pStyle w:val="41"/>
        <w:keepNext w:val="0"/>
        <w:keepLines w:val="0"/>
        <w:pageBreakBefore w:val="0"/>
        <w:widowControl w:val="0"/>
        <w:kinsoku/>
        <w:wordWrap/>
        <w:overflowPunct/>
        <w:topLinePunct w:val="0"/>
        <w:autoSpaceDE w:val="0"/>
        <w:autoSpaceDN w:val="0"/>
        <w:bidi w:val="0"/>
        <w:adjustRightInd w:val="0"/>
        <w:snapToGrid/>
        <w:spacing w:line="240" w:lineRule="auto"/>
        <w:ind w:firstLine="560" w:firstLineChars="200"/>
        <w:jc w:val="both"/>
        <w:textAlignment w:val="auto"/>
        <w:rPr>
          <w:rFonts w:hint="eastAsia" w:ascii="仿宋" w:hAnsi="仿宋" w:eastAsia="仿宋" w:cs="仿宋"/>
          <w:color w:val="000000"/>
          <w:kern w:val="2"/>
          <w:sz w:val="28"/>
        </w:rPr>
      </w:pPr>
      <w:r>
        <w:rPr>
          <w:rFonts w:hint="eastAsia" w:ascii="仿宋" w:hAnsi="仿宋" w:eastAsia="仿宋" w:cs="仿宋"/>
          <w:color w:val="000000"/>
          <w:kern w:val="2"/>
          <w:sz w:val="28"/>
        </w:rPr>
        <w:t>1、招标人向中标人发出中标通知书。</w:t>
      </w:r>
    </w:p>
    <w:p w14:paraId="7E254D5C">
      <w:pPr>
        <w:pStyle w:val="41"/>
        <w:keepNext w:val="0"/>
        <w:keepLines w:val="0"/>
        <w:pageBreakBefore w:val="0"/>
        <w:widowControl w:val="0"/>
        <w:kinsoku/>
        <w:wordWrap/>
        <w:overflowPunct/>
        <w:topLinePunct w:val="0"/>
        <w:autoSpaceDE w:val="0"/>
        <w:autoSpaceDN w:val="0"/>
        <w:bidi w:val="0"/>
        <w:adjustRightInd w:val="0"/>
        <w:snapToGrid/>
        <w:spacing w:line="240" w:lineRule="auto"/>
        <w:ind w:firstLine="560" w:firstLineChars="200"/>
        <w:jc w:val="both"/>
        <w:textAlignment w:val="auto"/>
        <w:rPr>
          <w:rFonts w:hint="eastAsia" w:ascii="仿宋" w:hAnsi="仿宋" w:eastAsia="仿宋" w:cs="仿宋"/>
          <w:color w:val="000000"/>
          <w:kern w:val="2"/>
          <w:sz w:val="28"/>
        </w:rPr>
      </w:pPr>
      <w:r>
        <w:rPr>
          <w:rFonts w:hint="eastAsia" w:ascii="仿宋" w:hAnsi="仿宋" w:eastAsia="仿宋" w:cs="仿宋"/>
          <w:color w:val="000000"/>
          <w:kern w:val="2"/>
          <w:sz w:val="28"/>
        </w:rPr>
        <w:t>2、在中标通知书发出之日起30日内，招标人与中标人依据《中华人民共和国合同法》和自治区、乌鲁木齐市有关规定及招投标文件签订合同。</w:t>
      </w:r>
    </w:p>
    <w:p w14:paraId="74307FBB">
      <w:pPr>
        <w:pStyle w:val="41"/>
        <w:keepNext w:val="0"/>
        <w:keepLines w:val="0"/>
        <w:pageBreakBefore w:val="0"/>
        <w:widowControl w:val="0"/>
        <w:kinsoku/>
        <w:wordWrap/>
        <w:overflowPunct/>
        <w:topLinePunct w:val="0"/>
        <w:autoSpaceDE w:val="0"/>
        <w:autoSpaceDN w:val="0"/>
        <w:bidi w:val="0"/>
        <w:adjustRightInd w:val="0"/>
        <w:snapToGrid/>
        <w:spacing w:line="240" w:lineRule="auto"/>
        <w:ind w:firstLine="560" w:firstLineChars="200"/>
        <w:jc w:val="both"/>
        <w:textAlignment w:val="auto"/>
        <w:rPr>
          <w:rFonts w:hint="eastAsia" w:ascii="仿宋" w:hAnsi="仿宋" w:eastAsia="仿宋" w:cs="仿宋"/>
          <w:color w:val="000000"/>
          <w:kern w:val="2"/>
          <w:sz w:val="28"/>
        </w:rPr>
      </w:pPr>
      <w:r>
        <w:rPr>
          <w:rFonts w:hint="eastAsia" w:ascii="仿宋" w:hAnsi="仿宋" w:eastAsia="仿宋" w:cs="仿宋"/>
          <w:color w:val="000000"/>
          <w:kern w:val="2"/>
          <w:sz w:val="28"/>
        </w:rPr>
        <w:t>3、如果中标人没按照规定与招标单位签订合同，招标单位将有充分理由取消该授标，在此情况下招标方可将标授予下一个有利于招标方的投标人。</w:t>
      </w:r>
    </w:p>
    <w:p w14:paraId="0F06696A">
      <w:pPr>
        <w:pStyle w:val="41"/>
        <w:keepNext w:val="0"/>
        <w:keepLines w:val="0"/>
        <w:pageBreakBefore w:val="0"/>
        <w:widowControl w:val="0"/>
        <w:kinsoku/>
        <w:wordWrap/>
        <w:overflowPunct/>
        <w:topLinePunct w:val="0"/>
        <w:autoSpaceDE w:val="0"/>
        <w:autoSpaceDN w:val="0"/>
        <w:bidi w:val="0"/>
        <w:adjustRightInd w:val="0"/>
        <w:snapToGrid/>
        <w:spacing w:line="240" w:lineRule="auto"/>
        <w:ind w:firstLine="562" w:firstLineChars="200"/>
        <w:jc w:val="both"/>
        <w:textAlignment w:val="auto"/>
        <w:rPr>
          <w:rFonts w:hint="eastAsia" w:ascii="仿宋" w:hAnsi="仿宋" w:eastAsia="仿宋" w:cs="仿宋"/>
          <w:b/>
          <w:bCs/>
          <w:color w:val="000000"/>
          <w:kern w:val="2"/>
          <w:sz w:val="28"/>
        </w:rPr>
      </w:pPr>
      <w:r>
        <w:rPr>
          <w:rFonts w:hint="eastAsia" w:ascii="仿宋" w:hAnsi="仿宋" w:eastAsia="仿宋" w:cs="仿宋"/>
          <w:b/>
          <w:bCs/>
          <w:color w:val="000000"/>
          <w:kern w:val="2"/>
          <w:sz w:val="28"/>
        </w:rPr>
        <w:t>备注：具体合同内容以新疆医科大学</w:t>
      </w:r>
      <w:r>
        <w:rPr>
          <w:rFonts w:hint="eastAsia" w:ascii="仿宋" w:hAnsi="仿宋" w:eastAsia="仿宋" w:cs="仿宋"/>
          <w:b/>
          <w:bCs/>
          <w:color w:val="000000"/>
          <w:kern w:val="2"/>
          <w:sz w:val="28"/>
          <w:lang w:val="en-US" w:eastAsia="zh-CN"/>
        </w:rPr>
        <w:t>第八附属医院合同书</w:t>
      </w:r>
      <w:r>
        <w:rPr>
          <w:rFonts w:hint="eastAsia" w:ascii="仿宋" w:hAnsi="仿宋" w:eastAsia="仿宋" w:cs="仿宋"/>
          <w:b/>
          <w:bCs/>
          <w:color w:val="000000"/>
          <w:kern w:val="2"/>
          <w:sz w:val="28"/>
        </w:rPr>
        <w:t>为准！</w:t>
      </w:r>
    </w:p>
    <w:p w14:paraId="6CC260EC">
      <w:pPr>
        <w:pStyle w:val="9"/>
        <w:spacing w:line="460" w:lineRule="exact"/>
        <w:ind w:left="0" w:leftChars="0" w:firstLine="0" w:firstLineChars="0"/>
        <w:rPr>
          <w:rFonts w:ascii="仿宋" w:hAnsi="仿宋" w:eastAsia="仿宋"/>
          <w:b/>
          <w:sz w:val="28"/>
          <w:szCs w:val="28"/>
        </w:rPr>
      </w:pPr>
    </w:p>
    <w:p w14:paraId="2F636C77">
      <w:pPr>
        <w:pStyle w:val="9"/>
        <w:spacing w:line="460" w:lineRule="exact"/>
        <w:ind w:left="0" w:leftChars="0" w:firstLine="0" w:firstLineChars="0"/>
        <w:rPr>
          <w:rFonts w:ascii="仿宋" w:hAnsi="仿宋" w:eastAsia="仿宋"/>
          <w:b/>
          <w:sz w:val="28"/>
          <w:szCs w:val="28"/>
        </w:rPr>
      </w:pPr>
    </w:p>
    <w:p w14:paraId="5A729352">
      <w:pPr>
        <w:jc w:val="center"/>
        <w:rPr>
          <w:rFonts w:ascii="仿宋" w:hAnsi="仿宋" w:eastAsia="仿宋"/>
          <w:b/>
          <w:sz w:val="36"/>
          <w:szCs w:val="36"/>
        </w:rPr>
      </w:pPr>
      <w:r>
        <w:rPr>
          <w:rFonts w:hint="eastAsia" w:ascii="仿宋" w:hAnsi="仿宋" w:eastAsia="仿宋"/>
          <w:b/>
          <w:sz w:val="36"/>
          <w:szCs w:val="36"/>
        </w:rPr>
        <w:t>保安服务派遣合同</w:t>
      </w:r>
    </w:p>
    <w:p w14:paraId="1D13FF20">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643" w:firstLineChars="200"/>
        <w:textAlignment w:val="auto"/>
        <w:rPr>
          <w:rFonts w:hint="eastAsia"/>
        </w:rPr>
      </w:pPr>
      <w:r>
        <w:rPr>
          <w:rFonts w:hint="eastAsia" w:ascii="仿宋" w:hAnsi="仿宋" w:eastAsia="仿宋" w:cs="仿宋"/>
          <w:b/>
          <w:bCs/>
          <w:sz w:val="32"/>
          <w:szCs w:val="32"/>
        </w:rPr>
        <w:t>甲方（用工单位）：</w:t>
      </w:r>
    </w:p>
    <w:p w14:paraId="65283FF5">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ind w:left="0"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乙方（派遣单位）：</w:t>
      </w:r>
    </w:p>
    <w:p w14:paraId="09F9FD62">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经甲乙双方协商，乙方选派人员维护甲方的正常工作秩序，并做好甲方的安全保卫工作。双方本着友好协商，互惠互利的原则，达成以下协议，共同信守。</w:t>
      </w:r>
    </w:p>
    <w:p w14:paraId="0AFEE3E5">
      <w:pPr>
        <w:pStyle w:val="35"/>
        <w:keepNext w:val="0"/>
        <w:keepLines w:val="0"/>
        <w:pageBreakBefore w:val="0"/>
        <w:widowControl w:val="0"/>
        <w:numPr>
          <w:ilvl w:val="0"/>
          <w:numId w:val="10"/>
        </w:numPr>
        <w:kinsoku/>
        <w:wordWrap/>
        <w:overflowPunct/>
        <w:topLinePunct w:val="0"/>
        <w:autoSpaceDE/>
        <w:autoSpaceDN/>
        <w:bidi w:val="0"/>
        <w:adjustRightInd/>
        <w:snapToGrid/>
        <w:spacing w:line="240" w:lineRule="auto"/>
        <w:ind w:left="0" w:firstLineChars="0"/>
        <w:textAlignment w:val="auto"/>
        <w:rPr>
          <w:rFonts w:hint="eastAsia" w:ascii="仿宋" w:hAnsi="仿宋" w:eastAsia="仿宋" w:cs="仿宋"/>
          <w:b/>
          <w:sz w:val="28"/>
          <w:szCs w:val="28"/>
        </w:rPr>
      </w:pPr>
      <w:r>
        <w:rPr>
          <w:rFonts w:hint="eastAsia" w:ascii="仿宋" w:hAnsi="仿宋" w:eastAsia="仿宋" w:cs="仿宋"/>
          <w:b/>
          <w:sz w:val="28"/>
          <w:szCs w:val="28"/>
        </w:rPr>
        <w:t>安保服务期限</w:t>
      </w:r>
    </w:p>
    <w:p w14:paraId="26361729">
      <w:pPr>
        <w:keepNext w:val="0"/>
        <w:keepLines w:val="0"/>
        <w:pageBreakBefore w:val="0"/>
        <w:widowControl w:val="0"/>
        <w:kinsoku/>
        <w:wordWrap/>
        <w:overflowPunct/>
        <w:topLinePunct w:val="0"/>
        <w:autoSpaceDE/>
        <w:autoSpaceDN/>
        <w:bidi w:val="0"/>
        <w:adjustRightInd/>
        <w:snapToGrid/>
        <w:spacing w:line="240" w:lineRule="auto"/>
        <w:ind w:left="0" w:firstLine="420" w:firstLineChars="150"/>
        <w:textAlignment w:val="auto"/>
        <w:rPr>
          <w:rFonts w:hint="eastAsia" w:ascii="仿宋" w:hAnsi="仿宋" w:eastAsia="仿宋" w:cs="仿宋"/>
          <w:color w:val="993366"/>
          <w:sz w:val="28"/>
          <w:szCs w:val="28"/>
        </w:rPr>
      </w:pPr>
      <w:r>
        <w:rPr>
          <w:rFonts w:hint="eastAsia" w:ascii="仿宋" w:hAnsi="仿宋" w:eastAsia="仿宋" w:cs="仿宋"/>
          <w:sz w:val="28"/>
          <w:szCs w:val="28"/>
        </w:rPr>
        <w:t>1、自年月日9:00时起到年月日 9:00时截止，按照上岗实际使用人数付款。</w:t>
      </w:r>
    </w:p>
    <w:p w14:paraId="0C18A83E">
      <w:pPr>
        <w:keepNext w:val="0"/>
        <w:keepLines w:val="0"/>
        <w:pageBreakBefore w:val="0"/>
        <w:widowControl w:val="0"/>
        <w:kinsoku/>
        <w:wordWrap/>
        <w:overflowPunct/>
        <w:topLinePunct w:val="0"/>
        <w:autoSpaceDE/>
        <w:autoSpaceDN/>
        <w:bidi w:val="0"/>
        <w:adjustRightInd/>
        <w:snapToGrid/>
        <w:spacing w:line="240" w:lineRule="auto"/>
        <w:ind w:left="0" w:firstLine="420" w:firstLineChars="150"/>
        <w:textAlignment w:val="auto"/>
        <w:rPr>
          <w:rFonts w:hint="eastAsia" w:ascii="仿宋" w:hAnsi="仿宋" w:eastAsia="仿宋" w:cs="仿宋"/>
          <w:sz w:val="28"/>
          <w:szCs w:val="28"/>
        </w:rPr>
      </w:pPr>
      <w:r>
        <w:rPr>
          <w:rFonts w:hint="eastAsia" w:ascii="仿宋" w:hAnsi="仿宋" w:eastAsia="仿宋" w:cs="仿宋"/>
          <w:sz w:val="28"/>
          <w:szCs w:val="28"/>
        </w:rPr>
        <w:t>2、试用期：自年月日09:00时起到年月日9:00止，在此期间乙方提供的安保服务工作无法达到甲方要求的甲方有权终止合同。</w:t>
      </w:r>
    </w:p>
    <w:p w14:paraId="4906416C">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b/>
          <w:sz w:val="28"/>
          <w:szCs w:val="28"/>
        </w:rPr>
      </w:pPr>
      <w:r>
        <w:rPr>
          <w:rFonts w:hint="eastAsia" w:ascii="仿宋" w:hAnsi="仿宋" w:eastAsia="仿宋" w:cs="仿宋"/>
          <w:b/>
          <w:sz w:val="28"/>
          <w:szCs w:val="28"/>
        </w:rPr>
        <w:t>二、保安人员要求</w:t>
      </w:r>
    </w:p>
    <w:p w14:paraId="3E2CA5D1">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1、数量：岗位人员。</w:t>
      </w:r>
    </w:p>
    <w:p w14:paraId="745467B6">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2、基本条件：</w:t>
      </w:r>
    </w:p>
    <w:p w14:paraId="0ED9CBF8">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（1）初中以上文化水平。</w:t>
      </w:r>
    </w:p>
    <w:p w14:paraId="0F26045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（2）身体健康，并提交相关体检证明。</w:t>
      </w:r>
    </w:p>
    <w:p w14:paraId="0CEB71A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（3）保安人员持有相关公安部门颁发的上岗证。</w:t>
      </w:r>
    </w:p>
    <w:p w14:paraId="591332C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（4）遵纪守法，无犯罪记录，提供由所在地公安部门出具的证明。</w:t>
      </w:r>
    </w:p>
    <w:p w14:paraId="0B6E191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（5）消防监控室值班人员须持有消防设施操作员（建（构）筑物消防员）职业资格证。</w:t>
      </w:r>
    </w:p>
    <w:p w14:paraId="51A2D6B8">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（6）外地户籍人员需持有有效身份证及乌鲁木齐市有效居住证。</w:t>
      </w:r>
    </w:p>
    <w:p w14:paraId="72342735">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（7）少数民族人员需有较好的汉语交流能力。</w:t>
      </w:r>
    </w:p>
    <w:p w14:paraId="472F9892">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（8）年龄比率45岁以下占%，45-50岁之间占%，要求身体健康、形象较好，素质较高，责任心强并经甲方确认的安保人员上岗。</w:t>
      </w:r>
    </w:p>
    <w:p w14:paraId="7142F16A">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（9）男女比率不能大于%，且每月换岗率不能大于%。</w:t>
      </w:r>
    </w:p>
    <w:p w14:paraId="6F9A0C3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b/>
          <w:sz w:val="28"/>
          <w:szCs w:val="28"/>
        </w:rPr>
      </w:pPr>
      <w:r>
        <w:rPr>
          <w:rFonts w:hint="eastAsia" w:ascii="仿宋" w:hAnsi="仿宋" w:eastAsia="仿宋" w:cs="仿宋"/>
          <w:b/>
          <w:sz w:val="28"/>
          <w:szCs w:val="28"/>
        </w:rPr>
        <w:t>三、乙方保安人员的工作职责及要求</w:t>
      </w:r>
    </w:p>
    <w:p w14:paraId="14D97B33">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1、乙方保安人员必须遵守甲方的各项规章制度，认真履行合同，协助甲方做好治安保卫工作。</w:t>
      </w:r>
    </w:p>
    <w:p w14:paraId="19E3D509">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2、乙方保安人员在工作中要着装整齐、仪表端正、文明执勤、坚守岗位。工作要认真负责，需做到不迟到、不早退、不脱岗、不酒后上岗，上岗期间不做与工作无关的事。</w:t>
      </w:r>
    </w:p>
    <w:p w14:paraId="053FED54">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3、乙方保安人员在工作期间，必须忠于职守，确保甲方警卫目标的安全。如发生被盗、火灾、抢劫、打架斗殴等事件，因立即采取应急措施，并向甲乙双方领导和有关部门汇报。</w:t>
      </w:r>
    </w:p>
    <w:p w14:paraId="17E32721">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4、乙方及其保安员对所服务范围内的消防、治安、综合治理、维稳等安全保卫工作负有安全责任。</w:t>
      </w:r>
    </w:p>
    <w:p w14:paraId="143A6C4C">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5、工作区域（治安防范区域）：门卫值班、车辆及人员安检、楼宇值班及其他甲方要求的执勤点位执勤。</w:t>
      </w:r>
    </w:p>
    <w:p w14:paraId="6D0E3F4A">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6、保安人员上岗前需由乙方负责对保安人员进行基本素质培训、岗前教育及乙方相关管理规定的学习。</w:t>
      </w:r>
    </w:p>
    <w:p w14:paraId="0E87E89A">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乙方应配备专职管理人员负责保安人员的管理并定期对全体保安人员进行治安、消防培训每月至少开展2次，每周开展理论学习，学习要有记录、培训要有计划，从而提高保安人员的素质及工作能力。用人单位对保安人员进行经常的抽查、检查、定期考核。</w:t>
      </w:r>
    </w:p>
    <w:p w14:paraId="2BA0B58F">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8、乙方未经甲方同意不得更换保安人员。</w:t>
      </w:r>
    </w:p>
    <w:p w14:paraId="2A063B6E">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9、乙方应向甲方提交其选派到医院服务的保安人员的相关信息。因保安人员与乙方产生的劳务或劳动纠纷由乙方自行解决，不能影响甲方，若因此给甲方造成的一切损失，由乙方承担。</w:t>
      </w:r>
    </w:p>
    <w:p w14:paraId="6CDB06E9">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10、由乙方负责提供进驻保安人员值勤所需的装备（包括每人一套2011款制式保安服装、头盔30顶、防刺服30件、对讲机20部、执法仪2部以及红袖标、盾牌、大头棒、打击棒、大钢叉、小钢叉、防割手套、常用办公耗材等）甲方不予提供。</w:t>
      </w:r>
    </w:p>
    <w:p w14:paraId="38FA60E1">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11、乙方负责保安人员的工资发放及社保。乙方负责对保安人员的管理工作和人身安全，甲方有权对其工作监督检查指导，若发生保安人员的人身及财产损失，由乙方负责，甲方不承担责任。</w:t>
      </w:r>
    </w:p>
    <w:p w14:paraId="4BD5E005">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12、保安人员在执岗期间，确因工作失误，造成治安防范区域内经济损失，乙方应对损失承担赔偿责任，触犯法律的应承担法律责任。</w:t>
      </w:r>
    </w:p>
    <w:p w14:paraId="70648CB0">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13、在合同期限内，乙方向甲方派遣的保安员因偷窃、故意伤害等违法犯罪行为造成甲方及其人员受到侵害的，乙方应就相关损失承担责任。</w:t>
      </w:r>
    </w:p>
    <w:p w14:paraId="03DD7A64">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14、乙方向甲方派遣的保安员在服务期间发生工伤的，应由乙方承担工伤责任，与甲方无关。</w:t>
      </w:r>
    </w:p>
    <w:p w14:paraId="09792E7C">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四、甲乙双方的管理与违约责任</w:t>
      </w:r>
    </w:p>
    <w:p w14:paraId="4956B62A">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1、甲方应按时按月支付乙方服务费。</w:t>
      </w:r>
    </w:p>
    <w:p w14:paraId="1D9C1017">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在合同期内如发生因乙方或乙方保安人员的原因，甲方被自治区、市、区通报，甲方按照通报事件的情节轻重程度，将对乙方给予1000元、2000元、5000元、10000元不等的经济处罚，对乙方相关工作人员给予500-1000元的经济处罚。</w:t>
      </w:r>
    </w:p>
    <w:p w14:paraId="7F7148F0">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乙方人员在执勤期间，确应工作失职，造成治安防范区域被盗，经公安机关现场勘察，查清事实后，立案三个月未经破案的，甲方必须提供合法相关的证明材料，由双方认定后，由乙方负责部分损失。最高赔偿额不超过当月服务费总额的30%。由此造成的间接损失不在赔偿范围之内。在乙方治安防范区域内丢失物品（包括：现金、有价证券、金银珠宝、可随身携带的贵重物品及无法证实其价值的物品）的情况，如现场门窗完好、无破坏、无被盗痕迹乙方不承担责任。</w:t>
      </w:r>
    </w:p>
    <w:p w14:paraId="73019600">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4、乙方提出的安全隐患的建议，甲方未及时采取措施，由此造成的后果，乙方不承担任何赔偿责任。</w:t>
      </w:r>
    </w:p>
    <w:p w14:paraId="40C0CD52">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5、由于国家政策调整或不可抗拒的原因造成本合同不能履行或不能完全履行的不承担违约责任，所造成的损失乙方不承担责任。</w:t>
      </w:r>
    </w:p>
    <w:p w14:paraId="119760F4">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6、由于自然灾害发生的不可抗力的事故，乙方不承担任何责任。</w:t>
      </w:r>
    </w:p>
    <w:p w14:paraId="12709CB5">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任何一方有违反合同的行为，应就该违约行为，承担相应责任，给对方造成损失的还应赔偿损失（包括诉讼费、律师费等一切因诉讼所发生的费用）。如属双方的过失，应根据实际情况，由双方协商分别承担违约责任。</w:t>
      </w:r>
    </w:p>
    <w:p w14:paraId="3BF2DDE2">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8、保安人员出现迟到、早退、旷工、缺岗、在岗期间玩手机、脱岗、睡岗、酒后上岗等情况的经甲方主管部门（保卫处）同意对保安人员进行500-1000元处罚，并对其公司因管理不严处罚1000-5000元不等。</w:t>
      </w:r>
    </w:p>
    <w:p w14:paraId="5088DCAC">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9、乙方未按照合同规定履行义务时，应向甲方赔付当月保安服务费总额10%的违约金。经甲方再次催促仍不履行义务时，甲方有权单方解除合同，且乙方应向甲方支付当月保安服务费总额30%的违约金，造成甲方损失的，乙方还应当赔偿。</w:t>
      </w:r>
    </w:p>
    <w:p w14:paraId="155E9CC1">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10、合同有效期内，保安公司出现以下行为，甲方有权单方面终止合同，并更换其他保安公司签订安保服务合同。</w:t>
      </w:r>
    </w:p>
    <w:p w14:paraId="3A19D83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（1）违反甲方对保安员基本条件的要求，经过三次督促仍不能整改的。</w:t>
      </w:r>
    </w:p>
    <w:p w14:paraId="45F8D647">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（2）疏于对保安员队伍的管理，保安员在我医院范围内发生违法及违反我校规章制度行为的。</w:t>
      </w:r>
    </w:p>
    <w:p w14:paraId="033B609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（3）发现乙方保安人员未经过培训上岗，派遣学生上岗、顶岗，乙方未经过甲方同意频繁更换保安人员，并未按照甲方要求及时整改。</w:t>
      </w:r>
    </w:p>
    <w:p w14:paraId="1A16482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（4）对甲方的管理措施及责令整改的要求置之不理。</w:t>
      </w:r>
    </w:p>
    <w:p w14:paraId="464BBAC1">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（5）其他严重违背合同条款及行业管理规范的行为。</w:t>
      </w:r>
    </w:p>
    <w:p w14:paraId="3C4E5182">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11、合同期限内，乙方保安员出现以下情况的甲方有权对相关保安员给予退回，并要求乙方更换保安员。乙方应在两个小时内进行更换，如若不更换，无论是否安排人员在岗，乙方应当按照第四条第九款承担相应的违约责任。</w:t>
      </w:r>
    </w:p>
    <w:p w14:paraId="60A6A47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（1）年龄、语言能力、健康状况等基本条件不符合大学要求者。</w:t>
      </w:r>
    </w:p>
    <w:p w14:paraId="0DEF07C5">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（2）因保安员自身原因，不能继续胜任岗位工作者。</w:t>
      </w:r>
    </w:p>
    <w:p w14:paraId="7A85868A">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（3）出现违法，扰乱社会治安行为者，受到公安部门处理者。</w:t>
      </w:r>
    </w:p>
    <w:p w14:paraId="0ADA5EA0">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（4）合同期内保安员连续2次收到处罚者。</w:t>
      </w:r>
    </w:p>
    <w:p w14:paraId="68B18734">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（5） 医院的安保岗位发生变化，大学有权退回部分保安员，并扣除相应服务费。</w:t>
      </w:r>
    </w:p>
    <w:p w14:paraId="3D3EDB18">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五、服务费用的结算</w:t>
      </w:r>
    </w:p>
    <w:p w14:paraId="18C10B10">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甲方应在合同签字后次月期按月向乙方支付上月服务费用，以现金或银行转账方式支付。共计派遣个岗位人员，每岗每天6小时（无节假日）工作时间，每岗元/月，每月合计元，人民币大写：（元整），全年服务费用合计元，大写：，甲方每月按照实际上岗人数支付费用。</w:t>
      </w:r>
    </w:p>
    <w:p w14:paraId="29660AD4">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以上款项甲方支付前，乙方提供符合甲方财务做账需求的等额增值税发票，经过甲方财务部门审批后，支付上月保安服务费，否则甲方有权拒付款项且不承担违约责任。</w:t>
      </w:r>
    </w:p>
    <w:p w14:paraId="47440110">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六、派遣员工的工作时间及休息休假</w:t>
      </w:r>
    </w:p>
    <w:p w14:paraId="0718AC1F">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1、工作时间及休息休假应按照《劳动法》的规定严格执行，即保安人员工作时间每周不得超过42个小时，保安人员涉及任何劳动纠纷由乙方自行承担。</w:t>
      </w:r>
    </w:p>
    <w:p w14:paraId="60EFCC55">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2、甲方因工作生产经营需要，延长派遣人员的工作时间，须与乙方协商后，甲方应另支付给员工相应的加班费，不得增加与协议无关的工作。</w:t>
      </w:r>
    </w:p>
    <w:p w14:paraId="52B6567F">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七、保密条款</w:t>
      </w:r>
    </w:p>
    <w:p w14:paraId="757CBA62">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甲乙双方应严格履行保密义务，对于所有与本合同有关的资料和信息在提供给对方时，均应作为秘密信息加以对待。除非经对方事先书面同意及政府部门或法律法规的强制性要求而披露外，本合同任何一方应当保证保守该秘密信息，并不得将该秘密信息以任何方式泄露予第三方，双方均应承诺不将从对方取得的秘密信息披露或泄露给本合同以外的任何第三方。</w:t>
      </w:r>
    </w:p>
    <w:p w14:paraId="76A47E27">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2、任何一方故意或过失将本合同所涉之秘密信息泄漏予本合同以外的任何第三方，除应立即采取措施将损失降至最小外，还应赔偿因泄密而给对方造成的损失。</w:t>
      </w:r>
    </w:p>
    <w:p w14:paraId="527F5E8A">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八、争议解决条款</w:t>
      </w:r>
    </w:p>
    <w:p w14:paraId="210B0850">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在本合同履行过程中，如发生争议，双方应协商解决；如协商不成，本合同任何一方均有权向甲方所在地人民法院提起诉讼。</w:t>
      </w:r>
    </w:p>
    <w:p w14:paraId="2225B788">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九、其他</w:t>
      </w:r>
    </w:p>
    <w:p w14:paraId="54C48545">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1、本合同尾部载明的双方地址、电话等信息，系双方有效联系方式，如发生变更，应提前书面通知另一方，否则依该联系方式送达相关文书的，视为送达成功。</w:t>
      </w:r>
    </w:p>
    <w:p w14:paraId="2A48ED5D">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本协议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24D2A068">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3、未经另外一方的事先书面同意，任何一方均不得向第三方或其关联企业转让本协议项下的权利义务。</w:t>
      </w:r>
    </w:p>
    <w:p w14:paraId="578E78B0">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附则</w:t>
      </w:r>
    </w:p>
    <w:p w14:paraId="04C59BB9">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1、本协议自年月日至年月日止，在此期间，如有条款增设，需经双方协商解决。</w:t>
      </w:r>
    </w:p>
    <w:p w14:paraId="664F0E7E">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2、合同由双方签字盖章后方可生效，双方共同监督执行。</w:t>
      </w:r>
    </w:p>
    <w:p w14:paraId="01208FE8">
      <w:pPr>
        <w:keepNext w:val="0"/>
        <w:keepLines w:val="0"/>
        <w:pageBreakBefore w:val="0"/>
        <w:widowControl w:val="0"/>
        <w:kinsoku/>
        <w:wordWrap/>
        <w:overflowPunct/>
        <w:topLinePunct w:val="0"/>
        <w:autoSpaceDE/>
        <w:autoSpaceDN/>
        <w:bidi w:val="0"/>
        <w:adjustRightInd/>
        <w:snapToGrid/>
        <w:spacing w:line="240" w:lineRule="auto"/>
        <w:ind w:lef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3、本协议一式柒份，甲方执陆份，乙方执壹份，具有同等法律效力。</w:t>
      </w:r>
    </w:p>
    <w:p w14:paraId="7495F856">
      <w:pPr>
        <w:keepNext w:val="0"/>
        <w:keepLines w:val="0"/>
        <w:pageBreakBefore w:val="0"/>
        <w:widowControl w:val="0"/>
        <w:kinsoku/>
        <w:wordWrap/>
        <w:overflowPunct/>
        <w:topLinePunct w:val="0"/>
        <w:autoSpaceDE/>
        <w:autoSpaceDN/>
        <w:bidi w:val="0"/>
        <w:adjustRightInd/>
        <w:snapToGrid/>
        <w:spacing w:line="240" w:lineRule="auto"/>
        <w:ind w:left="0" w:firstLine="562" w:firstLineChars="200"/>
        <w:textAlignment w:val="auto"/>
        <w:rPr>
          <w:rFonts w:hint="eastAsia" w:ascii="仿宋" w:hAnsi="仿宋" w:eastAsia="仿宋" w:cs="仿宋"/>
          <w:b/>
          <w:sz w:val="28"/>
          <w:szCs w:val="28"/>
          <w:u w:val="single"/>
        </w:rPr>
      </w:pPr>
      <w:r>
        <w:rPr>
          <w:rFonts w:hint="eastAsia" w:ascii="仿宋" w:hAnsi="仿宋" w:eastAsia="仿宋" w:cs="仿宋"/>
          <w:b/>
          <w:sz w:val="28"/>
          <w:szCs w:val="28"/>
        </w:rPr>
        <w:t>十、</w:t>
      </w:r>
      <w:r>
        <w:rPr>
          <w:rFonts w:hint="eastAsia" w:ascii="仿宋" w:hAnsi="仿宋" w:eastAsia="仿宋" w:cs="仿宋"/>
          <w:b/>
          <w:sz w:val="28"/>
          <w:szCs w:val="28"/>
          <w:lang w:val="en-US" w:eastAsia="zh-CN"/>
        </w:rPr>
        <w:t>甲乙双方信息</w:t>
      </w:r>
      <w:r>
        <w:rPr>
          <w:rFonts w:hint="eastAsia" w:ascii="仿宋" w:hAnsi="仿宋" w:eastAsia="仿宋" w:cs="仿宋"/>
          <w:b/>
          <w:sz w:val="28"/>
          <w:szCs w:val="28"/>
        </w:rPr>
        <w:t>：</w:t>
      </w:r>
    </w:p>
    <w:p w14:paraId="6E581B0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p>
    <w:p w14:paraId="516EEEE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甲方：（盖章）</w:t>
      </w:r>
    </w:p>
    <w:p w14:paraId="77E3BEA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法人或授权代表（签字）：</w:t>
      </w:r>
    </w:p>
    <w:p w14:paraId="006F5E8B">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rPr>
      </w:pPr>
      <w:r>
        <w:rPr>
          <w:rFonts w:hint="eastAsia" w:ascii="仿宋" w:hAnsi="仿宋" w:eastAsia="仿宋" w:cs="仿宋"/>
          <w:sz w:val="28"/>
          <w:szCs w:val="28"/>
        </w:rPr>
        <w:t>地址：</w:t>
      </w:r>
      <w:r>
        <w:rPr>
          <w:rFonts w:hint="eastAsia" w:ascii="仿宋" w:hAnsi="仿宋" w:eastAsia="仿宋" w:cs="仿宋"/>
          <w:sz w:val="28"/>
          <w:szCs w:val="28"/>
          <w:lang w:eastAsia="zh-CN"/>
        </w:rPr>
        <w:t>新疆维吾尔自治区乌鲁木齐市新市区西环北路2219号</w:t>
      </w:r>
    </w:p>
    <w:p w14:paraId="33426C6F">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乙方：（盖章）</w:t>
      </w:r>
    </w:p>
    <w:p w14:paraId="3BB3A7E9">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法人或授权代表（签字）：</w:t>
      </w:r>
    </w:p>
    <w:p w14:paraId="5018C51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地址：</w:t>
      </w:r>
    </w:p>
    <w:p w14:paraId="14A96D7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r>
        <w:rPr>
          <w:rFonts w:hint="eastAsia" w:ascii="仿宋" w:hAnsi="仿宋" w:eastAsia="仿宋" w:cs="仿宋"/>
          <w:sz w:val="28"/>
          <w:szCs w:val="28"/>
        </w:rPr>
        <w:t>电话：</w:t>
      </w:r>
    </w:p>
    <w:p w14:paraId="593F361E">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sz w:val="28"/>
          <w:szCs w:val="28"/>
        </w:rPr>
      </w:pPr>
    </w:p>
    <w:p w14:paraId="2F0E69A5">
      <w:pPr>
        <w:keepNext w:val="0"/>
        <w:keepLines w:val="0"/>
        <w:pageBreakBefore w:val="0"/>
        <w:widowControl w:val="0"/>
        <w:kinsoku/>
        <w:wordWrap/>
        <w:overflowPunct/>
        <w:topLinePunct w:val="0"/>
        <w:autoSpaceDE/>
        <w:autoSpaceDN/>
        <w:bidi w:val="0"/>
        <w:adjustRightInd/>
        <w:snapToGrid/>
        <w:spacing w:line="240" w:lineRule="auto"/>
        <w:ind w:left="0" w:firstLine="3360" w:firstLineChars="1200"/>
        <w:textAlignment w:val="auto"/>
        <w:rPr>
          <w:rFonts w:hint="eastAsia" w:ascii="仿宋" w:hAnsi="仿宋" w:eastAsia="仿宋" w:cs="仿宋"/>
          <w:sz w:val="28"/>
          <w:szCs w:val="28"/>
        </w:rPr>
      </w:pPr>
      <w:r>
        <w:rPr>
          <w:rFonts w:hint="eastAsia" w:ascii="仿宋" w:hAnsi="仿宋" w:eastAsia="仿宋" w:cs="仿宋"/>
          <w:sz w:val="28"/>
          <w:szCs w:val="28"/>
        </w:rPr>
        <w:t>签约时间：</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年</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月</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日</w:t>
      </w:r>
    </w:p>
    <w:p w14:paraId="02062A3A">
      <w:pPr>
        <w:keepNext w:val="0"/>
        <w:keepLines w:val="0"/>
        <w:pageBreakBefore w:val="0"/>
        <w:widowControl w:val="0"/>
        <w:kinsoku/>
        <w:wordWrap/>
        <w:overflowPunct/>
        <w:topLinePunct w:val="0"/>
        <w:autoSpaceDE/>
        <w:autoSpaceDN/>
        <w:bidi w:val="0"/>
        <w:adjustRightInd/>
        <w:snapToGrid/>
        <w:spacing w:line="240" w:lineRule="auto"/>
        <w:ind w:left="0" w:firstLine="3360" w:firstLineChars="1200"/>
        <w:textAlignment w:val="auto"/>
        <w:rPr>
          <w:rFonts w:hint="eastAsia" w:ascii="仿宋" w:hAnsi="仿宋" w:eastAsia="仿宋" w:cs="仿宋"/>
          <w:sz w:val="28"/>
          <w:szCs w:val="28"/>
        </w:rPr>
      </w:pPr>
      <w:r>
        <w:rPr>
          <w:rFonts w:hint="eastAsia" w:ascii="仿宋" w:hAnsi="仿宋" w:eastAsia="仿宋" w:cs="仿宋"/>
          <w:sz w:val="28"/>
          <w:szCs w:val="28"/>
        </w:rPr>
        <w:t>合同签订地点：</w:t>
      </w:r>
    </w:p>
    <w:p w14:paraId="468D8025">
      <w:pPr>
        <w:spacing w:line="360" w:lineRule="auto"/>
        <w:ind w:firstLine="2880" w:firstLineChars="1200"/>
        <w:rPr>
          <w:rFonts w:ascii="仿宋" w:hAnsi="仿宋" w:eastAsia="仿宋"/>
          <w:sz w:val="24"/>
          <w:szCs w:val="24"/>
        </w:rPr>
      </w:pPr>
    </w:p>
    <w:p w14:paraId="56759E76">
      <w:pPr>
        <w:spacing w:line="360" w:lineRule="auto"/>
        <w:ind w:firstLine="2880" w:firstLineChars="1200"/>
        <w:rPr>
          <w:rFonts w:ascii="仿宋" w:hAnsi="仿宋" w:eastAsia="仿宋"/>
          <w:sz w:val="24"/>
          <w:szCs w:val="24"/>
        </w:rPr>
      </w:pPr>
    </w:p>
    <w:p w14:paraId="2F9E401E">
      <w:pPr>
        <w:spacing w:line="360" w:lineRule="auto"/>
        <w:ind w:firstLine="2880" w:firstLineChars="1200"/>
        <w:rPr>
          <w:rFonts w:ascii="仿宋" w:hAnsi="仿宋" w:eastAsia="仿宋"/>
          <w:sz w:val="24"/>
          <w:szCs w:val="24"/>
        </w:rPr>
      </w:pPr>
    </w:p>
    <w:p w14:paraId="02604C7F">
      <w:pPr>
        <w:spacing w:line="360" w:lineRule="auto"/>
        <w:ind w:firstLine="2880" w:firstLineChars="1200"/>
        <w:rPr>
          <w:rFonts w:ascii="仿宋" w:hAnsi="仿宋" w:eastAsia="仿宋"/>
          <w:sz w:val="24"/>
          <w:szCs w:val="24"/>
        </w:rPr>
      </w:pPr>
    </w:p>
    <w:p w14:paraId="098BD01C">
      <w:pPr>
        <w:spacing w:line="360" w:lineRule="auto"/>
        <w:ind w:firstLine="2880" w:firstLineChars="1200"/>
        <w:rPr>
          <w:rFonts w:ascii="仿宋" w:hAnsi="仿宋" w:eastAsia="仿宋"/>
          <w:sz w:val="24"/>
          <w:szCs w:val="24"/>
        </w:rPr>
      </w:pPr>
    </w:p>
    <w:p w14:paraId="02B42965">
      <w:pPr>
        <w:widowControl/>
        <w:jc w:val="both"/>
        <w:rPr>
          <w:rFonts w:ascii="仿宋" w:hAnsi="仿宋" w:eastAsia="仿宋"/>
          <w:sz w:val="28"/>
          <w:szCs w:val="28"/>
        </w:rPr>
      </w:pPr>
    </w:p>
    <w:p w14:paraId="554FD426">
      <w:pPr>
        <w:rPr>
          <w:rFonts w:hint="eastAsia" w:ascii="仿宋" w:hAnsi="仿宋" w:eastAsia="仿宋" w:cs="仿宋"/>
          <w:b/>
          <w:color w:val="000000"/>
          <w:sz w:val="32"/>
          <w:szCs w:val="32"/>
          <w:lang w:val="en-US" w:eastAsia="zh-CN"/>
        </w:rPr>
      </w:pPr>
      <w:bookmarkStart w:id="17" w:name="_Toc12020"/>
      <w:r>
        <w:rPr>
          <w:rFonts w:hint="eastAsia" w:ascii="仿宋" w:hAnsi="仿宋" w:eastAsia="仿宋" w:cs="仿宋"/>
          <w:b/>
          <w:color w:val="000000"/>
          <w:sz w:val="32"/>
          <w:szCs w:val="32"/>
          <w:lang w:val="en-US" w:eastAsia="zh-CN"/>
        </w:rPr>
        <w:br w:type="page"/>
      </w:r>
    </w:p>
    <w:p w14:paraId="3DCAED45">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outlineLvl w:val="0"/>
        <w:rPr>
          <w:rFonts w:hint="eastAsia" w:ascii="仿宋" w:hAnsi="仿宋" w:eastAsia="仿宋" w:cs="仿宋"/>
          <w:b/>
          <w:color w:val="000000"/>
          <w:sz w:val="32"/>
          <w:szCs w:val="32"/>
          <w:lang w:val="en-US" w:eastAsia="zh-CN"/>
        </w:rPr>
      </w:pPr>
      <w:r>
        <w:rPr>
          <w:rFonts w:hint="eastAsia" w:ascii="仿宋" w:hAnsi="仿宋" w:eastAsia="仿宋" w:cs="仿宋"/>
          <w:b/>
          <w:color w:val="000000"/>
          <w:sz w:val="32"/>
          <w:szCs w:val="32"/>
          <w:lang w:val="en-US" w:eastAsia="zh-CN"/>
        </w:rPr>
        <w:t>第六部分  投标文件及格式</w:t>
      </w:r>
      <w:bookmarkEnd w:id="17"/>
    </w:p>
    <w:p w14:paraId="6492C164">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left"/>
        <w:textAlignment w:val="auto"/>
        <w:outlineLvl w:val="0"/>
        <w:rPr>
          <w:rFonts w:hint="eastAsia" w:ascii="仿宋" w:hAnsi="仿宋" w:eastAsia="仿宋" w:cs="仿宋"/>
          <w:b/>
          <w:bCs/>
          <w:spacing w:val="4"/>
          <w:sz w:val="22"/>
          <w:szCs w:val="22"/>
        </w:rPr>
      </w:pPr>
      <w:bookmarkStart w:id="18" w:name="_Toc11217"/>
      <w:bookmarkStart w:id="19" w:name="_Toc31147"/>
      <w:bookmarkStart w:id="20" w:name="_Toc1803"/>
      <w:r>
        <w:rPr>
          <w:rFonts w:hint="eastAsia" w:ascii="仿宋" w:hAnsi="仿宋" w:eastAsia="仿宋" w:cs="仿宋"/>
          <w:b/>
          <w:bCs/>
          <w:spacing w:val="4"/>
          <w:sz w:val="22"/>
          <w:szCs w:val="22"/>
        </w:rPr>
        <w:t>（附件2-1）</w:t>
      </w:r>
      <w:bookmarkEnd w:id="18"/>
      <w:bookmarkEnd w:id="19"/>
      <w:bookmarkEnd w:id="20"/>
    </w:p>
    <w:p w14:paraId="7ADB7249">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21" w:name="_Toc16149"/>
      <w:bookmarkStart w:id="22" w:name="_Toc12085"/>
      <w:bookmarkStart w:id="23" w:name="_Toc15869"/>
      <w:r>
        <w:rPr>
          <w:rFonts w:hint="eastAsia" w:ascii="仿宋" w:hAnsi="仿宋" w:eastAsia="仿宋" w:cs="仿宋"/>
          <w:b/>
          <w:bCs/>
          <w:spacing w:val="4"/>
          <w:sz w:val="32"/>
          <w:szCs w:val="32"/>
        </w:rPr>
        <w:t>投标函</w:t>
      </w:r>
      <w:bookmarkEnd w:id="21"/>
      <w:bookmarkEnd w:id="22"/>
      <w:bookmarkEnd w:id="23"/>
    </w:p>
    <w:p w14:paraId="2DD4B08C">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b/>
          <w:bCs/>
          <w:spacing w:val="-3"/>
          <w:sz w:val="28"/>
          <w:szCs w:val="28"/>
          <w:lang w:val="en-US" w:eastAsia="zh-CN"/>
        </w:rPr>
      </w:pPr>
    </w:p>
    <w:p w14:paraId="0692ED9F">
      <w:pPr>
        <w:keepNext w:val="0"/>
        <w:keepLines w:val="0"/>
        <w:pageBreakBefore w:val="0"/>
        <w:widowControl w:val="0"/>
        <w:kinsoku/>
        <w:wordWrap/>
        <w:overflowPunct/>
        <w:topLinePunct w:val="0"/>
        <w:autoSpaceDE/>
        <w:autoSpaceDN/>
        <w:bidi w:val="0"/>
        <w:adjustRightInd/>
        <w:snapToGrid/>
        <w:spacing w:line="400" w:lineRule="exact"/>
        <w:ind w:right="0"/>
        <w:textAlignment w:val="auto"/>
        <w:rPr>
          <w:rFonts w:hint="eastAsia" w:ascii="仿宋" w:hAnsi="仿宋" w:eastAsia="仿宋" w:cs="仿宋"/>
          <w:sz w:val="28"/>
          <w:szCs w:val="28"/>
        </w:rPr>
      </w:pPr>
      <w:r>
        <w:rPr>
          <w:rFonts w:hint="eastAsia" w:ascii="仿宋" w:hAnsi="仿宋" w:eastAsia="仿宋" w:cs="仿宋"/>
          <w:b/>
          <w:bCs/>
          <w:spacing w:val="-3"/>
          <w:sz w:val="28"/>
          <w:szCs w:val="28"/>
          <w:lang w:val="en-US" w:eastAsia="zh-CN"/>
        </w:rPr>
        <w:t>瑞信国际项目管理有限公司</w:t>
      </w:r>
      <w:r>
        <w:rPr>
          <w:rFonts w:hint="eastAsia" w:ascii="仿宋" w:hAnsi="仿宋" w:eastAsia="仿宋" w:cs="仿宋"/>
          <w:b/>
          <w:bCs/>
          <w:spacing w:val="-3"/>
          <w:sz w:val="28"/>
          <w:szCs w:val="28"/>
        </w:rPr>
        <w:t>：</w:t>
      </w:r>
    </w:p>
    <w:p w14:paraId="0535C1BB">
      <w:pPr>
        <w:keepNext w:val="0"/>
        <w:keepLines w:val="0"/>
        <w:pageBreakBefore w:val="0"/>
        <w:widowControl w:val="0"/>
        <w:kinsoku/>
        <w:wordWrap/>
        <w:overflowPunct/>
        <w:topLinePunct w:val="0"/>
        <w:autoSpaceDE/>
        <w:autoSpaceDN/>
        <w:bidi w:val="0"/>
        <w:adjustRightInd/>
        <w:snapToGrid/>
        <w:spacing w:line="40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我们收到你们</w:t>
      </w:r>
      <w:r>
        <w:rPr>
          <w:rFonts w:hint="eastAsia" w:ascii="仿宋" w:hAnsi="仿宋" w:eastAsia="仿宋" w:cs="仿宋"/>
          <w:spacing w:val="-1"/>
          <w:sz w:val="28"/>
          <w:szCs w:val="28"/>
          <w:u w:val="single" w:color="auto"/>
        </w:rPr>
        <w:t xml:space="preserve">               </w:t>
      </w:r>
      <w:r>
        <w:rPr>
          <w:rFonts w:hint="eastAsia" w:ascii="仿宋" w:hAnsi="仿宋" w:eastAsia="仿宋" w:cs="仿宋"/>
          <w:spacing w:val="-89"/>
          <w:sz w:val="28"/>
          <w:szCs w:val="28"/>
        </w:rPr>
        <w:t xml:space="preserve"> </w:t>
      </w:r>
      <w:r>
        <w:rPr>
          <w:rFonts w:hint="eastAsia" w:ascii="仿宋" w:hAnsi="仿宋" w:eastAsia="仿宋" w:cs="仿宋"/>
          <w:spacing w:val="-1"/>
          <w:sz w:val="28"/>
          <w:szCs w:val="28"/>
        </w:rPr>
        <w:t>号《采购文件》，经认真研究，我们决定参加磋商。</w:t>
      </w:r>
    </w:p>
    <w:p w14:paraId="29B49491">
      <w:pPr>
        <w:keepNext w:val="0"/>
        <w:keepLines w:val="0"/>
        <w:pageBreakBefore w:val="0"/>
        <w:widowControl w:val="0"/>
        <w:kinsoku/>
        <w:wordWrap/>
        <w:overflowPunct/>
        <w:topLinePunct w:val="0"/>
        <w:autoSpaceDE/>
        <w:autoSpaceDN/>
        <w:bidi w:val="0"/>
        <w:adjustRightInd/>
        <w:snapToGrid/>
        <w:spacing w:line="400" w:lineRule="exact"/>
        <w:ind w:left="0" w:right="0" w:firstLine="495"/>
        <w:textAlignment w:val="auto"/>
        <w:rPr>
          <w:rFonts w:hint="eastAsia" w:ascii="仿宋" w:hAnsi="仿宋" w:eastAsia="仿宋" w:cs="仿宋"/>
          <w:sz w:val="28"/>
          <w:szCs w:val="28"/>
        </w:rPr>
      </w:pPr>
      <w:r>
        <w:rPr>
          <w:rFonts w:hint="eastAsia" w:ascii="仿宋" w:hAnsi="仿宋" w:eastAsia="仿宋" w:cs="仿宋"/>
          <w:spacing w:val="-13"/>
          <w:sz w:val="28"/>
          <w:szCs w:val="28"/>
        </w:rPr>
        <w:t>1.按照《采购文件》中的一切要求，提供项目服务磋商报价￥：</w:t>
      </w:r>
      <w:r>
        <w:rPr>
          <w:rFonts w:hint="eastAsia" w:ascii="仿宋" w:hAnsi="仿宋" w:eastAsia="仿宋" w:cs="仿宋"/>
          <w:spacing w:val="-13"/>
          <w:sz w:val="28"/>
          <w:szCs w:val="28"/>
          <w:u w:val="single" w:color="auto"/>
        </w:rPr>
        <w:t xml:space="preserve">      </w:t>
      </w:r>
      <w:r>
        <w:rPr>
          <w:rFonts w:hint="eastAsia" w:ascii="仿宋" w:hAnsi="仿宋" w:eastAsia="仿宋" w:cs="仿宋"/>
          <w:spacing w:val="-106"/>
          <w:sz w:val="28"/>
          <w:szCs w:val="28"/>
        </w:rPr>
        <w:t xml:space="preserve"> </w:t>
      </w:r>
      <w:r>
        <w:rPr>
          <w:rFonts w:hint="eastAsia" w:ascii="仿宋" w:hAnsi="仿宋" w:eastAsia="仿宋" w:cs="仿宋"/>
          <w:spacing w:val="-13"/>
          <w:sz w:val="28"/>
          <w:szCs w:val="28"/>
        </w:rPr>
        <w:t>元（大</w:t>
      </w:r>
      <w:r>
        <w:rPr>
          <w:rFonts w:hint="eastAsia" w:ascii="仿宋" w:hAnsi="仿宋" w:eastAsia="仿宋" w:cs="仿宋"/>
          <w:spacing w:val="-14"/>
          <w:sz w:val="28"/>
          <w:szCs w:val="28"/>
        </w:rPr>
        <w:t>写</w:t>
      </w:r>
      <w:r>
        <w:rPr>
          <w:rFonts w:hint="eastAsia" w:ascii="仿宋" w:hAnsi="仿宋" w:eastAsia="仿宋" w:cs="仿宋"/>
          <w:spacing w:val="-53"/>
          <w:w w:val="82"/>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spacing w:val="-108"/>
          <w:sz w:val="28"/>
          <w:szCs w:val="28"/>
        </w:rPr>
        <w:t xml:space="preserve"> </w:t>
      </w:r>
      <w:r>
        <w:rPr>
          <w:rFonts w:hint="eastAsia" w:ascii="仿宋" w:hAnsi="仿宋" w:eastAsia="仿宋" w:cs="仿宋"/>
          <w:spacing w:val="-14"/>
          <w:sz w:val="28"/>
          <w:szCs w:val="28"/>
        </w:rPr>
        <w:t>元</w:t>
      </w:r>
      <w:r>
        <w:rPr>
          <w:rFonts w:hint="eastAsia" w:ascii="仿宋" w:hAnsi="仿宋" w:eastAsia="仿宋" w:cs="仿宋"/>
          <w:spacing w:val="-3"/>
          <w:sz w:val="28"/>
          <w:szCs w:val="28"/>
        </w:rPr>
        <w:t>人民币。</w:t>
      </w:r>
    </w:p>
    <w:p w14:paraId="0A29F4C2">
      <w:pPr>
        <w:keepNext w:val="0"/>
        <w:keepLines w:val="0"/>
        <w:pageBreakBefore w:val="0"/>
        <w:widowControl w:val="0"/>
        <w:kinsoku/>
        <w:wordWrap/>
        <w:overflowPunct/>
        <w:topLinePunct w:val="0"/>
        <w:autoSpaceDE/>
        <w:autoSpaceDN/>
        <w:bidi w:val="0"/>
        <w:adjustRightInd/>
        <w:snapToGrid/>
        <w:spacing w:line="400" w:lineRule="exact"/>
        <w:ind w:left="0" w:right="0" w:firstLine="481"/>
        <w:textAlignment w:val="auto"/>
        <w:rPr>
          <w:rFonts w:hint="eastAsia" w:ascii="仿宋" w:hAnsi="仿宋" w:eastAsia="仿宋" w:cs="仿宋"/>
          <w:sz w:val="28"/>
          <w:szCs w:val="28"/>
        </w:rPr>
      </w:pPr>
      <w:r>
        <w:rPr>
          <w:rFonts w:hint="eastAsia" w:ascii="仿宋" w:hAnsi="仿宋" w:eastAsia="仿宋" w:cs="仿宋"/>
          <w:sz w:val="28"/>
          <w:szCs w:val="28"/>
        </w:rPr>
        <w:t>2.如果我们响应文件被接受，我们将履行《采购文件》</w:t>
      </w:r>
      <w:r>
        <w:rPr>
          <w:rFonts w:hint="eastAsia" w:ascii="仿宋" w:hAnsi="仿宋" w:eastAsia="仿宋" w:cs="仿宋"/>
          <w:spacing w:val="-1"/>
          <w:sz w:val="28"/>
          <w:szCs w:val="28"/>
        </w:rPr>
        <w:t>中规定的每一项要求，按期、按</w:t>
      </w:r>
      <w:r>
        <w:rPr>
          <w:rFonts w:hint="eastAsia" w:ascii="仿宋" w:hAnsi="仿宋" w:eastAsia="仿宋" w:cs="仿宋"/>
          <w:sz w:val="28"/>
          <w:szCs w:val="28"/>
        </w:rPr>
        <w:t xml:space="preserve"> </w:t>
      </w:r>
      <w:r>
        <w:rPr>
          <w:rFonts w:hint="eastAsia" w:ascii="仿宋" w:hAnsi="仿宋" w:eastAsia="仿宋" w:cs="仿宋"/>
          <w:spacing w:val="-1"/>
          <w:sz w:val="28"/>
          <w:szCs w:val="28"/>
        </w:rPr>
        <w:t>质、按量完成工作任务。</w:t>
      </w:r>
    </w:p>
    <w:p w14:paraId="1F39833A">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3.我们愿意提供采购人在《采购文件》中要求的所有资料。</w:t>
      </w:r>
    </w:p>
    <w:p w14:paraId="65B86643">
      <w:pPr>
        <w:keepNext w:val="0"/>
        <w:keepLines w:val="0"/>
        <w:pageBreakBefore w:val="0"/>
        <w:widowControl w:val="0"/>
        <w:kinsoku/>
        <w:wordWrap/>
        <w:overflowPunct/>
        <w:topLinePunct w:val="0"/>
        <w:autoSpaceDE/>
        <w:autoSpaceDN/>
        <w:bidi w:val="0"/>
        <w:adjustRightInd/>
        <w:snapToGrid/>
        <w:spacing w:line="400" w:lineRule="exact"/>
        <w:ind w:left="0" w:right="0" w:firstLine="477"/>
        <w:textAlignment w:val="auto"/>
        <w:rPr>
          <w:rFonts w:hint="eastAsia" w:ascii="仿宋" w:hAnsi="仿宋" w:eastAsia="仿宋" w:cs="仿宋"/>
          <w:sz w:val="28"/>
          <w:szCs w:val="28"/>
        </w:rPr>
      </w:pPr>
      <w:r>
        <w:rPr>
          <w:rFonts w:hint="eastAsia" w:ascii="仿宋" w:hAnsi="仿宋" w:eastAsia="仿宋" w:cs="仿宋"/>
          <w:sz w:val="28"/>
          <w:szCs w:val="28"/>
        </w:rPr>
        <w:t>4.我们认为你们有选择或拒绝任何供应商的权力。我们理解，最</w:t>
      </w:r>
      <w:r>
        <w:rPr>
          <w:rFonts w:hint="eastAsia" w:ascii="仿宋" w:hAnsi="仿宋" w:eastAsia="仿宋" w:cs="仿宋"/>
          <w:spacing w:val="-1"/>
          <w:sz w:val="28"/>
          <w:szCs w:val="28"/>
        </w:rPr>
        <w:t>低报价不是成交的唯一</w:t>
      </w:r>
      <w:r>
        <w:rPr>
          <w:rFonts w:hint="eastAsia" w:ascii="仿宋" w:hAnsi="仿宋" w:eastAsia="仿宋" w:cs="仿宋"/>
          <w:spacing w:val="-4"/>
          <w:sz w:val="28"/>
          <w:szCs w:val="28"/>
        </w:rPr>
        <w:t>条件。</w:t>
      </w:r>
    </w:p>
    <w:p w14:paraId="263AD7AD">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5.我们愿按《中华人民共和国民法典》履行自己的全部责任。</w:t>
      </w:r>
    </w:p>
    <w:p w14:paraId="0E989F48">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z w:val="28"/>
          <w:szCs w:val="28"/>
        </w:rPr>
        <w:t>6.我方愿意遵守国家有关规定及《采购文件》中规定的</w:t>
      </w:r>
      <w:r>
        <w:rPr>
          <w:rFonts w:hint="eastAsia" w:ascii="仿宋" w:hAnsi="仿宋" w:eastAsia="仿宋" w:cs="仿宋"/>
          <w:spacing w:val="-1"/>
          <w:sz w:val="28"/>
          <w:szCs w:val="28"/>
        </w:rPr>
        <w:t>收费标准，承付成交服务费。</w:t>
      </w:r>
    </w:p>
    <w:p w14:paraId="3D9E9C56">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7.该项磋商在磋商后的全过程中保持有效，不作任何更改和变动。</w:t>
      </w:r>
    </w:p>
    <w:p w14:paraId="39825EBF">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8.我们同意按《采购文件》规定，交纳</w:t>
      </w:r>
      <w:r>
        <w:rPr>
          <w:rFonts w:hint="eastAsia" w:ascii="仿宋" w:hAnsi="仿宋" w:eastAsia="仿宋" w:cs="仿宋"/>
          <w:spacing w:val="-1"/>
          <w:sz w:val="28"/>
          <w:szCs w:val="28"/>
          <w:u w:val="single" w:color="auto"/>
        </w:rPr>
        <w:t xml:space="preserve">     </w:t>
      </w:r>
      <w:r>
        <w:rPr>
          <w:rFonts w:hint="eastAsia" w:ascii="仿宋" w:hAnsi="仿宋" w:eastAsia="仿宋" w:cs="仿宋"/>
          <w:spacing w:val="-100"/>
          <w:sz w:val="28"/>
          <w:szCs w:val="28"/>
        </w:rPr>
        <w:t xml:space="preserve"> </w:t>
      </w:r>
      <w:r>
        <w:rPr>
          <w:rFonts w:hint="eastAsia" w:ascii="仿宋" w:hAnsi="仿宋" w:eastAsia="仿宋" w:cs="仿宋"/>
          <w:spacing w:val="-1"/>
          <w:sz w:val="28"/>
          <w:szCs w:val="28"/>
        </w:rPr>
        <w:t>元的磋商保证金。</w:t>
      </w:r>
    </w:p>
    <w:p w14:paraId="224A6A97">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9.综合说明：</w:t>
      </w:r>
    </w:p>
    <w:p w14:paraId="6D35EF5D">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（1）详细的服务技术参数。</w:t>
      </w:r>
    </w:p>
    <w:p w14:paraId="5C1A9E86">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（2）要求采购人提供的配合。</w:t>
      </w:r>
    </w:p>
    <w:p w14:paraId="09B31EC3">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（3）对《采购文件》内容有不同意见的偏离说明。</w:t>
      </w:r>
    </w:p>
    <w:p w14:paraId="2F9A3D6B">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（4）其它。</w:t>
      </w:r>
    </w:p>
    <w:p w14:paraId="64506516">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10.所有有关本响应文件的函电，请按下列地</w:t>
      </w:r>
      <w:r>
        <w:rPr>
          <w:rFonts w:hint="eastAsia" w:ascii="仿宋" w:hAnsi="仿宋" w:eastAsia="仿宋" w:cs="仿宋"/>
          <w:spacing w:val="-2"/>
          <w:sz w:val="28"/>
          <w:szCs w:val="28"/>
        </w:rPr>
        <w:t>址联系：</w:t>
      </w:r>
    </w:p>
    <w:p w14:paraId="7330D659">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单</w:t>
      </w:r>
      <w:r>
        <w:rPr>
          <w:rFonts w:hint="eastAsia" w:ascii="仿宋" w:hAnsi="仿宋" w:eastAsia="仿宋" w:cs="仿宋"/>
          <w:spacing w:val="1"/>
          <w:sz w:val="28"/>
          <w:szCs w:val="28"/>
        </w:rPr>
        <w:t xml:space="preserve">       </w:t>
      </w:r>
      <w:r>
        <w:rPr>
          <w:rFonts w:hint="eastAsia" w:ascii="仿宋" w:hAnsi="仿宋" w:eastAsia="仿宋" w:cs="仿宋"/>
          <w:spacing w:val="-7"/>
          <w:sz w:val="28"/>
          <w:szCs w:val="28"/>
        </w:rPr>
        <w:t>位：</w:t>
      </w:r>
    </w:p>
    <w:p w14:paraId="25AB41B0">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地</w:t>
      </w:r>
      <w:r>
        <w:rPr>
          <w:rFonts w:hint="eastAsia" w:ascii="仿宋" w:hAnsi="仿宋" w:eastAsia="仿宋" w:cs="仿宋"/>
          <w:spacing w:val="1"/>
          <w:sz w:val="28"/>
          <w:szCs w:val="28"/>
        </w:rPr>
        <w:t xml:space="preserve">       </w:t>
      </w:r>
      <w:r>
        <w:rPr>
          <w:rFonts w:hint="eastAsia" w:ascii="仿宋" w:hAnsi="仿宋" w:eastAsia="仿宋" w:cs="仿宋"/>
          <w:spacing w:val="-7"/>
          <w:sz w:val="28"/>
          <w:szCs w:val="28"/>
        </w:rPr>
        <w:t>址：</w:t>
      </w:r>
    </w:p>
    <w:p w14:paraId="4DBA57F1">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16"/>
          <w:sz w:val="28"/>
          <w:szCs w:val="28"/>
        </w:rPr>
        <w:t>电</w:t>
      </w:r>
      <w:r>
        <w:rPr>
          <w:rFonts w:hint="eastAsia" w:ascii="仿宋" w:hAnsi="仿宋" w:eastAsia="仿宋" w:cs="仿宋"/>
          <w:spacing w:val="1"/>
          <w:sz w:val="28"/>
          <w:szCs w:val="28"/>
        </w:rPr>
        <w:t xml:space="preserve">       </w:t>
      </w:r>
      <w:r>
        <w:rPr>
          <w:rFonts w:hint="eastAsia" w:ascii="仿宋" w:hAnsi="仿宋" w:eastAsia="仿宋" w:cs="仿宋"/>
          <w:spacing w:val="-16"/>
          <w:sz w:val="28"/>
          <w:szCs w:val="28"/>
        </w:rPr>
        <w:t>话：</w:t>
      </w:r>
    </w:p>
    <w:p w14:paraId="144C003C">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9"/>
          <w:sz w:val="28"/>
          <w:szCs w:val="28"/>
        </w:rPr>
        <w:t>联</w:t>
      </w:r>
      <w:r>
        <w:rPr>
          <w:rFonts w:hint="eastAsia" w:ascii="仿宋" w:hAnsi="仿宋" w:eastAsia="仿宋" w:cs="仿宋"/>
          <w:spacing w:val="4"/>
          <w:sz w:val="28"/>
          <w:szCs w:val="28"/>
        </w:rPr>
        <w:t xml:space="preserve">   </w:t>
      </w:r>
      <w:r>
        <w:rPr>
          <w:rFonts w:hint="eastAsia" w:ascii="仿宋" w:hAnsi="仿宋" w:eastAsia="仿宋" w:cs="仿宋"/>
          <w:spacing w:val="-9"/>
          <w:sz w:val="28"/>
          <w:szCs w:val="28"/>
        </w:rPr>
        <w:t>系</w:t>
      </w:r>
      <w:r>
        <w:rPr>
          <w:rFonts w:hint="eastAsia" w:ascii="仿宋" w:hAnsi="仿宋" w:eastAsia="仿宋" w:cs="仿宋"/>
          <w:spacing w:val="6"/>
          <w:sz w:val="28"/>
          <w:szCs w:val="28"/>
        </w:rPr>
        <w:t xml:space="preserve">  </w:t>
      </w:r>
      <w:r>
        <w:rPr>
          <w:rFonts w:hint="eastAsia" w:ascii="仿宋" w:hAnsi="仿宋" w:eastAsia="仿宋" w:cs="仿宋"/>
          <w:spacing w:val="-9"/>
          <w:sz w:val="28"/>
          <w:szCs w:val="28"/>
        </w:rPr>
        <w:t>人：</w:t>
      </w:r>
    </w:p>
    <w:p w14:paraId="6C1F3762">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供应商（盖章</w:t>
      </w:r>
      <w:r>
        <w:rPr>
          <w:rFonts w:hint="eastAsia" w:ascii="仿宋" w:hAnsi="仿宋" w:eastAsia="仿宋" w:cs="仿宋"/>
          <w:sz w:val="28"/>
          <w:szCs w:val="28"/>
        </w:rPr>
        <w:t>）：</w:t>
      </w:r>
    </w:p>
    <w:p w14:paraId="1FD2E80E">
      <w:pPr>
        <w:keepNext w:val="0"/>
        <w:keepLines w:val="0"/>
        <w:pageBreakBefore w:val="0"/>
        <w:widowControl w:val="0"/>
        <w:kinsoku/>
        <w:wordWrap/>
        <w:overflowPunct/>
        <w:topLinePunct w:val="0"/>
        <w:autoSpaceDE/>
        <w:autoSpaceDN/>
        <w:bidi w:val="0"/>
        <w:adjustRightInd/>
        <w:snapToGrid/>
        <w:spacing w:line="40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法定代表人签字或授权委托代理人（签字或盖章</w:t>
      </w:r>
      <w:r>
        <w:rPr>
          <w:rFonts w:hint="eastAsia" w:ascii="仿宋" w:hAnsi="仿宋" w:eastAsia="仿宋" w:cs="仿宋"/>
          <w:sz w:val="28"/>
          <w:szCs w:val="28"/>
        </w:rPr>
        <w:t>）：</w:t>
      </w:r>
    </w:p>
    <w:p w14:paraId="1531D98F">
      <w:pPr>
        <w:keepNext w:val="0"/>
        <w:keepLines w:val="0"/>
        <w:pageBreakBefore w:val="0"/>
        <w:widowControl w:val="0"/>
        <w:kinsoku/>
        <w:wordWrap/>
        <w:overflowPunct/>
        <w:topLinePunct w:val="0"/>
        <w:autoSpaceDE/>
        <w:autoSpaceDN/>
        <w:bidi w:val="0"/>
        <w:adjustRightInd/>
        <w:snapToGrid/>
        <w:spacing w:line="400" w:lineRule="exact"/>
        <w:ind w:left="0" w:right="0" w:firstLine="0"/>
        <w:textAlignment w:val="auto"/>
        <w:rPr>
          <w:rFonts w:hint="eastAsia" w:ascii="仿宋" w:hAnsi="仿宋" w:eastAsia="仿宋" w:cs="仿宋"/>
          <w:spacing w:val="-9"/>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9"/>
          <w:sz w:val="28"/>
          <w:szCs w:val="28"/>
        </w:rPr>
        <w:t>年</w:t>
      </w:r>
      <w:r>
        <w:rPr>
          <w:rFonts w:hint="eastAsia" w:ascii="仿宋" w:hAnsi="仿宋" w:eastAsia="仿宋" w:cs="仿宋"/>
          <w:spacing w:val="5"/>
          <w:sz w:val="28"/>
          <w:szCs w:val="28"/>
        </w:rPr>
        <w:t xml:space="preserve">   </w:t>
      </w:r>
      <w:r>
        <w:rPr>
          <w:rFonts w:hint="eastAsia" w:ascii="仿宋" w:hAnsi="仿宋" w:eastAsia="仿宋" w:cs="仿宋"/>
          <w:spacing w:val="-9"/>
          <w:sz w:val="28"/>
          <w:szCs w:val="28"/>
        </w:rPr>
        <w:t>月</w:t>
      </w:r>
      <w:r>
        <w:rPr>
          <w:rFonts w:hint="eastAsia" w:ascii="仿宋" w:hAnsi="仿宋" w:eastAsia="仿宋" w:cs="仿宋"/>
          <w:spacing w:val="17"/>
          <w:sz w:val="28"/>
          <w:szCs w:val="28"/>
        </w:rPr>
        <w:t xml:space="preserve">   </w:t>
      </w:r>
      <w:r>
        <w:rPr>
          <w:rFonts w:hint="eastAsia" w:ascii="仿宋" w:hAnsi="仿宋" w:eastAsia="仿宋" w:cs="仿宋"/>
          <w:spacing w:val="-9"/>
          <w:sz w:val="28"/>
          <w:szCs w:val="28"/>
        </w:rPr>
        <w:t>日</w:t>
      </w:r>
    </w:p>
    <w:p w14:paraId="17F953DC">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sz w:val="32"/>
          <w:szCs w:val="32"/>
        </w:rPr>
      </w:pPr>
      <w:bookmarkStart w:id="24" w:name="_Toc26016"/>
      <w:bookmarkStart w:id="25" w:name="_Toc30251"/>
      <w:bookmarkStart w:id="26" w:name="_Toc32619"/>
      <w:r>
        <w:rPr>
          <w:rFonts w:hint="eastAsia" w:ascii="仿宋" w:hAnsi="仿宋" w:eastAsia="仿宋" w:cs="仿宋"/>
          <w:b/>
          <w:bCs/>
          <w:spacing w:val="4"/>
          <w:sz w:val="32"/>
          <w:szCs w:val="32"/>
        </w:rPr>
        <w:t>服务承诺书</w:t>
      </w:r>
      <w:bookmarkEnd w:id="24"/>
      <w:bookmarkEnd w:id="25"/>
      <w:bookmarkEnd w:id="26"/>
    </w:p>
    <w:p w14:paraId="0E05759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采购人：</w:t>
      </w:r>
      <w:r>
        <w:rPr>
          <w:rFonts w:hint="eastAsia" w:ascii="仿宋" w:hAnsi="仿宋" w:eastAsia="仿宋" w:cs="仿宋"/>
          <w:sz w:val="28"/>
          <w:szCs w:val="28"/>
          <w:u w:val="single" w:color="auto"/>
        </w:rPr>
        <w:t xml:space="preserve">            </w:t>
      </w:r>
    </w:p>
    <w:p w14:paraId="79AC3227">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 xml:space="preserve">1、根据已收到的 </w:t>
      </w:r>
      <w:r>
        <w:rPr>
          <w:rFonts w:hint="eastAsia" w:ascii="仿宋" w:hAnsi="仿宋" w:eastAsia="仿宋" w:cs="仿宋"/>
          <w:spacing w:val="-1"/>
          <w:sz w:val="28"/>
          <w:szCs w:val="28"/>
          <w:u w:val="single" w:color="auto"/>
        </w:rPr>
        <w:t xml:space="preserve">                  </w:t>
      </w:r>
      <w:r>
        <w:rPr>
          <w:rFonts w:hint="eastAsia" w:ascii="仿宋" w:hAnsi="仿宋" w:eastAsia="仿宋" w:cs="仿宋"/>
          <w:spacing w:val="-107"/>
          <w:sz w:val="28"/>
          <w:szCs w:val="28"/>
        </w:rPr>
        <w:t xml:space="preserve"> </w:t>
      </w:r>
      <w:r>
        <w:rPr>
          <w:rFonts w:hint="eastAsia" w:ascii="仿宋" w:hAnsi="仿宋" w:eastAsia="仿宋" w:cs="仿宋"/>
          <w:spacing w:val="-1"/>
          <w:sz w:val="28"/>
          <w:szCs w:val="28"/>
        </w:rPr>
        <w:t>项目的《采购文件》，我单位经研</w:t>
      </w:r>
      <w:r>
        <w:rPr>
          <w:rFonts w:hint="eastAsia" w:ascii="仿宋" w:hAnsi="仿宋" w:eastAsia="仿宋" w:cs="仿宋"/>
          <w:spacing w:val="-2"/>
          <w:sz w:val="28"/>
          <w:szCs w:val="28"/>
        </w:rPr>
        <w:t>究《采购文件》</w:t>
      </w:r>
      <w:r>
        <w:rPr>
          <w:rFonts w:hint="eastAsia" w:ascii="仿宋" w:hAnsi="仿宋" w:eastAsia="仿宋" w:cs="仿宋"/>
          <w:sz w:val="28"/>
          <w:szCs w:val="28"/>
        </w:rPr>
        <w:t xml:space="preserve"> </w:t>
      </w:r>
      <w:r>
        <w:rPr>
          <w:rFonts w:hint="eastAsia" w:ascii="仿宋" w:hAnsi="仿宋" w:eastAsia="仿宋" w:cs="仿宋"/>
          <w:spacing w:val="-3"/>
          <w:sz w:val="28"/>
          <w:szCs w:val="28"/>
        </w:rPr>
        <w:t>后，将接受该采购文件中各条款内容并且以磋商一览表中所报报价承包本采购范围内的所有项</w:t>
      </w:r>
      <w:r>
        <w:rPr>
          <w:rFonts w:hint="eastAsia" w:ascii="仿宋" w:hAnsi="仿宋" w:eastAsia="仿宋" w:cs="仿宋"/>
          <w:spacing w:val="-6"/>
          <w:sz w:val="28"/>
          <w:szCs w:val="28"/>
        </w:rPr>
        <w:t>目。</w:t>
      </w:r>
    </w:p>
    <w:p w14:paraId="77D41F23">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2、如果我方成交，非采购人原因，我方保证在指定时</w:t>
      </w:r>
      <w:r>
        <w:rPr>
          <w:rFonts w:hint="eastAsia" w:ascii="仿宋" w:hAnsi="仿宋" w:eastAsia="仿宋" w:cs="仿宋"/>
          <w:spacing w:val="-1"/>
          <w:sz w:val="28"/>
          <w:szCs w:val="28"/>
        </w:rPr>
        <w:t>间按时完成所承接的服务项目。</w:t>
      </w:r>
    </w:p>
    <w:p w14:paraId="1A8F17E6">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3、如果我方成交，非采购人原因，我方保证</w:t>
      </w:r>
      <w:r>
        <w:rPr>
          <w:rFonts w:hint="eastAsia" w:ascii="仿宋" w:hAnsi="仿宋" w:eastAsia="仿宋" w:cs="仿宋"/>
          <w:spacing w:val="-1"/>
          <w:sz w:val="28"/>
          <w:szCs w:val="28"/>
        </w:rPr>
        <w:t>将按《采购文件》要求完成本项目。</w:t>
      </w:r>
    </w:p>
    <w:p w14:paraId="654D173D">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4、如果我方成交，我方将按《采购文件》规定的时间内签订合同</w:t>
      </w:r>
      <w:r>
        <w:rPr>
          <w:rFonts w:hint="eastAsia" w:ascii="仿宋" w:hAnsi="仿宋" w:eastAsia="仿宋" w:cs="仿宋"/>
          <w:spacing w:val="-1"/>
          <w:sz w:val="28"/>
          <w:szCs w:val="28"/>
        </w:rPr>
        <w:t>。如果我方违约，除磋</w:t>
      </w:r>
      <w:r>
        <w:rPr>
          <w:rFonts w:hint="eastAsia" w:ascii="仿宋" w:hAnsi="仿宋" w:eastAsia="仿宋" w:cs="仿宋"/>
          <w:sz w:val="28"/>
          <w:szCs w:val="28"/>
        </w:rPr>
        <w:t>商保证金外，我方还将以成交价</w:t>
      </w:r>
      <w:r>
        <w:rPr>
          <w:rFonts w:hint="eastAsia" w:ascii="仿宋" w:hAnsi="仿宋" w:eastAsia="仿宋" w:cs="仿宋"/>
          <w:sz w:val="28"/>
          <w:szCs w:val="28"/>
          <w:u w:val="single" w:color="auto"/>
        </w:rPr>
        <w:t xml:space="preserve">    %</w:t>
      </w:r>
      <w:r>
        <w:rPr>
          <w:rFonts w:hint="eastAsia" w:ascii="仿宋" w:hAnsi="仿宋" w:eastAsia="仿宋" w:cs="仿宋"/>
          <w:sz w:val="28"/>
          <w:szCs w:val="28"/>
        </w:rPr>
        <w:t>作为赔偿金，同时</w:t>
      </w:r>
      <w:r>
        <w:rPr>
          <w:rFonts w:hint="eastAsia" w:ascii="仿宋" w:hAnsi="仿宋" w:eastAsia="仿宋" w:cs="仿宋"/>
          <w:spacing w:val="-1"/>
          <w:sz w:val="28"/>
          <w:szCs w:val="28"/>
        </w:rPr>
        <w:t>贵方有权终止我方成交并选择其它成</w:t>
      </w:r>
      <w:r>
        <w:rPr>
          <w:rFonts w:hint="eastAsia" w:ascii="仿宋" w:hAnsi="仿宋" w:eastAsia="仿宋" w:cs="仿宋"/>
          <w:spacing w:val="-5"/>
          <w:sz w:val="28"/>
          <w:szCs w:val="28"/>
        </w:rPr>
        <w:t>交人。</w:t>
      </w:r>
    </w:p>
    <w:p w14:paraId="73AD3CF2">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5、贵方的《采购文件》、成交通知书、我方的响应</w:t>
      </w:r>
      <w:r>
        <w:rPr>
          <w:rFonts w:hint="eastAsia" w:ascii="仿宋" w:hAnsi="仿宋" w:eastAsia="仿宋" w:cs="仿宋"/>
          <w:spacing w:val="-1"/>
          <w:sz w:val="28"/>
          <w:szCs w:val="28"/>
        </w:rPr>
        <w:t>文件将构成约束双方的合同一部分。</w:t>
      </w:r>
    </w:p>
    <w:p w14:paraId="6A125929">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6、如果我方未成交，贵方没有必要对我方做出任何解释和</w:t>
      </w:r>
      <w:r>
        <w:rPr>
          <w:rFonts w:hint="eastAsia" w:ascii="仿宋" w:hAnsi="仿宋" w:eastAsia="仿宋" w:cs="仿宋"/>
          <w:spacing w:val="-1"/>
          <w:sz w:val="28"/>
          <w:szCs w:val="28"/>
        </w:rPr>
        <w:t>说明，我方将充分尊重和理解</w:t>
      </w:r>
      <w:r>
        <w:rPr>
          <w:rFonts w:hint="eastAsia" w:ascii="仿宋" w:hAnsi="仿宋" w:eastAsia="仿宋" w:cs="仿宋"/>
          <w:spacing w:val="-3"/>
          <w:sz w:val="28"/>
          <w:szCs w:val="28"/>
        </w:rPr>
        <w:t>贵方的选择。</w:t>
      </w:r>
    </w:p>
    <w:p w14:paraId="22BA780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B5F089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6AA8FC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其它承诺优惠条件</w:t>
      </w:r>
      <w:r>
        <w:rPr>
          <w:rFonts w:hint="eastAsia" w:ascii="仿宋" w:hAnsi="仿宋" w:eastAsia="仿宋" w:cs="仿宋"/>
          <w:spacing w:val="-14"/>
          <w:sz w:val="28"/>
          <w:szCs w:val="28"/>
        </w:rPr>
        <w:t>：（</w:t>
      </w:r>
      <w:r>
        <w:rPr>
          <w:rFonts w:hint="eastAsia" w:ascii="仿宋" w:hAnsi="仿宋" w:eastAsia="仿宋" w:cs="仿宋"/>
          <w:spacing w:val="1"/>
          <w:sz w:val="28"/>
          <w:szCs w:val="28"/>
        </w:rPr>
        <w:t>供应商自行拟定）</w:t>
      </w:r>
    </w:p>
    <w:p w14:paraId="3B10C0EA">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AC5E09C">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269581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供应商</w:t>
      </w:r>
      <w:r>
        <w:rPr>
          <w:rFonts w:hint="eastAsia" w:ascii="仿宋" w:hAnsi="仿宋" w:eastAsia="仿宋" w:cs="仿宋"/>
          <w:spacing w:val="-18"/>
          <w:sz w:val="28"/>
          <w:szCs w:val="28"/>
        </w:rPr>
        <w:t>：（</w:t>
      </w:r>
      <w:r>
        <w:rPr>
          <w:rFonts w:hint="eastAsia" w:ascii="仿宋" w:hAnsi="仿宋" w:eastAsia="仿宋" w:cs="仿宋"/>
          <w:spacing w:val="4"/>
          <w:sz w:val="28"/>
          <w:szCs w:val="28"/>
        </w:rPr>
        <w:t>盖章）</w:t>
      </w:r>
    </w:p>
    <w:p w14:paraId="517E8B1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9DBE3D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F4DFA4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z w:val="28"/>
          <w:szCs w:val="28"/>
        </w:rPr>
        <w:t>法定代表人或授权委托代理人</w:t>
      </w:r>
      <w:r>
        <w:rPr>
          <w:rFonts w:hint="eastAsia" w:ascii="仿宋" w:hAnsi="仿宋" w:eastAsia="仿宋" w:cs="仿宋"/>
          <w:spacing w:val="-20"/>
          <w:sz w:val="28"/>
          <w:szCs w:val="28"/>
        </w:rPr>
        <w:t>：（</w:t>
      </w:r>
      <w:r>
        <w:rPr>
          <w:rFonts w:hint="eastAsia" w:ascii="仿宋" w:hAnsi="仿宋" w:eastAsia="仿宋" w:cs="仿宋"/>
          <w:sz w:val="28"/>
          <w:szCs w:val="28"/>
        </w:rPr>
        <w:t>签字或盖章）</w:t>
      </w:r>
    </w:p>
    <w:p w14:paraId="6333959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88DAAD3">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13"/>
          <w:sz w:val="28"/>
          <w:szCs w:val="28"/>
        </w:rPr>
        <w:t>日期：</w:t>
      </w:r>
      <w:r>
        <w:rPr>
          <w:rFonts w:hint="eastAsia" w:ascii="仿宋" w:hAnsi="仿宋" w:eastAsia="仿宋" w:cs="仿宋"/>
          <w:spacing w:val="1"/>
          <w:sz w:val="28"/>
          <w:szCs w:val="28"/>
        </w:rPr>
        <w:t xml:space="preserve">       </w:t>
      </w:r>
      <w:r>
        <w:rPr>
          <w:rFonts w:hint="eastAsia" w:ascii="仿宋" w:hAnsi="仿宋" w:eastAsia="仿宋" w:cs="仿宋"/>
          <w:spacing w:val="-13"/>
          <w:sz w:val="28"/>
          <w:szCs w:val="28"/>
        </w:rPr>
        <w:t>年</w:t>
      </w:r>
      <w:r>
        <w:rPr>
          <w:rFonts w:hint="eastAsia" w:ascii="仿宋" w:hAnsi="仿宋" w:eastAsia="仿宋" w:cs="仿宋"/>
          <w:spacing w:val="4"/>
          <w:sz w:val="28"/>
          <w:szCs w:val="28"/>
        </w:rPr>
        <w:t xml:space="preserve">    </w:t>
      </w:r>
      <w:r>
        <w:rPr>
          <w:rFonts w:hint="eastAsia" w:ascii="仿宋" w:hAnsi="仿宋" w:eastAsia="仿宋" w:cs="仿宋"/>
          <w:spacing w:val="-13"/>
          <w:sz w:val="28"/>
          <w:szCs w:val="28"/>
        </w:rPr>
        <w:t>月</w:t>
      </w:r>
      <w:r>
        <w:rPr>
          <w:rFonts w:hint="eastAsia" w:ascii="仿宋" w:hAnsi="仿宋" w:eastAsia="仿宋" w:cs="仿宋"/>
          <w:spacing w:val="13"/>
          <w:sz w:val="28"/>
          <w:szCs w:val="28"/>
        </w:rPr>
        <w:t xml:space="preserve">    </w:t>
      </w:r>
      <w:r>
        <w:rPr>
          <w:rFonts w:hint="eastAsia" w:ascii="仿宋" w:hAnsi="仿宋" w:eastAsia="仿宋" w:cs="仿宋"/>
          <w:spacing w:val="-13"/>
          <w:sz w:val="28"/>
          <w:szCs w:val="28"/>
        </w:rPr>
        <w:t>日</w:t>
      </w:r>
    </w:p>
    <w:p w14:paraId="2569EED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27" w:name="_Toc10997"/>
      <w:bookmarkStart w:id="28" w:name="_Toc7163"/>
      <w:bookmarkStart w:id="29" w:name="_Toc22908"/>
      <w:r>
        <w:rPr>
          <w:rFonts w:hint="eastAsia" w:ascii="仿宋" w:hAnsi="仿宋" w:eastAsia="仿宋" w:cs="仿宋"/>
          <w:b/>
          <w:bCs/>
          <w:spacing w:val="4"/>
          <w:sz w:val="32"/>
          <w:szCs w:val="32"/>
        </w:rPr>
        <w:t>采购活动保证承诺书</w:t>
      </w:r>
      <w:bookmarkEnd w:id="27"/>
      <w:bookmarkEnd w:id="28"/>
      <w:bookmarkEnd w:id="29"/>
    </w:p>
    <w:p w14:paraId="3BB42C0D">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F49A37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致：</w:t>
      </w:r>
      <w:r>
        <w:rPr>
          <w:rFonts w:hint="eastAsia" w:ascii="仿宋" w:hAnsi="仿宋" w:eastAsia="仿宋" w:cs="仿宋"/>
          <w:spacing w:val="-1"/>
          <w:sz w:val="28"/>
          <w:szCs w:val="28"/>
          <w:u w:val="single" w:color="auto"/>
        </w:rPr>
        <w:t xml:space="preserve">  </w:t>
      </w:r>
      <w:r>
        <w:rPr>
          <w:rFonts w:hint="eastAsia" w:ascii="仿宋" w:hAnsi="仿宋" w:eastAsia="仿宋" w:cs="仿宋"/>
          <w:spacing w:val="-1"/>
          <w:sz w:val="28"/>
          <w:szCs w:val="28"/>
          <w:u w:val="single" w:color="auto"/>
          <w:lang w:val="en-US" w:eastAsia="zh-CN"/>
        </w:rPr>
        <w:t>瑞信国际项目管理有限公司：</w:t>
      </w:r>
      <w:r>
        <w:rPr>
          <w:rFonts w:hint="eastAsia" w:ascii="仿宋" w:hAnsi="仿宋" w:eastAsia="仿宋" w:cs="仿宋"/>
          <w:spacing w:val="1"/>
          <w:sz w:val="28"/>
          <w:szCs w:val="28"/>
          <w:u w:val="single" w:color="auto"/>
        </w:rPr>
        <w:t xml:space="preserve"> </w:t>
      </w:r>
    </w:p>
    <w:p w14:paraId="2DE3F7A8">
      <w:pPr>
        <w:keepNext w:val="0"/>
        <w:keepLines w:val="0"/>
        <w:pageBreakBefore w:val="0"/>
        <w:widowControl w:val="0"/>
        <w:kinsoku/>
        <w:wordWrap/>
        <w:overflowPunct/>
        <w:topLinePunct w:val="0"/>
        <w:autoSpaceDE/>
        <w:autoSpaceDN/>
        <w:bidi w:val="0"/>
        <w:adjustRightInd/>
        <w:snapToGrid/>
        <w:spacing w:line="440" w:lineRule="exact"/>
        <w:ind w:left="0" w:right="0" w:firstLine="602"/>
        <w:textAlignment w:val="auto"/>
        <w:rPr>
          <w:rFonts w:hint="eastAsia" w:ascii="仿宋" w:hAnsi="仿宋" w:eastAsia="仿宋" w:cs="仿宋"/>
          <w:sz w:val="28"/>
          <w:szCs w:val="28"/>
        </w:rPr>
      </w:pPr>
      <w:r>
        <w:rPr>
          <w:rFonts w:hint="eastAsia" w:ascii="仿宋" w:hAnsi="仿宋" w:eastAsia="仿宋" w:cs="仿宋"/>
          <w:spacing w:val="-5"/>
          <w:sz w:val="28"/>
          <w:szCs w:val="28"/>
        </w:rPr>
        <w:t>我（单位/本人，以下统称我单位）自愿参加</w:t>
      </w:r>
      <w:r>
        <w:rPr>
          <w:rFonts w:hint="eastAsia" w:ascii="仿宋" w:hAnsi="仿宋" w:eastAsia="仿宋" w:cs="仿宋"/>
          <w:spacing w:val="-5"/>
          <w:sz w:val="28"/>
          <w:szCs w:val="28"/>
          <w:u w:val="single" w:color="auto"/>
        </w:rPr>
        <w:t xml:space="preserve">              </w:t>
      </w:r>
      <w:r>
        <w:rPr>
          <w:rFonts w:hint="eastAsia" w:ascii="仿宋" w:hAnsi="仿宋" w:eastAsia="仿宋" w:cs="仿宋"/>
          <w:spacing w:val="-97"/>
          <w:sz w:val="28"/>
          <w:szCs w:val="28"/>
        </w:rPr>
        <w:t xml:space="preserve"> </w:t>
      </w:r>
      <w:r>
        <w:rPr>
          <w:rFonts w:hint="eastAsia" w:ascii="仿宋" w:hAnsi="仿宋" w:eastAsia="仿宋" w:cs="仿宋"/>
          <w:spacing w:val="-5"/>
          <w:sz w:val="28"/>
          <w:szCs w:val="28"/>
        </w:rPr>
        <w:t>项目，项目编号：</w:t>
      </w:r>
      <w:r>
        <w:rPr>
          <w:rFonts w:hint="eastAsia" w:ascii="仿宋" w:hAnsi="仿宋" w:eastAsia="仿宋" w:cs="仿宋"/>
          <w:spacing w:val="-5"/>
          <w:sz w:val="28"/>
          <w:szCs w:val="28"/>
          <w:u w:val="single" w:color="auto"/>
        </w:rPr>
        <w:t xml:space="preserve">      </w:t>
      </w:r>
      <w:r>
        <w:rPr>
          <w:rFonts w:hint="eastAsia" w:ascii="仿宋" w:hAnsi="仿宋" w:eastAsia="仿宋" w:cs="仿宋"/>
          <w:spacing w:val="-91"/>
          <w:sz w:val="28"/>
          <w:szCs w:val="28"/>
        </w:rPr>
        <w:t xml:space="preserve"> </w:t>
      </w:r>
      <w:r>
        <w:rPr>
          <w:rFonts w:hint="eastAsia" w:ascii="仿宋" w:hAnsi="仿宋" w:eastAsia="仿宋" w:cs="仿宋"/>
          <w:spacing w:val="-5"/>
          <w:sz w:val="28"/>
          <w:szCs w:val="28"/>
        </w:rPr>
        <w:t>的</w:t>
      </w:r>
      <w:r>
        <w:rPr>
          <w:rFonts w:hint="eastAsia" w:ascii="仿宋" w:hAnsi="仿宋" w:eastAsia="仿宋" w:cs="仿宋"/>
          <w:spacing w:val="-1"/>
          <w:sz w:val="28"/>
          <w:szCs w:val="28"/>
        </w:rPr>
        <w:t>磋商，并做出如下承诺：</w:t>
      </w:r>
    </w:p>
    <w:p w14:paraId="5C2CFC19">
      <w:pPr>
        <w:keepNext w:val="0"/>
        <w:keepLines w:val="0"/>
        <w:pageBreakBefore w:val="0"/>
        <w:widowControl w:val="0"/>
        <w:kinsoku/>
        <w:wordWrap/>
        <w:overflowPunct/>
        <w:topLinePunct w:val="0"/>
        <w:autoSpaceDE/>
        <w:autoSpaceDN/>
        <w:bidi w:val="0"/>
        <w:adjustRightInd/>
        <w:snapToGrid/>
        <w:spacing w:line="440" w:lineRule="exact"/>
        <w:ind w:left="0" w:right="0" w:firstLine="602"/>
        <w:textAlignment w:val="auto"/>
        <w:rPr>
          <w:rFonts w:hint="eastAsia" w:ascii="仿宋" w:hAnsi="仿宋" w:eastAsia="仿宋" w:cs="仿宋"/>
          <w:sz w:val="28"/>
          <w:szCs w:val="28"/>
        </w:rPr>
      </w:pPr>
      <w:r>
        <w:rPr>
          <w:rFonts w:hint="eastAsia" w:ascii="仿宋" w:hAnsi="仿宋" w:eastAsia="仿宋" w:cs="仿宋"/>
          <w:spacing w:val="-2"/>
          <w:sz w:val="28"/>
          <w:szCs w:val="28"/>
        </w:rPr>
        <w:t>一、除不可抗力外，我单位如果发生以下行为，将在行为发生的</w:t>
      </w:r>
      <w:r>
        <w:rPr>
          <w:rFonts w:hint="eastAsia" w:ascii="仿宋" w:hAnsi="仿宋" w:eastAsia="仿宋" w:cs="仿宋"/>
          <w:spacing w:val="-45"/>
          <w:sz w:val="28"/>
          <w:szCs w:val="28"/>
        </w:rPr>
        <w:t xml:space="preserve"> </w:t>
      </w:r>
      <w:r>
        <w:rPr>
          <w:rFonts w:hint="eastAsia" w:ascii="仿宋" w:hAnsi="仿宋" w:eastAsia="仿宋" w:cs="仿宋"/>
          <w:spacing w:val="-2"/>
          <w:sz w:val="28"/>
          <w:szCs w:val="28"/>
        </w:rPr>
        <w:t>7</w:t>
      </w:r>
      <w:r>
        <w:rPr>
          <w:rFonts w:hint="eastAsia" w:ascii="仿宋" w:hAnsi="仿宋" w:eastAsia="仿宋" w:cs="仿宋"/>
          <w:spacing w:val="-51"/>
          <w:sz w:val="28"/>
          <w:szCs w:val="28"/>
        </w:rPr>
        <w:t xml:space="preserve"> </w:t>
      </w:r>
      <w:r>
        <w:rPr>
          <w:rFonts w:hint="eastAsia" w:ascii="仿宋" w:hAnsi="仿宋" w:eastAsia="仿宋" w:cs="仿宋"/>
          <w:spacing w:val="-2"/>
          <w:sz w:val="28"/>
          <w:szCs w:val="28"/>
        </w:rPr>
        <w:t>个日历日内，向贵</w:t>
      </w:r>
      <w:r>
        <w:rPr>
          <w:rFonts w:hint="eastAsia" w:ascii="仿宋" w:hAnsi="仿宋" w:eastAsia="仿宋" w:cs="仿宋"/>
          <w:spacing w:val="-1"/>
          <w:sz w:val="28"/>
          <w:szCs w:val="28"/>
        </w:rPr>
        <w:t>方支付本《采购文件》公布的预算金额（或最高限价）的</w:t>
      </w:r>
      <w:r>
        <w:rPr>
          <w:rFonts w:hint="eastAsia" w:ascii="仿宋" w:hAnsi="仿宋" w:eastAsia="仿宋" w:cs="仿宋"/>
          <w:spacing w:val="-37"/>
          <w:sz w:val="28"/>
          <w:szCs w:val="28"/>
        </w:rPr>
        <w:t xml:space="preserve"> </w:t>
      </w:r>
      <w:r>
        <w:rPr>
          <w:rFonts w:hint="eastAsia" w:ascii="仿宋" w:hAnsi="仿宋" w:eastAsia="仿宋" w:cs="仿宋"/>
          <w:spacing w:val="-1"/>
          <w:sz w:val="28"/>
          <w:szCs w:val="28"/>
          <w:u w:val="single" w:color="auto"/>
        </w:rPr>
        <w:t>2%</w:t>
      </w:r>
      <w:r>
        <w:rPr>
          <w:rFonts w:hint="eastAsia" w:ascii="仿宋" w:hAnsi="仿宋" w:eastAsia="仿宋" w:cs="仿宋"/>
          <w:spacing w:val="-1"/>
          <w:sz w:val="28"/>
          <w:szCs w:val="28"/>
        </w:rPr>
        <w:t>作为违约赔偿金。</w:t>
      </w:r>
    </w:p>
    <w:p w14:paraId="4C7C8B2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1、自磋商截止时间至本项目发布成交公告为止，撤销响应文件；</w:t>
      </w:r>
    </w:p>
    <w:p w14:paraId="7C7030D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2、中标（成交）后不依法与采购人签订合同；</w:t>
      </w:r>
    </w:p>
    <w:p w14:paraId="3770446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3、中标（成交）后不按照本《采购文件》规定向采购人提交履约保证金（如果有</w:t>
      </w:r>
      <w:r>
        <w:rPr>
          <w:rFonts w:hint="eastAsia" w:ascii="仿宋" w:hAnsi="仿宋" w:eastAsia="仿宋" w:cs="仿宋"/>
          <w:spacing w:val="12"/>
          <w:sz w:val="28"/>
          <w:szCs w:val="28"/>
        </w:rPr>
        <w:t>）；</w:t>
      </w:r>
    </w:p>
    <w:p w14:paraId="4D97690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4、中标（成交）后</w:t>
      </w:r>
      <w:r>
        <w:rPr>
          <w:rFonts w:hint="eastAsia" w:ascii="仿宋" w:hAnsi="仿宋" w:eastAsia="仿宋" w:cs="仿宋"/>
          <w:spacing w:val="-46"/>
          <w:sz w:val="28"/>
          <w:szCs w:val="28"/>
        </w:rPr>
        <w:t xml:space="preserve"> </w:t>
      </w:r>
      <w:r>
        <w:rPr>
          <w:rFonts w:hint="eastAsia" w:ascii="仿宋" w:hAnsi="仿宋" w:eastAsia="仿宋" w:cs="仿宋"/>
          <w:spacing w:val="-1"/>
          <w:sz w:val="28"/>
          <w:szCs w:val="28"/>
        </w:rPr>
        <w:t>5</w:t>
      </w:r>
      <w:r>
        <w:rPr>
          <w:rFonts w:hint="eastAsia" w:ascii="仿宋" w:hAnsi="仿宋" w:eastAsia="仿宋" w:cs="仿宋"/>
          <w:spacing w:val="-51"/>
          <w:sz w:val="28"/>
          <w:szCs w:val="28"/>
        </w:rPr>
        <w:t xml:space="preserve"> </w:t>
      </w:r>
      <w:r>
        <w:rPr>
          <w:rFonts w:hint="eastAsia" w:ascii="仿宋" w:hAnsi="仿宋" w:eastAsia="仿宋" w:cs="仿宋"/>
          <w:spacing w:val="-1"/>
          <w:sz w:val="28"/>
          <w:szCs w:val="28"/>
        </w:rPr>
        <w:t>个日历日内不按照</w:t>
      </w:r>
      <w:r>
        <w:rPr>
          <w:rFonts w:hint="eastAsia" w:ascii="仿宋" w:hAnsi="仿宋" w:eastAsia="仿宋" w:cs="仿宋"/>
          <w:spacing w:val="-2"/>
          <w:sz w:val="28"/>
          <w:szCs w:val="28"/>
        </w:rPr>
        <w:t>本《采购文件》规定向贵方缴纳代理费。</w:t>
      </w:r>
    </w:p>
    <w:p w14:paraId="6E85A9B1">
      <w:pPr>
        <w:keepNext w:val="0"/>
        <w:keepLines w:val="0"/>
        <w:pageBreakBefore w:val="0"/>
        <w:widowControl w:val="0"/>
        <w:kinsoku/>
        <w:wordWrap/>
        <w:overflowPunct/>
        <w:topLinePunct w:val="0"/>
        <w:autoSpaceDE/>
        <w:autoSpaceDN/>
        <w:bidi w:val="0"/>
        <w:adjustRightInd/>
        <w:snapToGrid/>
        <w:spacing w:line="440" w:lineRule="exact"/>
        <w:ind w:left="0" w:right="0" w:firstLine="604"/>
        <w:textAlignment w:val="auto"/>
        <w:rPr>
          <w:rFonts w:hint="eastAsia" w:ascii="仿宋" w:hAnsi="仿宋" w:eastAsia="仿宋" w:cs="仿宋"/>
          <w:sz w:val="28"/>
          <w:szCs w:val="28"/>
        </w:rPr>
      </w:pPr>
      <w:r>
        <w:rPr>
          <w:rFonts w:hint="eastAsia" w:ascii="仿宋" w:hAnsi="仿宋" w:eastAsia="仿宋" w:cs="仿宋"/>
          <w:spacing w:val="-1"/>
          <w:sz w:val="28"/>
          <w:szCs w:val="28"/>
        </w:rPr>
        <w:t>二、我单位知晓上述行为的法律后果，承认本承诺书作为贵方要求我单位履行违约赔</w:t>
      </w:r>
      <w:r>
        <w:rPr>
          <w:rFonts w:hint="eastAsia" w:ascii="仿宋" w:hAnsi="仿宋" w:eastAsia="仿宋" w:cs="仿宋"/>
          <w:sz w:val="28"/>
          <w:szCs w:val="28"/>
        </w:rPr>
        <w:t xml:space="preserve"> </w:t>
      </w:r>
      <w:r>
        <w:rPr>
          <w:rFonts w:hint="eastAsia" w:ascii="仿宋" w:hAnsi="仿宋" w:eastAsia="仿宋" w:cs="仿宋"/>
          <w:spacing w:val="-1"/>
          <w:sz w:val="28"/>
          <w:szCs w:val="28"/>
        </w:rPr>
        <w:t>偿义务的法律依据作用。</w:t>
      </w:r>
    </w:p>
    <w:p w14:paraId="58D16C42">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242BCF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029FD1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00FD09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供应商</w:t>
      </w:r>
      <w:r>
        <w:rPr>
          <w:rFonts w:hint="eastAsia" w:ascii="仿宋" w:hAnsi="仿宋" w:eastAsia="仿宋" w:cs="仿宋"/>
          <w:spacing w:val="-18"/>
          <w:sz w:val="28"/>
          <w:szCs w:val="28"/>
        </w:rPr>
        <w:t>：（</w:t>
      </w:r>
      <w:r>
        <w:rPr>
          <w:rFonts w:hint="eastAsia" w:ascii="仿宋" w:hAnsi="仿宋" w:eastAsia="仿宋" w:cs="仿宋"/>
          <w:spacing w:val="4"/>
          <w:sz w:val="28"/>
          <w:szCs w:val="28"/>
        </w:rPr>
        <w:t>盖章）</w:t>
      </w:r>
    </w:p>
    <w:p w14:paraId="043AB43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BC4145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518C34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z w:val="28"/>
          <w:szCs w:val="28"/>
        </w:rPr>
        <w:t>法定代表人或授权委托代理人</w:t>
      </w:r>
      <w:r>
        <w:rPr>
          <w:rFonts w:hint="eastAsia" w:ascii="仿宋" w:hAnsi="仿宋" w:eastAsia="仿宋" w:cs="仿宋"/>
          <w:spacing w:val="-20"/>
          <w:sz w:val="28"/>
          <w:szCs w:val="28"/>
        </w:rPr>
        <w:t>：（</w:t>
      </w:r>
      <w:r>
        <w:rPr>
          <w:rFonts w:hint="eastAsia" w:ascii="仿宋" w:hAnsi="仿宋" w:eastAsia="仿宋" w:cs="仿宋"/>
          <w:sz w:val="28"/>
          <w:szCs w:val="28"/>
        </w:rPr>
        <w:t>签字或盖章）</w:t>
      </w:r>
    </w:p>
    <w:p w14:paraId="501039D5">
      <w:pPr>
        <w:pStyle w:val="2"/>
        <w:rPr>
          <w:rFonts w:hint="eastAsia"/>
        </w:rPr>
      </w:pPr>
    </w:p>
    <w:p w14:paraId="6EE8AA8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E601023">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13"/>
          <w:sz w:val="28"/>
          <w:szCs w:val="28"/>
        </w:rPr>
        <w:t>日期：</w:t>
      </w:r>
      <w:r>
        <w:rPr>
          <w:rFonts w:hint="eastAsia" w:ascii="仿宋" w:hAnsi="仿宋" w:eastAsia="仿宋" w:cs="仿宋"/>
          <w:spacing w:val="1"/>
          <w:sz w:val="28"/>
          <w:szCs w:val="28"/>
        </w:rPr>
        <w:t xml:space="preserve">       </w:t>
      </w:r>
      <w:r>
        <w:rPr>
          <w:rFonts w:hint="eastAsia" w:ascii="仿宋" w:hAnsi="仿宋" w:eastAsia="仿宋" w:cs="仿宋"/>
          <w:spacing w:val="-13"/>
          <w:sz w:val="28"/>
          <w:szCs w:val="28"/>
        </w:rPr>
        <w:t>年</w:t>
      </w:r>
      <w:r>
        <w:rPr>
          <w:rFonts w:hint="eastAsia" w:ascii="仿宋" w:hAnsi="仿宋" w:eastAsia="仿宋" w:cs="仿宋"/>
          <w:spacing w:val="4"/>
          <w:sz w:val="28"/>
          <w:szCs w:val="28"/>
        </w:rPr>
        <w:t xml:space="preserve">    </w:t>
      </w:r>
      <w:r>
        <w:rPr>
          <w:rFonts w:hint="eastAsia" w:ascii="仿宋" w:hAnsi="仿宋" w:eastAsia="仿宋" w:cs="仿宋"/>
          <w:spacing w:val="-13"/>
          <w:sz w:val="28"/>
          <w:szCs w:val="28"/>
        </w:rPr>
        <w:t>月</w:t>
      </w:r>
      <w:r>
        <w:rPr>
          <w:rFonts w:hint="eastAsia" w:ascii="仿宋" w:hAnsi="仿宋" w:eastAsia="仿宋" w:cs="仿宋"/>
          <w:spacing w:val="13"/>
          <w:sz w:val="28"/>
          <w:szCs w:val="28"/>
        </w:rPr>
        <w:t xml:space="preserve">    </w:t>
      </w:r>
      <w:r>
        <w:rPr>
          <w:rFonts w:hint="eastAsia" w:ascii="仿宋" w:hAnsi="仿宋" w:eastAsia="仿宋" w:cs="仿宋"/>
          <w:spacing w:val="-13"/>
          <w:sz w:val="28"/>
          <w:szCs w:val="28"/>
        </w:rPr>
        <w:t>日</w:t>
      </w:r>
    </w:p>
    <w:p w14:paraId="7AECEBB9">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30" w:name="_Toc25403"/>
      <w:bookmarkStart w:id="31" w:name="_Toc25132"/>
      <w:bookmarkStart w:id="32" w:name="_Toc16288"/>
      <w:r>
        <w:rPr>
          <w:rFonts w:hint="eastAsia" w:ascii="仿宋" w:hAnsi="仿宋" w:eastAsia="仿宋" w:cs="仿宋"/>
          <w:b/>
          <w:bCs/>
          <w:spacing w:val="4"/>
          <w:sz w:val="32"/>
          <w:szCs w:val="32"/>
        </w:rPr>
        <w:t>法定代表人身份证明书或法定代表人授权委托书</w:t>
      </w:r>
      <w:bookmarkEnd w:id="30"/>
      <w:bookmarkEnd w:id="31"/>
      <w:bookmarkEnd w:id="32"/>
    </w:p>
    <w:p w14:paraId="57F86E9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4"/>
          <w:sz w:val="28"/>
          <w:szCs w:val="28"/>
          <w:lang w:eastAsia="zh-CN"/>
        </w:rPr>
        <w:t>（</w:t>
      </w:r>
      <w:r>
        <w:rPr>
          <w:rFonts w:hint="eastAsia" w:ascii="仿宋" w:hAnsi="仿宋" w:eastAsia="仿宋" w:cs="仿宋"/>
          <w:b/>
          <w:bCs/>
          <w:spacing w:val="-4"/>
          <w:sz w:val="28"/>
          <w:szCs w:val="28"/>
          <w:lang w:val="en-US" w:eastAsia="zh-CN"/>
        </w:rPr>
        <w:t>一</w:t>
      </w:r>
      <w:r>
        <w:rPr>
          <w:rFonts w:hint="eastAsia" w:ascii="仿宋" w:hAnsi="仿宋" w:eastAsia="仿宋" w:cs="仿宋"/>
          <w:b/>
          <w:bCs/>
          <w:spacing w:val="-4"/>
          <w:sz w:val="28"/>
          <w:szCs w:val="28"/>
          <w:lang w:eastAsia="zh-CN"/>
        </w:rPr>
        <w:t>）</w:t>
      </w:r>
      <w:r>
        <w:rPr>
          <w:rFonts w:hint="eastAsia" w:ascii="仿宋" w:hAnsi="仿宋" w:eastAsia="仿宋" w:cs="仿宋"/>
          <w:b/>
          <w:bCs/>
          <w:spacing w:val="-4"/>
          <w:sz w:val="28"/>
          <w:szCs w:val="28"/>
        </w:rPr>
        <w:t>法定代表人身份证明书</w:t>
      </w:r>
    </w:p>
    <w:p w14:paraId="59AC634E">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AF1446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供应商名称：</w:t>
      </w:r>
      <w:r>
        <w:rPr>
          <w:rFonts w:hint="eastAsia" w:ascii="仿宋" w:hAnsi="仿宋" w:eastAsia="仿宋" w:cs="仿宋"/>
          <w:sz w:val="28"/>
          <w:szCs w:val="28"/>
          <w:u w:val="single" w:color="auto"/>
        </w:rPr>
        <w:t xml:space="preserve">                                   </w:t>
      </w:r>
    </w:p>
    <w:p w14:paraId="3633085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单位 性质：</w:t>
      </w:r>
      <w:r>
        <w:rPr>
          <w:rFonts w:hint="eastAsia" w:ascii="仿宋" w:hAnsi="仿宋" w:eastAsia="仿宋" w:cs="仿宋"/>
          <w:spacing w:val="-3"/>
          <w:sz w:val="28"/>
          <w:szCs w:val="28"/>
          <w:u w:val="single" w:color="auto"/>
        </w:rPr>
        <w:t xml:space="preserve">                                 </w:t>
      </w:r>
      <w:r>
        <w:rPr>
          <w:rFonts w:hint="eastAsia" w:ascii="仿宋" w:hAnsi="仿宋" w:eastAsia="仿宋" w:cs="仿宋"/>
          <w:spacing w:val="-4"/>
          <w:sz w:val="28"/>
          <w:szCs w:val="28"/>
          <w:u w:val="single" w:color="auto"/>
        </w:rPr>
        <w:t xml:space="preserve">    </w:t>
      </w:r>
    </w:p>
    <w:p w14:paraId="7724F6A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1"/>
        <w:rPr>
          <w:rFonts w:hint="eastAsia" w:ascii="仿宋" w:hAnsi="仿宋" w:eastAsia="仿宋" w:cs="仿宋"/>
          <w:sz w:val="28"/>
          <w:szCs w:val="28"/>
        </w:rPr>
      </w:pPr>
      <w:bookmarkStart w:id="33" w:name="bookmark38"/>
      <w:bookmarkEnd w:id="33"/>
      <w:r>
        <w:rPr>
          <w:rFonts w:hint="eastAsia" w:ascii="仿宋" w:hAnsi="仿宋" w:eastAsia="仿宋" w:cs="仿宋"/>
          <w:spacing w:val="-17"/>
          <w:sz w:val="28"/>
          <w:szCs w:val="28"/>
        </w:rPr>
        <w:t>地</w:t>
      </w:r>
      <w:r>
        <w:rPr>
          <w:rFonts w:hint="eastAsia" w:ascii="仿宋" w:hAnsi="仿宋" w:eastAsia="仿宋" w:cs="仿宋"/>
          <w:spacing w:val="2"/>
          <w:sz w:val="28"/>
          <w:szCs w:val="28"/>
        </w:rPr>
        <w:t xml:space="preserve">     </w:t>
      </w:r>
      <w:r>
        <w:rPr>
          <w:rFonts w:hint="eastAsia" w:ascii="仿宋" w:hAnsi="仿宋" w:eastAsia="仿宋" w:cs="仿宋"/>
          <w:spacing w:val="-17"/>
          <w:sz w:val="28"/>
          <w:szCs w:val="28"/>
        </w:rPr>
        <w:t>址</w:t>
      </w:r>
      <w:r>
        <w:rPr>
          <w:rFonts w:hint="eastAsia" w:ascii="仿宋" w:hAnsi="仿宋" w:eastAsia="仿宋" w:cs="仿宋"/>
          <w:spacing w:val="-90"/>
          <w:sz w:val="28"/>
          <w:szCs w:val="28"/>
        </w:rPr>
        <w:t xml:space="preserve"> </w:t>
      </w:r>
      <w:r>
        <w:rPr>
          <w:rFonts w:hint="eastAsia" w:ascii="仿宋" w:hAnsi="仿宋" w:eastAsia="仿宋" w:cs="仿宋"/>
          <w:spacing w:val="-17"/>
          <w:sz w:val="28"/>
          <w:szCs w:val="28"/>
        </w:rPr>
        <w:t>：</w:t>
      </w:r>
      <w:r>
        <w:rPr>
          <w:rFonts w:hint="eastAsia" w:ascii="仿宋" w:hAnsi="仿宋" w:eastAsia="仿宋" w:cs="仿宋"/>
          <w:sz w:val="28"/>
          <w:szCs w:val="28"/>
          <w:u w:val="single" w:color="auto"/>
        </w:rPr>
        <w:t xml:space="preserve">                                    </w:t>
      </w:r>
    </w:p>
    <w:p w14:paraId="2214B29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成立</w:t>
      </w:r>
      <w:r>
        <w:rPr>
          <w:rFonts w:hint="eastAsia" w:ascii="仿宋" w:hAnsi="仿宋" w:eastAsia="仿宋" w:cs="仿宋"/>
          <w:spacing w:val="27"/>
          <w:sz w:val="28"/>
          <w:szCs w:val="28"/>
        </w:rPr>
        <w:t xml:space="preserve"> </w:t>
      </w:r>
      <w:r>
        <w:rPr>
          <w:rFonts w:hint="eastAsia" w:ascii="仿宋" w:hAnsi="仿宋" w:eastAsia="仿宋" w:cs="仿宋"/>
          <w:spacing w:val="-5"/>
          <w:sz w:val="28"/>
          <w:szCs w:val="28"/>
        </w:rPr>
        <w:t>时间：</w:t>
      </w:r>
      <w:r>
        <w:rPr>
          <w:rFonts w:hint="eastAsia" w:ascii="仿宋" w:hAnsi="仿宋" w:eastAsia="仿宋" w:cs="仿宋"/>
          <w:sz w:val="28"/>
          <w:szCs w:val="28"/>
          <w:u w:val="single" w:color="auto"/>
        </w:rPr>
        <w:t xml:space="preserve">          </w:t>
      </w:r>
      <w:r>
        <w:rPr>
          <w:rFonts w:hint="eastAsia" w:ascii="仿宋" w:hAnsi="仿宋" w:eastAsia="仿宋" w:cs="仿宋"/>
          <w:spacing w:val="-110"/>
          <w:sz w:val="28"/>
          <w:szCs w:val="28"/>
        </w:rPr>
        <w:t xml:space="preserve"> </w:t>
      </w:r>
      <w:r>
        <w:rPr>
          <w:rFonts w:hint="eastAsia" w:ascii="仿宋" w:hAnsi="仿宋" w:eastAsia="仿宋" w:cs="仿宋"/>
          <w:spacing w:val="-5"/>
          <w:sz w:val="28"/>
          <w:szCs w:val="28"/>
        </w:rPr>
        <w:t>年</w:t>
      </w:r>
      <w:r>
        <w:rPr>
          <w:rFonts w:hint="eastAsia" w:ascii="仿宋" w:hAnsi="仿宋" w:eastAsia="仿宋" w:cs="仿宋"/>
          <w:spacing w:val="-5"/>
          <w:sz w:val="28"/>
          <w:szCs w:val="28"/>
          <w:u w:val="single" w:color="auto"/>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5"/>
          <w:sz w:val="28"/>
          <w:szCs w:val="28"/>
        </w:rPr>
        <w:t>月</w:t>
      </w:r>
      <w:r>
        <w:rPr>
          <w:rFonts w:hint="eastAsia" w:ascii="仿宋" w:hAnsi="仿宋" w:eastAsia="仿宋" w:cs="仿宋"/>
          <w:sz w:val="28"/>
          <w:szCs w:val="28"/>
          <w:u w:val="single" w:color="auto"/>
        </w:rPr>
        <w:t xml:space="preserve">       </w:t>
      </w:r>
      <w:r>
        <w:rPr>
          <w:rFonts w:hint="eastAsia" w:ascii="仿宋" w:hAnsi="仿宋" w:eastAsia="仿宋" w:cs="仿宋"/>
          <w:spacing w:val="-69"/>
          <w:sz w:val="28"/>
          <w:szCs w:val="28"/>
        </w:rPr>
        <w:t xml:space="preserve"> </w:t>
      </w:r>
      <w:r>
        <w:rPr>
          <w:rFonts w:hint="eastAsia" w:ascii="仿宋" w:hAnsi="仿宋" w:eastAsia="仿宋" w:cs="仿宋"/>
          <w:spacing w:val="-5"/>
          <w:sz w:val="28"/>
          <w:szCs w:val="28"/>
        </w:rPr>
        <w:t>日</w:t>
      </w:r>
    </w:p>
    <w:p w14:paraId="1836213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经营</w:t>
      </w:r>
      <w:r>
        <w:rPr>
          <w:rFonts w:hint="eastAsia" w:ascii="仿宋" w:hAnsi="仿宋" w:eastAsia="仿宋" w:cs="仿宋"/>
          <w:spacing w:val="12"/>
          <w:sz w:val="28"/>
          <w:szCs w:val="28"/>
        </w:rPr>
        <w:t xml:space="preserve"> </w:t>
      </w:r>
      <w:r>
        <w:rPr>
          <w:rFonts w:hint="eastAsia" w:ascii="仿宋" w:hAnsi="仿宋" w:eastAsia="仿宋" w:cs="仿宋"/>
          <w:spacing w:val="-3"/>
          <w:sz w:val="28"/>
          <w:szCs w:val="28"/>
        </w:rPr>
        <w:t>期限：</w:t>
      </w:r>
      <w:r>
        <w:rPr>
          <w:rFonts w:hint="eastAsia" w:ascii="仿宋" w:hAnsi="仿宋" w:eastAsia="仿宋" w:cs="仿宋"/>
          <w:spacing w:val="-3"/>
          <w:sz w:val="28"/>
          <w:szCs w:val="28"/>
          <w:u w:val="single" w:color="auto"/>
        </w:rPr>
        <w:t xml:space="preserve">              </w:t>
      </w:r>
      <w:r>
        <w:rPr>
          <w:rFonts w:hint="eastAsia" w:ascii="仿宋" w:hAnsi="仿宋" w:eastAsia="仿宋" w:cs="仿宋"/>
          <w:spacing w:val="-4"/>
          <w:sz w:val="28"/>
          <w:szCs w:val="28"/>
          <w:u w:val="single" w:color="auto"/>
        </w:rPr>
        <w:t xml:space="preserve">                      </w:t>
      </w:r>
    </w:p>
    <w:p w14:paraId="765F0479">
      <w:pPr>
        <w:keepNext w:val="0"/>
        <w:keepLines w:val="0"/>
        <w:pageBreakBefore w:val="0"/>
        <w:widowControl w:val="0"/>
        <w:tabs>
          <w:tab w:val="left" w:pos="1213"/>
        </w:tabs>
        <w:kinsoku/>
        <w:wordWrap/>
        <w:overflowPunct/>
        <w:topLinePunct w:val="0"/>
        <w:autoSpaceDE/>
        <w:autoSpaceDN/>
        <w:bidi w:val="0"/>
        <w:adjustRightInd/>
        <w:snapToGrid/>
        <w:spacing w:line="440" w:lineRule="exact"/>
        <w:ind w:right="0"/>
        <w:jc w:val="both"/>
        <w:textAlignment w:val="auto"/>
        <w:rPr>
          <w:rFonts w:hint="eastAsia" w:ascii="仿宋" w:hAnsi="仿宋" w:eastAsia="仿宋" w:cs="仿宋"/>
          <w:sz w:val="28"/>
          <w:szCs w:val="28"/>
        </w:rPr>
      </w:pPr>
      <w:r>
        <w:rPr>
          <w:rFonts w:hint="eastAsia" w:ascii="仿宋" w:hAnsi="仿宋" w:eastAsia="仿宋" w:cs="仿宋"/>
          <w:spacing w:val="-7"/>
          <w:sz w:val="28"/>
          <w:szCs w:val="28"/>
        </w:rPr>
        <w:t>姓名</w:t>
      </w:r>
      <w:r>
        <w:rPr>
          <w:rFonts w:hint="eastAsia" w:ascii="仿宋" w:hAnsi="仿宋" w:eastAsia="仿宋" w:cs="仿宋"/>
          <w:spacing w:val="-38"/>
          <w:sz w:val="28"/>
          <w:szCs w:val="28"/>
        </w:rPr>
        <w:t>：</w:t>
      </w:r>
      <w:r>
        <w:rPr>
          <w:rFonts w:hint="eastAsia" w:ascii="仿宋" w:hAnsi="仿宋" w:eastAsia="仿宋" w:cs="仿宋"/>
          <w:spacing w:val="7"/>
          <w:sz w:val="28"/>
          <w:szCs w:val="28"/>
          <w:u w:val="single" w:color="auto"/>
        </w:rPr>
        <w:t xml:space="preserve"> </w:t>
      </w:r>
      <w:r>
        <w:rPr>
          <w:rFonts w:hint="eastAsia" w:ascii="仿宋" w:hAnsi="仿宋" w:eastAsia="仿宋" w:cs="仿宋"/>
          <w:spacing w:val="-38"/>
          <w:sz w:val="28"/>
          <w:szCs w:val="28"/>
          <w:u w:val="single" w:color="auto"/>
        </w:rPr>
        <w:t>（</w:t>
      </w:r>
      <w:r>
        <w:rPr>
          <w:rFonts w:hint="eastAsia" w:ascii="仿宋" w:hAnsi="仿宋" w:eastAsia="仿宋" w:cs="仿宋"/>
          <w:spacing w:val="-7"/>
          <w:sz w:val="28"/>
          <w:szCs w:val="28"/>
          <w:u w:val="single" w:color="auto"/>
        </w:rPr>
        <w:t>法定代表人签字或盖章）</w:t>
      </w:r>
      <w:r>
        <w:rPr>
          <w:rFonts w:hint="eastAsia" w:ascii="仿宋" w:hAnsi="仿宋" w:eastAsia="仿宋" w:cs="仿宋"/>
          <w:spacing w:val="-7"/>
          <w:sz w:val="28"/>
          <w:szCs w:val="28"/>
        </w:rPr>
        <w:t>性别：</w:t>
      </w:r>
      <w:r>
        <w:rPr>
          <w:rFonts w:hint="eastAsia" w:ascii="仿宋" w:hAnsi="仿宋" w:eastAsia="仿宋" w:cs="仿宋"/>
          <w:spacing w:val="-7"/>
          <w:sz w:val="28"/>
          <w:szCs w:val="28"/>
          <w:u w:val="single" w:color="auto"/>
        </w:rPr>
        <w:t xml:space="preserve">    </w:t>
      </w:r>
      <w:r>
        <w:rPr>
          <w:rFonts w:hint="eastAsia" w:ascii="仿宋" w:hAnsi="仿宋" w:eastAsia="仿宋" w:cs="仿宋"/>
          <w:spacing w:val="-106"/>
          <w:sz w:val="28"/>
          <w:szCs w:val="28"/>
        </w:rPr>
        <w:t xml:space="preserve"> </w:t>
      </w:r>
      <w:r>
        <w:rPr>
          <w:rFonts w:hint="eastAsia" w:ascii="仿宋" w:hAnsi="仿宋" w:eastAsia="仿宋" w:cs="仿宋"/>
          <w:spacing w:val="-7"/>
          <w:sz w:val="28"/>
          <w:szCs w:val="28"/>
        </w:rPr>
        <w:t>年龄：</w:t>
      </w:r>
      <w:r>
        <w:rPr>
          <w:rFonts w:hint="eastAsia" w:ascii="仿宋" w:hAnsi="仿宋" w:eastAsia="仿宋" w:cs="仿宋"/>
          <w:spacing w:val="-7"/>
          <w:sz w:val="28"/>
          <w:szCs w:val="28"/>
          <w:u w:val="single" w:color="auto"/>
        </w:rPr>
        <w:t xml:space="preserve">     </w:t>
      </w:r>
      <w:r>
        <w:rPr>
          <w:rFonts w:hint="eastAsia" w:ascii="仿宋" w:hAnsi="仿宋" w:eastAsia="仿宋" w:cs="仿宋"/>
          <w:spacing w:val="-109"/>
          <w:sz w:val="28"/>
          <w:szCs w:val="28"/>
        </w:rPr>
        <w:t xml:space="preserve"> </w:t>
      </w:r>
      <w:r>
        <w:rPr>
          <w:rFonts w:hint="eastAsia" w:ascii="仿宋" w:hAnsi="仿宋" w:eastAsia="仿宋" w:cs="仿宋"/>
          <w:spacing w:val="-7"/>
          <w:sz w:val="28"/>
          <w:szCs w:val="28"/>
        </w:rPr>
        <w:t>职务：</w:t>
      </w:r>
      <w:r>
        <w:rPr>
          <w:rFonts w:hint="eastAsia" w:ascii="仿宋" w:hAnsi="仿宋" w:eastAsia="仿宋" w:cs="仿宋"/>
          <w:sz w:val="28"/>
          <w:szCs w:val="28"/>
          <w:u w:val="single" w:color="auto"/>
        </w:rPr>
        <w:t xml:space="preserve">         </w:t>
      </w:r>
      <w:r>
        <w:rPr>
          <w:rFonts w:hint="eastAsia" w:ascii="仿宋" w:hAnsi="仿宋" w:eastAsia="仿宋" w:cs="仿宋"/>
          <w:spacing w:val="-106"/>
          <w:sz w:val="28"/>
          <w:szCs w:val="28"/>
        </w:rPr>
        <w:t xml:space="preserve"> </w:t>
      </w:r>
      <w:r>
        <w:rPr>
          <w:rFonts w:hint="eastAsia" w:ascii="仿宋" w:hAnsi="仿宋" w:eastAsia="仿宋" w:cs="仿宋"/>
          <w:spacing w:val="-7"/>
          <w:sz w:val="28"/>
          <w:szCs w:val="28"/>
        </w:rPr>
        <w:t>系</w:t>
      </w:r>
      <w:r>
        <w:rPr>
          <w:rFonts w:hint="eastAsia" w:ascii="仿宋" w:hAnsi="仿宋" w:eastAsia="仿宋" w:cs="仿宋"/>
          <w:sz w:val="28"/>
          <w:szCs w:val="28"/>
          <w:u w:val="single" w:color="auto"/>
        </w:rPr>
        <w:tab/>
      </w:r>
      <w:r>
        <w:rPr>
          <w:rFonts w:hint="eastAsia" w:ascii="仿宋" w:hAnsi="仿宋" w:eastAsia="仿宋" w:cs="仿宋"/>
          <w:spacing w:val="-5"/>
          <w:sz w:val="28"/>
          <w:szCs w:val="28"/>
          <w:u w:val="single" w:color="auto"/>
        </w:rPr>
        <w:t>（公司名称）</w:t>
      </w:r>
      <w:r>
        <w:rPr>
          <w:rFonts w:hint="eastAsia" w:ascii="仿宋" w:hAnsi="仿宋" w:eastAsia="仿宋" w:cs="仿宋"/>
          <w:spacing w:val="4"/>
          <w:sz w:val="28"/>
          <w:szCs w:val="28"/>
          <w:u w:val="single" w:color="auto"/>
        </w:rPr>
        <w:t xml:space="preserve"> </w:t>
      </w:r>
      <w:r>
        <w:rPr>
          <w:rFonts w:hint="eastAsia" w:ascii="仿宋" w:hAnsi="仿宋" w:eastAsia="仿宋" w:cs="仿宋"/>
          <w:spacing w:val="-90"/>
          <w:sz w:val="28"/>
          <w:szCs w:val="28"/>
        </w:rPr>
        <w:t xml:space="preserve"> </w:t>
      </w:r>
      <w:r>
        <w:rPr>
          <w:rFonts w:hint="eastAsia" w:ascii="仿宋" w:hAnsi="仿宋" w:eastAsia="仿宋" w:cs="仿宋"/>
          <w:spacing w:val="-5"/>
          <w:sz w:val="28"/>
          <w:szCs w:val="28"/>
        </w:rPr>
        <w:t>的法定代表人，参加</w:t>
      </w:r>
      <w:r>
        <w:rPr>
          <w:rFonts w:hint="eastAsia" w:ascii="仿宋" w:hAnsi="仿宋" w:eastAsia="仿宋" w:cs="仿宋"/>
          <w:spacing w:val="-5"/>
          <w:sz w:val="28"/>
          <w:szCs w:val="28"/>
          <w:u w:val="single" w:color="auto"/>
        </w:rPr>
        <w:t xml:space="preserve">   （</w:t>
      </w:r>
      <w:r>
        <w:rPr>
          <w:rFonts w:hint="eastAsia" w:ascii="仿宋" w:hAnsi="仿宋" w:eastAsia="仿宋" w:cs="仿宋"/>
          <w:spacing w:val="-6"/>
          <w:sz w:val="28"/>
          <w:szCs w:val="28"/>
          <w:u w:val="single" w:color="auto"/>
        </w:rPr>
        <w:t>项目名称及项</w:t>
      </w:r>
      <w:r>
        <w:rPr>
          <w:rFonts w:hint="eastAsia" w:ascii="仿宋" w:hAnsi="仿宋" w:eastAsia="仿宋" w:cs="仿宋"/>
          <w:spacing w:val="-2"/>
          <w:sz w:val="28"/>
          <w:szCs w:val="28"/>
          <w:u w:val="single" w:color="auto"/>
        </w:rPr>
        <w:t xml:space="preserve">目编号）             </w:t>
      </w:r>
      <w:r>
        <w:rPr>
          <w:rFonts w:hint="eastAsia" w:ascii="仿宋" w:hAnsi="仿宋" w:eastAsia="仿宋" w:cs="仿宋"/>
          <w:spacing w:val="-79"/>
          <w:sz w:val="28"/>
          <w:szCs w:val="28"/>
        </w:rPr>
        <w:t xml:space="preserve"> </w:t>
      </w:r>
      <w:r>
        <w:rPr>
          <w:rFonts w:hint="eastAsia" w:ascii="仿宋" w:hAnsi="仿宋" w:eastAsia="仿宋" w:cs="仿宋"/>
          <w:spacing w:val="-2"/>
          <w:sz w:val="28"/>
          <w:szCs w:val="28"/>
        </w:rPr>
        <w:t>的磋商。</w:t>
      </w:r>
    </w:p>
    <w:p w14:paraId="713C2120">
      <w:pPr>
        <w:keepNext w:val="0"/>
        <w:keepLines w:val="0"/>
        <w:pageBreakBefore w:val="0"/>
        <w:widowControl w:val="0"/>
        <w:kinsoku/>
        <w:wordWrap/>
        <w:overflowPunct/>
        <w:topLinePunct w:val="0"/>
        <w:autoSpaceDE/>
        <w:autoSpaceDN/>
        <w:bidi w:val="0"/>
        <w:adjustRightInd/>
        <w:snapToGrid/>
        <w:spacing w:line="440" w:lineRule="exact"/>
        <w:ind w:left="0" w:right="0" w:firstLine="552" w:firstLineChars="200"/>
        <w:textAlignment w:val="auto"/>
        <w:rPr>
          <w:rFonts w:hint="eastAsia" w:ascii="仿宋" w:hAnsi="仿宋" w:eastAsia="仿宋" w:cs="仿宋"/>
          <w:sz w:val="28"/>
          <w:szCs w:val="28"/>
        </w:rPr>
      </w:pPr>
      <w:r>
        <w:rPr>
          <w:rFonts w:hint="eastAsia" w:ascii="仿宋" w:hAnsi="仿宋" w:eastAsia="仿宋" w:cs="仿宋"/>
          <w:spacing w:val="-2"/>
          <w:sz w:val="28"/>
          <w:szCs w:val="28"/>
        </w:rPr>
        <w:t>特此证明。</w:t>
      </w:r>
    </w:p>
    <w:p w14:paraId="2683EF6D">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388E52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附：法定代表人身份证复印件：</w:t>
      </w:r>
    </w:p>
    <w:p w14:paraId="3A7A7CD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bl>
      <w:tblPr>
        <w:tblStyle w:val="46"/>
        <w:tblW w:w="928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45"/>
        <w:gridCol w:w="4643"/>
      </w:tblGrid>
      <w:tr w14:paraId="629479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5" w:hRule="atLeast"/>
          <w:jc w:val="center"/>
        </w:trPr>
        <w:tc>
          <w:tcPr>
            <w:tcW w:w="4645" w:type="dxa"/>
            <w:vAlign w:val="top"/>
          </w:tcPr>
          <w:p w14:paraId="69E9EA62">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8"/>
                <w:sz w:val="28"/>
                <w:szCs w:val="28"/>
              </w:rPr>
              <w:t>正面</w:t>
            </w:r>
          </w:p>
        </w:tc>
        <w:tc>
          <w:tcPr>
            <w:tcW w:w="4643" w:type="dxa"/>
            <w:vAlign w:val="top"/>
          </w:tcPr>
          <w:p w14:paraId="12274EA8">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反面</w:t>
            </w:r>
          </w:p>
        </w:tc>
      </w:tr>
    </w:tbl>
    <w:p w14:paraId="5D2B23C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4"/>
          <w:sz w:val="28"/>
          <w:szCs w:val="28"/>
        </w:rPr>
      </w:pPr>
    </w:p>
    <w:p w14:paraId="012E9B7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供应商</w:t>
      </w:r>
      <w:r>
        <w:rPr>
          <w:rFonts w:hint="eastAsia" w:ascii="仿宋" w:hAnsi="仿宋" w:eastAsia="仿宋" w:cs="仿宋"/>
          <w:spacing w:val="-18"/>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spacing w:val="-18"/>
          <w:sz w:val="28"/>
          <w:szCs w:val="28"/>
        </w:rPr>
        <w:t>（</w:t>
      </w:r>
      <w:r>
        <w:rPr>
          <w:rFonts w:hint="eastAsia" w:ascii="仿宋" w:hAnsi="仿宋" w:eastAsia="仿宋" w:cs="仿宋"/>
          <w:spacing w:val="4"/>
          <w:sz w:val="28"/>
          <w:szCs w:val="28"/>
        </w:rPr>
        <w:t>公章）</w:t>
      </w:r>
    </w:p>
    <w:p w14:paraId="23DB095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CF8055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5"/>
          <w:sz w:val="28"/>
          <w:szCs w:val="28"/>
        </w:rPr>
        <w:t>日</w:t>
      </w:r>
      <w:r>
        <w:rPr>
          <w:rFonts w:hint="eastAsia" w:ascii="仿宋" w:hAnsi="仿宋" w:eastAsia="仿宋" w:cs="仿宋"/>
          <w:spacing w:val="6"/>
          <w:sz w:val="28"/>
          <w:szCs w:val="28"/>
        </w:rPr>
        <w:t xml:space="preserve">  </w:t>
      </w:r>
      <w:r>
        <w:rPr>
          <w:rFonts w:hint="eastAsia" w:ascii="仿宋" w:hAnsi="仿宋" w:eastAsia="仿宋" w:cs="仿宋"/>
          <w:spacing w:val="-15"/>
          <w:sz w:val="28"/>
          <w:szCs w:val="28"/>
        </w:rPr>
        <w:t>期：</w:t>
      </w:r>
      <w:r>
        <w:rPr>
          <w:rFonts w:hint="eastAsia" w:ascii="仿宋" w:hAnsi="仿宋" w:eastAsia="仿宋" w:cs="仿宋"/>
          <w:spacing w:val="-15"/>
          <w:sz w:val="28"/>
          <w:szCs w:val="28"/>
          <w:lang w:val="en-US" w:eastAsia="zh-CN"/>
        </w:rPr>
        <w:t xml:space="preserve">  </w:t>
      </w:r>
      <w:r>
        <w:rPr>
          <w:rFonts w:hint="eastAsia" w:ascii="仿宋" w:hAnsi="仿宋" w:eastAsia="仿宋" w:cs="仿宋"/>
          <w:spacing w:val="-109"/>
          <w:sz w:val="28"/>
          <w:szCs w:val="28"/>
        </w:rPr>
        <w:t xml:space="preserve"> </w:t>
      </w:r>
      <w:r>
        <w:rPr>
          <w:rFonts w:hint="eastAsia" w:ascii="仿宋" w:hAnsi="仿宋" w:eastAsia="仿宋" w:cs="仿宋"/>
          <w:spacing w:val="-109"/>
          <w:sz w:val="28"/>
          <w:szCs w:val="28"/>
          <w:lang w:val="en-US" w:eastAsia="zh-CN"/>
        </w:rPr>
        <w:t xml:space="preserve">   </w:t>
      </w:r>
      <w:r>
        <w:rPr>
          <w:rFonts w:hint="eastAsia" w:ascii="仿宋" w:hAnsi="仿宋" w:eastAsia="仿宋" w:cs="仿宋"/>
          <w:spacing w:val="-15"/>
          <w:sz w:val="28"/>
          <w:szCs w:val="28"/>
        </w:rPr>
        <w:t>年</w:t>
      </w:r>
      <w:r>
        <w:rPr>
          <w:rFonts w:hint="eastAsia" w:ascii="仿宋" w:hAnsi="仿宋" w:eastAsia="仿宋" w:cs="仿宋"/>
          <w:spacing w:val="-15"/>
          <w:sz w:val="28"/>
          <w:szCs w:val="28"/>
          <w:lang w:val="en-US" w:eastAsia="zh-CN"/>
        </w:rPr>
        <w:t xml:space="preserve">   </w:t>
      </w:r>
      <w:r>
        <w:rPr>
          <w:rFonts w:hint="eastAsia" w:ascii="仿宋" w:hAnsi="仿宋" w:eastAsia="仿宋" w:cs="仿宋"/>
          <w:spacing w:val="-15"/>
          <w:sz w:val="28"/>
          <w:szCs w:val="28"/>
        </w:rPr>
        <w:t>月</w:t>
      </w:r>
      <w:r>
        <w:rPr>
          <w:rFonts w:hint="eastAsia" w:ascii="仿宋" w:hAnsi="仿宋" w:eastAsia="仿宋" w:cs="仿宋"/>
          <w:spacing w:val="-15"/>
          <w:sz w:val="28"/>
          <w:szCs w:val="28"/>
          <w:lang w:val="en-US" w:eastAsia="zh-CN"/>
        </w:rPr>
        <w:t xml:space="preserve">  </w:t>
      </w:r>
      <w:r>
        <w:rPr>
          <w:rFonts w:hint="eastAsia" w:ascii="仿宋" w:hAnsi="仿宋" w:eastAsia="仿宋" w:cs="仿宋"/>
          <w:spacing w:val="-15"/>
          <w:sz w:val="28"/>
          <w:szCs w:val="28"/>
        </w:rPr>
        <w:t>日</w:t>
      </w:r>
    </w:p>
    <w:p w14:paraId="36AAD194">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C2509A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2"/>
          <w:sz w:val="28"/>
          <w:szCs w:val="28"/>
        </w:rPr>
        <w:t>注：1、法定代表人本人作为公司代理人前来参加，需按照上述格式提供此项证明文件。</w:t>
      </w:r>
    </w:p>
    <w:p w14:paraId="4BEA0C8F">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b/>
          <w:bCs/>
          <w:spacing w:val="-2"/>
          <w:sz w:val="28"/>
          <w:szCs w:val="28"/>
        </w:rPr>
        <w:t>2、法定代表人授权委托人参加本项目的供应商，可不提供此项证明文件。</w:t>
      </w:r>
    </w:p>
    <w:p w14:paraId="52F28E0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sz w:val="28"/>
          <w:szCs w:val="28"/>
        </w:rPr>
      </w:pPr>
      <w:bookmarkStart w:id="34" w:name="_Toc13079"/>
      <w:bookmarkStart w:id="35" w:name="_Toc664"/>
      <w:bookmarkStart w:id="36" w:name="_Toc17890"/>
      <w:r>
        <w:rPr>
          <w:rFonts w:hint="eastAsia" w:ascii="仿宋" w:hAnsi="仿宋" w:eastAsia="仿宋" w:cs="仿宋"/>
          <w:b/>
          <w:bCs/>
          <w:spacing w:val="-4"/>
          <w:sz w:val="28"/>
          <w:szCs w:val="28"/>
          <w:lang w:eastAsia="zh-CN"/>
        </w:rPr>
        <w:t>（</w:t>
      </w:r>
      <w:r>
        <w:rPr>
          <w:rFonts w:hint="eastAsia" w:ascii="仿宋" w:hAnsi="仿宋" w:eastAsia="仿宋" w:cs="仿宋"/>
          <w:b/>
          <w:bCs/>
          <w:spacing w:val="-4"/>
          <w:sz w:val="28"/>
          <w:szCs w:val="28"/>
          <w:lang w:val="en-US" w:eastAsia="zh-CN"/>
        </w:rPr>
        <w:t>二</w:t>
      </w:r>
      <w:r>
        <w:rPr>
          <w:rFonts w:hint="eastAsia" w:ascii="仿宋" w:hAnsi="仿宋" w:eastAsia="仿宋" w:cs="仿宋"/>
          <w:b/>
          <w:bCs/>
          <w:spacing w:val="-4"/>
          <w:sz w:val="28"/>
          <w:szCs w:val="28"/>
          <w:lang w:eastAsia="zh-CN"/>
        </w:rPr>
        <w:t>）</w:t>
      </w:r>
      <w:r>
        <w:rPr>
          <w:rFonts w:hint="eastAsia" w:ascii="仿宋" w:hAnsi="仿宋" w:eastAsia="仿宋" w:cs="仿宋"/>
          <w:b/>
          <w:bCs/>
          <w:spacing w:val="-4"/>
          <w:sz w:val="28"/>
          <w:szCs w:val="28"/>
        </w:rPr>
        <w:t>法定代表人授权委托书</w:t>
      </w:r>
      <w:bookmarkEnd w:id="34"/>
      <w:bookmarkEnd w:id="35"/>
      <w:bookmarkEnd w:id="36"/>
    </w:p>
    <w:p w14:paraId="2256DC34">
      <w:pPr>
        <w:keepNext w:val="0"/>
        <w:keepLines w:val="0"/>
        <w:pageBreakBefore w:val="0"/>
        <w:widowControl w:val="0"/>
        <w:kinsoku/>
        <w:wordWrap/>
        <w:overflowPunct/>
        <w:topLinePunct w:val="0"/>
        <w:autoSpaceDE/>
        <w:autoSpaceDN/>
        <w:bidi w:val="0"/>
        <w:adjustRightInd/>
        <w:snapToGrid/>
        <w:spacing w:line="440" w:lineRule="exact"/>
        <w:ind w:right="0" w:firstLine="552" w:firstLineChars="200"/>
        <w:jc w:val="both"/>
        <w:textAlignment w:val="auto"/>
        <w:rPr>
          <w:rFonts w:hint="eastAsia" w:ascii="仿宋" w:hAnsi="仿宋" w:eastAsia="仿宋" w:cs="仿宋"/>
          <w:sz w:val="28"/>
          <w:szCs w:val="28"/>
        </w:rPr>
      </w:pPr>
      <w:r>
        <w:rPr>
          <w:rFonts w:hint="eastAsia" w:ascii="仿宋" w:hAnsi="仿宋" w:eastAsia="仿宋" w:cs="仿宋"/>
          <w:spacing w:val="-2"/>
          <w:sz w:val="28"/>
          <w:szCs w:val="28"/>
        </w:rPr>
        <w:t>本授权声明：注册于中华人民共和国的</w:t>
      </w:r>
      <w:r>
        <w:rPr>
          <w:rFonts w:hint="eastAsia" w:ascii="仿宋" w:hAnsi="仿宋" w:eastAsia="仿宋" w:cs="仿宋"/>
          <w:spacing w:val="-2"/>
          <w:sz w:val="28"/>
          <w:szCs w:val="28"/>
          <w:u w:val="single" w:color="auto"/>
        </w:rPr>
        <w:t xml:space="preserve">           </w:t>
      </w:r>
      <w:r>
        <w:rPr>
          <w:rFonts w:hint="eastAsia" w:ascii="仿宋" w:hAnsi="仿宋" w:eastAsia="仿宋" w:cs="仿宋"/>
          <w:spacing w:val="-79"/>
          <w:sz w:val="28"/>
          <w:szCs w:val="28"/>
        </w:rPr>
        <w:t xml:space="preserve"> </w:t>
      </w:r>
      <w:r>
        <w:rPr>
          <w:rFonts w:hint="eastAsia" w:ascii="仿宋" w:hAnsi="仿宋" w:eastAsia="仿宋" w:cs="仿宋"/>
          <w:spacing w:val="-2"/>
          <w:sz w:val="28"/>
          <w:szCs w:val="28"/>
        </w:rPr>
        <w:t>的法定代表人</w:t>
      </w:r>
      <w:r>
        <w:rPr>
          <w:rFonts w:hint="eastAsia" w:ascii="仿宋" w:hAnsi="仿宋" w:eastAsia="仿宋" w:cs="仿宋"/>
          <w:spacing w:val="-2"/>
          <w:sz w:val="28"/>
          <w:szCs w:val="28"/>
          <w:u w:val="single" w:color="auto"/>
        </w:rPr>
        <w:t xml:space="preserve">         </w:t>
      </w:r>
      <w:r>
        <w:rPr>
          <w:rFonts w:hint="eastAsia" w:ascii="仿宋" w:hAnsi="仿宋" w:eastAsia="仿宋" w:cs="仿宋"/>
          <w:spacing w:val="-111"/>
          <w:sz w:val="28"/>
          <w:szCs w:val="28"/>
        </w:rPr>
        <w:t xml:space="preserve"> </w:t>
      </w:r>
      <w:r>
        <w:rPr>
          <w:rFonts w:hint="eastAsia" w:ascii="仿宋" w:hAnsi="仿宋" w:eastAsia="仿宋" w:cs="仿宋"/>
          <w:spacing w:val="-2"/>
          <w:sz w:val="28"/>
          <w:szCs w:val="28"/>
        </w:rPr>
        <w:t>代表本公司授权在下面签字的</w:t>
      </w:r>
      <w:r>
        <w:rPr>
          <w:rFonts w:hint="eastAsia" w:ascii="仿宋" w:hAnsi="仿宋" w:eastAsia="仿宋" w:cs="仿宋"/>
          <w:spacing w:val="-107"/>
          <w:sz w:val="28"/>
          <w:szCs w:val="28"/>
        </w:rPr>
        <w:t xml:space="preserve"> </w:t>
      </w:r>
      <w:r>
        <w:rPr>
          <w:rFonts w:hint="eastAsia" w:ascii="仿宋" w:hAnsi="仿宋" w:eastAsia="仿宋" w:cs="仿宋"/>
          <w:sz w:val="28"/>
          <w:szCs w:val="28"/>
          <w:u w:val="single" w:color="auto"/>
        </w:rPr>
        <w:t xml:space="preserve">          </w:t>
      </w:r>
      <w:r>
        <w:rPr>
          <w:rFonts w:hint="eastAsia" w:ascii="仿宋" w:hAnsi="仿宋" w:eastAsia="仿宋" w:cs="仿宋"/>
          <w:spacing w:val="-108"/>
          <w:sz w:val="28"/>
          <w:szCs w:val="28"/>
        </w:rPr>
        <w:t xml:space="preserve"> </w:t>
      </w:r>
      <w:r>
        <w:rPr>
          <w:rFonts w:hint="eastAsia" w:ascii="仿宋" w:hAnsi="仿宋" w:eastAsia="仿宋" w:cs="仿宋"/>
          <w:spacing w:val="-2"/>
          <w:sz w:val="28"/>
          <w:szCs w:val="28"/>
        </w:rPr>
        <w:t>为本公司的合法代理人，就此次</w:t>
      </w:r>
      <w:r>
        <w:rPr>
          <w:rFonts w:hint="eastAsia" w:ascii="仿宋" w:hAnsi="仿宋" w:eastAsia="仿宋" w:cs="仿宋"/>
          <w:spacing w:val="-2"/>
          <w:sz w:val="28"/>
          <w:szCs w:val="28"/>
          <w:u w:val="single" w:color="auto"/>
        </w:rPr>
        <w:t xml:space="preserve">   （项目名称及项目编号）</w:t>
      </w:r>
      <w:r>
        <w:rPr>
          <w:rFonts w:hint="eastAsia" w:ascii="仿宋" w:hAnsi="仿宋" w:eastAsia="仿宋" w:cs="仿宋"/>
          <w:spacing w:val="25"/>
          <w:sz w:val="28"/>
          <w:szCs w:val="28"/>
          <w:u w:val="single" w:color="auto"/>
        </w:rPr>
        <w:t xml:space="preserve">  </w:t>
      </w:r>
      <w:r>
        <w:rPr>
          <w:rFonts w:hint="eastAsia" w:ascii="仿宋" w:hAnsi="仿宋" w:eastAsia="仿宋" w:cs="仿宋"/>
          <w:spacing w:val="-106"/>
          <w:sz w:val="28"/>
          <w:szCs w:val="28"/>
        </w:rPr>
        <w:t xml:space="preserve"> </w:t>
      </w:r>
      <w:r>
        <w:rPr>
          <w:rFonts w:hint="eastAsia" w:ascii="仿宋" w:hAnsi="仿宋" w:eastAsia="仿宋" w:cs="仿宋"/>
          <w:spacing w:val="-2"/>
          <w:sz w:val="28"/>
          <w:szCs w:val="28"/>
        </w:rPr>
        <w:t>项</w:t>
      </w:r>
      <w:r>
        <w:rPr>
          <w:rFonts w:hint="eastAsia" w:ascii="仿宋" w:hAnsi="仿宋" w:eastAsia="仿宋" w:cs="仿宋"/>
          <w:sz w:val="28"/>
          <w:szCs w:val="28"/>
        </w:rPr>
        <w:t>目及合同的执行、完成和后期服务，以本公司名义处理</w:t>
      </w:r>
      <w:r>
        <w:rPr>
          <w:rFonts w:hint="eastAsia" w:ascii="仿宋" w:hAnsi="仿宋" w:eastAsia="仿宋" w:cs="仿宋"/>
          <w:spacing w:val="-1"/>
          <w:sz w:val="28"/>
          <w:szCs w:val="28"/>
        </w:rPr>
        <w:t>一切与之有关的事务。</w:t>
      </w:r>
    </w:p>
    <w:p w14:paraId="26D2D86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本授权书于签字、盖章之日起生效，特此声明。</w:t>
      </w:r>
    </w:p>
    <w:p w14:paraId="3D55637E">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法定代表人签字或盖章：</w:t>
      </w:r>
      <w:r>
        <w:rPr>
          <w:rFonts w:hint="eastAsia" w:ascii="仿宋" w:hAnsi="仿宋" w:eastAsia="仿宋" w:cs="仿宋"/>
          <w:sz w:val="28"/>
          <w:szCs w:val="28"/>
          <w:u w:val="single" w:color="auto"/>
        </w:rPr>
        <w:t xml:space="preserve">                            </w:t>
      </w:r>
    </w:p>
    <w:p w14:paraId="3F252274">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代理人（被授权人）签字或盖章</w:t>
      </w:r>
      <w:r>
        <w:rPr>
          <w:rFonts w:hint="eastAsia" w:ascii="仿宋" w:hAnsi="仿宋" w:eastAsia="仿宋" w:cs="仿宋"/>
          <w:spacing w:val="35"/>
          <w:sz w:val="28"/>
          <w:szCs w:val="28"/>
        </w:rPr>
        <w:t xml:space="preserve"> </w:t>
      </w:r>
      <w:r>
        <w:rPr>
          <w:rFonts w:hint="eastAsia" w:ascii="仿宋" w:hAnsi="仿宋" w:eastAsia="仿宋" w:cs="仿宋"/>
          <w:spacing w:val="-3"/>
          <w:sz w:val="28"/>
          <w:szCs w:val="28"/>
        </w:rPr>
        <w:t>：</w:t>
      </w:r>
      <w:r>
        <w:rPr>
          <w:rFonts w:hint="eastAsia" w:ascii="仿宋" w:hAnsi="仿宋" w:eastAsia="仿宋" w:cs="仿宋"/>
          <w:sz w:val="28"/>
          <w:szCs w:val="28"/>
          <w:u w:val="single" w:color="auto"/>
        </w:rPr>
        <w:t xml:space="preserve">                    </w:t>
      </w:r>
    </w:p>
    <w:p w14:paraId="42EBC510">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单位名称（盖公章</w:t>
      </w:r>
      <w:r>
        <w:rPr>
          <w:rFonts w:hint="eastAsia" w:ascii="仿宋" w:hAnsi="仿宋" w:eastAsia="仿宋" w:cs="仿宋"/>
          <w:spacing w:val="1"/>
          <w:sz w:val="28"/>
          <w:szCs w:val="28"/>
        </w:rPr>
        <w:t>）：</w:t>
      </w:r>
      <w:r>
        <w:rPr>
          <w:rFonts w:hint="eastAsia" w:ascii="仿宋" w:hAnsi="仿宋" w:eastAsia="仿宋" w:cs="仿宋"/>
          <w:sz w:val="28"/>
          <w:szCs w:val="28"/>
          <w:u w:val="single" w:color="auto"/>
        </w:rPr>
        <w:t xml:space="preserve">                      </w:t>
      </w:r>
    </w:p>
    <w:p w14:paraId="1BAB4A4E">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授权日期：</w:t>
      </w:r>
      <w:r>
        <w:rPr>
          <w:rFonts w:hint="eastAsia" w:ascii="仿宋" w:hAnsi="仿宋" w:eastAsia="仿宋" w:cs="仿宋"/>
          <w:spacing w:val="-2"/>
          <w:sz w:val="28"/>
          <w:szCs w:val="28"/>
          <w:lang w:val="en-US" w:eastAsia="zh-CN"/>
        </w:rPr>
        <w:t xml:space="preserve">  </w:t>
      </w:r>
      <w:r>
        <w:rPr>
          <w:rFonts w:hint="eastAsia" w:ascii="仿宋" w:hAnsi="仿宋" w:eastAsia="仿宋" w:cs="仿宋"/>
          <w:spacing w:val="-103"/>
          <w:sz w:val="28"/>
          <w:szCs w:val="28"/>
        </w:rPr>
        <w:t xml:space="preserve"> </w:t>
      </w:r>
      <w:r>
        <w:rPr>
          <w:rFonts w:hint="eastAsia" w:ascii="仿宋" w:hAnsi="仿宋" w:eastAsia="仿宋" w:cs="仿宋"/>
          <w:spacing w:val="-2"/>
          <w:sz w:val="28"/>
          <w:szCs w:val="28"/>
        </w:rPr>
        <w:t>年</w:t>
      </w:r>
      <w:r>
        <w:rPr>
          <w:rFonts w:hint="eastAsia" w:ascii="仿宋" w:hAnsi="仿宋" w:eastAsia="仿宋" w:cs="仿宋"/>
          <w:spacing w:val="-2"/>
          <w:sz w:val="28"/>
          <w:szCs w:val="28"/>
          <w:lang w:val="en-US" w:eastAsia="zh-CN"/>
        </w:rPr>
        <w:t xml:space="preserve">  </w:t>
      </w:r>
      <w:r>
        <w:rPr>
          <w:rFonts w:hint="eastAsia" w:ascii="仿宋" w:hAnsi="仿宋" w:eastAsia="仿宋" w:cs="仿宋"/>
          <w:spacing w:val="-2"/>
          <w:sz w:val="28"/>
          <w:szCs w:val="28"/>
        </w:rPr>
        <w:t>月</w:t>
      </w:r>
      <w:r>
        <w:rPr>
          <w:rFonts w:hint="eastAsia" w:ascii="仿宋" w:hAnsi="仿宋" w:eastAsia="仿宋" w:cs="仿宋"/>
          <w:spacing w:val="-2"/>
          <w:sz w:val="28"/>
          <w:szCs w:val="28"/>
          <w:lang w:val="en-US" w:eastAsia="zh-CN"/>
        </w:rPr>
        <w:t xml:space="preserve">  </w:t>
      </w:r>
      <w:r>
        <w:rPr>
          <w:rFonts w:hint="eastAsia" w:ascii="仿宋" w:hAnsi="仿宋" w:eastAsia="仿宋" w:cs="仿宋"/>
          <w:spacing w:val="-69"/>
          <w:sz w:val="28"/>
          <w:szCs w:val="28"/>
        </w:rPr>
        <w:t xml:space="preserve"> </w:t>
      </w:r>
      <w:r>
        <w:rPr>
          <w:rFonts w:hint="eastAsia" w:ascii="仿宋" w:hAnsi="仿宋" w:eastAsia="仿宋" w:cs="仿宋"/>
          <w:spacing w:val="-2"/>
          <w:sz w:val="28"/>
          <w:szCs w:val="28"/>
        </w:rPr>
        <w:t>日</w:t>
      </w:r>
    </w:p>
    <w:p w14:paraId="4D19D32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pPr>
    </w:p>
    <w:p w14:paraId="286AAC6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附：法定代表人身份证复印件：</w:t>
      </w:r>
    </w:p>
    <w:tbl>
      <w:tblPr>
        <w:tblStyle w:val="46"/>
        <w:tblW w:w="9333"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4752"/>
        <w:gridCol w:w="4581"/>
      </w:tblGrid>
      <w:tr w14:paraId="681C802C">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2262" w:hRule="atLeast"/>
          <w:jc w:val="center"/>
        </w:trPr>
        <w:tc>
          <w:tcPr>
            <w:tcW w:w="4752" w:type="dxa"/>
            <w:vAlign w:val="top"/>
          </w:tcPr>
          <w:p w14:paraId="189EFE0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4F332AC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597E9C7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23174F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F5A6AED">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4"/>
                <w:sz w:val="28"/>
                <w:szCs w:val="28"/>
              </w:rPr>
              <w:t>身份证复印件（正面）</w:t>
            </w:r>
          </w:p>
        </w:tc>
        <w:tc>
          <w:tcPr>
            <w:tcW w:w="4581" w:type="dxa"/>
            <w:vAlign w:val="top"/>
          </w:tcPr>
          <w:p w14:paraId="25CCC47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374928B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52F434E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A16504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2E8C797C">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4"/>
                <w:sz w:val="28"/>
                <w:szCs w:val="28"/>
              </w:rPr>
              <w:t>身份证复印件（背面）</w:t>
            </w:r>
          </w:p>
        </w:tc>
      </w:tr>
    </w:tbl>
    <w:p w14:paraId="05C01D6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269DF31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附：被授权人身份证复印件：</w:t>
      </w:r>
    </w:p>
    <w:tbl>
      <w:tblPr>
        <w:tblStyle w:val="46"/>
        <w:tblW w:w="9333"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4752"/>
        <w:gridCol w:w="4581"/>
      </w:tblGrid>
      <w:tr w14:paraId="24468908">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2262" w:hRule="atLeast"/>
          <w:jc w:val="center"/>
        </w:trPr>
        <w:tc>
          <w:tcPr>
            <w:tcW w:w="4752" w:type="dxa"/>
            <w:vAlign w:val="top"/>
          </w:tcPr>
          <w:p w14:paraId="2718B18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593B550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3F61A99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621A3A0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27C81CCF">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4"/>
                <w:sz w:val="28"/>
                <w:szCs w:val="28"/>
              </w:rPr>
              <w:t>身份证复印件（正面）</w:t>
            </w:r>
          </w:p>
        </w:tc>
        <w:tc>
          <w:tcPr>
            <w:tcW w:w="4581" w:type="dxa"/>
            <w:vAlign w:val="top"/>
          </w:tcPr>
          <w:p w14:paraId="292BD51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0F3900F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457C391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DBE6AC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6184EB00">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4"/>
                <w:sz w:val="28"/>
                <w:szCs w:val="28"/>
              </w:rPr>
              <w:t>身份证复印件（背面）</w:t>
            </w:r>
          </w:p>
        </w:tc>
      </w:tr>
    </w:tbl>
    <w:p w14:paraId="55DF82D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2"/>
          <w:sz w:val="28"/>
          <w:szCs w:val="28"/>
        </w:rPr>
        <w:t>注：1、法定代表人本人作为公司代理人前来参加，可不提供此项证明文件。</w:t>
      </w:r>
    </w:p>
    <w:p w14:paraId="378E047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2"/>
          <w:sz w:val="28"/>
          <w:szCs w:val="28"/>
        </w:rPr>
        <w:t>2、非法定代表人本人作为公司代理人参加本项目的供应商，需按照上述格式提供此项证明文件。</w:t>
      </w:r>
    </w:p>
    <w:p w14:paraId="1EF06DDF">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lang w:val="en-US" w:eastAsia="zh-CN"/>
        </w:rPr>
        <w:sectPr>
          <w:pgSz w:w="11906" w:h="16838"/>
          <w:pgMar w:top="1440" w:right="1134" w:bottom="1440" w:left="1134" w:header="709" w:footer="709" w:gutter="0"/>
          <w:pgNumType w:fmt="decimal"/>
          <w:cols w:space="425" w:num="1"/>
          <w:docGrid w:type="lines" w:linePitch="312" w:charSpace="0"/>
        </w:sectPr>
      </w:pPr>
    </w:p>
    <w:p w14:paraId="235F3E83">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left"/>
        <w:textAlignment w:val="auto"/>
        <w:outlineLvl w:val="0"/>
        <w:rPr>
          <w:rFonts w:hint="eastAsia" w:ascii="仿宋" w:hAnsi="仿宋" w:eastAsia="仿宋" w:cs="仿宋"/>
          <w:b/>
          <w:bCs/>
          <w:spacing w:val="4"/>
          <w:sz w:val="22"/>
          <w:szCs w:val="22"/>
        </w:rPr>
      </w:pPr>
      <w:bookmarkStart w:id="37" w:name="_Toc30740"/>
      <w:bookmarkStart w:id="38" w:name="_Toc10150"/>
      <w:bookmarkStart w:id="39" w:name="_Toc2046"/>
      <w:r>
        <w:rPr>
          <w:rFonts w:hint="eastAsia" w:ascii="仿宋" w:hAnsi="仿宋" w:eastAsia="仿宋" w:cs="仿宋"/>
          <w:b/>
          <w:bCs/>
          <w:spacing w:val="4"/>
          <w:sz w:val="22"/>
          <w:szCs w:val="22"/>
        </w:rPr>
        <w:t>（附件2-</w:t>
      </w:r>
      <w:r>
        <w:rPr>
          <w:rFonts w:hint="eastAsia" w:ascii="仿宋" w:hAnsi="仿宋" w:eastAsia="仿宋" w:cs="仿宋"/>
          <w:b/>
          <w:bCs/>
          <w:spacing w:val="4"/>
          <w:sz w:val="22"/>
          <w:szCs w:val="22"/>
          <w:lang w:val="en-US" w:eastAsia="zh-CN"/>
        </w:rPr>
        <w:t>2</w:t>
      </w:r>
      <w:r>
        <w:rPr>
          <w:rFonts w:hint="eastAsia" w:ascii="仿宋" w:hAnsi="仿宋" w:eastAsia="仿宋" w:cs="仿宋"/>
          <w:b/>
          <w:bCs/>
          <w:spacing w:val="4"/>
          <w:sz w:val="22"/>
          <w:szCs w:val="22"/>
        </w:rPr>
        <w:t>）</w:t>
      </w:r>
      <w:bookmarkEnd w:id="37"/>
      <w:bookmarkEnd w:id="38"/>
      <w:bookmarkEnd w:id="39"/>
    </w:p>
    <w:p w14:paraId="7758AC72">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40" w:name="_Toc17473"/>
      <w:bookmarkStart w:id="41" w:name="_Toc2485"/>
      <w:bookmarkStart w:id="42" w:name="_Toc28559"/>
      <w:r>
        <w:rPr>
          <w:rFonts w:hint="eastAsia" w:ascii="仿宋" w:hAnsi="仿宋" w:eastAsia="仿宋" w:cs="仿宋"/>
          <w:b/>
          <w:bCs/>
          <w:spacing w:val="4"/>
          <w:sz w:val="32"/>
          <w:szCs w:val="32"/>
        </w:rPr>
        <w:t>磋商报价一览表</w:t>
      </w:r>
      <w:bookmarkEnd w:id="40"/>
      <w:bookmarkEnd w:id="41"/>
      <w:bookmarkEnd w:id="42"/>
    </w:p>
    <w:p w14:paraId="26FBBCF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4"/>
          <w:sz w:val="28"/>
          <w:szCs w:val="28"/>
        </w:rPr>
      </w:pPr>
      <w:r>
        <w:rPr>
          <w:rFonts w:hint="eastAsia" w:ascii="仿宋" w:hAnsi="仿宋" w:eastAsia="仿宋" w:cs="仿宋"/>
          <w:spacing w:val="-4"/>
          <w:sz w:val="28"/>
          <w:szCs w:val="28"/>
        </w:rPr>
        <w:t>采购编号：</w:t>
      </w:r>
      <w:r>
        <w:rPr>
          <w:rFonts w:hint="eastAsia" w:ascii="仿宋" w:hAnsi="仿宋" w:eastAsia="仿宋" w:cs="仿宋"/>
          <w:sz w:val="28"/>
          <w:szCs w:val="28"/>
          <w:u w:val="single" w:color="auto"/>
        </w:rPr>
        <w:t xml:space="preserve">   </w:t>
      </w:r>
      <w:r>
        <w:rPr>
          <w:rFonts w:hint="eastAsia" w:ascii="仿宋" w:hAnsi="仿宋" w:eastAsia="仿宋" w:cs="仿宋"/>
          <w:sz w:val="28"/>
          <w:szCs w:val="28"/>
          <w:u w:val="single" w:color="auto"/>
          <w:lang w:val="en-US" w:eastAsia="zh-CN"/>
        </w:rPr>
        <w:t xml:space="preserve">                          </w:t>
      </w:r>
      <w:r>
        <w:rPr>
          <w:rFonts w:hint="eastAsia" w:ascii="仿宋" w:hAnsi="仿宋" w:eastAsia="仿宋" w:cs="仿宋"/>
          <w:sz w:val="28"/>
          <w:szCs w:val="28"/>
          <w:u w:val="single" w:color="auto"/>
        </w:rPr>
        <w:t xml:space="preserve">    </w:t>
      </w:r>
      <w:r>
        <w:rPr>
          <w:rFonts w:hint="eastAsia" w:ascii="仿宋" w:hAnsi="仿宋" w:eastAsia="仿宋" w:cs="仿宋"/>
          <w:spacing w:val="-4"/>
          <w:sz w:val="28"/>
          <w:szCs w:val="28"/>
        </w:rPr>
        <w:t xml:space="preserve">      </w:t>
      </w:r>
    </w:p>
    <w:p w14:paraId="137A64B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u w:val="single" w:color="auto"/>
          <w:lang w:val="en-US" w:eastAsia="zh-CN"/>
        </w:rPr>
      </w:pPr>
      <w:r>
        <w:rPr>
          <w:rFonts w:hint="eastAsia" w:ascii="仿宋" w:hAnsi="仿宋" w:eastAsia="仿宋" w:cs="仿宋"/>
          <w:spacing w:val="-4"/>
          <w:sz w:val="28"/>
          <w:szCs w:val="28"/>
        </w:rPr>
        <w:t>供应商名称：</w:t>
      </w:r>
      <w:r>
        <w:rPr>
          <w:rFonts w:hint="eastAsia" w:ascii="仿宋" w:hAnsi="仿宋" w:eastAsia="仿宋" w:cs="仿宋"/>
          <w:sz w:val="28"/>
          <w:szCs w:val="28"/>
          <w:u w:val="single" w:color="auto"/>
        </w:rPr>
        <w:t xml:space="preserve">                     </w:t>
      </w:r>
      <w:r>
        <w:rPr>
          <w:rFonts w:hint="eastAsia" w:ascii="仿宋" w:hAnsi="仿宋" w:eastAsia="仿宋" w:cs="仿宋"/>
          <w:sz w:val="28"/>
          <w:szCs w:val="28"/>
          <w:u w:val="single" w:color="auto"/>
          <w:lang w:val="en-US" w:eastAsia="zh-CN"/>
        </w:rPr>
        <w:t xml:space="preserve">          </w:t>
      </w:r>
    </w:p>
    <w:p w14:paraId="28D55B17">
      <w:pPr>
        <w:keepNext w:val="0"/>
        <w:keepLines w:val="0"/>
        <w:pageBreakBefore w:val="0"/>
        <w:widowControl w:val="0"/>
        <w:kinsoku/>
        <w:wordWrap/>
        <w:overflowPunct/>
        <w:topLinePunct w:val="0"/>
        <w:autoSpaceDE/>
        <w:autoSpaceDN/>
        <w:bidi w:val="0"/>
        <w:adjustRightInd/>
        <w:snapToGrid/>
        <w:spacing w:line="440" w:lineRule="exact"/>
        <w:ind w:left="0" w:right="0"/>
        <w:jc w:val="right"/>
        <w:textAlignment w:val="auto"/>
        <w:rPr>
          <w:rFonts w:hint="eastAsia" w:ascii="仿宋" w:hAnsi="仿宋" w:eastAsia="仿宋" w:cs="仿宋"/>
          <w:sz w:val="28"/>
          <w:szCs w:val="28"/>
        </w:rPr>
      </w:pPr>
      <w:r>
        <w:rPr>
          <w:rFonts w:hint="eastAsia" w:ascii="仿宋" w:hAnsi="仿宋" w:eastAsia="仿宋" w:cs="仿宋"/>
          <w:spacing w:val="-4"/>
          <w:sz w:val="28"/>
          <w:szCs w:val="28"/>
        </w:rPr>
        <w:t>单</w:t>
      </w:r>
      <w:r>
        <w:rPr>
          <w:rFonts w:hint="eastAsia" w:ascii="仿宋" w:hAnsi="仿宋" w:eastAsia="仿宋" w:cs="仿宋"/>
          <w:spacing w:val="-4"/>
          <w:sz w:val="28"/>
          <w:szCs w:val="28"/>
          <w:lang w:val="en-US" w:eastAsia="zh-CN"/>
        </w:rPr>
        <w:t xml:space="preserve"> </w:t>
      </w:r>
      <w:r>
        <w:rPr>
          <w:rFonts w:hint="eastAsia" w:ascii="仿宋" w:hAnsi="仿宋" w:eastAsia="仿宋" w:cs="仿宋"/>
          <w:spacing w:val="-4"/>
          <w:sz w:val="28"/>
          <w:szCs w:val="28"/>
        </w:rPr>
        <w:t>位：元</w:t>
      </w:r>
    </w:p>
    <w:tbl>
      <w:tblPr>
        <w:tblStyle w:val="46"/>
        <w:tblW w:w="986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02"/>
        <w:gridCol w:w="3448"/>
        <w:gridCol w:w="2328"/>
        <w:gridCol w:w="1183"/>
      </w:tblGrid>
      <w:tr w14:paraId="100E38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7" w:hRule="atLeast"/>
          <w:jc w:val="center"/>
        </w:trPr>
        <w:tc>
          <w:tcPr>
            <w:tcW w:w="2902" w:type="dxa"/>
            <w:vAlign w:val="top"/>
          </w:tcPr>
          <w:p w14:paraId="184C451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68B350CD">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项目名称</w:t>
            </w:r>
          </w:p>
        </w:tc>
        <w:tc>
          <w:tcPr>
            <w:tcW w:w="3448" w:type="dxa"/>
            <w:vAlign w:val="top"/>
          </w:tcPr>
          <w:p w14:paraId="3A55508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B99BAC3">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z w:val="28"/>
                <w:szCs w:val="28"/>
              </w:rPr>
              <w:t>磋商报价：元</w:t>
            </w:r>
          </w:p>
        </w:tc>
        <w:tc>
          <w:tcPr>
            <w:tcW w:w="2328" w:type="dxa"/>
            <w:vAlign w:val="top"/>
          </w:tcPr>
          <w:p w14:paraId="12ED06B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1AD61C47">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服务期</w:t>
            </w:r>
          </w:p>
        </w:tc>
        <w:tc>
          <w:tcPr>
            <w:tcW w:w="1183" w:type="dxa"/>
            <w:vAlign w:val="top"/>
          </w:tcPr>
          <w:p w14:paraId="262B6BF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1E721F8E">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备注</w:t>
            </w:r>
          </w:p>
        </w:tc>
      </w:tr>
      <w:tr w14:paraId="63C39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5" w:hRule="atLeast"/>
          <w:jc w:val="center"/>
        </w:trPr>
        <w:tc>
          <w:tcPr>
            <w:tcW w:w="2902" w:type="dxa"/>
            <w:vAlign w:val="top"/>
          </w:tcPr>
          <w:p w14:paraId="49D535A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48" w:type="dxa"/>
            <w:vAlign w:val="top"/>
          </w:tcPr>
          <w:p w14:paraId="751A5D5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1BD76778">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大写：</w:t>
            </w:r>
          </w:p>
          <w:p w14:paraId="734FAAEA">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小写：</w:t>
            </w:r>
          </w:p>
        </w:tc>
        <w:tc>
          <w:tcPr>
            <w:tcW w:w="2328" w:type="dxa"/>
            <w:vAlign w:val="top"/>
          </w:tcPr>
          <w:p w14:paraId="75A3E67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183" w:type="dxa"/>
            <w:vAlign w:val="top"/>
          </w:tcPr>
          <w:p w14:paraId="6170074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50EF015D">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CB59B1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41C905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2"/>
          <w:sz w:val="28"/>
          <w:szCs w:val="28"/>
        </w:rPr>
        <w:t>注：1.供应商如果需要对报价或其它内容加以说明，可在报价说明中填写；</w:t>
      </w:r>
    </w:p>
    <w:p w14:paraId="73D3B0BD">
      <w:pPr>
        <w:keepNext w:val="0"/>
        <w:keepLines w:val="0"/>
        <w:pageBreakBefore w:val="0"/>
        <w:widowControl w:val="0"/>
        <w:kinsoku/>
        <w:wordWrap/>
        <w:overflowPunct/>
        <w:topLinePunct w:val="0"/>
        <w:autoSpaceDE/>
        <w:autoSpaceDN/>
        <w:bidi w:val="0"/>
        <w:adjustRightInd/>
        <w:snapToGrid/>
        <w:spacing w:line="440" w:lineRule="exact"/>
        <w:ind w:left="0" w:right="0" w:firstLine="437"/>
        <w:textAlignment w:val="auto"/>
        <w:rPr>
          <w:rFonts w:hint="eastAsia" w:ascii="仿宋" w:hAnsi="仿宋" w:eastAsia="仿宋" w:cs="仿宋"/>
          <w:sz w:val="28"/>
          <w:szCs w:val="28"/>
        </w:rPr>
      </w:pPr>
      <w:r>
        <w:rPr>
          <w:rFonts w:hint="eastAsia" w:ascii="仿宋" w:hAnsi="仿宋" w:eastAsia="仿宋" w:cs="仿宋"/>
          <w:b/>
          <w:bCs/>
          <w:spacing w:val="-2"/>
          <w:sz w:val="28"/>
          <w:szCs w:val="28"/>
        </w:rPr>
        <w:t>报价包含：人员服务费、食宿费、税费、后续服务费等预见不可预见的所有费用，在本项目实施</w:t>
      </w:r>
      <w:r>
        <w:rPr>
          <w:rFonts w:hint="eastAsia" w:ascii="仿宋" w:hAnsi="仿宋" w:eastAsia="仿宋" w:cs="仿宋"/>
          <w:spacing w:val="15"/>
          <w:sz w:val="28"/>
          <w:szCs w:val="28"/>
        </w:rPr>
        <w:t xml:space="preserve"> </w:t>
      </w:r>
      <w:r>
        <w:rPr>
          <w:rFonts w:hint="eastAsia" w:ascii="仿宋" w:hAnsi="仿宋" w:eastAsia="仿宋" w:cs="仿宋"/>
          <w:b/>
          <w:bCs/>
          <w:spacing w:val="-2"/>
          <w:sz w:val="28"/>
          <w:szCs w:val="28"/>
        </w:rPr>
        <w:t>过程中和使用过程中不得以任何理由、名目，增加任何费用。</w:t>
      </w:r>
    </w:p>
    <w:p w14:paraId="27E5584A">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1FB994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供应商名称（盖章</w:t>
      </w:r>
      <w:r>
        <w:rPr>
          <w:rFonts w:hint="eastAsia" w:ascii="仿宋" w:hAnsi="仿宋" w:eastAsia="仿宋" w:cs="仿宋"/>
          <w:spacing w:val="2"/>
          <w:sz w:val="28"/>
          <w:szCs w:val="28"/>
        </w:rPr>
        <w:t>）：</w:t>
      </w:r>
    </w:p>
    <w:p w14:paraId="4D044BF4">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512E63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法定代表人或授权委托代理人（签字或盖章</w:t>
      </w:r>
      <w:r>
        <w:rPr>
          <w:rFonts w:hint="eastAsia" w:ascii="仿宋" w:hAnsi="仿宋" w:eastAsia="仿宋" w:cs="仿宋"/>
          <w:spacing w:val="8"/>
          <w:sz w:val="28"/>
          <w:szCs w:val="28"/>
        </w:rPr>
        <w:t>）：</w:t>
      </w:r>
    </w:p>
    <w:p w14:paraId="70BBD3B1">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D44F4F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3"/>
          <w:sz w:val="28"/>
          <w:szCs w:val="28"/>
        </w:rPr>
        <w:t>日期：</w:t>
      </w:r>
      <w:r>
        <w:rPr>
          <w:rFonts w:hint="eastAsia" w:ascii="仿宋" w:hAnsi="仿宋" w:eastAsia="仿宋" w:cs="仿宋"/>
          <w:spacing w:val="2"/>
          <w:sz w:val="28"/>
          <w:szCs w:val="28"/>
        </w:rPr>
        <w:t xml:space="preserve">    </w:t>
      </w:r>
      <w:r>
        <w:rPr>
          <w:rFonts w:hint="eastAsia" w:ascii="仿宋" w:hAnsi="仿宋" w:eastAsia="仿宋" w:cs="仿宋"/>
          <w:spacing w:val="-13"/>
          <w:sz w:val="28"/>
          <w:szCs w:val="28"/>
        </w:rPr>
        <w:t>年</w:t>
      </w:r>
      <w:r>
        <w:rPr>
          <w:rFonts w:hint="eastAsia" w:ascii="仿宋" w:hAnsi="仿宋" w:eastAsia="仿宋" w:cs="仿宋"/>
          <w:spacing w:val="6"/>
          <w:sz w:val="28"/>
          <w:szCs w:val="28"/>
        </w:rPr>
        <w:t xml:space="preserve">   </w:t>
      </w:r>
      <w:r>
        <w:rPr>
          <w:rFonts w:hint="eastAsia" w:ascii="仿宋" w:hAnsi="仿宋" w:eastAsia="仿宋" w:cs="仿宋"/>
          <w:spacing w:val="-13"/>
          <w:sz w:val="28"/>
          <w:szCs w:val="28"/>
        </w:rPr>
        <w:t>月</w:t>
      </w:r>
      <w:r>
        <w:rPr>
          <w:rFonts w:hint="eastAsia" w:ascii="仿宋" w:hAnsi="仿宋" w:eastAsia="仿宋" w:cs="仿宋"/>
          <w:spacing w:val="17"/>
          <w:sz w:val="28"/>
          <w:szCs w:val="28"/>
        </w:rPr>
        <w:t xml:space="preserve">   </w:t>
      </w:r>
      <w:r>
        <w:rPr>
          <w:rFonts w:hint="eastAsia" w:ascii="仿宋" w:hAnsi="仿宋" w:eastAsia="仿宋" w:cs="仿宋"/>
          <w:spacing w:val="-13"/>
          <w:sz w:val="28"/>
          <w:szCs w:val="28"/>
        </w:rPr>
        <w:t>日</w:t>
      </w:r>
    </w:p>
    <w:p w14:paraId="2B28E2E3">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lang w:val="en-US" w:eastAsia="zh-CN"/>
        </w:rPr>
        <w:sectPr>
          <w:pgSz w:w="11906" w:h="16838"/>
          <w:pgMar w:top="1440" w:right="1134" w:bottom="1440" w:left="1134" w:header="709" w:footer="709" w:gutter="0"/>
          <w:pgNumType w:fmt="decimal"/>
          <w:cols w:space="425" w:num="1"/>
          <w:docGrid w:type="lines" w:linePitch="312" w:charSpace="0"/>
        </w:sectPr>
      </w:pPr>
    </w:p>
    <w:p w14:paraId="541E9BB5">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left"/>
        <w:textAlignment w:val="auto"/>
        <w:outlineLvl w:val="0"/>
        <w:rPr>
          <w:rFonts w:hint="eastAsia" w:ascii="仿宋" w:hAnsi="仿宋" w:eastAsia="仿宋" w:cs="仿宋"/>
          <w:b/>
          <w:bCs/>
          <w:spacing w:val="4"/>
          <w:sz w:val="28"/>
          <w:szCs w:val="28"/>
        </w:rPr>
      </w:pPr>
      <w:bookmarkStart w:id="43" w:name="_Toc6240"/>
      <w:bookmarkStart w:id="44" w:name="_Toc11450"/>
      <w:bookmarkStart w:id="45" w:name="_Toc19343"/>
      <w:r>
        <w:rPr>
          <w:rFonts w:hint="eastAsia" w:ascii="仿宋" w:hAnsi="仿宋" w:eastAsia="仿宋" w:cs="仿宋"/>
          <w:b/>
          <w:bCs/>
          <w:spacing w:val="4"/>
          <w:sz w:val="22"/>
          <w:szCs w:val="22"/>
        </w:rPr>
        <w:t>（附件2-</w:t>
      </w:r>
      <w:r>
        <w:rPr>
          <w:rFonts w:hint="eastAsia" w:ascii="仿宋" w:hAnsi="仿宋" w:eastAsia="仿宋" w:cs="仿宋"/>
          <w:b/>
          <w:bCs/>
          <w:spacing w:val="4"/>
          <w:sz w:val="22"/>
          <w:szCs w:val="22"/>
          <w:lang w:val="en-US" w:eastAsia="zh-CN"/>
        </w:rPr>
        <w:t>3</w:t>
      </w:r>
      <w:r>
        <w:rPr>
          <w:rFonts w:hint="eastAsia" w:ascii="仿宋" w:hAnsi="仿宋" w:eastAsia="仿宋" w:cs="仿宋"/>
          <w:b/>
          <w:bCs/>
          <w:spacing w:val="4"/>
          <w:sz w:val="22"/>
          <w:szCs w:val="22"/>
        </w:rPr>
        <w:t>）</w:t>
      </w:r>
      <w:bookmarkEnd w:id="43"/>
      <w:bookmarkEnd w:id="44"/>
      <w:bookmarkEnd w:id="45"/>
    </w:p>
    <w:p w14:paraId="29DEF481">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46" w:name="_Toc11546"/>
      <w:bookmarkStart w:id="47" w:name="_Toc26002"/>
      <w:bookmarkStart w:id="48" w:name="_Toc23795"/>
      <w:r>
        <w:rPr>
          <w:rFonts w:hint="eastAsia" w:ascii="仿宋" w:hAnsi="仿宋" w:eastAsia="仿宋" w:cs="仿宋"/>
          <w:b/>
          <w:bCs/>
          <w:spacing w:val="4"/>
          <w:sz w:val="32"/>
          <w:szCs w:val="32"/>
        </w:rPr>
        <w:t>商务条款偏离表</w:t>
      </w:r>
      <w:bookmarkEnd w:id="46"/>
      <w:bookmarkEnd w:id="47"/>
      <w:bookmarkEnd w:id="48"/>
    </w:p>
    <w:p w14:paraId="2741343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3"/>
          <w:sz w:val="28"/>
          <w:szCs w:val="28"/>
          <w:u w:val="single" w:color="auto"/>
        </w:rPr>
      </w:pPr>
      <w:r>
        <w:rPr>
          <w:rFonts w:hint="eastAsia" w:ascii="仿宋" w:hAnsi="仿宋" w:eastAsia="仿宋" w:cs="仿宋"/>
          <w:spacing w:val="-2"/>
          <w:sz w:val="28"/>
          <w:szCs w:val="28"/>
        </w:rPr>
        <w:t>供应商名称：</w:t>
      </w:r>
      <w:r>
        <w:rPr>
          <w:rFonts w:hint="eastAsia" w:ascii="仿宋" w:hAnsi="仿宋" w:eastAsia="仿宋" w:cs="仿宋"/>
          <w:spacing w:val="-2"/>
          <w:sz w:val="28"/>
          <w:szCs w:val="28"/>
          <w:u w:val="single" w:color="auto"/>
        </w:rPr>
        <w:t xml:space="preserve">              </w:t>
      </w:r>
      <w:r>
        <w:rPr>
          <w:rFonts w:hint="eastAsia" w:ascii="仿宋" w:hAnsi="仿宋" w:eastAsia="仿宋" w:cs="仿宋"/>
          <w:spacing w:val="-2"/>
          <w:sz w:val="28"/>
          <w:szCs w:val="28"/>
        </w:rPr>
        <w:t xml:space="preserve">                 项目编号：</w:t>
      </w:r>
      <w:r>
        <w:rPr>
          <w:rFonts w:hint="eastAsia" w:ascii="仿宋" w:hAnsi="仿宋" w:eastAsia="仿宋" w:cs="仿宋"/>
          <w:spacing w:val="-2"/>
          <w:sz w:val="28"/>
          <w:szCs w:val="28"/>
          <w:u w:val="single" w:color="auto"/>
        </w:rPr>
        <w:t xml:space="preserve">       </w:t>
      </w:r>
      <w:r>
        <w:rPr>
          <w:rFonts w:hint="eastAsia" w:ascii="仿宋" w:hAnsi="仿宋" w:eastAsia="仿宋" w:cs="仿宋"/>
          <w:spacing w:val="-3"/>
          <w:sz w:val="28"/>
          <w:szCs w:val="28"/>
          <w:u w:val="single" w:color="auto"/>
        </w:rPr>
        <w:t xml:space="preserve">           </w:t>
      </w:r>
    </w:p>
    <w:p w14:paraId="6804CE2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3"/>
          <w:sz w:val="28"/>
          <w:szCs w:val="28"/>
          <w:u w:val="single" w:color="auto"/>
        </w:rPr>
      </w:pPr>
    </w:p>
    <w:tbl>
      <w:tblPr>
        <w:tblStyle w:val="46"/>
        <w:tblW w:w="1055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1"/>
        <w:gridCol w:w="3462"/>
        <w:gridCol w:w="3265"/>
        <w:gridCol w:w="1288"/>
        <w:gridCol w:w="1452"/>
      </w:tblGrid>
      <w:tr w14:paraId="4976D7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5" w:hRule="atLeast"/>
          <w:jc w:val="center"/>
        </w:trPr>
        <w:tc>
          <w:tcPr>
            <w:tcW w:w="1091" w:type="dxa"/>
            <w:vAlign w:val="top"/>
          </w:tcPr>
          <w:p w14:paraId="0A59BFE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3FEEB1EA">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序号</w:t>
            </w:r>
          </w:p>
        </w:tc>
        <w:tc>
          <w:tcPr>
            <w:tcW w:w="3462" w:type="dxa"/>
            <w:vAlign w:val="top"/>
          </w:tcPr>
          <w:p w14:paraId="58915EF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41DFCCCF">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《采购文件》的商务条款</w:t>
            </w:r>
          </w:p>
        </w:tc>
        <w:tc>
          <w:tcPr>
            <w:tcW w:w="3265" w:type="dxa"/>
            <w:vAlign w:val="top"/>
          </w:tcPr>
          <w:p w14:paraId="75E08F0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65F898AC">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《响应文件》的商务条款</w:t>
            </w:r>
          </w:p>
        </w:tc>
        <w:tc>
          <w:tcPr>
            <w:tcW w:w="1288" w:type="dxa"/>
            <w:vAlign w:val="top"/>
          </w:tcPr>
          <w:p w14:paraId="7220C38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7251409C">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偏离</w:t>
            </w:r>
          </w:p>
        </w:tc>
        <w:tc>
          <w:tcPr>
            <w:tcW w:w="1452" w:type="dxa"/>
            <w:vAlign w:val="top"/>
          </w:tcPr>
          <w:p w14:paraId="496F753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12971813">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备注</w:t>
            </w:r>
          </w:p>
        </w:tc>
      </w:tr>
      <w:tr w14:paraId="180FC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714D642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1111191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1BFCDB4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7991974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689B39E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6705E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4F8A4D9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28AF337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7F369BC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2F6A693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1C240FE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66AAB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07040F3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2DDBB68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7759390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3EA569F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14AB4F1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6D0792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5A8F268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7938D94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3A83EDF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73BD46B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0EE78CA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2B4813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3F38792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4859192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0969AC7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5D38AA6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38E0C75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3508CB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64CFBAD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2F612E5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2EFA85D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2B9A80C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1493977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8956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4F4A3CC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074B5A6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51D8714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42E010A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5C12446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17302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1091" w:type="dxa"/>
            <w:vAlign w:val="top"/>
          </w:tcPr>
          <w:p w14:paraId="680EE2E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2058A5D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21154A8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30E7C93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35CA608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39103E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jc w:val="center"/>
        </w:trPr>
        <w:tc>
          <w:tcPr>
            <w:tcW w:w="1091" w:type="dxa"/>
            <w:vAlign w:val="top"/>
          </w:tcPr>
          <w:p w14:paraId="2D2BF97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462" w:type="dxa"/>
            <w:vAlign w:val="top"/>
          </w:tcPr>
          <w:p w14:paraId="050CC21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265" w:type="dxa"/>
            <w:vAlign w:val="top"/>
          </w:tcPr>
          <w:p w14:paraId="1476E97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288" w:type="dxa"/>
            <w:vAlign w:val="top"/>
          </w:tcPr>
          <w:p w14:paraId="1AAD2F1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52" w:type="dxa"/>
            <w:vAlign w:val="top"/>
          </w:tcPr>
          <w:p w14:paraId="355B0AC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597A96C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4C93D83">
      <w:pPr>
        <w:keepNext w:val="0"/>
        <w:keepLines w:val="0"/>
        <w:pageBreakBefore w:val="0"/>
        <w:widowControl w:val="0"/>
        <w:kinsoku/>
        <w:wordWrap/>
        <w:overflowPunct/>
        <w:topLinePunct w:val="0"/>
        <w:autoSpaceDE/>
        <w:autoSpaceDN/>
        <w:bidi w:val="0"/>
        <w:adjustRightInd/>
        <w:snapToGrid/>
        <w:spacing w:line="440" w:lineRule="exact"/>
        <w:ind w:left="0" w:right="0" w:firstLine="443"/>
        <w:jc w:val="both"/>
        <w:textAlignment w:val="auto"/>
        <w:rPr>
          <w:rFonts w:hint="eastAsia" w:ascii="仿宋" w:hAnsi="仿宋" w:eastAsia="仿宋" w:cs="仿宋"/>
          <w:b/>
          <w:bCs/>
          <w:spacing w:val="-2"/>
          <w:sz w:val="28"/>
          <w:szCs w:val="28"/>
          <w:lang w:eastAsia="zh-CN"/>
        </w:rPr>
      </w:pPr>
      <w:r>
        <w:rPr>
          <w:rFonts w:hint="eastAsia" w:ascii="仿宋" w:hAnsi="仿宋" w:eastAsia="仿宋" w:cs="仿宋"/>
          <w:b/>
          <w:bCs/>
          <w:spacing w:val="-2"/>
          <w:sz w:val="28"/>
          <w:szCs w:val="28"/>
        </w:rPr>
        <w:t>注意：此表用于填写响应采购文件服务期、服务地点、付款方式及</w:t>
      </w:r>
      <w:r>
        <w:rPr>
          <w:rFonts w:hint="eastAsia" w:ascii="仿宋" w:hAnsi="仿宋" w:eastAsia="仿宋" w:cs="仿宋"/>
          <w:spacing w:val="-2"/>
          <w:sz w:val="28"/>
          <w:szCs w:val="28"/>
        </w:rPr>
        <w:t xml:space="preserve"> </w:t>
      </w:r>
      <w:r>
        <w:rPr>
          <w:rFonts w:hint="eastAsia" w:ascii="仿宋" w:hAnsi="仿宋" w:eastAsia="仿宋" w:cs="仿宋"/>
          <w:b/>
          <w:bCs/>
          <w:spacing w:val="-2"/>
          <w:sz w:val="28"/>
          <w:szCs w:val="28"/>
        </w:rPr>
        <w:t>第三章中“采购需求”要求</w:t>
      </w:r>
      <w:r>
        <w:rPr>
          <w:rFonts w:hint="eastAsia" w:ascii="仿宋" w:hAnsi="仿宋" w:eastAsia="仿宋" w:cs="仿宋"/>
          <w:spacing w:val="6"/>
          <w:sz w:val="28"/>
          <w:szCs w:val="28"/>
        </w:rPr>
        <w:t xml:space="preserve">  </w:t>
      </w:r>
      <w:r>
        <w:rPr>
          <w:rFonts w:hint="eastAsia" w:ascii="仿宋" w:hAnsi="仿宋" w:eastAsia="仿宋" w:cs="仿宋"/>
          <w:b/>
          <w:bCs/>
          <w:spacing w:val="-3"/>
          <w:sz w:val="28"/>
          <w:szCs w:val="28"/>
        </w:rPr>
        <w:t>等，请逐项如实、完整、准确地填写该表，若由于供应商的疏忽大意或未能完整、如实填写，导致的</w:t>
      </w:r>
      <w:r>
        <w:rPr>
          <w:rFonts w:hint="eastAsia" w:ascii="仿宋" w:hAnsi="仿宋" w:eastAsia="仿宋" w:cs="仿宋"/>
          <w:spacing w:val="2"/>
          <w:sz w:val="28"/>
          <w:szCs w:val="28"/>
        </w:rPr>
        <w:t xml:space="preserve"> </w:t>
      </w:r>
      <w:r>
        <w:rPr>
          <w:rFonts w:hint="eastAsia" w:ascii="仿宋" w:hAnsi="仿宋" w:eastAsia="仿宋" w:cs="仿宋"/>
          <w:b/>
          <w:bCs/>
          <w:spacing w:val="-2"/>
          <w:sz w:val="28"/>
          <w:szCs w:val="28"/>
        </w:rPr>
        <w:t>一切后果由供应商自行承担。*商务条款不允许负偏离</w:t>
      </w:r>
      <w:r>
        <w:rPr>
          <w:rFonts w:hint="eastAsia" w:ascii="仿宋" w:hAnsi="仿宋" w:eastAsia="仿宋" w:cs="仿宋"/>
          <w:b/>
          <w:bCs/>
          <w:spacing w:val="-2"/>
          <w:sz w:val="28"/>
          <w:szCs w:val="28"/>
          <w:lang w:eastAsia="zh-CN"/>
        </w:rPr>
        <w:t>。</w:t>
      </w:r>
    </w:p>
    <w:p w14:paraId="033FF478">
      <w:pPr>
        <w:keepNext w:val="0"/>
        <w:keepLines w:val="0"/>
        <w:pageBreakBefore w:val="0"/>
        <w:widowControl w:val="0"/>
        <w:kinsoku/>
        <w:wordWrap/>
        <w:overflowPunct/>
        <w:topLinePunct w:val="0"/>
        <w:autoSpaceDE/>
        <w:autoSpaceDN/>
        <w:bidi w:val="0"/>
        <w:adjustRightInd/>
        <w:snapToGrid/>
        <w:spacing w:line="440" w:lineRule="exact"/>
        <w:ind w:left="0" w:right="0" w:firstLine="443"/>
        <w:jc w:val="both"/>
        <w:textAlignment w:val="auto"/>
        <w:rPr>
          <w:rFonts w:hint="eastAsia" w:ascii="仿宋" w:hAnsi="仿宋" w:eastAsia="仿宋" w:cs="仿宋"/>
          <w:b/>
          <w:bCs/>
          <w:spacing w:val="-2"/>
          <w:sz w:val="28"/>
          <w:szCs w:val="28"/>
          <w:lang w:eastAsia="zh-CN"/>
        </w:rPr>
      </w:pPr>
    </w:p>
    <w:p w14:paraId="4CC3AD2D">
      <w:pPr>
        <w:keepNext w:val="0"/>
        <w:keepLines w:val="0"/>
        <w:pageBreakBefore w:val="0"/>
        <w:widowControl w:val="0"/>
        <w:kinsoku/>
        <w:wordWrap/>
        <w:overflowPunct/>
        <w:topLinePunct w:val="0"/>
        <w:autoSpaceDE/>
        <w:autoSpaceDN/>
        <w:bidi w:val="0"/>
        <w:adjustRightInd/>
        <w:snapToGrid/>
        <w:spacing w:line="440" w:lineRule="exact"/>
        <w:ind w:left="0" w:right="0" w:firstLine="443"/>
        <w:jc w:val="both"/>
        <w:textAlignment w:val="auto"/>
        <w:rPr>
          <w:rFonts w:hint="eastAsia" w:ascii="仿宋" w:hAnsi="仿宋" w:eastAsia="仿宋" w:cs="仿宋"/>
          <w:b/>
          <w:bCs/>
          <w:spacing w:val="-2"/>
          <w:sz w:val="28"/>
          <w:szCs w:val="28"/>
          <w:lang w:eastAsia="zh-CN"/>
        </w:rPr>
      </w:pPr>
    </w:p>
    <w:p w14:paraId="20E9EA1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供应商名称（盖章</w:t>
      </w:r>
      <w:r>
        <w:rPr>
          <w:rFonts w:hint="eastAsia" w:ascii="仿宋" w:hAnsi="仿宋" w:eastAsia="仿宋" w:cs="仿宋"/>
          <w:spacing w:val="2"/>
          <w:sz w:val="28"/>
          <w:szCs w:val="28"/>
        </w:rPr>
        <w:t>）：</w:t>
      </w:r>
    </w:p>
    <w:p w14:paraId="1EFC171C">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D5EAA8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法定代表人或授权委托代理人（签字或盖章</w:t>
      </w:r>
      <w:r>
        <w:rPr>
          <w:rFonts w:hint="eastAsia" w:ascii="仿宋" w:hAnsi="仿宋" w:eastAsia="仿宋" w:cs="仿宋"/>
          <w:spacing w:val="8"/>
          <w:sz w:val="28"/>
          <w:szCs w:val="28"/>
        </w:rPr>
        <w:t>）：</w:t>
      </w:r>
    </w:p>
    <w:p w14:paraId="03A6652A">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0A3BC1E">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13"/>
          <w:sz w:val="28"/>
          <w:szCs w:val="28"/>
        </w:rPr>
        <w:t>日期：</w:t>
      </w:r>
      <w:r>
        <w:rPr>
          <w:rFonts w:hint="eastAsia" w:ascii="仿宋" w:hAnsi="仿宋" w:eastAsia="仿宋" w:cs="仿宋"/>
          <w:spacing w:val="2"/>
          <w:sz w:val="28"/>
          <w:szCs w:val="28"/>
        </w:rPr>
        <w:t xml:space="preserve">    </w:t>
      </w:r>
      <w:r>
        <w:rPr>
          <w:rFonts w:hint="eastAsia" w:ascii="仿宋" w:hAnsi="仿宋" w:eastAsia="仿宋" w:cs="仿宋"/>
          <w:spacing w:val="-13"/>
          <w:sz w:val="28"/>
          <w:szCs w:val="28"/>
        </w:rPr>
        <w:t>年</w:t>
      </w:r>
      <w:r>
        <w:rPr>
          <w:rFonts w:hint="eastAsia" w:ascii="仿宋" w:hAnsi="仿宋" w:eastAsia="仿宋" w:cs="仿宋"/>
          <w:spacing w:val="6"/>
          <w:sz w:val="28"/>
          <w:szCs w:val="28"/>
        </w:rPr>
        <w:t xml:space="preserve">   </w:t>
      </w:r>
      <w:r>
        <w:rPr>
          <w:rFonts w:hint="eastAsia" w:ascii="仿宋" w:hAnsi="仿宋" w:eastAsia="仿宋" w:cs="仿宋"/>
          <w:spacing w:val="-13"/>
          <w:sz w:val="28"/>
          <w:szCs w:val="28"/>
        </w:rPr>
        <w:t>月</w:t>
      </w:r>
      <w:r>
        <w:rPr>
          <w:rFonts w:hint="eastAsia" w:ascii="仿宋" w:hAnsi="仿宋" w:eastAsia="仿宋" w:cs="仿宋"/>
          <w:spacing w:val="17"/>
          <w:sz w:val="28"/>
          <w:szCs w:val="28"/>
        </w:rPr>
        <w:t xml:space="preserve">   </w:t>
      </w:r>
      <w:r>
        <w:rPr>
          <w:rFonts w:hint="eastAsia" w:ascii="仿宋" w:hAnsi="仿宋" w:eastAsia="仿宋" w:cs="仿宋"/>
          <w:spacing w:val="-13"/>
          <w:sz w:val="28"/>
          <w:szCs w:val="28"/>
        </w:rPr>
        <w:t>日</w:t>
      </w:r>
    </w:p>
    <w:p w14:paraId="2CAF9DB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b/>
          <w:bCs/>
          <w:spacing w:val="4"/>
          <w:sz w:val="22"/>
          <w:szCs w:val="22"/>
        </w:rPr>
      </w:pPr>
      <w:bookmarkStart w:id="49" w:name="_Toc14023"/>
      <w:bookmarkStart w:id="50" w:name="_Toc30760"/>
      <w:bookmarkStart w:id="51" w:name="_Toc6257"/>
      <w:r>
        <w:rPr>
          <w:rFonts w:hint="eastAsia" w:ascii="仿宋" w:hAnsi="仿宋" w:eastAsia="仿宋" w:cs="仿宋"/>
          <w:b/>
          <w:bCs/>
          <w:spacing w:val="4"/>
          <w:sz w:val="22"/>
          <w:szCs w:val="22"/>
        </w:rPr>
        <w:t>（附件</w:t>
      </w:r>
      <w:r>
        <w:rPr>
          <w:rFonts w:hint="eastAsia" w:ascii="仿宋" w:hAnsi="仿宋" w:eastAsia="仿宋" w:cs="仿宋"/>
          <w:b/>
          <w:bCs/>
          <w:spacing w:val="4"/>
          <w:sz w:val="22"/>
          <w:szCs w:val="22"/>
          <w:lang w:val="en-US" w:eastAsia="zh-CN"/>
        </w:rPr>
        <w:t>3-1</w:t>
      </w:r>
      <w:r>
        <w:rPr>
          <w:rFonts w:hint="eastAsia" w:ascii="仿宋" w:hAnsi="仿宋" w:eastAsia="仿宋" w:cs="仿宋"/>
          <w:b/>
          <w:bCs/>
          <w:spacing w:val="4"/>
          <w:sz w:val="22"/>
          <w:szCs w:val="22"/>
        </w:rPr>
        <w:t>）</w:t>
      </w:r>
      <w:bookmarkEnd w:id="49"/>
      <w:bookmarkEnd w:id="50"/>
      <w:bookmarkEnd w:id="51"/>
    </w:p>
    <w:p w14:paraId="549B8C18">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52" w:name="_Toc7251"/>
      <w:bookmarkStart w:id="53" w:name="_Toc13183"/>
      <w:bookmarkStart w:id="54" w:name="_Toc22779"/>
      <w:r>
        <w:rPr>
          <w:rFonts w:hint="eastAsia" w:ascii="仿宋" w:hAnsi="仿宋" w:eastAsia="仿宋" w:cs="仿宋"/>
          <w:b/>
          <w:bCs/>
          <w:spacing w:val="4"/>
          <w:sz w:val="32"/>
          <w:szCs w:val="32"/>
        </w:rPr>
        <w:t>采购需求偏离表</w:t>
      </w:r>
      <w:bookmarkEnd w:id="52"/>
      <w:bookmarkEnd w:id="53"/>
      <w:bookmarkEnd w:id="54"/>
    </w:p>
    <w:p w14:paraId="0390A19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E6C6F9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5"/>
          <w:sz w:val="28"/>
          <w:szCs w:val="28"/>
          <w:u w:val="single" w:color="auto"/>
        </w:rPr>
      </w:pPr>
      <w:r>
        <w:rPr>
          <w:rFonts w:hint="eastAsia" w:ascii="仿宋" w:hAnsi="仿宋" w:eastAsia="仿宋" w:cs="仿宋"/>
          <w:spacing w:val="-4"/>
          <w:sz w:val="28"/>
          <w:szCs w:val="28"/>
        </w:rPr>
        <w:t>供应商名称：</w:t>
      </w:r>
      <w:r>
        <w:rPr>
          <w:rFonts w:hint="eastAsia" w:ascii="仿宋" w:hAnsi="仿宋" w:eastAsia="仿宋" w:cs="仿宋"/>
          <w:spacing w:val="4"/>
          <w:sz w:val="28"/>
          <w:szCs w:val="28"/>
          <w:u w:val="single" w:color="auto"/>
        </w:rPr>
        <w:t xml:space="preserve">                </w:t>
      </w:r>
      <w:r>
        <w:rPr>
          <w:rFonts w:hint="eastAsia" w:ascii="仿宋" w:hAnsi="仿宋" w:eastAsia="仿宋" w:cs="仿宋"/>
          <w:spacing w:val="12"/>
          <w:sz w:val="28"/>
          <w:szCs w:val="28"/>
        </w:rPr>
        <w:t xml:space="preserve">       </w:t>
      </w:r>
      <w:r>
        <w:rPr>
          <w:rFonts w:hint="eastAsia" w:ascii="仿宋" w:hAnsi="仿宋" w:eastAsia="仿宋" w:cs="仿宋"/>
          <w:spacing w:val="-4"/>
          <w:sz w:val="28"/>
          <w:szCs w:val="28"/>
        </w:rPr>
        <w:t>项目编号：</w:t>
      </w:r>
      <w:r>
        <w:rPr>
          <w:rFonts w:hint="eastAsia" w:ascii="仿宋" w:hAnsi="仿宋" w:eastAsia="仿宋" w:cs="仿宋"/>
          <w:spacing w:val="-4"/>
          <w:sz w:val="28"/>
          <w:szCs w:val="28"/>
          <w:u w:val="single" w:color="auto"/>
        </w:rPr>
        <w:t xml:space="preserve">             </w:t>
      </w:r>
      <w:r>
        <w:rPr>
          <w:rFonts w:hint="eastAsia" w:ascii="仿宋" w:hAnsi="仿宋" w:eastAsia="仿宋" w:cs="仿宋"/>
          <w:spacing w:val="-5"/>
          <w:sz w:val="28"/>
          <w:szCs w:val="28"/>
          <w:u w:val="single" w:color="auto"/>
        </w:rPr>
        <w:t xml:space="preserve">  </w:t>
      </w:r>
    </w:p>
    <w:p w14:paraId="1A6AE16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5"/>
          <w:sz w:val="28"/>
          <w:szCs w:val="28"/>
          <w:u w:val="single" w:color="auto"/>
        </w:rPr>
      </w:pPr>
    </w:p>
    <w:tbl>
      <w:tblPr>
        <w:tblStyle w:val="46"/>
        <w:tblW w:w="1059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4"/>
        <w:gridCol w:w="3913"/>
        <w:gridCol w:w="3689"/>
        <w:gridCol w:w="1001"/>
        <w:gridCol w:w="1071"/>
      </w:tblGrid>
      <w:tr w14:paraId="1691D6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jc w:val="center"/>
        </w:trPr>
        <w:tc>
          <w:tcPr>
            <w:tcW w:w="924" w:type="dxa"/>
            <w:vAlign w:val="top"/>
          </w:tcPr>
          <w:p w14:paraId="5EB8291F">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序号</w:t>
            </w:r>
          </w:p>
        </w:tc>
        <w:tc>
          <w:tcPr>
            <w:tcW w:w="3913" w:type="dxa"/>
            <w:vAlign w:val="top"/>
          </w:tcPr>
          <w:p w14:paraId="1F43EBD3">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《采购文件》采购需求详细内容</w:t>
            </w:r>
          </w:p>
        </w:tc>
        <w:tc>
          <w:tcPr>
            <w:tcW w:w="3689" w:type="dxa"/>
            <w:vAlign w:val="top"/>
          </w:tcPr>
          <w:p w14:paraId="447E2176">
            <w:pPr>
              <w:pStyle w:val="45"/>
              <w:keepNext w:val="0"/>
              <w:keepLines w:val="0"/>
              <w:pageBreakBefore w:val="0"/>
              <w:widowControl w:val="0"/>
              <w:kinsoku/>
              <w:wordWrap/>
              <w:overflowPunct/>
              <w:topLinePunct w:val="0"/>
              <w:autoSpaceDE/>
              <w:autoSpaceDN/>
              <w:bidi w:val="0"/>
              <w:adjustRightInd/>
              <w:snapToGrid/>
              <w:spacing w:line="440" w:lineRule="exact"/>
              <w:ind w:left="0" w:right="0"/>
              <w:jc w:val="right"/>
              <w:textAlignment w:val="auto"/>
              <w:rPr>
                <w:rFonts w:hint="eastAsia" w:ascii="仿宋" w:hAnsi="仿宋" w:eastAsia="仿宋" w:cs="仿宋"/>
                <w:sz w:val="28"/>
                <w:szCs w:val="28"/>
              </w:rPr>
            </w:pPr>
            <w:r>
              <w:rPr>
                <w:rFonts w:hint="eastAsia" w:ascii="仿宋" w:hAnsi="仿宋" w:eastAsia="仿宋" w:cs="仿宋"/>
                <w:spacing w:val="-6"/>
                <w:sz w:val="28"/>
                <w:szCs w:val="28"/>
              </w:rPr>
              <w:t>《响应文件》采购需求详细内容</w:t>
            </w:r>
          </w:p>
        </w:tc>
        <w:tc>
          <w:tcPr>
            <w:tcW w:w="1001" w:type="dxa"/>
            <w:vAlign w:val="top"/>
          </w:tcPr>
          <w:p w14:paraId="4D0CB426">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偏离</w:t>
            </w:r>
          </w:p>
        </w:tc>
        <w:tc>
          <w:tcPr>
            <w:tcW w:w="1071" w:type="dxa"/>
            <w:vAlign w:val="top"/>
          </w:tcPr>
          <w:p w14:paraId="735CFDB9">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备注</w:t>
            </w:r>
          </w:p>
        </w:tc>
      </w:tr>
      <w:tr w14:paraId="04634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026CE6F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5AC4C62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1280DE3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4E76D2E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2AE9068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08769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4DC8E2F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4A72533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1BA3D5D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10EBEB6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5C769A6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AFA4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0B343BC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6A3A2FA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26C27C9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42883AF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0E654EC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331984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0EF40A9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1AC0AE2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5498243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6A17D0A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6437C7B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4F53F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6810BFE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43A1FD4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175D833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475015A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02E75C1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3985F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70F6E1E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22EF975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26DC159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446D8CE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170124F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4C9C5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318E8A0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02E1C2A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7D7A75E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72A5E86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772BEB7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F888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924" w:type="dxa"/>
            <w:vAlign w:val="top"/>
          </w:tcPr>
          <w:p w14:paraId="03EB957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57AD3CE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5FEFDA7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3F65B8E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78B0BFD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25C03F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924" w:type="dxa"/>
            <w:vAlign w:val="top"/>
          </w:tcPr>
          <w:p w14:paraId="1B1DF29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13" w:type="dxa"/>
            <w:vAlign w:val="top"/>
          </w:tcPr>
          <w:p w14:paraId="6E6C208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689" w:type="dxa"/>
            <w:vAlign w:val="top"/>
          </w:tcPr>
          <w:p w14:paraId="15FFB61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01" w:type="dxa"/>
            <w:vAlign w:val="top"/>
          </w:tcPr>
          <w:p w14:paraId="7A2E84D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71" w:type="dxa"/>
            <w:vAlign w:val="top"/>
          </w:tcPr>
          <w:p w14:paraId="701F926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146206C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160FF3B4">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1F1687C">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3BB9C2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法定代表人或授权委托代理人（签字或盖章</w:t>
      </w:r>
      <w:r>
        <w:rPr>
          <w:rFonts w:hint="eastAsia" w:ascii="仿宋" w:hAnsi="仿宋" w:eastAsia="仿宋" w:cs="仿宋"/>
          <w:spacing w:val="3"/>
          <w:sz w:val="28"/>
          <w:szCs w:val="28"/>
        </w:rPr>
        <w:t>）：</w:t>
      </w:r>
    </w:p>
    <w:p w14:paraId="432DC672">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C1670FC">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49C5E0F">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
          <w:sz w:val="28"/>
          <w:szCs w:val="28"/>
        </w:rPr>
      </w:pPr>
      <w:r>
        <w:rPr>
          <w:rFonts w:hint="eastAsia" w:ascii="仿宋" w:hAnsi="仿宋" w:eastAsia="仿宋" w:cs="仿宋"/>
          <w:spacing w:val="-5"/>
          <w:sz w:val="28"/>
          <w:szCs w:val="28"/>
        </w:rPr>
        <w:t>供应商名称（盖章</w:t>
      </w:r>
      <w:r>
        <w:rPr>
          <w:rFonts w:hint="eastAsia" w:ascii="仿宋" w:hAnsi="仿宋" w:eastAsia="仿宋" w:cs="仿宋"/>
          <w:spacing w:val="-1"/>
          <w:sz w:val="28"/>
          <w:szCs w:val="28"/>
        </w:rPr>
        <w:t>）：</w:t>
      </w:r>
    </w:p>
    <w:p w14:paraId="588C5FE2">
      <w:pPr>
        <w:pStyle w:val="2"/>
        <w:rPr>
          <w:rFonts w:hint="eastAsia"/>
        </w:rPr>
      </w:pPr>
    </w:p>
    <w:p w14:paraId="05A58DC7">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13"/>
          <w:sz w:val="28"/>
          <w:szCs w:val="28"/>
        </w:rPr>
        <w:t>日期：</w:t>
      </w:r>
      <w:r>
        <w:rPr>
          <w:rFonts w:hint="eastAsia" w:ascii="仿宋" w:hAnsi="仿宋" w:eastAsia="仿宋" w:cs="仿宋"/>
          <w:spacing w:val="2"/>
          <w:sz w:val="28"/>
          <w:szCs w:val="28"/>
        </w:rPr>
        <w:t xml:space="preserve">    </w:t>
      </w:r>
      <w:r>
        <w:rPr>
          <w:rFonts w:hint="eastAsia" w:ascii="仿宋" w:hAnsi="仿宋" w:eastAsia="仿宋" w:cs="仿宋"/>
          <w:spacing w:val="-13"/>
          <w:sz w:val="28"/>
          <w:szCs w:val="28"/>
        </w:rPr>
        <w:t>年</w:t>
      </w:r>
      <w:r>
        <w:rPr>
          <w:rFonts w:hint="eastAsia" w:ascii="仿宋" w:hAnsi="仿宋" w:eastAsia="仿宋" w:cs="仿宋"/>
          <w:spacing w:val="6"/>
          <w:sz w:val="28"/>
          <w:szCs w:val="28"/>
        </w:rPr>
        <w:t xml:space="preserve">   </w:t>
      </w:r>
      <w:r>
        <w:rPr>
          <w:rFonts w:hint="eastAsia" w:ascii="仿宋" w:hAnsi="仿宋" w:eastAsia="仿宋" w:cs="仿宋"/>
          <w:spacing w:val="-13"/>
          <w:sz w:val="28"/>
          <w:szCs w:val="28"/>
        </w:rPr>
        <w:t>月</w:t>
      </w:r>
      <w:r>
        <w:rPr>
          <w:rFonts w:hint="eastAsia" w:ascii="仿宋" w:hAnsi="仿宋" w:eastAsia="仿宋" w:cs="仿宋"/>
          <w:spacing w:val="17"/>
          <w:sz w:val="28"/>
          <w:szCs w:val="28"/>
        </w:rPr>
        <w:t xml:space="preserve">  </w:t>
      </w:r>
      <w:r>
        <w:rPr>
          <w:rFonts w:hint="eastAsia" w:ascii="仿宋" w:hAnsi="仿宋" w:eastAsia="仿宋" w:cs="仿宋"/>
          <w:spacing w:val="17"/>
          <w:sz w:val="28"/>
          <w:szCs w:val="28"/>
          <w:lang w:val="en-US" w:eastAsia="zh-CN"/>
        </w:rPr>
        <w:t xml:space="preserve"> 日</w:t>
      </w:r>
      <w:r>
        <w:rPr>
          <w:rFonts w:hint="eastAsia" w:ascii="仿宋" w:hAnsi="仿宋" w:eastAsia="仿宋" w:cs="仿宋"/>
          <w:spacing w:val="17"/>
          <w:sz w:val="28"/>
          <w:szCs w:val="28"/>
        </w:rPr>
        <w:t xml:space="preserve"> </w:t>
      </w:r>
    </w:p>
    <w:p w14:paraId="53951F72">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sz w:val="28"/>
          <w:szCs w:val="28"/>
        </w:rPr>
      </w:pPr>
      <w:bookmarkStart w:id="55" w:name="_Toc16944"/>
      <w:bookmarkStart w:id="56" w:name="_Toc23838"/>
      <w:bookmarkStart w:id="57" w:name="_Toc6011"/>
      <w:r>
        <w:rPr>
          <w:rFonts w:hint="eastAsia" w:ascii="仿宋" w:hAnsi="仿宋" w:eastAsia="仿宋" w:cs="仿宋"/>
          <w:b/>
          <w:bCs/>
          <w:spacing w:val="4"/>
          <w:sz w:val="32"/>
          <w:szCs w:val="32"/>
        </w:rPr>
        <w:t>响应声明函</w:t>
      </w:r>
      <w:bookmarkEnd w:id="55"/>
      <w:bookmarkEnd w:id="56"/>
      <w:bookmarkEnd w:id="57"/>
    </w:p>
    <w:p w14:paraId="02701276">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967CB2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致：</w:t>
      </w:r>
      <w:r>
        <w:rPr>
          <w:rFonts w:hint="eastAsia" w:ascii="仿宋" w:hAnsi="仿宋" w:eastAsia="仿宋" w:cs="仿宋"/>
          <w:spacing w:val="-1"/>
          <w:sz w:val="28"/>
          <w:szCs w:val="28"/>
          <w:lang w:val="en-US" w:eastAsia="zh-CN"/>
        </w:rPr>
        <w:t>瑞信国际项目管理有限公司</w:t>
      </w:r>
      <w:r>
        <w:rPr>
          <w:rFonts w:hint="eastAsia" w:ascii="仿宋" w:hAnsi="仿宋" w:eastAsia="仿宋" w:cs="仿宋"/>
          <w:spacing w:val="-1"/>
          <w:sz w:val="28"/>
          <w:szCs w:val="28"/>
        </w:rPr>
        <w:t>：</w:t>
      </w:r>
    </w:p>
    <w:p w14:paraId="66C02E99">
      <w:pPr>
        <w:keepNext w:val="0"/>
        <w:keepLines w:val="0"/>
        <w:pageBreakBefore w:val="0"/>
        <w:widowControl w:val="0"/>
        <w:tabs>
          <w:tab w:val="left" w:pos="1213"/>
          <w:tab w:val="left" w:pos="1693"/>
          <w:tab w:val="left" w:pos="10736"/>
        </w:tabs>
        <w:kinsoku/>
        <w:wordWrap/>
        <w:overflowPunct/>
        <w:topLinePunct w:val="0"/>
        <w:autoSpaceDE/>
        <w:autoSpaceDN/>
        <w:bidi w:val="0"/>
        <w:adjustRightInd/>
        <w:snapToGrid/>
        <w:spacing w:line="440" w:lineRule="exact"/>
        <w:ind w:left="0" w:right="0" w:firstLine="480"/>
        <w:jc w:val="both"/>
        <w:textAlignment w:val="auto"/>
        <w:rPr>
          <w:rFonts w:hint="eastAsia" w:ascii="仿宋" w:hAnsi="仿宋" w:eastAsia="仿宋" w:cs="仿宋"/>
          <w:sz w:val="28"/>
          <w:szCs w:val="28"/>
        </w:rPr>
      </w:pPr>
      <w:r>
        <w:rPr>
          <w:rFonts w:hint="eastAsia" w:ascii="仿宋" w:hAnsi="仿宋" w:eastAsia="仿宋" w:cs="仿宋"/>
          <w:sz w:val="28"/>
          <w:szCs w:val="28"/>
          <w:u w:val="single" w:color="auto"/>
        </w:rPr>
        <w:tab/>
      </w:r>
      <w:r>
        <w:rPr>
          <w:rFonts w:hint="eastAsia" w:ascii="仿宋" w:hAnsi="仿宋" w:eastAsia="仿宋" w:cs="仿宋"/>
          <w:spacing w:val="-5"/>
          <w:sz w:val="28"/>
          <w:szCs w:val="28"/>
          <w:u w:val="single" w:color="auto"/>
        </w:rPr>
        <w:t>（供应商名称）</w:t>
      </w:r>
      <w:r>
        <w:rPr>
          <w:rFonts w:hint="eastAsia" w:ascii="仿宋" w:hAnsi="仿宋" w:eastAsia="仿宋" w:cs="仿宋"/>
          <w:spacing w:val="-5"/>
          <w:sz w:val="28"/>
          <w:szCs w:val="28"/>
        </w:rPr>
        <w:t>系中华人民共和国合法企业（其他组织</w:t>
      </w:r>
      <w:r>
        <w:rPr>
          <w:rFonts w:hint="eastAsia" w:ascii="仿宋" w:hAnsi="仿宋" w:eastAsia="仿宋" w:cs="仿宋"/>
          <w:spacing w:val="3"/>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spacing w:val="-108"/>
          <w:sz w:val="28"/>
          <w:szCs w:val="28"/>
        </w:rPr>
        <w:t xml:space="preserve"> </w:t>
      </w:r>
      <w:r>
        <w:rPr>
          <w:rFonts w:hint="eastAsia" w:ascii="仿宋" w:hAnsi="仿宋" w:eastAsia="仿宋" w:cs="仿宋"/>
          <w:spacing w:val="-5"/>
          <w:sz w:val="28"/>
          <w:szCs w:val="28"/>
        </w:rPr>
        <w:t xml:space="preserve">经营地址。我 </w:t>
      </w:r>
      <w:r>
        <w:rPr>
          <w:rFonts w:hint="eastAsia" w:ascii="仿宋" w:hAnsi="仿宋" w:eastAsia="仿宋" w:cs="仿宋"/>
          <w:sz w:val="28"/>
          <w:szCs w:val="28"/>
          <w:u w:val="single" w:color="auto"/>
        </w:rPr>
        <w:tab/>
      </w:r>
      <w:r>
        <w:rPr>
          <w:rFonts w:hint="eastAsia" w:ascii="仿宋" w:hAnsi="仿宋" w:eastAsia="仿宋" w:cs="仿宋"/>
          <w:sz w:val="28"/>
          <w:szCs w:val="28"/>
          <w:u w:val="single"/>
        </w:rPr>
        <w:t xml:space="preserve"> （姓名）</w:t>
      </w:r>
      <w:r>
        <w:rPr>
          <w:rFonts w:hint="eastAsia" w:ascii="仿宋" w:hAnsi="仿宋" w:eastAsia="仿宋" w:cs="仿宋"/>
          <w:sz w:val="28"/>
          <w:szCs w:val="28"/>
          <w:u w:val="single" w:color="auto"/>
        </w:rPr>
        <w:t>系       （供应商名称）</w:t>
      </w:r>
      <w:r>
        <w:rPr>
          <w:rFonts w:hint="eastAsia" w:ascii="仿宋" w:hAnsi="仿宋" w:eastAsia="仿宋" w:cs="仿宋"/>
          <w:sz w:val="28"/>
          <w:szCs w:val="28"/>
        </w:rPr>
        <w:t>的法定代表人（负</w:t>
      </w:r>
      <w:r>
        <w:rPr>
          <w:rFonts w:hint="eastAsia" w:ascii="仿宋" w:hAnsi="仿宋" w:eastAsia="仿宋" w:cs="仿宋"/>
          <w:spacing w:val="-1"/>
          <w:sz w:val="28"/>
          <w:szCs w:val="28"/>
        </w:rPr>
        <w:t>责人</w:t>
      </w:r>
      <w:r>
        <w:rPr>
          <w:rFonts w:hint="eastAsia" w:ascii="仿宋" w:hAnsi="仿宋" w:eastAsia="仿宋" w:cs="仿宋"/>
          <w:spacing w:val="5"/>
          <w:sz w:val="28"/>
          <w:szCs w:val="28"/>
        </w:rPr>
        <w:t>），</w:t>
      </w:r>
      <w:r>
        <w:rPr>
          <w:rFonts w:hint="eastAsia" w:ascii="仿宋" w:hAnsi="仿宋" w:eastAsia="仿宋" w:cs="仿宋"/>
          <w:spacing w:val="-1"/>
          <w:sz w:val="28"/>
          <w:szCs w:val="28"/>
        </w:rPr>
        <w:t>我方愿意参加贵方组织的</w:t>
      </w:r>
      <w:r>
        <w:rPr>
          <w:rFonts w:hint="eastAsia" w:ascii="仿宋" w:hAnsi="仿宋" w:eastAsia="仿宋" w:cs="仿宋"/>
          <w:sz w:val="28"/>
          <w:szCs w:val="28"/>
          <w:u w:val="single" w:color="auto"/>
        </w:rPr>
        <w:tab/>
      </w:r>
      <w:r>
        <w:rPr>
          <w:rFonts w:hint="eastAsia" w:ascii="仿宋" w:hAnsi="仿宋" w:eastAsia="仿宋" w:cs="仿宋"/>
          <w:sz w:val="28"/>
          <w:szCs w:val="28"/>
        </w:rPr>
        <w:t xml:space="preserve"> </w:t>
      </w:r>
      <w:r>
        <w:rPr>
          <w:rFonts w:hint="eastAsia" w:ascii="仿宋" w:hAnsi="仿宋" w:eastAsia="仿宋" w:cs="仿宋"/>
          <w:sz w:val="28"/>
          <w:szCs w:val="28"/>
          <w:u w:val="single" w:color="auto"/>
        </w:rPr>
        <w:tab/>
      </w:r>
      <w:r>
        <w:rPr>
          <w:rFonts w:hint="eastAsia" w:ascii="仿宋" w:hAnsi="仿宋" w:eastAsia="仿宋" w:cs="仿宋"/>
          <w:spacing w:val="-3"/>
          <w:sz w:val="28"/>
          <w:szCs w:val="28"/>
          <w:u w:val="single" w:color="auto"/>
        </w:rPr>
        <w:t>（项目名称</w:t>
      </w:r>
      <w:r>
        <w:rPr>
          <w:rFonts w:hint="eastAsia" w:ascii="仿宋" w:hAnsi="仿宋" w:eastAsia="仿宋" w:cs="仿宋"/>
          <w:spacing w:val="-12"/>
          <w:sz w:val="28"/>
          <w:szCs w:val="28"/>
          <w:u w:val="single" w:color="auto"/>
        </w:rPr>
        <w:t>）（</w:t>
      </w:r>
      <w:r>
        <w:rPr>
          <w:rFonts w:hint="eastAsia" w:ascii="仿宋" w:hAnsi="仿宋" w:eastAsia="仿宋" w:cs="仿宋"/>
          <w:spacing w:val="-3"/>
          <w:sz w:val="28"/>
          <w:szCs w:val="28"/>
          <w:u w:val="single" w:color="auto"/>
        </w:rPr>
        <w:t>项目编号）</w:t>
      </w:r>
      <w:r>
        <w:rPr>
          <w:rFonts w:hint="eastAsia" w:ascii="仿宋" w:hAnsi="仿宋" w:eastAsia="仿宋" w:cs="仿宋"/>
          <w:spacing w:val="-3"/>
          <w:sz w:val="28"/>
          <w:szCs w:val="28"/>
        </w:rPr>
        <w:t>的磋商，为便于贵方公正、择优地确定成交人及其响应产品和服</w:t>
      </w:r>
      <w:r>
        <w:rPr>
          <w:rFonts w:hint="eastAsia" w:ascii="仿宋" w:hAnsi="仿宋" w:eastAsia="仿宋" w:cs="仿宋"/>
          <w:spacing w:val="1"/>
          <w:sz w:val="28"/>
          <w:szCs w:val="28"/>
        </w:rPr>
        <w:t xml:space="preserve"> </w:t>
      </w:r>
      <w:r>
        <w:rPr>
          <w:rFonts w:hint="eastAsia" w:ascii="仿宋" w:hAnsi="仿宋" w:eastAsia="仿宋" w:cs="仿宋"/>
          <w:sz w:val="28"/>
          <w:szCs w:val="28"/>
        </w:rPr>
        <w:t>务，我方就本次磋商有关事项郑重声明如下：</w:t>
      </w:r>
    </w:p>
    <w:p w14:paraId="44253F4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1）我方已详细审查全部采购文件，同意采购文件的各项规定要求。</w:t>
      </w:r>
    </w:p>
    <w:p w14:paraId="7028897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2）我方向贵方提交的所有响应文件、资料都是准确的和真实有效的。</w:t>
      </w:r>
    </w:p>
    <w:p w14:paraId="553216A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3）若成交，我方将按采购文件规定履行合同责任和义务。</w:t>
      </w:r>
    </w:p>
    <w:p w14:paraId="57345FEE">
      <w:pPr>
        <w:keepNext w:val="0"/>
        <w:keepLines w:val="0"/>
        <w:pageBreakBefore w:val="0"/>
        <w:widowControl w:val="0"/>
        <w:kinsoku/>
        <w:wordWrap/>
        <w:overflowPunct/>
        <w:topLinePunct w:val="0"/>
        <w:autoSpaceDE/>
        <w:autoSpaceDN/>
        <w:bidi w:val="0"/>
        <w:adjustRightInd/>
        <w:snapToGrid/>
        <w:spacing w:line="440" w:lineRule="exact"/>
        <w:ind w:right="0"/>
        <w:textAlignment w:val="auto"/>
        <w:rPr>
          <w:rFonts w:hint="eastAsia" w:ascii="仿宋" w:hAnsi="仿宋" w:eastAsia="仿宋" w:cs="仿宋"/>
          <w:sz w:val="28"/>
          <w:szCs w:val="28"/>
        </w:rPr>
      </w:pPr>
      <w:r>
        <w:rPr>
          <w:rFonts w:hint="eastAsia" w:ascii="仿宋" w:hAnsi="仿宋" w:eastAsia="仿宋" w:cs="仿宋"/>
          <w:spacing w:val="-1"/>
          <w:sz w:val="28"/>
          <w:szCs w:val="28"/>
        </w:rPr>
        <w:t>4）我方郑重承诺：我方所投产品及其任何一部分，免受第三</w:t>
      </w:r>
      <w:r>
        <w:rPr>
          <w:rFonts w:hint="eastAsia" w:ascii="仿宋" w:hAnsi="仿宋" w:eastAsia="仿宋" w:cs="仿宋"/>
          <w:spacing w:val="-2"/>
          <w:sz w:val="28"/>
          <w:szCs w:val="28"/>
        </w:rPr>
        <w:t>方提出的侵犯其专利权、</w:t>
      </w:r>
      <w:r>
        <w:rPr>
          <w:rFonts w:hint="eastAsia" w:ascii="仿宋" w:hAnsi="仿宋" w:eastAsia="仿宋" w:cs="仿宋"/>
          <w:sz w:val="28"/>
          <w:szCs w:val="28"/>
        </w:rPr>
        <w:t>商标权、著作权或其它知识产权的起诉。我方承担由</w:t>
      </w:r>
      <w:r>
        <w:rPr>
          <w:rFonts w:hint="eastAsia" w:ascii="仿宋" w:hAnsi="仿宋" w:eastAsia="仿宋" w:cs="仿宋"/>
          <w:spacing w:val="-1"/>
          <w:sz w:val="28"/>
          <w:szCs w:val="28"/>
        </w:rPr>
        <w:t>此可能产生的一切法律责任和费用。</w:t>
      </w:r>
    </w:p>
    <w:p w14:paraId="1381A7A0">
      <w:pPr>
        <w:keepNext w:val="0"/>
        <w:keepLines w:val="0"/>
        <w:pageBreakBefore w:val="0"/>
        <w:widowControl w:val="0"/>
        <w:kinsoku/>
        <w:wordWrap/>
        <w:overflowPunct/>
        <w:topLinePunct w:val="0"/>
        <w:autoSpaceDE/>
        <w:autoSpaceDN/>
        <w:bidi w:val="0"/>
        <w:adjustRightInd/>
        <w:snapToGrid/>
        <w:spacing w:line="440" w:lineRule="exact"/>
        <w:ind w:right="0"/>
        <w:textAlignment w:val="auto"/>
        <w:rPr>
          <w:rFonts w:hint="eastAsia" w:ascii="仿宋" w:hAnsi="仿宋" w:eastAsia="仿宋" w:cs="仿宋"/>
          <w:sz w:val="28"/>
          <w:szCs w:val="28"/>
        </w:rPr>
      </w:pPr>
      <w:r>
        <w:rPr>
          <w:rFonts w:hint="eastAsia" w:ascii="仿宋" w:hAnsi="仿宋" w:eastAsia="仿宋" w:cs="仿宋"/>
          <w:sz w:val="28"/>
          <w:szCs w:val="28"/>
        </w:rPr>
        <w:t>5）我方不是采购人的附属机构，在获知本项目采</w:t>
      </w:r>
      <w:r>
        <w:rPr>
          <w:rFonts w:hint="eastAsia" w:ascii="仿宋" w:hAnsi="仿宋" w:eastAsia="仿宋" w:cs="仿宋"/>
          <w:spacing w:val="-1"/>
          <w:sz w:val="28"/>
          <w:szCs w:val="28"/>
        </w:rPr>
        <w:t>购信息后，与采购人聘请的为此项目</w:t>
      </w:r>
      <w:r>
        <w:rPr>
          <w:rFonts w:hint="eastAsia" w:ascii="仿宋" w:hAnsi="仿宋" w:eastAsia="仿宋" w:cs="仿宋"/>
          <w:sz w:val="28"/>
          <w:szCs w:val="28"/>
        </w:rPr>
        <w:t xml:space="preserve"> </w:t>
      </w:r>
      <w:r>
        <w:rPr>
          <w:rFonts w:hint="eastAsia" w:ascii="仿宋" w:hAnsi="仿宋" w:eastAsia="仿宋" w:cs="仿宋"/>
          <w:spacing w:val="-1"/>
          <w:sz w:val="28"/>
          <w:szCs w:val="28"/>
        </w:rPr>
        <w:t>提供咨询服务的公司及其附属机构没有任何关联和利益关系。</w:t>
      </w:r>
    </w:p>
    <w:p w14:paraId="328C8BB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6）以上事项如有虚假或隐瞒，我方愿意承担一切法律责任和后果。</w:t>
      </w:r>
    </w:p>
    <w:p w14:paraId="56841171">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F03224D">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供应商（盖公章</w:t>
      </w:r>
      <w:r>
        <w:rPr>
          <w:rFonts w:hint="eastAsia" w:ascii="仿宋" w:hAnsi="仿宋" w:eastAsia="仿宋" w:cs="仿宋"/>
          <w:spacing w:val="1"/>
          <w:sz w:val="28"/>
          <w:szCs w:val="28"/>
        </w:rPr>
        <w:t>）：</w:t>
      </w:r>
      <w:r>
        <w:rPr>
          <w:rFonts w:hint="eastAsia" w:ascii="仿宋" w:hAnsi="仿宋" w:eastAsia="仿宋" w:cs="仿宋"/>
          <w:sz w:val="28"/>
          <w:szCs w:val="28"/>
          <w:u w:val="single" w:color="auto"/>
        </w:rPr>
        <w:t xml:space="preserve">                      </w:t>
      </w:r>
    </w:p>
    <w:p w14:paraId="3C1C1C4A">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法定代表人（盖章或签字</w:t>
      </w:r>
      <w:r>
        <w:rPr>
          <w:rFonts w:hint="eastAsia" w:ascii="仿宋" w:hAnsi="仿宋" w:eastAsia="仿宋" w:cs="仿宋"/>
          <w:sz w:val="28"/>
          <w:szCs w:val="28"/>
        </w:rPr>
        <w:t>）：</w:t>
      </w:r>
      <w:r>
        <w:rPr>
          <w:rFonts w:hint="eastAsia" w:ascii="仿宋" w:hAnsi="仿宋" w:eastAsia="仿宋" w:cs="仿宋"/>
          <w:sz w:val="28"/>
          <w:szCs w:val="28"/>
          <w:u w:val="single" w:color="auto"/>
        </w:rPr>
        <w:t xml:space="preserve">                </w:t>
      </w:r>
    </w:p>
    <w:p w14:paraId="3AEFDE3A">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职务：</w:t>
      </w:r>
      <w:r>
        <w:rPr>
          <w:rFonts w:hint="eastAsia" w:ascii="仿宋" w:hAnsi="仿宋" w:eastAsia="仿宋" w:cs="仿宋"/>
          <w:sz w:val="28"/>
          <w:szCs w:val="28"/>
          <w:u w:val="single" w:color="auto"/>
        </w:rPr>
        <w:t xml:space="preserve">               </w:t>
      </w:r>
    </w:p>
    <w:p w14:paraId="7567DCD3">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地址：</w:t>
      </w:r>
      <w:r>
        <w:rPr>
          <w:rFonts w:hint="eastAsia" w:ascii="仿宋" w:hAnsi="仿宋" w:eastAsia="仿宋" w:cs="仿宋"/>
          <w:sz w:val="28"/>
          <w:szCs w:val="28"/>
          <w:u w:val="single" w:color="auto"/>
        </w:rPr>
        <w:t xml:space="preserve">                   </w:t>
      </w:r>
    </w:p>
    <w:p w14:paraId="309392AB">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授权签署本资格文件人（盖章或签字</w:t>
      </w:r>
      <w:r>
        <w:rPr>
          <w:rFonts w:hint="eastAsia" w:ascii="仿宋" w:hAnsi="仿宋" w:eastAsia="仿宋" w:cs="仿宋"/>
          <w:spacing w:val="3"/>
          <w:sz w:val="28"/>
          <w:szCs w:val="28"/>
        </w:rPr>
        <w:t>）：</w:t>
      </w:r>
      <w:r>
        <w:rPr>
          <w:rFonts w:hint="eastAsia" w:ascii="仿宋" w:hAnsi="仿宋" w:eastAsia="仿宋" w:cs="仿宋"/>
          <w:sz w:val="28"/>
          <w:szCs w:val="28"/>
          <w:u w:val="single" w:color="auto"/>
        </w:rPr>
        <w:t xml:space="preserve">              </w:t>
      </w:r>
    </w:p>
    <w:p w14:paraId="0C1C1DE6">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eastAsia" w:ascii="仿宋" w:hAnsi="仿宋" w:eastAsia="仿宋" w:cs="仿宋"/>
          <w:sz w:val="28"/>
          <w:szCs w:val="28"/>
          <w:u w:val="single"/>
          <w:lang w:val="en-US" w:eastAsia="zh-CN"/>
        </w:rPr>
      </w:pPr>
      <w:r>
        <w:rPr>
          <w:rFonts w:hint="eastAsia" w:ascii="仿宋" w:hAnsi="仿宋" w:eastAsia="仿宋" w:cs="仿宋"/>
          <w:spacing w:val="-10"/>
          <w:sz w:val="28"/>
          <w:szCs w:val="28"/>
        </w:rPr>
        <w:t>邮编：</w:t>
      </w:r>
      <w:r>
        <w:rPr>
          <w:rFonts w:hint="eastAsia" w:ascii="仿宋" w:hAnsi="仿宋" w:eastAsia="仿宋" w:cs="仿宋"/>
          <w:spacing w:val="-10"/>
          <w:sz w:val="28"/>
          <w:szCs w:val="28"/>
          <w:u w:val="single"/>
          <w:lang w:val="en-US" w:eastAsia="zh-CN"/>
        </w:rPr>
        <w:t xml:space="preserve">                    </w:t>
      </w:r>
    </w:p>
    <w:p w14:paraId="5F2F57A1">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default" w:ascii="仿宋" w:hAnsi="仿宋" w:eastAsia="仿宋" w:cs="仿宋"/>
          <w:sz w:val="28"/>
          <w:szCs w:val="28"/>
          <w:u w:val="single"/>
          <w:lang w:val="en-US" w:eastAsia="zh-CN"/>
        </w:rPr>
      </w:pPr>
      <w:r>
        <w:rPr>
          <w:rFonts w:hint="eastAsia" w:ascii="仿宋" w:hAnsi="仿宋" w:eastAsia="仿宋" w:cs="仿宋"/>
          <w:spacing w:val="-13"/>
          <w:sz w:val="28"/>
          <w:szCs w:val="28"/>
        </w:rPr>
        <w:t>电话：</w:t>
      </w:r>
      <w:r>
        <w:rPr>
          <w:rFonts w:hint="eastAsia" w:ascii="仿宋" w:hAnsi="仿宋" w:eastAsia="仿宋" w:cs="仿宋"/>
          <w:spacing w:val="-13"/>
          <w:sz w:val="28"/>
          <w:szCs w:val="28"/>
          <w:u w:val="single"/>
          <w:lang w:val="en-US" w:eastAsia="zh-CN"/>
        </w:rPr>
        <w:t xml:space="preserve">                     </w:t>
      </w:r>
    </w:p>
    <w:p w14:paraId="44A572DB">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default" w:ascii="仿宋" w:hAnsi="仿宋" w:eastAsia="仿宋" w:cs="仿宋"/>
          <w:spacing w:val="-4"/>
          <w:sz w:val="28"/>
          <w:szCs w:val="28"/>
          <w:u w:val="single"/>
          <w:lang w:val="en-US" w:eastAsia="zh-CN"/>
        </w:rPr>
      </w:pPr>
      <w:r>
        <w:rPr>
          <w:rFonts w:hint="eastAsia" w:ascii="仿宋" w:hAnsi="仿宋" w:eastAsia="仿宋" w:cs="仿宋"/>
          <w:spacing w:val="-4"/>
          <w:sz w:val="28"/>
          <w:szCs w:val="28"/>
        </w:rPr>
        <w:t>盖章</w:t>
      </w:r>
      <w:r>
        <w:rPr>
          <w:rFonts w:hint="eastAsia" w:ascii="仿宋" w:hAnsi="仿宋" w:eastAsia="仿宋" w:cs="仿宋"/>
          <w:spacing w:val="-4"/>
          <w:sz w:val="28"/>
          <w:szCs w:val="28"/>
          <w:lang w:eastAsia="zh-CN"/>
        </w:rPr>
        <w:t>：</w:t>
      </w:r>
      <w:r>
        <w:rPr>
          <w:rFonts w:hint="eastAsia" w:ascii="仿宋" w:hAnsi="仿宋" w:eastAsia="仿宋" w:cs="仿宋"/>
          <w:spacing w:val="-4"/>
          <w:sz w:val="28"/>
          <w:szCs w:val="28"/>
          <w:u w:val="single"/>
          <w:lang w:val="en-US" w:eastAsia="zh-CN"/>
        </w:rPr>
        <w:t xml:space="preserve">                 </w:t>
      </w:r>
    </w:p>
    <w:p w14:paraId="626B9D93">
      <w:pPr>
        <w:keepNext w:val="0"/>
        <w:keepLines w:val="0"/>
        <w:pageBreakBefore w:val="0"/>
        <w:widowControl w:val="0"/>
        <w:kinsoku/>
        <w:wordWrap/>
        <w:overflowPunct/>
        <w:topLinePunct w:val="0"/>
        <w:autoSpaceDE/>
        <w:autoSpaceDN/>
        <w:bidi w:val="0"/>
        <w:adjustRightInd/>
        <w:snapToGrid/>
        <w:spacing w:line="240" w:lineRule="auto"/>
        <w:ind w:left="0" w:right="0"/>
        <w:textAlignment w:val="auto"/>
        <w:rPr>
          <w:rFonts w:hint="default" w:ascii="仿宋" w:hAnsi="仿宋" w:eastAsia="仿宋" w:cs="仿宋"/>
          <w:spacing w:val="-8"/>
          <w:sz w:val="28"/>
          <w:szCs w:val="28"/>
          <w:lang w:val="en-US"/>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4"/>
          <w:sz w:val="28"/>
          <w:szCs w:val="28"/>
          <w:lang w:val="en-US" w:eastAsia="zh-CN"/>
        </w:rPr>
        <w:t xml:space="preserve">日期：  </w:t>
      </w:r>
      <w:r>
        <w:rPr>
          <w:rFonts w:hint="eastAsia" w:ascii="仿宋" w:hAnsi="仿宋" w:eastAsia="仿宋" w:cs="仿宋"/>
          <w:spacing w:val="-109"/>
          <w:sz w:val="28"/>
          <w:szCs w:val="28"/>
        </w:rPr>
        <w:t xml:space="preserve"> </w:t>
      </w:r>
      <w:r>
        <w:rPr>
          <w:rFonts w:hint="eastAsia" w:ascii="仿宋" w:hAnsi="仿宋" w:eastAsia="仿宋" w:cs="仿宋"/>
          <w:spacing w:val="-8"/>
          <w:sz w:val="28"/>
          <w:szCs w:val="28"/>
        </w:rPr>
        <w:t>年</w:t>
      </w:r>
      <w:r>
        <w:rPr>
          <w:rFonts w:hint="eastAsia" w:ascii="仿宋" w:hAnsi="仿宋" w:eastAsia="仿宋" w:cs="仿宋"/>
          <w:spacing w:val="-8"/>
          <w:sz w:val="28"/>
          <w:szCs w:val="28"/>
          <w:lang w:val="en-US" w:eastAsia="zh-CN"/>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8"/>
          <w:sz w:val="28"/>
          <w:szCs w:val="28"/>
        </w:rPr>
        <w:t>月</w:t>
      </w:r>
      <w:r>
        <w:rPr>
          <w:rFonts w:hint="eastAsia" w:ascii="仿宋" w:hAnsi="仿宋" w:eastAsia="仿宋" w:cs="仿宋"/>
          <w:spacing w:val="-8"/>
          <w:sz w:val="28"/>
          <w:szCs w:val="28"/>
          <w:lang w:val="en-US" w:eastAsia="zh-CN"/>
        </w:rPr>
        <w:t xml:space="preserve">   日</w:t>
      </w:r>
    </w:p>
    <w:p w14:paraId="7057AB7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b/>
          <w:bCs/>
          <w:spacing w:val="4"/>
          <w:sz w:val="22"/>
          <w:szCs w:val="22"/>
        </w:rPr>
      </w:pPr>
      <w:bookmarkStart w:id="58" w:name="_Toc23872"/>
      <w:bookmarkStart w:id="59" w:name="_Toc3994"/>
      <w:bookmarkStart w:id="60" w:name="_Toc1088"/>
      <w:r>
        <w:rPr>
          <w:rFonts w:hint="eastAsia" w:ascii="仿宋" w:hAnsi="仿宋" w:eastAsia="仿宋" w:cs="仿宋"/>
          <w:b/>
          <w:bCs/>
          <w:spacing w:val="4"/>
          <w:sz w:val="22"/>
          <w:szCs w:val="22"/>
        </w:rPr>
        <w:t>（附件2-</w:t>
      </w:r>
      <w:r>
        <w:rPr>
          <w:rFonts w:hint="eastAsia" w:ascii="仿宋" w:hAnsi="仿宋" w:eastAsia="仿宋" w:cs="仿宋"/>
          <w:b/>
          <w:bCs/>
          <w:spacing w:val="4"/>
          <w:sz w:val="22"/>
          <w:szCs w:val="22"/>
          <w:lang w:val="en-US" w:eastAsia="zh-CN"/>
        </w:rPr>
        <w:t>4</w:t>
      </w:r>
      <w:r>
        <w:rPr>
          <w:rFonts w:hint="eastAsia" w:ascii="仿宋" w:hAnsi="仿宋" w:eastAsia="仿宋" w:cs="仿宋"/>
          <w:b/>
          <w:bCs/>
          <w:spacing w:val="4"/>
          <w:sz w:val="22"/>
          <w:szCs w:val="22"/>
        </w:rPr>
        <w:t>）</w:t>
      </w:r>
      <w:bookmarkEnd w:id="58"/>
      <w:bookmarkEnd w:id="59"/>
      <w:bookmarkEnd w:id="60"/>
    </w:p>
    <w:p w14:paraId="4A02A8F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61" w:name="_Toc30104"/>
      <w:bookmarkStart w:id="62" w:name="_Toc9108"/>
      <w:bookmarkStart w:id="63" w:name="_Toc19196"/>
      <w:r>
        <w:rPr>
          <w:rFonts w:hint="eastAsia" w:ascii="仿宋" w:hAnsi="仿宋" w:eastAsia="仿宋" w:cs="仿宋"/>
          <w:b/>
          <w:bCs/>
          <w:spacing w:val="4"/>
          <w:sz w:val="32"/>
          <w:szCs w:val="32"/>
        </w:rPr>
        <w:t>拟投入项目人员情况表</w:t>
      </w:r>
      <w:bookmarkEnd w:id="61"/>
      <w:bookmarkEnd w:id="62"/>
      <w:bookmarkEnd w:id="63"/>
    </w:p>
    <w:p w14:paraId="39C47C0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5"/>
          <w:sz w:val="28"/>
          <w:szCs w:val="28"/>
        </w:rPr>
        <w:t>1、项目负责人简历表</w:t>
      </w:r>
    </w:p>
    <w:tbl>
      <w:tblPr>
        <w:tblStyle w:val="46"/>
        <w:tblW w:w="92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82"/>
        <w:gridCol w:w="1952"/>
        <w:gridCol w:w="704"/>
        <w:gridCol w:w="1921"/>
        <w:gridCol w:w="1464"/>
        <w:gridCol w:w="1977"/>
      </w:tblGrid>
      <w:tr w14:paraId="510D7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jc w:val="center"/>
        </w:trPr>
        <w:tc>
          <w:tcPr>
            <w:tcW w:w="1182" w:type="dxa"/>
            <w:vAlign w:val="top"/>
          </w:tcPr>
          <w:p w14:paraId="0ED612E3">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5"/>
                <w:sz w:val="28"/>
                <w:szCs w:val="28"/>
              </w:rPr>
              <w:t>姓名</w:t>
            </w:r>
          </w:p>
        </w:tc>
        <w:tc>
          <w:tcPr>
            <w:tcW w:w="1952" w:type="dxa"/>
            <w:vAlign w:val="top"/>
          </w:tcPr>
          <w:p w14:paraId="715EF6E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704" w:type="dxa"/>
            <w:vAlign w:val="top"/>
          </w:tcPr>
          <w:p w14:paraId="5FA7DFE9">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年龄</w:t>
            </w:r>
          </w:p>
        </w:tc>
        <w:tc>
          <w:tcPr>
            <w:tcW w:w="1921" w:type="dxa"/>
            <w:vAlign w:val="top"/>
          </w:tcPr>
          <w:p w14:paraId="4D8860F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64" w:type="dxa"/>
            <w:vAlign w:val="top"/>
          </w:tcPr>
          <w:p w14:paraId="43AB9D25">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身份证号码</w:t>
            </w:r>
          </w:p>
        </w:tc>
        <w:tc>
          <w:tcPr>
            <w:tcW w:w="1977" w:type="dxa"/>
            <w:vAlign w:val="top"/>
          </w:tcPr>
          <w:p w14:paraId="2244C14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43855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1182" w:type="dxa"/>
            <w:vAlign w:val="top"/>
          </w:tcPr>
          <w:p w14:paraId="0D0B9D19">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毕业院校</w:t>
            </w:r>
          </w:p>
        </w:tc>
        <w:tc>
          <w:tcPr>
            <w:tcW w:w="4577" w:type="dxa"/>
            <w:gridSpan w:val="3"/>
            <w:vAlign w:val="top"/>
          </w:tcPr>
          <w:p w14:paraId="0962B0E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64" w:type="dxa"/>
            <w:vAlign w:val="top"/>
          </w:tcPr>
          <w:p w14:paraId="41FCDBCC">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专</w:t>
            </w:r>
            <w:r>
              <w:rPr>
                <w:rFonts w:hint="eastAsia" w:ascii="仿宋" w:hAnsi="仿宋" w:eastAsia="仿宋" w:cs="仿宋"/>
                <w:spacing w:val="1"/>
                <w:sz w:val="28"/>
                <w:szCs w:val="28"/>
              </w:rPr>
              <w:t xml:space="preserve">     </w:t>
            </w:r>
            <w:r>
              <w:rPr>
                <w:rFonts w:hint="eastAsia" w:ascii="仿宋" w:hAnsi="仿宋" w:eastAsia="仿宋" w:cs="仿宋"/>
                <w:spacing w:val="-6"/>
                <w:sz w:val="28"/>
                <w:szCs w:val="28"/>
              </w:rPr>
              <w:t>业</w:t>
            </w:r>
          </w:p>
        </w:tc>
        <w:tc>
          <w:tcPr>
            <w:tcW w:w="1977" w:type="dxa"/>
            <w:vAlign w:val="top"/>
          </w:tcPr>
          <w:p w14:paraId="07EC7B8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483EE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1182" w:type="dxa"/>
            <w:vAlign w:val="top"/>
          </w:tcPr>
          <w:p w14:paraId="5A3C6E8D">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8"/>
                <w:sz w:val="28"/>
                <w:szCs w:val="28"/>
              </w:rPr>
              <w:t>学位</w:t>
            </w:r>
          </w:p>
        </w:tc>
        <w:tc>
          <w:tcPr>
            <w:tcW w:w="1952" w:type="dxa"/>
            <w:vAlign w:val="top"/>
          </w:tcPr>
          <w:p w14:paraId="7AE2E0E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704" w:type="dxa"/>
            <w:vAlign w:val="top"/>
          </w:tcPr>
          <w:p w14:paraId="22325910">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职称</w:t>
            </w:r>
          </w:p>
        </w:tc>
        <w:tc>
          <w:tcPr>
            <w:tcW w:w="1921" w:type="dxa"/>
            <w:vAlign w:val="top"/>
          </w:tcPr>
          <w:p w14:paraId="5CAC445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64" w:type="dxa"/>
            <w:vAlign w:val="top"/>
          </w:tcPr>
          <w:p w14:paraId="6308887D">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6"/>
                <w:sz w:val="28"/>
                <w:szCs w:val="28"/>
              </w:rPr>
              <w:t>职</w:t>
            </w:r>
            <w:r>
              <w:rPr>
                <w:rFonts w:hint="eastAsia" w:ascii="仿宋" w:hAnsi="仿宋" w:eastAsia="仿宋" w:cs="仿宋"/>
                <w:spacing w:val="2"/>
                <w:sz w:val="28"/>
                <w:szCs w:val="28"/>
              </w:rPr>
              <w:t xml:space="preserve">     </w:t>
            </w:r>
            <w:r>
              <w:rPr>
                <w:rFonts w:hint="eastAsia" w:ascii="仿宋" w:hAnsi="仿宋" w:eastAsia="仿宋" w:cs="仿宋"/>
                <w:spacing w:val="-6"/>
                <w:sz w:val="28"/>
                <w:szCs w:val="28"/>
              </w:rPr>
              <w:t>务</w:t>
            </w:r>
          </w:p>
        </w:tc>
        <w:tc>
          <w:tcPr>
            <w:tcW w:w="1977" w:type="dxa"/>
            <w:vAlign w:val="top"/>
          </w:tcPr>
          <w:p w14:paraId="7A19622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8BBF1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7" w:hRule="atLeast"/>
          <w:jc w:val="center"/>
        </w:trPr>
        <w:tc>
          <w:tcPr>
            <w:tcW w:w="1182" w:type="dxa"/>
            <w:vAlign w:val="top"/>
          </w:tcPr>
          <w:p w14:paraId="2E2D58DF">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现所在机</w:t>
            </w:r>
          </w:p>
          <w:p w14:paraId="7C104354">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构或部门</w:t>
            </w:r>
          </w:p>
        </w:tc>
        <w:tc>
          <w:tcPr>
            <w:tcW w:w="4577" w:type="dxa"/>
            <w:gridSpan w:val="3"/>
            <w:vAlign w:val="top"/>
          </w:tcPr>
          <w:p w14:paraId="20EA53B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464" w:type="dxa"/>
            <w:vAlign w:val="top"/>
          </w:tcPr>
          <w:p w14:paraId="1EF0FCC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26781C6C">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服务时间</w:t>
            </w:r>
          </w:p>
        </w:tc>
        <w:tc>
          <w:tcPr>
            <w:tcW w:w="1977" w:type="dxa"/>
            <w:vAlign w:val="top"/>
          </w:tcPr>
          <w:p w14:paraId="1F506B1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006C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9" w:hRule="atLeast"/>
          <w:jc w:val="center"/>
        </w:trPr>
        <w:tc>
          <w:tcPr>
            <w:tcW w:w="1182" w:type="dxa"/>
            <w:vAlign w:val="top"/>
          </w:tcPr>
          <w:p w14:paraId="7C6E6B4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47736F2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p w14:paraId="2CDA325B">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主要经历</w:t>
            </w:r>
          </w:p>
        </w:tc>
        <w:tc>
          <w:tcPr>
            <w:tcW w:w="8018" w:type="dxa"/>
            <w:gridSpan w:val="5"/>
            <w:vAlign w:val="top"/>
          </w:tcPr>
          <w:p w14:paraId="38DF0F3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2D58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1182" w:type="dxa"/>
            <w:vAlign w:val="top"/>
          </w:tcPr>
          <w:p w14:paraId="4E1FA75D">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6"/>
                <w:sz w:val="28"/>
                <w:szCs w:val="28"/>
              </w:rPr>
              <w:t>日期</w:t>
            </w:r>
          </w:p>
        </w:tc>
        <w:tc>
          <w:tcPr>
            <w:tcW w:w="2656" w:type="dxa"/>
            <w:gridSpan w:val="2"/>
            <w:vAlign w:val="top"/>
          </w:tcPr>
          <w:p w14:paraId="4D5653A7">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参加过的项目名称</w:t>
            </w:r>
          </w:p>
        </w:tc>
        <w:tc>
          <w:tcPr>
            <w:tcW w:w="3385" w:type="dxa"/>
            <w:gridSpan w:val="2"/>
            <w:vAlign w:val="top"/>
          </w:tcPr>
          <w:p w14:paraId="072269A5">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3"/>
                <w:sz w:val="28"/>
                <w:szCs w:val="28"/>
              </w:rPr>
              <w:t>担任何职务</w:t>
            </w:r>
          </w:p>
        </w:tc>
        <w:tc>
          <w:tcPr>
            <w:tcW w:w="1977" w:type="dxa"/>
            <w:vAlign w:val="top"/>
          </w:tcPr>
          <w:p w14:paraId="192F8916">
            <w:pPr>
              <w:pStyle w:val="45"/>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7"/>
                <w:sz w:val="28"/>
                <w:szCs w:val="28"/>
              </w:rPr>
              <w:t>备注</w:t>
            </w:r>
          </w:p>
        </w:tc>
      </w:tr>
      <w:tr w14:paraId="21FEA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1182" w:type="dxa"/>
            <w:vAlign w:val="top"/>
          </w:tcPr>
          <w:p w14:paraId="1019A02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656" w:type="dxa"/>
            <w:gridSpan w:val="2"/>
            <w:vAlign w:val="top"/>
          </w:tcPr>
          <w:p w14:paraId="4B7A9CD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385" w:type="dxa"/>
            <w:gridSpan w:val="2"/>
            <w:vAlign w:val="top"/>
          </w:tcPr>
          <w:p w14:paraId="06A9129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7" w:type="dxa"/>
            <w:vAlign w:val="top"/>
          </w:tcPr>
          <w:p w14:paraId="6157068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1B33E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1182" w:type="dxa"/>
            <w:vAlign w:val="top"/>
          </w:tcPr>
          <w:p w14:paraId="6861208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656" w:type="dxa"/>
            <w:gridSpan w:val="2"/>
            <w:vAlign w:val="top"/>
          </w:tcPr>
          <w:p w14:paraId="69CE909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385" w:type="dxa"/>
            <w:gridSpan w:val="2"/>
            <w:vAlign w:val="top"/>
          </w:tcPr>
          <w:p w14:paraId="0AC69F2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7" w:type="dxa"/>
            <w:vAlign w:val="top"/>
          </w:tcPr>
          <w:p w14:paraId="38CF42A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26942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jc w:val="center"/>
        </w:trPr>
        <w:tc>
          <w:tcPr>
            <w:tcW w:w="1182" w:type="dxa"/>
            <w:vAlign w:val="top"/>
          </w:tcPr>
          <w:p w14:paraId="3B82343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656" w:type="dxa"/>
            <w:gridSpan w:val="2"/>
            <w:vAlign w:val="top"/>
          </w:tcPr>
          <w:p w14:paraId="7AC382B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385" w:type="dxa"/>
            <w:gridSpan w:val="2"/>
            <w:vAlign w:val="top"/>
          </w:tcPr>
          <w:p w14:paraId="648BA85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7" w:type="dxa"/>
            <w:vAlign w:val="top"/>
          </w:tcPr>
          <w:p w14:paraId="212D3C1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7576A2CA">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295452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3"/>
          <w:sz w:val="28"/>
          <w:szCs w:val="28"/>
        </w:rPr>
        <w:t>2、拟投入本项目的主要成员表</w:t>
      </w:r>
    </w:p>
    <w:tbl>
      <w:tblPr>
        <w:tblStyle w:val="46"/>
        <w:tblW w:w="906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1"/>
        <w:gridCol w:w="1707"/>
        <w:gridCol w:w="1065"/>
        <w:gridCol w:w="1973"/>
        <w:gridCol w:w="1558"/>
        <w:gridCol w:w="1950"/>
      </w:tblGrid>
      <w:tr w14:paraId="3DFA3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jc w:val="center"/>
        </w:trPr>
        <w:tc>
          <w:tcPr>
            <w:tcW w:w="811" w:type="dxa"/>
            <w:vAlign w:val="top"/>
          </w:tcPr>
          <w:p w14:paraId="52303543">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5"/>
                <w:sz w:val="28"/>
                <w:szCs w:val="28"/>
              </w:rPr>
              <w:t>序号</w:t>
            </w:r>
          </w:p>
        </w:tc>
        <w:tc>
          <w:tcPr>
            <w:tcW w:w="1707" w:type="dxa"/>
            <w:vAlign w:val="top"/>
          </w:tcPr>
          <w:p w14:paraId="30FBBBC9">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5"/>
                <w:sz w:val="28"/>
                <w:szCs w:val="28"/>
              </w:rPr>
              <w:t>姓名</w:t>
            </w:r>
          </w:p>
        </w:tc>
        <w:tc>
          <w:tcPr>
            <w:tcW w:w="1065" w:type="dxa"/>
            <w:vAlign w:val="top"/>
          </w:tcPr>
          <w:p w14:paraId="4A7E0F4D">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5"/>
                <w:sz w:val="28"/>
                <w:szCs w:val="28"/>
              </w:rPr>
              <w:t>性别</w:t>
            </w:r>
          </w:p>
        </w:tc>
        <w:tc>
          <w:tcPr>
            <w:tcW w:w="1973" w:type="dxa"/>
            <w:vAlign w:val="top"/>
          </w:tcPr>
          <w:p w14:paraId="75DF508A">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6"/>
                <w:sz w:val="28"/>
                <w:szCs w:val="28"/>
              </w:rPr>
              <w:t>职称</w:t>
            </w:r>
          </w:p>
        </w:tc>
        <w:tc>
          <w:tcPr>
            <w:tcW w:w="1558" w:type="dxa"/>
            <w:vAlign w:val="top"/>
          </w:tcPr>
          <w:p w14:paraId="1AD7E39B">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18"/>
                <w:sz w:val="28"/>
                <w:szCs w:val="28"/>
              </w:rPr>
              <w:t>岗位</w:t>
            </w:r>
          </w:p>
        </w:tc>
        <w:tc>
          <w:tcPr>
            <w:tcW w:w="1950" w:type="dxa"/>
            <w:vAlign w:val="top"/>
          </w:tcPr>
          <w:p w14:paraId="5B308020">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2"/>
                <w:sz w:val="28"/>
                <w:szCs w:val="28"/>
              </w:rPr>
              <w:t>从事该岗位时间</w:t>
            </w:r>
          </w:p>
        </w:tc>
      </w:tr>
      <w:tr w14:paraId="766F8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811" w:type="dxa"/>
            <w:vAlign w:val="top"/>
          </w:tcPr>
          <w:p w14:paraId="4664AA9A">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z w:val="28"/>
                <w:szCs w:val="28"/>
              </w:rPr>
              <w:t>1</w:t>
            </w:r>
          </w:p>
        </w:tc>
        <w:tc>
          <w:tcPr>
            <w:tcW w:w="1707" w:type="dxa"/>
            <w:vAlign w:val="top"/>
          </w:tcPr>
          <w:p w14:paraId="115D8E5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65" w:type="dxa"/>
            <w:vAlign w:val="top"/>
          </w:tcPr>
          <w:p w14:paraId="5792398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3" w:type="dxa"/>
            <w:vAlign w:val="top"/>
          </w:tcPr>
          <w:p w14:paraId="244B4BA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558" w:type="dxa"/>
            <w:vAlign w:val="top"/>
          </w:tcPr>
          <w:p w14:paraId="7CB2607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50" w:type="dxa"/>
            <w:vAlign w:val="top"/>
          </w:tcPr>
          <w:p w14:paraId="5CBD048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2A239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811" w:type="dxa"/>
            <w:vAlign w:val="top"/>
          </w:tcPr>
          <w:p w14:paraId="5325E626">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z w:val="28"/>
                <w:szCs w:val="28"/>
              </w:rPr>
              <w:t>2</w:t>
            </w:r>
          </w:p>
        </w:tc>
        <w:tc>
          <w:tcPr>
            <w:tcW w:w="1707" w:type="dxa"/>
            <w:vAlign w:val="top"/>
          </w:tcPr>
          <w:p w14:paraId="4095332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65" w:type="dxa"/>
            <w:vAlign w:val="top"/>
          </w:tcPr>
          <w:p w14:paraId="7DED6A9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3" w:type="dxa"/>
            <w:vAlign w:val="top"/>
          </w:tcPr>
          <w:p w14:paraId="1B973B4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558" w:type="dxa"/>
            <w:vAlign w:val="top"/>
          </w:tcPr>
          <w:p w14:paraId="1A468D3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50" w:type="dxa"/>
            <w:vAlign w:val="top"/>
          </w:tcPr>
          <w:p w14:paraId="0E6F042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1651D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jc w:val="center"/>
        </w:trPr>
        <w:tc>
          <w:tcPr>
            <w:tcW w:w="811" w:type="dxa"/>
            <w:vAlign w:val="top"/>
          </w:tcPr>
          <w:p w14:paraId="40E4975D">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z w:val="28"/>
                <w:szCs w:val="28"/>
              </w:rPr>
              <w:t>3</w:t>
            </w:r>
          </w:p>
        </w:tc>
        <w:tc>
          <w:tcPr>
            <w:tcW w:w="1707" w:type="dxa"/>
            <w:vAlign w:val="top"/>
          </w:tcPr>
          <w:p w14:paraId="54DA742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65" w:type="dxa"/>
            <w:vAlign w:val="top"/>
          </w:tcPr>
          <w:p w14:paraId="370C322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3" w:type="dxa"/>
            <w:vAlign w:val="top"/>
          </w:tcPr>
          <w:p w14:paraId="044BE9D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558" w:type="dxa"/>
            <w:vAlign w:val="top"/>
          </w:tcPr>
          <w:p w14:paraId="3CD5F2B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50" w:type="dxa"/>
            <w:vAlign w:val="top"/>
          </w:tcPr>
          <w:p w14:paraId="582498E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49CAB1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jc w:val="center"/>
        </w:trPr>
        <w:tc>
          <w:tcPr>
            <w:tcW w:w="811" w:type="dxa"/>
            <w:vAlign w:val="top"/>
          </w:tcPr>
          <w:p w14:paraId="4A518F42">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z w:val="28"/>
                <w:szCs w:val="28"/>
              </w:rPr>
              <w:t>4</w:t>
            </w:r>
          </w:p>
        </w:tc>
        <w:tc>
          <w:tcPr>
            <w:tcW w:w="1707" w:type="dxa"/>
            <w:vAlign w:val="top"/>
          </w:tcPr>
          <w:p w14:paraId="5F96B6C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65" w:type="dxa"/>
            <w:vAlign w:val="top"/>
          </w:tcPr>
          <w:p w14:paraId="375CA54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3" w:type="dxa"/>
            <w:vAlign w:val="top"/>
          </w:tcPr>
          <w:p w14:paraId="7C4DCB0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558" w:type="dxa"/>
            <w:vAlign w:val="top"/>
          </w:tcPr>
          <w:p w14:paraId="2E4B97F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50" w:type="dxa"/>
            <w:vAlign w:val="top"/>
          </w:tcPr>
          <w:p w14:paraId="6196E3B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C5135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jc w:val="center"/>
        </w:trPr>
        <w:tc>
          <w:tcPr>
            <w:tcW w:w="811" w:type="dxa"/>
            <w:vAlign w:val="top"/>
          </w:tcPr>
          <w:p w14:paraId="439F8F56">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z w:val="28"/>
                <w:szCs w:val="28"/>
              </w:rPr>
              <w:t>…</w:t>
            </w:r>
          </w:p>
        </w:tc>
        <w:tc>
          <w:tcPr>
            <w:tcW w:w="1707" w:type="dxa"/>
            <w:vAlign w:val="top"/>
          </w:tcPr>
          <w:p w14:paraId="0322A07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065" w:type="dxa"/>
            <w:vAlign w:val="top"/>
          </w:tcPr>
          <w:p w14:paraId="5900805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73" w:type="dxa"/>
            <w:vAlign w:val="top"/>
          </w:tcPr>
          <w:p w14:paraId="3BBBA87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558" w:type="dxa"/>
            <w:vAlign w:val="top"/>
          </w:tcPr>
          <w:p w14:paraId="7789D97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950" w:type="dxa"/>
            <w:vAlign w:val="top"/>
          </w:tcPr>
          <w:p w14:paraId="52EDEAE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6328A991">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1EEB19C">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u w:val="single" w:color="auto"/>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b/>
          <w:bCs/>
          <w:spacing w:val="-1"/>
          <w:sz w:val="28"/>
          <w:szCs w:val="28"/>
          <w:u w:val="single" w:color="auto"/>
        </w:rPr>
        <w:t>附：*主要成员及项目负责人相关证书其他证明材料文</w:t>
      </w:r>
      <w:r>
        <w:rPr>
          <w:rFonts w:hint="eastAsia" w:ascii="仿宋" w:hAnsi="仿宋" w:eastAsia="仿宋" w:cs="仿宋"/>
          <w:b/>
          <w:bCs/>
          <w:spacing w:val="-2"/>
          <w:sz w:val="28"/>
          <w:szCs w:val="28"/>
          <w:u w:val="single" w:color="auto"/>
        </w:rPr>
        <w:t>件及社保证明材料。</w:t>
      </w:r>
    </w:p>
    <w:p w14:paraId="49D3291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b/>
          <w:bCs/>
          <w:spacing w:val="4"/>
          <w:sz w:val="22"/>
          <w:szCs w:val="22"/>
        </w:rPr>
      </w:pPr>
      <w:bookmarkStart w:id="64" w:name="_Toc19458"/>
      <w:bookmarkStart w:id="65" w:name="_Toc29483"/>
      <w:bookmarkStart w:id="66" w:name="_Toc14690"/>
      <w:r>
        <w:rPr>
          <w:rFonts w:hint="eastAsia" w:ascii="仿宋" w:hAnsi="仿宋" w:eastAsia="仿宋" w:cs="仿宋"/>
          <w:b/>
          <w:bCs/>
          <w:spacing w:val="4"/>
          <w:sz w:val="22"/>
          <w:szCs w:val="22"/>
        </w:rPr>
        <w:t>（附件2</w:t>
      </w:r>
      <w:r>
        <w:rPr>
          <w:rFonts w:hint="eastAsia" w:ascii="仿宋" w:hAnsi="仿宋" w:eastAsia="仿宋" w:cs="仿宋"/>
          <w:b/>
          <w:bCs/>
          <w:spacing w:val="4"/>
          <w:sz w:val="22"/>
          <w:szCs w:val="22"/>
          <w:lang w:val="en-US" w:eastAsia="zh-CN"/>
        </w:rPr>
        <w:t>-5</w:t>
      </w:r>
      <w:r>
        <w:rPr>
          <w:rFonts w:hint="eastAsia" w:ascii="仿宋" w:hAnsi="仿宋" w:eastAsia="仿宋" w:cs="仿宋"/>
          <w:b/>
          <w:bCs/>
          <w:spacing w:val="4"/>
          <w:sz w:val="22"/>
          <w:szCs w:val="22"/>
        </w:rPr>
        <w:t>）</w:t>
      </w:r>
      <w:bookmarkEnd w:id="64"/>
      <w:bookmarkEnd w:id="65"/>
      <w:bookmarkEnd w:id="66"/>
    </w:p>
    <w:p w14:paraId="7E0396DA">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67" w:name="_Toc28293"/>
      <w:bookmarkStart w:id="68" w:name="_Toc27744"/>
      <w:bookmarkStart w:id="69" w:name="_Toc23824"/>
      <w:r>
        <w:rPr>
          <w:rFonts w:hint="eastAsia" w:ascii="仿宋" w:hAnsi="仿宋" w:eastAsia="仿宋" w:cs="仿宋"/>
          <w:b/>
          <w:bCs/>
          <w:spacing w:val="4"/>
          <w:sz w:val="32"/>
          <w:szCs w:val="32"/>
        </w:rPr>
        <w:t>近三年业绩表</w:t>
      </w:r>
      <w:bookmarkEnd w:id="67"/>
      <w:bookmarkEnd w:id="68"/>
      <w:bookmarkEnd w:id="69"/>
    </w:p>
    <w:p w14:paraId="6F63C15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CCF70E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供应商名称（公章</w:t>
      </w:r>
      <w:r>
        <w:rPr>
          <w:rFonts w:hint="eastAsia" w:ascii="仿宋" w:hAnsi="仿宋" w:eastAsia="仿宋" w:cs="仿宋"/>
          <w:spacing w:val="2"/>
          <w:sz w:val="28"/>
          <w:szCs w:val="28"/>
        </w:rPr>
        <w:t>）：</w:t>
      </w:r>
      <w:r>
        <w:rPr>
          <w:rFonts w:hint="eastAsia" w:ascii="仿宋" w:hAnsi="仿宋" w:eastAsia="仿宋" w:cs="仿宋"/>
          <w:sz w:val="28"/>
          <w:szCs w:val="28"/>
          <w:u w:val="single" w:color="auto"/>
        </w:rPr>
        <w:t xml:space="preserve">                                 </w:t>
      </w:r>
    </w:p>
    <w:p w14:paraId="7D55E43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bl>
      <w:tblPr>
        <w:tblStyle w:val="46"/>
        <w:tblW w:w="1029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20"/>
        <w:gridCol w:w="3929"/>
        <w:gridCol w:w="2250"/>
        <w:gridCol w:w="1800"/>
      </w:tblGrid>
      <w:tr w14:paraId="76167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2320" w:type="dxa"/>
            <w:shd w:val="clear" w:color="auto" w:fill="E6E6E6"/>
            <w:vAlign w:val="top"/>
          </w:tcPr>
          <w:p w14:paraId="2C00B8C3">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5"/>
                <w:sz w:val="28"/>
                <w:szCs w:val="28"/>
              </w:rPr>
              <w:t>地</w:t>
            </w:r>
            <w:r>
              <w:rPr>
                <w:rFonts w:hint="eastAsia" w:ascii="仿宋" w:hAnsi="仿宋" w:eastAsia="仿宋" w:cs="仿宋"/>
                <w:spacing w:val="13"/>
                <w:sz w:val="28"/>
                <w:szCs w:val="28"/>
              </w:rPr>
              <w:t xml:space="preserve">  </w:t>
            </w:r>
            <w:r>
              <w:rPr>
                <w:rFonts w:hint="eastAsia" w:ascii="仿宋" w:hAnsi="仿宋" w:eastAsia="仿宋" w:cs="仿宋"/>
                <w:spacing w:val="-5"/>
                <w:sz w:val="28"/>
                <w:szCs w:val="28"/>
              </w:rPr>
              <w:t>区</w:t>
            </w:r>
          </w:p>
        </w:tc>
        <w:tc>
          <w:tcPr>
            <w:tcW w:w="3929" w:type="dxa"/>
            <w:shd w:val="clear" w:color="auto" w:fill="E6E6E6"/>
            <w:vAlign w:val="top"/>
          </w:tcPr>
          <w:p w14:paraId="6C747893">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4"/>
                <w:sz w:val="28"/>
                <w:szCs w:val="28"/>
              </w:rPr>
              <w:t>项目名称</w:t>
            </w:r>
          </w:p>
        </w:tc>
        <w:tc>
          <w:tcPr>
            <w:tcW w:w="2250" w:type="dxa"/>
            <w:shd w:val="clear" w:color="auto" w:fill="E6E6E6"/>
            <w:vAlign w:val="top"/>
          </w:tcPr>
          <w:p w14:paraId="17FF0EF3">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6"/>
                <w:sz w:val="28"/>
                <w:szCs w:val="28"/>
              </w:rPr>
              <w:t>金</w:t>
            </w:r>
            <w:r>
              <w:rPr>
                <w:rFonts w:hint="eastAsia" w:ascii="仿宋" w:hAnsi="仿宋" w:eastAsia="仿宋" w:cs="仿宋"/>
                <w:spacing w:val="4"/>
                <w:sz w:val="28"/>
                <w:szCs w:val="28"/>
              </w:rPr>
              <w:t xml:space="preserve">  </w:t>
            </w:r>
            <w:r>
              <w:rPr>
                <w:rFonts w:hint="eastAsia" w:ascii="仿宋" w:hAnsi="仿宋" w:eastAsia="仿宋" w:cs="仿宋"/>
                <w:spacing w:val="-6"/>
                <w:sz w:val="28"/>
                <w:szCs w:val="28"/>
              </w:rPr>
              <w:t>额</w:t>
            </w:r>
          </w:p>
        </w:tc>
        <w:tc>
          <w:tcPr>
            <w:tcW w:w="1800" w:type="dxa"/>
            <w:shd w:val="clear" w:color="auto" w:fill="E6E6E6"/>
            <w:vAlign w:val="top"/>
          </w:tcPr>
          <w:p w14:paraId="501F155F">
            <w:pPr>
              <w:pStyle w:val="45"/>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8"/>
                <w:szCs w:val="28"/>
              </w:rPr>
            </w:pPr>
            <w:r>
              <w:rPr>
                <w:rFonts w:hint="eastAsia" w:ascii="仿宋" w:hAnsi="仿宋" w:eastAsia="仿宋" w:cs="仿宋"/>
                <w:spacing w:val="-26"/>
                <w:sz w:val="28"/>
                <w:szCs w:val="28"/>
              </w:rPr>
              <w:t>日</w:t>
            </w:r>
            <w:r>
              <w:rPr>
                <w:rFonts w:hint="eastAsia" w:ascii="仿宋" w:hAnsi="仿宋" w:eastAsia="仿宋" w:cs="仿宋"/>
                <w:spacing w:val="6"/>
                <w:sz w:val="28"/>
                <w:szCs w:val="28"/>
              </w:rPr>
              <w:t xml:space="preserve">  </w:t>
            </w:r>
            <w:r>
              <w:rPr>
                <w:rFonts w:hint="eastAsia" w:ascii="仿宋" w:hAnsi="仿宋" w:eastAsia="仿宋" w:cs="仿宋"/>
                <w:spacing w:val="-26"/>
                <w:sz w:val="28"/>
                <w:szCs w:val="28"/>
              </w:rPr>
              <w:t>期</w:t>
            </w:r>
          </w:p>
        </w:tc>
      </w:tr>
      <w:tr w14:paraId="3E696C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87" w:hRule="atLeast"/>
          <w:jc w:val="center"/>
        </w:trPr>
        <w:tc>
          <w:tcPr>
            <w:tcW w:w="2320" w:type="dxa"/>
            <w:vAlign w:val="top"/>
          </w:tcPr>
          <w:p w14:paraId="6D5CA78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1BE793A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4D1230B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5B7F0C4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3F97F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87" w:hRule="atLeast"/>
          <w:jc w:val="center"/>
        </w:trPr>
        <w:tc>
          <w:tcPr>
            <w:tcW w:w="2320" w:type="dxa"/>
            <w:vAlign w:val="top"/>
          </w:tcPr>
          <w:p w14:paraId="68AA3E9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369180E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22964D5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3E2AB49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B2FD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jc w:val="center"/>
        </w:trPr>
        <w:tc>
          <w:tcPr>
            <w:tcW w:w="2320" w:type="dxa"/>
            <w:vAlign w:val="top"/>
          </w:tcPr>
          <w:p w14:paraId="045DC55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4497518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6B0660E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6F79306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8E473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0" w:hRule="atLeast"/>
          <w:jc w:val="center"/>
        </w:trPr>
        <w:tc>
          <w:tcPr>
            <w:tcW w:w="2320" w:type="dxa"/>
            <w:vAlign w:val="top"/>
          </w:tcPr>
          <w:p w14:paraId="41E0027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0C86A1A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44ACCAF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038FBDB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70D76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1" w:hRule="atLeast"/>
          <w:jc w:val="center"/>
        </w:trPr>
        <w:tc>
          <w:tcPr>
            <w:tcW w:w="2320" w:type="dxa"/>
            <w:vAlign w:val="top"/>
          </w:tcPr>
          <w:p w14:paraId="7B8087B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22C5ECF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1B9798D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796E3A6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7446B9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jc w:val="center"/>
        </w:trPr>
        <w:tc>
          <w:tcPr>
            <w:tcW w:w="2320" w:type="dxa"/>
            <w:vAlign w:val="top"/>
          </w:tcPr>
          <w:p w14:paraId="41D0DFC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2F6A52A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1A28247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4D5C422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00452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0" w:hRule="atLeast"/>
          <w:jc w:val="center"/>
        </w:trPr>
        <w:tc>
          <w:tcPr>
            <w:tcW w:w="2320" w:type="dxa"/>
            <w:vAlign w:val="top"/>
          </w:tcPr>
          <w:p w14:paraId="68C272D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5364C37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30F8793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583E203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1BE7C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jc w:val="center"/>
        </w:trPr>
        <w:tc>
          <w:tcPr>
            <w:tcW w:w="2320" w:type="dxa"/>
            <w:vAlign w:val="top"/>
          </w:tcPr>
          <w:p w14:paraId="7041B27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2F9B504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10E4D0F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02731E5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6BB1D9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0" w:hRule="atLeast"/>
          <w:jc w:val="center"/>
        </w:trPr>
        <w:tc>
          <w:tcPr>
            <w:tcW w:w="2320" w:type="dxa"/>
            <w:vAlign w:val="top"/>
          </w:tcPr>
          <w:p w14:paraId="7EAFC9F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4140700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5B3DE92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2AEF999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530B9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0" w:hRule="atLeast"/>
          <w:jc w:val="center"/>
        </w:trPr>
        <w:tc>
          <w:tcPr>
            <w:tcW w:w="2320" w:type="dxa"/>
            <w:vAlign w:val="top"/>
          </w:tcPr>
          <w:p w14:paraId="1A3DAC8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6A9C1C6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32406CC6">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2D46C88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r w14:paraId="4C80E8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30" w:hRule="atLeast"/>
          <w:jc w:val="center"/>
        </w:trPr>
        <w:tc>
          <w:tcPr>
            <w:tcW w:w="2320" w:type="dxa"/>
            <w:vAlign w:val="top"/>
          </w:tcPr>
          <w:p w14:paraId="10FA05C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3929" w:type="dxa"/>
            <w:vAlign w:val="top"/>
          </w:tcPr>
          <w:p w14:paraId="2206248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2250" w:type="dxa"/>
            <w:vAlign w:val="top"/>
          </w:tcPr>
          <w:p w14:paraId="70CABA0D">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c>
          <w:tcPr>
            <w:tcW w:w="1800" w:type="dxa"/>
            <w:vAlign w:val="top"/>
          </w:tcPr>
          <w:p w14:paraId="2EF1369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p>
        </w:tc>
      </w:tr>
    </w:tbl>
    <w:p w14:paraId="0D8FFDAF">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716332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3"/>
          <w:sz w:val="28"/>
          <w:szCs w:val="28"/>
        </w:rPr>
        <w:t>注：</w:t>
      </w:r>
      <w:r>
        <w:rPr>
          <w:rFonts w:hint="eastAsia" w:ascii="仿宋" w:hAnsi="仿宋" w:eastAsia="仿宋" w:cs="仿宋"/>
          <w:b/>
          <w:bCs/>
          <w:spacing w:val="-3"/>
          <w:sz w:val="28"/>
          <w:szCs w:val="28"/>
          <w:lang w:val="en-US" w:eastAsia="zh-CN"/>
        </w:rPr>
        <w:t>近三年</w:t>
      </w:r>
      <w:r>
        <w:rPr>
          <w:rFonts w:hint="eastAsia" w:ascii="仿宋" w:hAnsi="仿宋" w:eastAsia="仿宋" w:cs="仿宋"/>
          <w:b/>
          <w:bCs/>
          <w:spacing w:val="-3"/>
          <w:sz w:val="28"/>
          <w:szCs w:val="28"/>
        </w:rPr>
        <w:t>类似业绩，附成交（中标）通知书或合同复印件。</w:t>
      </w:r>
    </w:p>
    <w:p w14:paraId="137D539F">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u w:val="single" w:color="auto"/>
          <w:lang w:val="en-US" w:eastAsia="zh-CN"/>
        </w:rPr>
        <w:sectPr>
          <w:pgSz w:w="11906" w:h="16838"/>
          <w:pgMar w:top="1440" w:right="1134" w:bottom="1440" w:left="1134" w:header="709" w:footer="709" w:gutter="0"/>
          <w:pgNumType w:fmt="decimal"/>
          <w:cols w:space="425" w:num="1"/>
          <w:docGrid w:type="lines" w:linePitch="312" w:charSpace="0"/>
        </w:sectPr>
      </w:pPr>
    </w:p>
    <w:p w14:paraId="4F523ED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70" w:name="_Toc5170"/>
      <w:bookmarkStart w:id="71" w:name="_Toc13733"/>
      <w:bookmarkStart w:id="72" w:name="_Toc10788"/>
      <w:r>
        <w:rPr>
          <w:rFonts w:hint="eastAsia" w:ascii="仿宋" w:hAnsi="仿宋" w:eastAsia="仿宋" w:cs="仿宋"/>
          <w:b/>
          <w:bCs/>
          <w:spacing w:val="4"/>
          <w:sz w:val="32"/>
          <w:szCs w:val="32"/>
        </w:rPr>
        <w:t>中小企业声明函</w:t>
      </w:r>
      <w:bookmarkEnd w:id="70"/>
      <w:bookmarkEnd w:id="71"/>
      <w:bookmarkEnd w:id="72"/>
    </w:p>
    <w:p w14:paraId="53FE9EC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0C7D34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2CC460C">
      <w:pPr>
        <w:keepNext w:val="0"/>
        <w:keepLines w:val="0"/>
        <w:pageBreakBefore w:val="0"/>
        <w:widowControl w:val="0"/>
        <w:kinsoku/>
        <w:wordWrap/>
        <w:overflowPunct/>
        <w:topLinePunct w:val="0"/>
        <w:autoSpaceDE/>
        <w:autoSpaceDN/>
        <w:bidi w:val="0"/>
        <w:adjustRightInd/>
        <w:snapToGrid/>
        <w:spacing w:line="440" w:lineRule="exact"/>
        <w:ind w:left="0" w:right="0" w:firstLine="528" w:firstLineChars="200"/>
        <w:jc w:val="both"/>
        <w:textAlignment w:val="auto"/>
        <w:rPr>
          <w:rFonts w:hint="eastAsia" w:ascii="仿宋" w:hAnsi="仿宋" w:eastAsia="仿宋" w:cs="仿宋"/>
          <w:sz w:val="28"/>
          <w:szCs w:val="28"/>
        </w:rPr>
      </w:pPr>
      <w:r>
        <w:rPr>
          <w:rFonts w:hint="eastAsia" w:ascii="仿宋" w:hAnsi="仿宋" w:eastAsia="仿宋" w:cs="仿宋"/>
          <w:spacing w:val="-8"/>
          <w:sz w:val="28"/>
          <w:szCs w:val="28"/>
        </w:rPr>
        <w:t>本公司（联合体）郑重声明，根据《政府采购促进</w:t>
      </w:r>
      <w:r>
        <w:rPr>
          <w:rFonts w:hint="eastAsia" w:ascii="仿宋" w:hAnsi="仿宋" w:eastAsia="仿宋" w:cs="仿宋"/>
          <w:spacing w:val="-9"/>
          <w:sz w:val="28"/>
          <w:szCs w:val="28"/>
        </w:rPr>
        <w:t>中小企业发展管理办法》（财库〔2020〕</w:t>
      </w:r>
      <w:r>
        <w:rPr>
          <w:rFonts w:hint="eastAsia" w:ascii="仿宋" w:hAnsi="仿宋" w:eastAsia="仿宋" w:cs="仿宋"/>
          <w:sz w:val="28"/>
          <w:szCs w:val="28"/>
        </w:rPr>
        <w:t xml:space="preserve"> 【2020】46</w:t>
      </w:r>
      <w:r>
        <w:rPr>
          <w:rFonts w:hint="eastAsia" w:ascii="仿宋" w:hAnsi="仿宋" w:eastAsia="仿宋" w:cs="仿宋"/>
          <w:spacing w:val="-45"/>
          <w:sz w:val="28"/>
          <w:szCs w:val="28"/>
        </w:rPr>
        <w:t xml:space="preserve"> </w:t>
      </w:r>
      <w:r>
        <w:rPr>
          <w:rFonts w:hint="eastAsia" w:ascii="仿宋" w:hAnsi="仿宋" w:eastAsia="仿宋" w:cs="仿宋"/>
          <w:sz w:val="28"/>
          <w:szCs w:val="28"/>
        </w:rPr>
        <w:t>号）的规定，本公司（联合体）参</w:t>
      </w:r>
      <w:r>
        <w:rPr>
          <w:rFonts w:hint="eastAsia" w:ascii="仿宋" w:hAnsi="仿宋" w:eastAsia="仿宋" w:cs="仿宋"/>
          <w:spacing w:val="-1"/>
          <w:sz w:val="28"/>
          <w:szCs w:val="28"/>
        </w:rPr>
        <w:t>加</w:t>
      </w:r>
      <w:r>
        <w:rPr>
          <w:rFonts w:hint="eastAsia" w:ascii="仿宋" w:hAnsi="仿宋" w:eastAsia="仿宋" w:cs="仿宋"/>
          <w:spacing w:val="-1"/>
          <w:sz w:val="28"/>
          <w:szCs w:val="28"/>
          <w:u w:val="single" w:color="auto"/>
        </w:rPr>
        <w:t>（单位名称）</w:t>
      </w:r>
      <w:r>
        <w:rPr>
          <w:rFonts w:hint="eastAsia" w:ascii="仿宋" w:hAnsi="仿宋" w:eastAsia="仿宋" w:cs="仿宋"/>
          <w:spacing w:val="-1"/>
          <w:sz w:val="28"/>
          <w:szCs w:val="28"/>
        </w:rPr>
        <w:t>的</w:t>
      </w:r>
      <w:r>
        <w:rPr>
          <w:rFonts w:hint="eastAsia" w:ascii="仿宋" w:hAnsi="仿宋" w:eastAsia="仿宋" w:cs="仿宋"/>
          <w:spacing w:val="-1"/>
          <w:sz w:val="28"/>
          <w:szCs w:val="28"/>
          <w:u w:val="single" w:color="auto"/>
        </w:rPr>
        <w:t>（项目名称）</w:t>
      </w:r>
      <w:r>
        <w:rPr>
          <w:rFonts w:hint="eastAsia" w:ascii="仿宋" w:hAnsi="仿宋" w:eastAsia="仿宋" w:cs="仿宋"/>
          <w:spacing w:val="-1"/>
          <w:sz w:val="28"/>
          <w:szCs w:val="28"/>
        </w:rPr>
        <w:t>采购活动，服</w:t>
      </w:r>
      <w:r>
        <w:rPr>
          <w:rFonts w:hint="eastAsia" w:ascii="仿宋" w:hAnsi="仿宋" w:eastAsia="仿宋" w:cs="仿宋"/>
          <w:sz w:val="28"/>
          <w:szCs w:val="28"/>
        </w:rPr>
        <w:t xml:space="preserve"> 务全部由符合政策要求的中小企业承接。相关企业（含联合体中的中小企业、签</w:t>
      </w:r>
      <w:r>
        <w:rPr>
          <w:rFonts w:hint="eastAsia" w:ascii="仿宋" w:hAnsi="仿宋" w:eastAsia="仿宋" w:cs="仿宋"/>
          <w:spacing w:val="-1"/>
          <w:sz w:val="28"/>
          <w:szCs w:val="28"/>
        </w:rPr>
        <w:t>订分包意向</w:t>
      </w:r>
      <w:r>
        <w:rPr>
          <w:rFonts w:hint="eastAsia" w:ascii="仿宋" w:hAnsi="仿宋" w:eastAsia="仿宋" w:cs="仿宋"/>
          <w:sz w:val="28"/>
          <w:szCs w:val="28"/>
        </w:rPr>
        <w:t xml:space="preserve">  </w:t>
      </w:r>
      <w:r>
        <w:rPr>
          <w:rFonts w:hint="eastAsia" w:ascii="仿宋" w:hAnsi="仿宋" w:eastAsia="仿宋" w:cs="仿宋"/>
          <w:spacing w:val="-1"/>
          <w:sz w:val="28"/>
          <w:szCs w:val="28"/>
        </w:rPr>
        <w:t>协议的中小企业）的具体情况如下：</w:t>
      </w:r>
    </w:p>
    <w:p w14:paraId="3EE33B23">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1.</w:t>
      </w:r>
      <w:r>
        <w:rPr>
          <w:rFonts w:hint="eastAsia" w:ascii="仿宋" w:hAnsi="仿宋" w:eastAsia="仿宋" w:cs="仿宋"/>
          <w:spacing w:val="-1"/>
          <w:sz w:val="28"/>
          <w:szCs w:val="28"/>
          <w:u w:val="single" w:color="auto"/>
        </w:rPr>
        <w:t>（标的名称</w:t>
      </w:r>
      <w:r>
        <w:rPr>
          <w:rFonts w:hint="eastAsia" w:ascii="仿宋" w:hAnsi="仿宋" w:eastAsia="仿宋" w:cs="仿宋"/>
          <w:spacing w:val="5"/>
          <w:sz w:val="28"/>
          <w:szCs w:val="28"/>
          <w:u w:val="single" w:color="auto"/>
        </w:rPr>
        <w:t>）</w:t>
      </w:r>
      <w:r>
        <w:rPr>
          <w:rFonts w:hint="eastAsia" w:ascii="仿宋" w:hAnsi="仿宋" w:eastAsia="仿宋" w:cs="仿宋"/>
          <w:spacing w:val="5"/>
          <w:sz w:val="28"/>
          <w:szCs w:val="28"/>
        </w:rPr>
        <w:t>，</w:t>
      </w:r>
      <w:r>
        <w:rPr>
          <w:rFonts w:hint="eastAsia" w:ascii="仿宋" w:hAnsi="仿宋" w:eastAsia="仿宋" w:cs="仿宋"/>
          <w:spacing w:val="-1"/>
          <w:sz w:val="28"/>
          <w:szCs w:val="28"/>
        </w:rPr>
        <w:t>属于</w:t>
      </w:r>
      <w:r>
        <w:rPr>
          <w:rFonts w:hint="eastAsia" w:ascii="仿宋" w:hAnsi="仿宋" w:eastAsia="仿宋" w:cs="仿宋"/>
          <w:spacing w:val="-1"/>
          <w:sz w:val="28"/>
          <w:szCs w:val="28"/>
          <w:u w:val="single" w:color="auto"/>
        </w:rPr>
        <w:t>（采购文件中明确的所属行</w:t>
      </w:r>
      <w:r>
        <w:rPr>
          <w:rFonts w:hint="eastAsia" w:ascii="仿宋" w:hAnsi="仿宋" w:eastAsia="仿宋" w:cs="仿宋"/>
          <w:spacing w:val="-2"/>
          <w:sz w:val="28"/>
          <w:szCs w:val="28"/>
          <w:u w:val="single" w:color="auto"/>
        </w:rPr>
        <w:t>业</w:t>
      </w:r>
      <w:r>
        <w:rPr>
          <w:rFonts w:hint="eastAsia" w:ascii="仿宋" w:hAnsi="仿宋" w:eastAsia="仿宋" w:cs="仿宋"/>
          <w:spacing w:val="5"/>
          <w:sz w:val="28"/>
          <w:szCs w:val="28"/>
          <w:u w:val="single" w:color="auto"/>
        </w:rPr>
        <w:t>）</w:t>
      </w:r>
      <w:r>
        <w:rPr>
          <w:rFonts w:hint="eastAsia" w:ascii="仿宋" w:hAnsi="仿宋" w:eastAsia="仿宋" w:cs="仿宋"/>
          <w:spacing w:val="5"/>
          <w:sz w:val="28"/>
          <w:szCs w:val="28"/>
        </w:rPr>
        <w:t>；</w:t>
      </w:r>
      <w:r>
        <w:rPr>
          <w:rFonts w:hint="eastAsia" w:ascii="仿宋" w:hAnsi="仿宋" w:eastAsia="仿宋" w:cs="仿宋"/>
          <w:spacing w:val="-2"/>
          <w:sz w:val="28"/>
          <w:szCs w:val="28"/>
        </w:rPr>
        <w:t>承建（承接）企业为</w:t>
      </w:r>
      <w:r>
        <w:rPr>
          <w:rFonts w:hint="eastAsia" w:ascii="仿宋" w:hAnsi="仿宋" w:eastAsia="仿宋" w:cs="仿宋"/>
          <w:spacing w:val="-2"/>
          <w:sz w:val="28"/>
          <w:szCs w:val="28"/>
          <w:u w:val="single" w:color="auto"/>
        </w:rPr>
        <w:t>（企业名</w:t>
      </w:r>
      <w:r>
        <w:rPr>
          <w:rFonts w:hint="eastAsia" w:ascii="仿宋" w:hAnsi="仿宋" w:eastAsia="仿宋" w:cs="仿宋"/>
          <w:sz w:val="28"/>
          <w:szCs w:val="28"/>
        </w:rPr>
        <w:t xml:space="preserve"> </w:t>
      </w:r>
      <w:r>
        <w:rPr>
          <w:rFonts w:hint="eastAsia" w:ascii="仿宋" w:hAnsi="仿宋" w:eastAsia="仿宋" w:cs="仿宋"/>
          <w:spacing w:val="-3"/>
          <w:sz w:val="28"/>
          <w:szCs w:val="28"/>
          <w:u w:val="single" w:color="auto"/>
        </w:rPr>
        <w:t>称</w:t>
      </w:r>
      <w:r>
        <w:rPr>
          <w:rFonts w:hint="eastAsia" w:ascii="仿宋" w:hAnsi="仿宋" w:eastAsia="仿宋" w:cs="仿宋"/>
          <w:spacing w:val="7"/>
          <w:sz w:val="28"/>
          <w:szCs w:val="28"/>
          <w:u w:val="single" w:color="auto"/>
        </w:rPr>
        <w:t>）</w:t>
      </w:r>
      <w:r>
        <w:rPr>
          <w:rFonts w:hint="eastAsia" w:ascii="仿宋" w:hAnsi="仿宋" w:eastAsia="仿宋" w:cs="仿宋"/>
          <w:spacing w:val="7"/>
          <w:sz w:val="28"/>
          <w:szCs w:val="28"/>
        </w:rPr>
        <w:t>，</w:t>
      </w:r>
      <w:r>
        <w:rPr>
          <w:rFonts w:hint="eastAsia" w:ascii="仿宋" w:hAnsi="仿宋" w:eastAsia="仿宋" w:cs="仿宋"/>
          <w:spacing w:val="-3"/>
          <w:sz w:val="28"/>
          <w:szCs w:val="28"/>
        </w:rPr>
        <w:t>从业人员</w:t>
      </w:r>
      <w:r>
        <w:rPr>
          <w:rFonts w:hint="eastAsia" w:ascii="仿宋" w:hAnsi="仿宋" w:eastAsia="仿宋" w:cs="仿宋"/>
          <w:spacing w:val="-3"/>
          <w:sz w:val="28"/>
          <w:szCs w:val="28"/>
          <w:u w:val="single" w:color="auto"/>
        </w:rPr>
        <w:t xml:space="preserve">    </w:t>
      </w:r>
      <w:r>
        <w:rPr>
          <w:rFonts w:hint="eastAsia" w:ascii="仿宋" w:hAnsi="仿宋" w:eastAsia="仿宋" w:cs="仿宋"/>
          <w:spacing w:val="-109"/>
          <w:sz w:val="28"/>
          <w:szCs w:val="28"/>
        </w:rPr>
        <w:t xml:space="preserve"> </w:t>
      </w:r>
      <w:r>
        <w:rPr>
          <w:rFonts w:hint="eastAsia" w:ascii="仿宋" w:hAnsi="仿宋" w:eastAsia="仿宋" w:cs="仿宋"/>
          <w:spacing w:val="-3"/>
          <w:sz w:val="28"/>
          <w:szCs w:val="28"/>
        </w:rPr>
        <w:t>人，营业收入为</w:t>
      </w:r>
      <w:r>
        <w:rPr>
          <w:rFonts w:hint="eastAsia" w:ascii="仿宋" w:hAnsi="仿宋" w:eastAsia="仿宋" w:cs="仿宋"/>
          <w:spacing w:val="-3"/>
          <w:sz w:val="28"/>
          <w:szCs w:val="28"/>
          <w:u w:val="single" w:color="auto"/>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3"/>
          <w:sz w:val="28"/>
          <w:szCs w:val="28"/>
        </w:rPr>
        <w:t>万元，资产总额为</w:t>
      </w:r>
      <w:r>
        <w:rPr>
          <w:rFonts w:hint="eastAsia" w:ascii="仿宋" w:hAnsi="仿宋" w:eastAsia="仿宋" w:cs="仿宋"/>
          <w:spacing w:val="-3"/>
          <w:sz w:val="28"/>
          <w:szCs w:val="28"/>
          <w:u w:val="single" w:color="auto"/>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3"/>
          <w:sz w:val="28"/>
          <w:szCs w:val="28"/>
        </w:rPr>
        <w:t>万元，属于（</w:t>
      </w:r>
      <w:r>
        <w:rPr>
          <w:rFonts w:hint="eastAsia" w:ascii="仿宋" w:hAnsi="仿宋" w:eastAsia="仿宋" w:cs="仿宋"/>
          <w:spacing w:val="-85"/>
          <w:sz w:val="28"/>
          <w:szCs w:val="28"/>
        </w:rPr>
        <w:t xml:space="preserve"> </w:t>
      </w:r>
      <w:r>
        <w:rPr>
          <w:rFonts w:hint="eastAsia" w:ascii="仿宋" w:hAnsi="仿宋" w:eastAsia="仿宋" w:cs="仿宋"/>
          <w:spacing w:val="-88"/>
          <w:sz w:val="28"/>
          <w:szCs w:val="28"/>
          <w:u w:val="single" w:color="auto"/>
        </w:rPr>
        <w:t xml:space="preserve"> </w:t>
      </w:r>
      <w:r>
        <w:rPr>
          <w:rFonts w:hint="eastAsia" w:ascii="仿宋" w:hAnsi="仿宋" w:eastAsia="仿宋" w:cs="仿宋"/>
          <w:spacing w:val="-3"/>
          <w:sz w:val="28"/>
          <w:szCs w:val="28"/>
          <w:u w:val="single" w:color="auto"/>
        </w:rPr>
        <w:t>中型企业、小</w:t>
      </w:r>
      <w:r>
        <w:rPr>
          <w:rFonts w:hint="eastAsia" w:ascii="仿宋" w:hAnsi="仿宋" w:eastAsia="仿宋" w:cs="仿宋"/>
          <w:sz w:val="28"/>
          <w:szCs w:val="28"/>
        </w:rPr>
        <w:t xml:space="preserve"> </w:t>
      </w:r>
      <w:r>
        <w:rPr>
          <w:rFonts w:hint="eastAsia" w:ascii="仿宋" w:hAnsi="仿宋" w:eastAsia="仿宋" w:cs="仿宋"/>
          <w:spacing w:val="-2"/>
          <w:sz w:val="28"/>
          <w:szCs w:val="28"/>
          <w:u w:val="single" w:color="auto"/>
        </w:rPr>
        <w:t>型企业、微型企业</w:t>
      </w:r>
      <w:r>
        <w:rPr>
          <w:rFonts w:hint="eastAsia" w:ascii="仿宋" w:hAnsi="仿宋" w:eastAsia="仿宋" w:cs="仿宋"/>
          <w:spacing w:val="3"/>
          <w:sz w:val="28"/>
          <w:szCs w:val="28"/>
          <w:u w:val="single" w:color="auto"/>
        </w:rPr>
        <w:t>）</w:t>
      </w:r>
      <w:r>
        <w:rPr>
          <w:rFonts w:hint="eastAsia" w:ascii="仿宋" w:hAnsi="仿宋" w:eastAsia="仿宋" w:cs="仿宋"/>
          <w:spacing w:val="3"/>
          <w:sz w:val="28"/>
          <w:szCs w:val="28"/>
        </w:rPr>
        <w:t>；</w:t>
      </w:r>
    </w:p>
    <w:p w14:paraId="04AE646A">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2.</w:t>
      </w:r>
      <w:r>
        <w:rPr>
          <w:rFonts w:hint="eastAsia" w:ascii="仿宋" w:hAnsi="仿宋" w:eastAsia="仿宋" w:cs="仿宋"/>
          <w:spacing w:val="-1"/>
          <w:sz w:val="28"/>
          <w:szCs w:val="28"/>
          <w:u w:val="single" w:color="auto"/>
        </w:rPr>
        <w:t>（标的名称</w:t>
      </w:r>
      <w:r>
        <w:rPr>
          <w:rFonts w:hint="eastAsia" w:ascii="仿宋" w:hAnsi="仿宋" w:eastAsia="仿宋" w:cs="仿宋"/>
          <w:spacing w:val="5"/>
          <w:sz w:val="28"/>
          <w:szCs w:val="28"/>
          <w:u w:val="single" w:color="auto"/>
        </w:rPr>
        <w:t>）</w:t>
      </w:r>
      <w:r>
        <w:rPr>
          <w:rFonts w:hint="eastAsia" w:ascii="仿宋" w:hAnsi="仿宋" w:eastAsia="仿宋" w:cs="仿宋"/>
          <w:spacing w:val="5"/>
          <w:sz w:val="28"/>
          <w:szCs w:val="28"/>
        </w:rPr>
        <w:t>，</w:t>
      </w:r>
      <w:r>
        <w:rPr>
          <w:rFonts w:hint="eastAsia" w:ascii="仿宋" w:hAnsi="仿宋" w:eastAsia="仿宋" w:cs="仿宋"/>
          <w:spacing w:val="-1"/>
          <w:sz w:val="28"/>
          <w:szCs w:val="28"/>
        </w:rPr>
        <w:t>属于</w:t>
      </w:r>
      <w:r>
        <w:rPr>
          <w:rFonts w:hint="eastAsia" w:ascii="仿宋" w:hAnsi="仿宋" w:eastAsia="仿宋" w:cs="仿宋"/>
          <w:spacing w:val="-1"/>
          <w:sz w:val="28"/>
          <w:szCs w:val="28"/>
          <w:u w:val="single" w:color="auto"/>
        </w:rPr>
        <w:t>（采购文件中明确的所属行业</w:t>
      </w:r>
      <w:r>
        <w:rPr>
          <w:rFonts w:hint="eastAsia" w:ascii="仿宋" w:hAnsi="仿宋" w:eastAsia="仿宋" w:cs="仿宋"/>
          <w:spacing w:val="5"/>
          <w:sz w:val="28"/>
          <w:szCs w:val="28"/>
          <w:u w:val="single" w:color="auto"/>
        </w:rPr>
        <w:t>）</w:t>
      </w:r>
      <w:r>
        <w:rPr>
          <w:rFonts w:hint="eastAsia" w:ascii="仿宋" w:hAnsi="仿宋" w:eastAsia="仿宋" w:cs="仿宋"/>
          <w:spacing w:val="5"/>
          <w:sz w:val="28"/>
          <w:szCs w:val="28"/>
        </w:rPr>
        <w:t>；</w:t>
      </w:r>
      <w:r>
        <w:rPr>
          <w:rFonts w:hint="eastAsia" w:ascii="仿宋" w:hAnsi="仿宋" w:eastAsia="仿宋" w:cs="仿宋"/>
          <w:spacing w:val="-1"/>
          <w:sz w:val="28"/>
          <w:szCs w:val="28"/>
        </w:rPr>
        <w:t>承建（承接）企业为</w:t>
      </w:r>
      <w:r>
        <w:rPr>
          <w:rFonts w:hint="eastAsia" w:ascii="仿宋" w:hAnsi="仿宋" w:eastAsia="仿宋" w:cs="仿宋"/>
          <w:spacing w:val="-1"/>
          <w:sz w:val="28"/>
          <w:szCs w:val="28"/>
          <w:u w:val="single" w:color="auto"/>
        </w:rPr>
        <w:t>（企业名</w:t>
      </w:r>
      <w:r>
        <w:rPr>
          <w:rFonts w:hint="eastAsia" w:ascii="仿宋" w:hAnsi="仿宋" w:eastAsia="仿宋" w:cs="仿宋"/>
          <w:spacing w:val="1"/>
          <w:sz w:val="28"/>
          <w:szCs w:val="28"/>
        </w:rPr>
        <w:t xml:space="preserve"> </w:t>
      </w:r>
      <w:r>
        <w:rPr>
          <w:rFonts w:hint="eastAsia" w:ascii="仿宋" w:hAnsi="仿宋" w:eastAsia="仿宋" w:cs="仿宋"/>
          <w:spacing w:val="-1"/>
          <w:sz w:val="28"/>
          <w:szCs w:val="28"/>
          <w:u w:val="single" w:color="auto"/>
        </w:rPr>
        <w:t>称</w:t>
      </w:r>
      <w:r>
        <w:rPr>
          <w:rFonts w:hint="eastAsia" w:ascii="仿宋" w:hAnsi="仿宋" w:eastAsia="仿宋" w:cs="仿宋"/>
          <w:spacing w:val="6"/>
          <w:sz w:val="28"/>
          <w:szCs w:val="28"/>
          <w:u w:val="single" w:color="auto"/>
        </w:rPr>
        <w:t>）</w:t>
      </w:r>
      <w:r>
        <w:rPr>
          <w:rFonts w:hint="eastAsia" w:ascii="仿宋" w:hAnsi="仿宋" w:eastAsia="仿宋" w:cs="仿宋"/>
          <w:spacing w:val="6"/>
          <w:sz w:val="28"/>
          <w:szCs w:val="28"/>
        </w:rPr>
        <w:t>，</w:t>
      </w:r>
      <w:r>
        <w:rPr>
          <w:rFonts w:hint="eastAsia" w:ascii="仿宋" w:hAnsi="仿宋" w:eastAsia="仿宋" w:cs="仿宋"/>
          <w:spacing w:val="-1"/>
          <w:sz w:val="28"/>
          <w:szCs w:val="28"/>
        </w:rPr>
        <w:t>从业人员</w:t>
      </w:r>
      <w:r>
        <w:rPr>
          <w:rFonts w:hint="eastAsia" w:ascii="仿宋" w:hAnsi="仿宋" w:eastAsia="仿宋" w:cs="仿宋"/>
          <w:spacing w:val="-1"/>
          <w:sz w:val="28"/>
          <w:szCs w:val="28"/>
          <w:u w:val="single" w:color="auto"/>
        </w:rPr>
        <w:t xml:space="preserve">    </w:t>
      </w:r>
      <w:r>
        <w:rPr>
          <w:rFonts w:hint="eastAsia" w:ascii="仿宋" w:hAnsi="仿宋" w:eastAsia="仿宋" w:cs="仿宋"/>
          <w:spacing w:val="-108"/>
          <w:sz w:val="28"/>
          <w:szCs w:val="28"/>
        </w:rPr>
        <w:t xml:space="preserve"> </w:t>
      </w:r>
      <w:r>
        <w:rPr>
          <w:rFonts w:hint="eastAsia" w:ascii="仿宋" w:hAnsi="仿宋" w:eastAsia="仿宋" w:cs="仿宋"/>
          <w:spacing w:val="-1"/>
          <w:sz w:val="28"/>
          <w:szCs w:val="28"/>
        </w:rPr>
        <w:t>人，营业收入为</w:t>
      </w:r>
      <w:r>
        <w:rPr>
          <w:rFonts w:hint="eastAsia" w:ascii="仿宋" w:hAnsi="仿宋" w:eastAsia="仿宋" w:cs="仿宋"/>
          <w:spacing w:val="-1"/>
          <w:sz w:val="28"/>
          <w:szCs w:val="28"/>
          <w:u w:val="single" w:color="auto"/>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1"/>
          <w:sz w:val="28"/>
          <w:szCs w:val="28"/>
        </w:rPr>
        <w:t>万元，资</w:t>
      </w:r>
      <w:r>
        <w:rPr>
          <w:rFonts w:hint="eastAsia" w:ascii="仿宋" w:hAnsi="仿宋" w:eastAsia="仿宋" w:cs="仿宋"/>
          <w:spacing w:val="-2"/>
          <w:sz w:val="28"/>
          <w:szCs w:val="28"/>
        </w:rPr>
        <w:t>产总额为</w:t>
      </w:r>
      <w:r>
        <w:rPr>
          <w:rFonts w:hint="eastAsia" w:ascii="仿宋" w:hAnsi="仿宋" w:eastAsia="仿宋" w:cs="仿宋"/>
          <w:spacing w:val="-2"/>
          <w:sz w:val="28"/>
          <w:szCs w:val="28"/>
          <w:u w:val="single" w:color="auto"/>
        </w:rPr>
        <w:t xml:space="preserve">    </w:t>
      </w:r>
      <w:r>
        <w:rPr>
          <w:rFonts w:hint="eastAsia" w:ascii="仿宋" w:hAnsi="仿宋" w:eastAsia="仿宋" w:cs="仿宋"/>
          <w:spacing w:val="-105"/>
          <w:sz w:val="28"/>
          <w:szCs w:val="28"/>
        </w:rPr>
        <w:t xml:space="preserve"> </w:t>
      </w:r>
      <w:r>
        <w:rPr>
          <w:rFonts w:hint="eastAsia" w:ascii="仿宋" w:hAnsi="仿宋" w:eastAsia="仿宋" w:cs="仿宋"/>
          <w:spacing w:val="-2"/>
          <w:sz w:val="28"/>
          <w:szCs w:val="28"/>
        </w:rPr>
        <w:t>万元，属于</w:t>
      </w:r>
      <w:r>
        <w:rPr>
          <w:rFonts w:hint="eastAsia" w:ascii="仿宋" w:hAnsi="仿宋" w:eastAsia="仿宋" w:cs="仿宋"/>
          <w:spacing w:val="-2"/>
          <w:sz w:val="28"/>
          <w:szCs w:val="28"/>
          <w:u w:val="single" w:color="auto"/>
        </w:rPr>
        <w:t>（中型企业、小</w:t>
      </w:r>
      <w:r>
        <w:rPr>
          <w:rFonts w:hint="eastAsia" w:ascii="仿宋" w:hAnsi="仿宋" w:eastAsia="仿宋" w:cs="仿宋"/>
          <w:sz w:val="28"/>
          <w:szCs w:val="28"/>
        </w:rPr>
        <w:t xml:space="preserve"> </w:t>
      </w:r>
      <w:r>
        <w:rPr>
          <w:rFonts w:hint="eastAsia" w:ascii="仿宋" w:hAnsi="仿宋" w:eastAsia="仿宋" w:cs="仿宋"/>
          <w:spacing w:val="-2"/>
          <w:sz w:val="28"/>
          <w:szCs w:val="28"/>
          <w:u w:val="single" w:color="auto"/>
        </w:rPr>
        <w:t>型企业、微型企业</w:t>
      </w:r>
      <w:r>
        <w:rPr>
          <w:rFonts w:hint="eastAsia" w:ascii="仿宋" w:hAnsi="仿宋" w:eastAsia="仿宋" w:cs="仿宋"/>
          <w:spacing w:val="3"/>
          <w:sz w:val="28"/>
          <w:szCs w:val="28"/>
          <w:u w:val="single" w:color="auto"/>
        </w:rPr>
        <w:t>）</w:t>
      </w:r>
      <w:r>
        <w:rPr>
          <w:rFonts w:hint="eastAsia" w:ascii="仿宋" w:hAnsi="仿宋" w:eastAsia="仿宋" w:cs="仿宋"/>
          <w:spacing w:val="3"/>
          <w:sz w:val="28"/>
          <w:szCs w:val="28"/>
        </w:rPr>
        <w:t>；</w:t>
      </w:r>
    </w:p>
    <w:p w14:paraId="3C5911C5">
      <w:pPr>
        <w:keepNext w:val="0"/>
        <w:keepLines w:val="0"/>
        <w:pageBreakBefore w:val="0"/>
        <w:widowControl w:val="0"/>
        <w:kinsoku/>
        <w:wordWrap/>
        <w:overflowPunct/>
        <w:topLinePunct w:val="0"/>
        <w:autoSpaceDE/>
        <w:autoSpaceDN/>
        <w:bidi w:val="0"/>
        <w:adjustRightInd/>
        <w:snapToGrid/>
        <w:spacing w:line="440" w:lineRule="exact"/>
        <w:ind w:left="0" w:right="0" w:firstLine="508" w:firstLineChars="200"/>
        <w:textAlignment w:val="auto"/>
        <w:rPr>
          <w:rFonts w:hint="eastAsia" w:ascii="仿宋" w:hAnsi="仿宋" w:eastAsia="仿宋" w:cs="仿宋"/>
          <w:sz w:val="28"/>
          <w:szCs w:val="28"/>
        </w:rPr>
      </w:pPr>
      <w:r>
        <w:rPr>
          <w:rFonts w:hint="eastAsia" w:ascii="仿宋" w:hAnsi="仿宋" w:eastAsia="仿宋" w:cs="仿宋"/>
          <w:spacing w:val="-13"/>
          <w:position w:val="3"/>
          <w:sz w:val="28"/>
          <w:szCs w:val="28"/>
        </w:rPr>
        <w:t>……</w:t>
      </w:r>
    </w:p>
    <w:p w14:paraId="08E7D021">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以上企业，不属于大企业的分支机构，不存在控股股东为大企业的情形，也不存在与大</w:t>
      </w:r>
      <w:r>
        <w:rPr>
          <w:rFonts w:hint="eastAsia" w:ascii="仿宋" w:hAnsi="仿宋" w:eastAsia="仿宋" w:cs="仿宋"/>
          <w:sz w:val="28"/>
          <w:szCs w:val="28"/>
        </w:rPr>
        <w:t xml:space="preserve"> </w:t>
      </w:r>
      <w:r>
        <w:rPr>
          <w:rFonts w:hint="eastAsia" w:ascii="仿宋" w:hAnsi="仿宋" w:eastAsia="仿宋" w:cs="仿宋"/>
          <w:spacing w:val="-1"/>
          <w:sz w:val="28"/>
          <w:szCs w:val="28"/>
        </w:rPr>
        <w:t>企业的负责人为同一人的情形。</w:t>
      </w:r>
    </w:p>
    <w:p w14:paraId="15EED19F">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本企业对上述声明内容的真实性负责。如有虚</w:t>
      </w:r>
      <w:r>
        <w:rPr>
          <w:rFonts w:hint="eastAsia" w:ascii="仿宋" w:hAnsi="仿宋" w:eastAsia="仿宋" w:cs="仿宋"/>
          <w:spacing w:val="-1"/>
          <w:sz w:val="28"/>
          <w:szCs w:val="28"/>
        </w:rPr>
        <w:t>假，将依法承担相应责任。</w:t>
      </w:r>
    </w:p>
    <w:p w14:paraId="424E6685">
      <w:pPr>
        <w:keepNext w:val="0"/>
        <w:keepLines w:val="0"/>
        <w:pageBreakBefore w:val="0"/>
        <w:widowControl w:val="0"/>
        <w:kinsoku/>
        <w:wordWrap/>
        <w:overflowPunct/>
        <w:topLinePunct w:val="0"/>
        <w:autoSpaceDE/>
        <w:autoSpaceDN/>
        <w:bidi w:val="0"/>
        <w:adjustRightInd/>
        <w:snapToGrid/>
        <w:spacing w:line="440" w:lineRule="exact"/>
        <w:ind w:left="0" w:right="0" w:firstLine="552" w:firstLineChars="200"/>
        <w:textAlignment w:val="auto"/>
        <w:rPr>
          <w:rFonts w:hint="eastAsia" w:ascii="仿宋" w:hAnsi="仿宋" w:eastAsia="仿宋" w:cs="仿宋"/>
          <w:spacing w:val="-2"/>
          <w:sz w:val="28"/>
          <w:szCs w:val="28"/>
        </w:rPr>
      </w:pPr>
    </w:p>
    <w:p w14:paraId="14BFEFC3">
      <w:pPr>
        <w:keepNext w:val="0"/>
        <w:keepLines w:val="0"/>
        <w:pageBreakBefore w:val="0"/>
        <w:widowControl w:val="0"/>
        <w:kinsoku/>
        <w:wordWrap/>
        <w:overflowPunct/>
        <w:topLinePunct w:val="0"/>
        <w:autoSpaceDE/>
        <w:autoSpaceDN/>
        <w:bidi w:val="0"/>
        <w:adjustRightInd/>
        <w:snapToGrid/>
        <w:spacing w:line="440" w:lineRule="exact"/>
        <w:ind w:left="0" w:right="0" w:firstLine="552" w:firstLineChars="200"/>
        <w:textAlignment w:val="auto"/>
        <w:rPr>
          <w:rFonts w:hint="eastAsia" w:ascii="仿宋" w:hAnsi="仿宋" w:eastAsia="仿宋" w:cs="仿宋"/>
          <w:sz w:val="28"/>
          <w:szCs w:val="28"/>
        </w:rPr>
      </w:pPr>
      <w:r>
        <w:rPr>
          <w:rFonts w:hint="eastAsia" w:ascii="仿宋" w:hAnsi="仿宋" w:eastAsia="仿宋" w:cs="仿宋"/>
          <w:spacing w:val="-2"/>
          <w:sz w:val="28"/>
          <w:szCs w:val="28"/>
          <w:lang w:val="en-US" w:eastAsia="zh-CN"/>
        </w:rPr>
        <w:t>供应商</w:t>
      </w:r>
      <w:r>
        <w:rPr>
          <w:rFonts w:hint="eastAsia" w:ascii="仿宋" w:hAnsi="仿宋" w:eastAsia="仿宋" w:cs="仿宋"/>
          <w:spacing w:val="-2"/>
          <w:sz w:val="28"/>
          <w:szCs w:val="28"/>
        </w:rPr>
        <w:t>名称（盖章</w:t>
      </w:r>
      <w:r>
        <w:rPr>
          <w:rFonts w:hint="eastAsia" w:ascii="仿宋" w:hAnsi="仿宋" w:eastAsia="仿宋" w:cs="仿宋"/>
          <w:sz w:val="28"/>
          <w:szCs w:val="28"/>
        </w:rPr>
        <w:t>）：</w:t>
      </w:r>
    </w:p>
    <w:p w14:paraId="49463AD3">
      <w:pPr>
        <w:pStyle w:val="2"/>
        <w:rPr>
          <w:rFonts w:hint="eastAsia"/>
        </w:rPr>
      </w:pPr>
    </w:p>
    <w:p w14:paraId="39177E11">
      <w:pPr>
        <w:keepNext w:val="0"/>
        <w:keepLines w:val="0"/>
        <w:pageBreakBefore w:val="0"/>
        <w:widowControl w:val="0"/>
        <w:kinsoku/>
        <w:wordWrap/>
        <w:overflowPunct/>
        <w:topLinePunct w:val="0"/>
        <w:autoSpaceDE/>
        <w:autoSpaceDN/>
        <w:bidi w:val="0"/>
        <w:adjustRightInd/>
        <w:snapToGrid/>
        <w:spacing w:line="440" w:lineRule="exact"/>
        <w:ind w:left="0" w:right="0" w:firstLine="492" w:firstLineChars="200"/>
        <w:textAlignment w:val="auto"/>
        <w:rPr>
          <w:rFonts w:hint="eastAsia" w:ascii="仿宋" w:hAnsi="仿宋" w:eastAsia="仿宋" w:cs="仿宋"/>
          <w:sz w:val="28"/>
          <w:szCs w:val="28"/>
        </w:rPr>
      </w:pPr>
      <w:r>
        <w:rPr>
          <w:rFonts w:hint="eastAsia" w:ascii="仿宋" w:hAnsi="仿宋" w:eastAsia="仿宋" w:cs="仿宋"/>
          <w:spacing w:val="-17"/>
          <w:sz w:val="28"/>
          <w:szCs w:val="28"/>
        </w:rPr>
        <w:t>日期：</w:t>
      </w:r>
    </w:p>
    <w:p w14:paraId="3328616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A49CA63">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C843C2D">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A05358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b/>
          <w:bCs/>
          <w:spacing w:val="-2"/>
          <w:sz w:val="28"/>
          <w:szCs w:val="28"/>
        </w:rPr>
        <w:t>1.从业入员，营业收入、资产总额填报上一年度数据，无上一年度数据的新成立企业可不填报。</w:t>
      </w:r>
    </w:p>
    <w:p w14:paraId="4DC4A80F">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2"/>
          <w:sz w:val="28"/>
          <w:szCs w:val="28"/>
          <w:u w:val="single" w:color="auto"/>
          <w:lang w:val="en-US" w:eastAsia="zh-CN"/>
        </w:rPr>
        <w:sectPr>
          <w:pgSz w:w="11906" w:h="16838"/>
          <w:pgMar w:top="1440" w:right="1134" w:bottom="1440" w:left="1134" w:header="709" w:footer="709" w:gutter="0"/>
          <w:pgNumType w:fmt="decimal"/>
          <w:cols w:space="425" w:num="1"/>
          <w:docGrid w:type="lines" w:linePitch="312" w:charSpace="0"/>
        </w:sectPr>
      </w:pPr>
    </w:p>
    <w:p w14:paraId="206CB9D1">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b/>
          <w:bCs/>
          <w:spacing w:val="4"/>
          <w:sz w:val="22"/>
          <w:szCs w:val="22"/>
          <w:lang w:val="en-US" w:eastAsia="zh-CN"/>
        </w:rPr>
      </w:pPr>
      <w:bookmarkStart w:id="73" w:name="_Toc3610"/>
      <w:bookmarkStart w:id="74" w:name="_Toc31303"/>
      <w:bookmarkStart w:id="75" w:name="_Toc14509"/>
      <w:r>
        <w:rPr>
          <w:rFonts w:hint="eastAsia" w:ascii="仿宋" w:hAnsi="仿宋" w:eastAsia="仿宋" w:cs="仿宋"/>
          <w:b/>
          <w:bCs/>
          <w:spacing w:val="4"/>
          <w:sz w:val="22"/>
          <w:szCs w:val="22"/>
          <w:lang w:val="en-US" w:eastAsia="zh-CN"/>
        </w:rPr>
        <w:t>（附件2-6）</w:t>
      </w:r>
      <w:bookmarkEnd w:id="73"/>
      <w:bookmarkEnd w:id="74"/>
      <w:bookmarkEnd w:id="75"/>
    </w:p>
    <w:p w14:paraId="60CF28F3">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76" w:name="_Toc5872"/>
      <w:bookmarkStart w:id="77" w:name="_Toc2117"/>
      <w:bookmarkStart w:id="78" w:name="_Toc10185"/>
      <w:r>
        <w:rPr>
          <w:rFonts w:hint="eastAsia" w:ascii="仿宋" w:hAnsi="仿宋" w:eastAsia="仿宋" w:cs="仿宋"/>
          <w:b/>
          <w:bCs/>
          <w:spacing w:val="4"/>
          <w:sz w:val="32"/>
          <w:szCs w:val="32"/>
        </w:rPr>
        <w:t>供应商《反商业贿赂承诺书》</w:t>
      </w:r>
      <w:bookmarkEnd w:id="76"/>
      <w:bookmarkEnd w:id="77"/>
      <w:bookmarkEnd w:id="78"/>
    </w:p>
    <w:p w14:paraId="0273B13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D19A477">
      <w:pPr>
        <w:keepNext w:val="0"/>
        <w:keepLines w:val="0"/>
        <w:pageBreakBefore w:val="0"/>
        <w:widowControl w:val="0"/>
        <w:kinsoku/>
        <w:wordWrap/>
        <w:overflowPunct/>
        <w:topLinePunct w:val="0"/>
        <w:autoSpaceDE/>
        <w:autoSpaceDN/>
        <w:bidi w:val="0"/>
        <w:adjustRightInd/>
        <w:snapToGrid/>
        <w:spacing w:line="440" w:lineRule="exact"/>
        <w:ind w:left="0" w:right="0" w:firstLine="548" w:firstLineChars="200"/>
        <w:jc w:val="both"/>
        <w:textAlignment w:val="auto"/>
        <w:rPr>
          <w:rFonts w:hint="eastAsia" w:ascii="仿宋" w:hAnsi="仿宋" w:eastAsia="仿宋" w:cs="仿宋"/>
          <w:sz w:val="28"/>
          <w:szCs w:val="28"/>
        </w:rPr>
      </w:pPr>
      <w:r>
        <w:rPr>
          <w:rFonts w:hint="eastAsia" w:ascii="仿宋" w:hAnsi="仿宋" w:eastAsia="仿宋" w:cs="仿宋"/>
          <w:spacing w:val="-3"/>
          <w:sz w:val="28"/>
          <w:szCs w:val="28"/>
        </w:rPr>
        <w:t>我公司承诺在</w:t>
      </w:r>
      <w:r>
        <w:rPr>
          <w:rFonts w:hint="eastAsia" w:ascii="仿宋" w:hAnsi="仿宋" w:eastAsia="仿宋" w:cs="仿宋"/>
          <w:spacing w:val="-3"/>
          <w:sz w:val="28"/>
          <w:szCs w:val="28"/>
          <w:u w:val="single" w:color="auto"/>
        </w:rPr>
        <w:t>（项目编号、项目名称）</w:t>
      </w:r>
      <w:r>
        <w:rPr>
          <w:rFonts w:hint="eastAsia" w:ascii="仿宋" w:hAnsi="仿宋" w:eastAsia="仿宋" w:cs="仿宋"/>
          <w:spacing w:val="-3"/>
          <w:sz w:val="28"/>
          <w:szCs w:val="28"/>
        </w:rPr>
        <w:t>采购活动中，不给予国家工作人员以及中介机构工</w:t>
      </w:r>
      <w:r>
        <w:rPr>
          <w:rFonts w:hint="eastAsia" w:ascii="仿宋" w:hAnsi="仿宋" w:eastAsia="仿宋" w:cs="仿宋"/>
          <w:spacing w:val="3"/>
          <w:sz w:val="28"/>
          <w:szCs w:val="28"/>
        </w:rPr>
        <w:t xml:space="preserve"> </w:t>
      </w:r>
      <w:r>
        <w:rPr>
          <w:rFonts w:hint="eastAsia" w:ascii="仿宋" w:hAnsi="仿宋" w:eastAsia="仿宋" w:cs="仿宋"/>
          <w:spacing w:val="-3"/>
          <w:sz w:val="28"/>
          <w:szCs w:val="28"/>
        </w:rPr>
        <w:t>作人员及其亲属各种形式的商业贿赂（包括送礼金礼品、有价证券、购物券、回扣、佣金、咨</w:t>
      </w:r>
      <w:r>
        <w:rPr>
          <w:rFonts w:hint="eastAsia" w:ascii="仿宋" w:hAnsi="仿宋" w:eastAsia="仿宋" w:cs="仿宋"/>
          <w:spacing w:val="11"/>
          <w:sz w:val="28"/>
          <w:szCs w:val="28"/>
        </w:rPr>
        <w:t xml:space="preserve"> </w:t>
      </w:r>
      <w:r>
        <w:rPr>
          <w:rFonts w:hint="eastAsia" w:ascii="仿宋" w:hAnsi="仿宋" w:eastAsia="仿宋" w:cs="仿宋"/>
          <w:spacing w:val="-3"/>
          <w:sz w:val="28"/>
          <w:szCs w:val="28"/>
        </w:rPr>
        <w:t>询费、劳务费、赞助费、宣传费、支付旅游费用、报销各种消费凭证、宴请、娱乐等</w:t>
      </w:r>
      <w:r>
        <w:rPr>
          <w:rFonts w:hint="eastAsia" w:ascii="仿宋" w:hAnsi="仿宋" w:eastAsia="仿宋" w:cs="仿宋"/>
          <w:spacing w:val="-44"/>
          <w:w w:val="70"/>
          <w:sz w:val="28"/>
          <w:szCs w:val="28"/>
        </w:rPr>
        <w:t>，）</w:t>
      </w:r>
      <w:r>
        <w:rPr>
          <w:rFonts w:hint="eastAsia" w:ascii="仿宋" w:hAnsi="仿宋" w:eastAsia="仿宋" w:cs="仿宋"/>
          <w:spacing w:val="-3"/>
          <w:sz w:val="28"/>
          <w:szCs w:val="28"/>
        </w:rPr>
        <w:t>如有上</w:t>
      </w:r>
      <w:r>
        <w:rPr>
          <w:rFonts w:hint="eastAsia" w:ascii="仿宋" w:hAnsi="仿宋" w:eastAsia="仿宋" w:cs="仿宋"/>
          <w:spacing w:val="3"/>
          <w:sz w:val="28"/>
          <w:szCs w:val="28"/>
        </w:rPr>
        <w:t xml:space="preserve"> </w:t>
      </w:r>
      <w:r>
        <w:rPr>
          <w:rFonts w:hint="eastAsia" w:ascii="仿宋" w:hAnsi="仿宋" w:eastAsia="仿宋" w:cs="仿宋"/>
          <w:sz w:val="28"/>
          <w:szCs w:val="28"/>
        </w:rPr>
        <w:t>述行为，我公司及项目参与人员愿意按照《反不正当竞争法》</w:t>
      </w:r>
      <w:r>
        <w:rPr>
          <w:rFonts w:hint="eastAsia" w:ascii="仿宋" w:hAnsi="仿宋" w:eastAsia="仿宋" w:cs="仿宋"/>
          <w:spacing w:val="-1"/>
          <w:sz w:val="28"/>
          <w:szCs w:val="28"/>
        </w:rPr>
        <w:t xml:space="preserve"> 的有关规定接受处罚。</w:t>
      </w:r>
    </w:p>
    <w:p w14:paraId="5B1D1A55">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249D758C">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我公司承诺在参加本次报价前三年内，无以下行为：</w:t>
      </w:r>
    </w:p>
    <w:p w14:paraId="355DE475">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4"/>
          <w:sz w:val="28"/>
          <w:szCs w:val="28"/>
        </w:rPr>
        <w:t>1、重大违法行为；</w:t>
      </w:r>
    </w:p>
    <w:p w14:paraId="5534A8E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2、商业贿赂行为；</w:t>
      </w:r>
    </w:p>
    <w:p w14:paraId="35E7C29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3、政府采购法《第七十七条》，列入不良行为记录名单的各种行为；</w:t>
      </w:r>
    </w:p>
    <w:p w14:paraId="58C8F315">
      <w:pPr>
        <w:keepNext w:val="0"/>
        <w:keepLines w:val="0"/>
        <w:pageBreakBefore w:val="0"/>
        <w:widowControl w:val="0"/>
        <w:kinsoku/>
        <w:wordWrap/>
        <w:overflowPunct/>
        <w:topLinePunct w:val="0"/>
        <w:autoSpaceDE/>
        <w:autoSpaceDN/>
        <w:bidi w:val="0"/>
        <w:adjustRightInd/>
        <w:snapToGrid/>
        <w:spacing w:line="440" w:lineRule="exact"/>
        <w:ind w:left="0" w:right="0" w:firstLine="481"/>
        <w:textAlignment w:val="auto"/>
        <w:rPr>
          <w:rFonts w:hint="eastAsia" w:ascii="仿宋" w:hAnsi="仿宋" w:eastAsia="仿宋" w:cs="仿宋"/>
          <w:sz w:val="28"/>
          <w:szCs w:val="28"/>
        </w:rPr>
      </w:pPr>
      <w:r>
        <w:rPr>
          <w:rFonts w:hint="eastAsia" w:ascii="仿宋" w:hAnsi="仿宋" w:eastAsia="仿宋" w:cs="仿宋"/>
          <w:spacing w:val="-3"/>
          <w:sz w:val="28"/>
          <w:szCs w:val="28"/>
        </w:rPr>
        <w:t>如有上述行为，我公司及项目参与人员自愿放弃本次项目的报价资格，若为成交人，也自</w:t>
      </w:r>
      <w:r>
        <w:rPr>
          <w:rFonts w:hint="eastAsia" w:ascii="仿宋" w:hAnsi="仿宋" w:eastAsia="仿宋" w:cs="仿宋"/>
          <w:spacing w:val="4"/>
          <w:sz w:val="28"/>
          <w:szCs w:val="28"/>
        </w:rPr>
        <w:t xml:space="preserve"> </w:t>
      </w:r>
      <w:r>
        <w:rPr>
          <w:rFonts w:hint="eastAsia" w:ascii="仿宋" w:hAnsi="仿宋" w:eastAsia="仿宋" w:cs="仿宋"/>
          <w:spacing w:val="-2"/>
          <w:sz w:val="28"/>
          <w:szCs w:val="28"/>
        </w:rPr>
        <w:t>愿放弃成交资格。</w:t>
      </w:r>
    </w:p>
    <w:p w14:paraId="6589D72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E066CD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BCCA30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法定代表人或授权委托代理人（签字或盖章</w:t>
      </w:r>
      <w:r>
        <w:rPr>
          <w:rFonts w:hint="eastAsia" w:ascii="仿宋" w:hAnsi="仿宋" w:eastAsia="仿宋" w:cs="仿宋"/>
          <w:spacing w:val="3"/>
          <w:sz w:val="28"/>
          <w:szCs w:val="28"/>
        </w:rPr>
        <w:t>）：</w:t>
      </w:r>
    </w:p>
    <w:p w14:paraId="72E993F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84FF3A2">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40F607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供应商（盖章</w:t>
      </w:r>
      <w:r>
        <w:rPr>
          <w:rFonts w:hint="eastAsia" w:ascii="仿宋" w:hAnsi="仿宋" w:eastAsia="仿宋" w:cs="仿宋"/>
          <w:sz w:val="28"/>
          <w:szCs w:val="28"/>
        </w:rPr>
        <w:t>）：</w:t>
      </w:r>
    </w:p>
    <w:p w14:paraId="4ADDDA74">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613BF4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6420246">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21"/>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21"/>
          <w:sz w:val="28"/>
          <w:szCs w:val="28"/>
        </w:rPr>
        <w:t>日</w:t>
      </w:r>
      <w:r>
        <w:rPr>
          <w:rFonts w:hint="eastAsia" w:ascii="仿宋" w:hAnsi="仿宋" w:eastAsia="仿宋" w:cs="仿宋"/>
          <w:spacing w:val="2"/>
          <w:sz w:val="28"/>
          <w:szCs w:val="28"/>
        </w:rPr>
        <w:t xml:space="preserve">      </w:t>
      </w:r>
      <w:r>
        <w:rPr>
          <w:rFonts w:hint="eastAsia" w:ascii="仿宋" w:hAnsi="仿宋" w:eastAsia="仿宋" w:cs="仿宋"/>
          <w:spacing w:val="-21"/>
          <w:sz w:val="28"/>
          <w:szCs w:val="28"/>
        </w:rPr>
        <w:t>期：</w:t>
      </w:r>
    </w:p>
    <w:p w14:paraId="5CE0D9BA">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0"/>
        <w:rPr>
          <w:rFonts w:hint="eastAsia" w:ascii="仿宋" w:hAnsi="仿宋" w:eastAsia="仿宋" w:cs="仿宋"/>
          <w:b/>
          <w:bCs/>
          <w:spacing w:val="4"/>
          <w:sz w:val="22"/>
          <w:szCs w:val="22"/>
        </w:rPr>
      </w:pPr>
      <w:bookmarkStart w:id="79" w:name="_Toc28632"/>
      <w:bookmarkStart w:id="80" w:name="_Toc14707"/>
      <w:bookmarkStart w:id="81" w:name="_Toc12989"/>
      <w:r>
        <w:rPr>
          <w:rFonts w:hint="eastAsia" w:ascii="仿宋" w:hAnsi="仿宋" w:eastAsia="仿宋" w:cs="仿宋"/>
          <w:b/>
          <w:bCs/>
          <w:spacing w:val="4"/>
          <w:sz w:val="22"/>
          <w:szCs w:val="22"/>
          <w:lang w:val="en-US" w:eastAsia="zh-CN"/>
        </w:rPr>
        <w:t>（附件2-7）</w:t>
      </w:r>
      <w:bookmarkEnd w:id="79"/>
      <w:bookmarkEnd w:id="80"/>
      <w:bookmarkEnd w:id="81"/>
    </w:p>
    <w:p w14:paraId="0C4E7130">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82" w:name="_Toc18835"/>
      <w:bookmarkStart w:id="83" w:name="_Toc7738"/>
      <w:bookmarkStart w:id="84" w:name="_Toc13728"/>
      <w:r>
        <w:rPr>
          <w:rFonts w:hint="eastAsia" w:ascii="仿宋" w:hAnsi="仿宋" w:eastAsia="仿宋" w:cs="仿宋"/>
          <w:b/>
          <w:bCs/>
          <w:spacing w:val="4"/>
          <w:sz w:val="32"/>
          <w:szCs w:val="32"/>
        </w:rPr>
        <w:t>残疾人福利性单位声明函（若无可不提供）</w:t>
      </w:r>
      <w:bookmarkEnd w:id="82"/>
      <w:bookmarkEnd w:id="83"/>
      <w:bookmarkEnd w:id="84"/>
    </w:p>
    <w:p w14:paraId="78B444DD">
      <w:pPr>
        <w:pStyle w:val="5"/>
        <w:keepNext w:val="0"/>
        <w:keepLines w:val="0"/>
        <w:pageBreakBefore w:val="0"/>
        <w:widowControl w:val="0"/>
        <w:kinsoku/>
        <w:wordWrap/>
        <w:overflowPunct/>
        <w:topLinePunct w:val="0"/>
        <w:autoSpaceDE/>
        <w:autoSpaceDN/>
        <w:bidi w:val="0"/>
        <w:adjustRightInd/>
        <w:snapToGrid/>
        <w:spacing w:after="0" w:line="440" w:lineRule="exact"/>
        <w:ind w:right="0"/>
        <w:textAlignment w:val="auto"/>
        <w:rPr>
          <w:rFonts w:hint="eastAsia" w:ascii="仿宋" w:hAnsi="仿宋" w:eastAsia="仿宋" w:cs="仿宋"/>
          <w:sz w:val="28"/>
          <w:szCs w:val="28"/>
        </w:rPr>
      </w:pPr>
    </w:p>
    <w:p w14:paraId="0EAFFCDB">
      <w:pPr>
        <w:keepNext w:val="0"/>
        <w:keepLines w:val="0"/>
        <w:pageBreakBefore w:val="0"/>
        <w:widowControl w:val="0"/>
        <w:kinsoku/>
        <w:wordWrap/>
        <w:overflowPunct/>
        <w:topLinePunct w:val="0"/>
        <w:autoSpaceDE/>
        <w:autoSpaceDN/>
        <w:bidi w:val="0"/>
        <w:adjustRightInd/>
        <w:snapToGrid/>
        <w:spacing w:line="440" w:lineRule="exact"/>
        <w:ind w:left="0" w:right="0" w:firstLine="604" w:firstLineChars="200"/>
        <w:jc w:val="both"/>
        <w:textAlignment w:val="auto"/>
        <w:rPr>
          <w:rFonts w:hint="eastAsia" w:ascii="仿宋" w:hAnsi="仿宋" w:eastAsia="仿宋" w:cs="仿宋"/>
          <w:sz w:val="28"/>
          <w:szCs w:val="28"/>
        </w:rPr>
      </w:pPr>
      <w:r>
        <w:rPr>
          <w:rFonts w:hint="eastAsia" w:ascii="仿宋" w:hAnsi="仿宋" w:eastAsia="仿宋" w:cs="仿宋"/>
          <w:spacing w:val="11"/>
          <w:sz w:val="28"/>
          <w:szCs w:val="28"/>
        </w:rPr>
        <w:t>本单位郑重声明，根据《财政部</w:t>
      </w:r>
      <w:r>
        <w:rPr>
          <w:rFonts w:hint="eastAsia" w:ascii="仿宋" w:hAnsi="仿宋" w:eastAsia="仿宋" w:cs="仿宋"/>
          <w:spacing w:val="59"/>
          <w:sz w:val="28"/>
          <w:szCs w:val="28"/>
        </w:rPr>
        <w:t xml:space="preserve"> </w:t>
      </w:r>
      <w:r>
        <w:rPr>
          <w:rFonts w:hint="eastAsia" w:ascii="仿宋" w:hAnsi="仿宋" w:eastAsia="仿宋" w:cs="仿宋"/>
          <w:spacing w:val="11"/>
          <w:sz w:val="28"/>
          <w:szCs w:val="28"/>
        </w:rPr>
        <w:t>民政部</w:t>
      </w:r>
      <w:r>
        <w:rPr>
          <w:rFonts w:hint="eastAsia" w:ascii="仿宋" w:hAnsi="仿宋" w:eastAsia="仿宋" w:cs="仿宋"/>
          <w:spacing w:val="61"/>
          <w:sz w:val="28"/>
          <w:szCs w:val="28"/>
        </w:rPr>
        <w:t xml:space="preserve"> </w:t>
      </w:r>
      <w:r>
        <w:rPr>
          <w:rFonts w:hint="eastAsia" w:ascii="仿宋" w:hAnsi="仿宋" w:eastAsia="仿宋" w:cs="仿宋"/>
          <w:spacing w:val="11"/>
          <w:sz w:val="28"/>
          <w:szCs w:val="28"/>
        </w:rPr>
        <w:t>中国残疾人</w:t>
      </w:r>
      <w:r>
        <w:rPr>
          <w:rFonts w:hint="eastAsia" w:ascii="仿宋" w:hAnsi="仿宋" w:eastAsia="仿宋" w:cs="仿宋"/>
          <w:spacing w:val="10"/>
          <w:sz w:val="28"/>
          <w:szCs w:val="28"/>
        </w:rPr>
        <w:t>联合会关于促进残疾人就业政</w:t>
      </w:r>
      <w:r>
        <w:rPr>
          <w:rFonts w:hint="eastAsia" w:ascii="仿宋" w:hAnsi="仿宋" w:eastAsia="仿宋" w:cs="仿宋"/>
          <w:sz w:val="28"/>
          <w:szCs w:val="28"/>
        </w:rPr>
        <w:t xml:space="preserve"> </w:t>
      </w:r>
      <w:r>
        <w:rPr>
          <w:rFonts w:hint="eastAsia" w:ascii="仿宋" w:hAnsi="仿宋" w:eastAsia="仿宋" w:cs="仿宋"/>
          <w:spacing w:val="8"/>
          <w:sz w:val="28"/>
          <w:szCs w:val="28"/>
        </w:rPr>
        <w:t>府采购政策的通知》</w:t>
      </w:r>
      <w:r>
        <w:rPr>
          <w:rFonts w:hint="eastAsia" w:ascii="仿宋" w:hAnsi="仿宋" w:eastAsia="仿宋" w:cs="仿宋"/>
          <w:spacing w:val="-73"/>
          <w:sz w:val="28"/>
          <w:szCs w:val="28"/>
        </w:rPr>
        <w:t xml:space="preserve"> </w:t>
      </w:r>
      <w:r>
        <w:rPr>
          <w:rFonts w:hint="eastAsia" w:ascii="仿宋" w:hAnsi="仿宋" w:eastAsia="仿宋" w:cs="仿宋"/>
          <w:spacing w:val="8"/>
          <w:sz w:val="28"/>
          <w:szCs w:val="28"/>
        </w:rPr>
        <w:t>（财库〔2017〕 141</w:t>
      </w:r>
      <w:r>
        <w:rPr>
          <w:rFonts w:hint="eastAsia" w:ascii="仿宋" w:hAnsi="仿宋" w:eastAsia="仿宋" w:cs="仿宋"/>
          <w:spacing w:val="-43"/>
          <w:sz w:val="28"/>
          <w:szCs w:val="28"/>
        </w:rPr>
        <w:t xml:space="preserve"> </w:t>
      </w:r>
      <w:r>
        <w:rPr>
          <w:rFonts w:hint="eastAsia" w:ascii="仿宋" w:hAnsi="仿宋" w:eastAsia="仿宋" w:cs="仿宋"/>
          <w:spacing w:val="8"/>
          <w:sz w:val="28"/>
          <w:szCs w:val="28"/>
        </w:rPr>
        <w:t>号）</w:t>
      </w:r>
      <w:r>
        <w:rPr>
          <w:rFonts w:hint="eastAsia" w:ascii="仿宋" w:hAnsi="仿宋" w:eastAsia="仿宋" w:cs="仿宋"/>
          <w:spacing w:val="-62"/>
          <w:sz w:val="28"/>
          <w:szCs w:val="28"/>
        </w:rPr>
        <w:t xml:space="preserve"> </w:t>
      </w:r>
      <w:r>
        <w:rPr>
          <w:rFonts w:hint="eastAsia" w:ascii="仿宋" w:hAnsi="仿宋" w:eastAsia="仿宋" w:cs="仿宋"/>
          <w:spacing w:val="8"/>
          <w:sz w:val="28"/>
          <w:szCs w:val="28"/>
        </w:rPr>
        <w:t>的规定，本单位为符合条件的残疾人福利</w:t>
      </w:r>
      <w:r>
        <w:rPr>
          <w:rFonts w:hint="eastAsia" w:ascii="仿宋" w:hAnsi="仿宋" w:eastAsia="仿宋" w:cs="仿宋"/>
          <w:sz w:val="28"/>
          <w:szCs w:val="28"/>
        </w:rPr>
        <w:t xml:space="preserve"> </w:t>
      </w:r>
      <w:r>
        <w:rPr>
          <w:rFonts w:hint="eastAsia" w:ascii="仿宋" w:hAnsi="仿宋" w:eastAsia="仿宋" w:cs="仿宋"/>
          <w:spacing w:val="7"/>
          <w:sz w:val="28"/>
          <w:szCs w:val="28"/>
        </w:rPr>
        <w:t>性单位，且本单位参加</w:t>
      </w:r>
      <w:r>
        <w:rPr>
          <w:rFonts w:hint="eastAsia" w:ascii="仿宋" w:hAnsi="仿宋" w:eastAsia="仿宋" w:cs="仿宋"/>
          <w:spacing w:val="-108"/>
          <w:sz w:val="28"/>
          <w:szCs w:val="28"/>
        </w:rPr>
        <w:t xml:space="preserve"> </w:t>
      </w:r>
      <w:r>
        <w:rPr>
          <w:rFonts w:hint="eastAsia" w:ascii="仿宋" w:hAnsi="仿宋" w:eastAsia="仿宋" w:cs="仿宋"/>
          <w:spacing w:val="11"/>
          <w:sz w:val="28"/>
          <w:szCs w:val="28"/>
          <w:u w:val="single" w:color="auto"/>
        </w:rPr>
        <w:t xml:space="preserve">     </w:t>
      </w:r>
      <w:r>
        <w:rPr>
          <w:rFonts w:hint="eastAsia" w:ascii="仿宋" w:hAnsi="仿宋" w:eastAsia="仿宋" w:cs="仿宋"/>
          <w:spacing w:val="-102"/>
          <w:sz w:val="28"/>
          <w:szCs w:val="28"/>
        </w:rPr>
        <w:t xml:space="preserve"> </w:t>
      </w:r>
      <w:r>
        <w:rPr>
          <w:rFonts w:hint="eastAsia" w:ascii="仿宋" w:hAnsi="仿宋" w:eastAsia="仿宋" w:cs="仿宋"/>
          <w:spacing w:val="7"/>
          <w:sz w:val="28"/>
          <w:szCs w:val="28"/>
        </w:rPr>
        <w:t>单位的</w:t>
      </w:r>
      <w:r>
        <w:rPr>
          <w:rFonts w:hint="eastAsia" w:ascii="仿宋" w:hAnsi="仿宋" w:eastAsia="仿宋" w:cs="仿宋"/>
          <w:spacing w:val="12"/>
          <w:sz w:val="28"/>
          <w:szCs w:val="28"/>
          <w:u w:val="single" w:color="auto"/>
          <w:lang w:val="en-US" w:eastAsia="zh-CN"/>
        </w:rPr>
        <w:t xml:space="preserve">   </w:t>
      </w:r>
      <w:r>
        <w:rPr>
          <w:rFonts w:hint="eastAsia" w:ascii="仿宋" w:hAnsi="仿宋" w:eastAsia="仿宋" w:cs="仿宋"/>
          <w:spacing w:val="12"/>
          <w:sz w:val="28"/>
          <w:szCs w:val="28"/>
          <w:u w:val="single" w:color="auto"/>
        </w:rPr>
        <w:t xml:space="preserve"> </w:t>
      </w:r>
      <w:r>
        <w:rPr>
          <w:rFonts w:hint="eastAsia" w:ascii="仿宋" w:hAnsi="仿宋" w:eastAsia="仿宋" w:cs="仿宋"/>
          <w:spacing w:val="-107"/>
          <w:sz w:val="28"/>
          <w:szCs w:val="28"/>
        </w:rPr>
        <w:t xml:space="preserve"> </w:t>
      </w:r>
      <w:r>
        <w:rPr>
          <w:rFonts w:hint="eastAsia" w:ascii="仿宋" w:hAnsi="仿宋" w:eastAsia="仿宋" w:cs="仿宋"/>
          <w:spacing w:val="7"/>
          <w:sz w:val="28"/>
          <w:szCs w:val="28"/>
        </w:rPr>
        <w:t>项目采购活动提供本单位制造的货物（</w:t>
      </w:r>
      <w:r>
        <w:rPr>
          <w:rFonts w:hint="eastAsia" w:ascii="仿宋" w:hAnsi="仿宋" w:eastAsia="仿宋" w:cs="仿宋"/>
          <w:spacing w:val="-35"/>
          <w:sz w:val="28"/>
          <w:szCs w:val="28"/>
        </w:rPr>
        <w:t xml:space="preserve"> </w:t>
      </w:r>
      <w:r>
        <w:rPr>
          <w:rFonts w:hint="eastAsia" w:ascii="仿宋" w:hAnsi="仿宋" w:eastAsia="仿宋" w:cs="仿宋"/>
          <w:spacing w:val="7"/>
          <w:sz w:val="28"/>
          <w:szCs w:val="28"/>
        </w:rPr>
        <w:t>由</w:t>
      </w:r>
      <w:r>
        <w:rPr>
          <w:rFonts w:hint="eastAsia" w:ascii="仿宋" w:hAnsi="仿宋" w:eastAsia="仿宋" w:cs="仿宋"/>
          <w:sz w:val="28"/>
          <w:szCs w:val="28"/>
        </w:rPr>
        <w:t xml:space="preserve"> </w:t>
      </w:r>
      <w:r>
        <w:rPr>
          <w:rFonts w:hint="eastAsia" w:ascii="仿宋" w:hAnsi="仿宋" w:eastAsia="仿宋" w:cs="仿宋"/>
          <w:spacing w:val="10"/>
          <w:sz w:val="28"/>
          <w:szCs w:val="28"/>
        </w:rPr>
        <w:t>本单位承担工程/提供服务</w:t>
      </w:r>
      <w:r>
        <w:rPr>
          <w:rFonts w:hint="eastAsia" w:ascii="仿宋" w:hAnsi="仿宋" w:eastAsia="仿宋" w:cs="仿宋"/>
          <w:spacing w:val="14"/>
          <w:sz w:val="28"/>
          <w:szCs w:val="28"/>
        </w:rPr>
        <w:t>），</w:t>
      </w:r>
      <w:r>
        <w:rPr>
          <w:rFonts w:hint="eastAsia" w:ascii="仿宋" w:hAnsi="仿宋" w:eastAsia="仿宋" w:cs="仿宋"/>
          <w:spacing w:val="10"/>
          <w:sz w:val="28"/>
          <w:szCs w:val="28"/>
        </w:rPr>
        <w:t>或者提供其他残疾人福利性单位制造的货物（不包括使用</w:t>
      </w:r>
      <w:r>
        <w:rPr>
          <w:rFonts w:hint="eastAsia" w:ascii="仿宋" w:hAnsi="仿宋" w:eastAsia="仿宋" w:cs="仿宋"/>
          <w:sz w:val="28"/>
          <w:szCs w:val="28"/>
        </w:rPr>
        <w:t xml:space="preserve"> </w:t>
      </w:r>
      <w:r>
        <w:rPr>
          <w:rFonts w:hint="eastAsia" w:ascii="仿宋" w:hAnsi="仿宋" w:eastAsia="仿宋" w:cs="仿宋"/>
          <w:spacing w:val="10"/>
          <w:sz w:val="28"/>
          <w:szCs w:val="28"/>
        </w:rPr>
        <w:t>非残疾人福利性单位注册商标的货物）。</w:t>
      </w:r>
    </w:p>
    <w:p w14:paraId="049C9DAE">
      <w:pPr>
        <w:keepNext w:val="0"/>
        <w:keepLines w:val="0"/>
        <w:pageBreakBefore w:val="0"/>
        <w:widowControl w:val="0"/>
        <w:kinsoku/>
        <w:wordWrap/>
        <w:overflowPunct/>
        <w:topLinePunct w:val="0"/>
        <w:autoSpaceDE/>
        <w:autoSpaceDN/>
        <w:bidi w:val="0"/>
        <w:adjustRightInd/>
        <w:snapToGrid/>
        <w:spacing w:line="440" w:lineRule="exact"/>
        <w:ind w:left="0" w:right="0" w:firstLine="604" w:firstLineChars="200"/>
        <w:textAlignment w:val="auto"/>
        <w:rPr>
          <w:rFonts w:hint="eastAsia" w:ascii="仿宋" w:hAnsi="仿宋" w:eastAsia="仿宋" w:cs="仿宋"/>
          <w:sz w:val="28"/>
          <w:szCs w:val="28"/>
        </w:rPr>
      </w:pPr>
      <w:r>
        <w:rPr>
          <w:rFonts w:hint="eastAsia" w:ascii="仿宋" w:hAnsi="仿宋" w:eastAsia="仿宋" w:cs="仿宋"/>
          <w:spacing w:val="11"/>
          <w:sz w:val="28"/>
          <w:szCs w:val="28"/>
        </w:rPr>
        <w:t>本单位对上述声明的真实性负责。如有虚假，将依法承</w:t>
      </w:r>
      <w:r>
        <w:rPr>
          <w:rFonts w:hint="eastAsia" w:ascii="仿宋" w:hAnsi="仿宋" w:eastAsia="仿宋" w:cs="仿宋"/>
          <w:spacing w:val="10"/>
          <w:sz w:val="28"/>
          <w:szCs w:val="28"/>
        </w:rPr>
        <w:t>担相应责任。</w:t>
      </w:r>
    </w:p>
    <w:p w14:paraId="0439B27C">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18A4D2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74A412CD">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81B9007">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13"/>
          <w:sz w:val="28"/>
          <w:szCs w:val="28"/>
        </w:rPr>
      </w:pPr>
      <w:r>
        <w:rPr>
          <w:rFonts w:hint="eastAsia" w:ascii="仿宋" w:hAnsi="仿宋" w:eastAsia="仿宋" w:cs="仿宋"/>
          <w:spacing w:val="8"/>
          <w:sz w:val="28"/>
          <w:szCs w:val="28"/>
          <w:lang w:val="en-US" w:eastAsia="zh-CN"/>
        </w:rPr>
        <w:t>供应商</w:t>
      </w:r>
      <w:r>
        <w:rPr>
          <w:rFonts w:hint="eastAsia" w:ascii="仿宋" w:hAnsi="仿宋" w:eastAsia="仿宋" w:cs="仿宋"/>
          <w:spacing w:val="8"/>
          <w:sz w:val="28"/>
          <w:szCs w:val="28"/>
        </w:rPr>
        <w:t>名称（盖章</w:t>
      </w:r>
      <w:r>
        <w:rPr>
          <w:rFonts w:hint="eastAsia" w:ascii="仿宋" w:hAnsi="仿宋" w:eastAsia="仿宋" w:cs="仿宋"/>
          <w:spacing w:val="13"/>
          <w:sz w:val="28"/>
          <w:szCs w:val="28"/>
        </w:rPr>
        <w:t>）：</w:t>
      </w:r>
    </w:p>
    <w:p w14:paraId="005BD30C">
      <w:pPr>
        <w:pStyle w:val="2"/>
        <w:rPr>
          <w:rFonts w:hint="eastAsia"/>
        </w:rPr>
      </w:pPr>
    </w:p>
    <w:p w14:paraId="7D8095AB">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21"/>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21"/>
          <w:sz w:val="28"/>
          <w:szCs w:val="28"/>
        </w:rPr>
        <w:t>日</w:t>
      </w:r>
      <w:r>
        <w:rPr>
          <w:rFonts w:hint="eastAsia" w:ascii="仿宋" w:hAnsi="仿宋" w:eastAsia="仿宋" w:cs="仿宋"/>
          <w:spacing w:val="16"/>
          <w:sz w:val="28"/>
          <w:szCs w:val="28"/>
        </w:rPr>
        <w:t xml:space="preserve">     </w:t>
      </w:r>
      <w:r>
        <w:rPr>
          <w:rFonts w:hint="eastAsia" w:ascii="仿宋" w:hAnsi="仿宋" w:eastAsia="仿宋" w:cs="仿宋"/>
          <w:spacing w:val="-21"/>
          <w:sz w:val="28"/>
          <w:szCs w:val="28"/>
        </w:rPr>
        <w:t>期</w:t>
      </w:r>
      <w:r>
        <w:rPr>
          <w:rFonts w:hint="eastAsia" w:ascii="仿宋" w:hAnsi="仿宋" w:eastAsia="仿宋" w:cs="仿宋"/>
          <w:spacing w:val="-21"/>
          <w:sz w:val="28"/>
          <w:szCs w:val="28"/>
          <w:lang w:eastAsia="zh-CN"/>
        </w:rPr>
        <w:t>：</w:t>
      </w:r>
    </w:p>
    <w:p w14:paraId="1E307BAA">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85" w:name="_Toc20172"/>
      <w:bookmarkStart w:id="86" w:name="_Toc32391"/>
      <w:bookmarkStart w:id="87" w:name="_Toc27442"/>
      <w:r>
        <w:rPr>
          <w:rFonts w:hint="eastAsia" w:ascii="仿宋" w:hAnsi="仿宋" w:eastAsia="仿宋" w:cs="仿宋"/>
          <w:b/>
          <w:bCs/>
          <w:spacing w:val="4"/>
          <w:sz w:val="32"/>
          <w:szCs w:val="32"/>
          <w:lang w:val="en-US" w:eastAsia="zh-CN"/>
        </w:rPr>
        <w:t>无</w:t>
      </w:r>
      <w:r>
        <w:rPr>
          <w:rFonts w:hint="eastAsia" w:ascii="仿宋" w:hAnsi="仿宋" w:eastAsia="仿宋" w:cs="仿宋"/>
          <w:b/>
          <w:bCs/>
          <w:spacing w:val="4"/>
          <w:sz w:val="32"/>
          <w:szCs w:val="32"/>
        </w:rPr>
        <w:t>重大违法记录的书面声明函</w:t>
      </w:r>
      <w:bookmarkEnd w:id="85"/>
      <w:bookmarkEnd w:id="86"/>
      <w:bookmarkEnd w:id="87"/>
    </w:p>
    <w:p w14:paraId="46E31BC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3"/>
          <w:sz w:val="28"/>
          <w:szCs w:val="28"/>
        </w:rPr>
        <w:t>致</w:t>
      </w:r>
      <w:r>
        <w:rPr>
          <w:rFonts w:hint="eastAsia" w:ascii="仿宋" w:hAnsi="仿宋" w:eastAsia="仿宋" w:cs="仿宋"/>
          <w:spacing w:val="-16"/>
          <w:sz w:val="28"/>
          <w:szCs w:val="28"/>
        </w:rPr>
        <w:t>：（</w:t>
      </w:r>
      <w:r>
        <w:rPr>
          <w:rFonts w:hint="eastAsia" w:ascii="仿宋" w:hAnsi="仿宋" w:eastAsia="仿宋" w:cs="仿宋"/>
          <w:spacing w:val="13"/>
          <w:sz w:val="28"/>
          <w:szCs w:val="28"/>
        </w:rPr>
        <w:t>采购人</w:t>
      </w:r>
      <w:r>
        <w:rPr>
          <w:rFonts w:hint="eastAsia" w:ascii="仿宋" w:hAnsi="仿宋" w:eastAsia="仿宋" w:cs="仿宋"/>
          <w:spacing w:val="-16"/>
          <w:sz w:val="28"/>
          <w:szCs w:val="28"/>
        </w:rPr>
        <w:t>）：</w:t>
      </w:r>
    </w:p>
    <w:p w14:paraId="0D167F19">
      <w:pPr>
        <w:keepNext w:val="0"/>
        <w:keepLines w:val="0"/>
        <w:pageBreakBefore w:val="0"/>
        <w:widowControl w:val="0"/>
        <w:kinsoku/>
        <w:wordWrap/>
        <w:overflowPunct/>
        <w:topLinePunct w:val="0"/>
        <w:autoSpaceDE/>
        <w:autoSpaceDN/>
        <w:bidi w:val="0"/>
        <w:adjustRightInd/>
        <w:snapToGrid/>
        <w:spacing w:line="440" w:lineRule="exact"/>
        <w:ind w:left="0" w:right="0" w:firstLine="483"/>
        <w:jc w:val="both"/>
        <w:textAlignment w:val="auto"/>
        <w:rPr>
          <w:rFonts w:hint="eastAsia" w:ascii="仿宋" w:hAnsi="仿宋" w:eastAsia="仿宋" w:cs="仿宋"/>
          <w:sz w:val="28"/>
          <w:szCs w:val="28"/>
        </w:rPr>
      </w:pPr>
      <w:r>
        <w:rPr>
          <w:rFonts w:hint="eastAsia" w:ascii="仿宋" w:hAnsi="仿宋" w:eastAsia="仿宋" w:cs="仿宋"/>
          <w:spacing w:val="-3"/>
          <w:sz w:val="28"/>
          <w:szCs w:val="28"/>
        </w:rPr>
        <w:t>我方</w:t>
      </w:r>
      <w:r>
        <w:rPr>
          <w:rFonts w:hint="eastAsia" w:ascii="仿宋" w:hAnsi="仿宋" w:eastAsia="仿宋" w:cs="仿宋"/>
          <w:spacing w:val="-3"/>
          <w:sz w:val="28"/>
          <w:szCs w:val="28"/>
          <w:u w:val="single" w:color="auto"/>
        </w:rPr>
        <w:t>（供应商名称）</w:t>
      </w:r>
      <w:r>
        <w:rPr>
          <w:rFonts w:hint="eastAsia" w:ascii="仿宋" w:hAnsi="仿宋" w:eastAsia="仿宋" w:cs="仿宋"/>
          <w:spacing w:val="21"/>
          <w:sz w:val="28"/>
          <w:szCs w:val="28"/>
          <w:u w:val="single" w:color="auto"/>
        </w:rPr>
        <w:t xml:space="preserve">     </w:t>
      </w:r>
      <w:r>
        <w:rPr>
          <w:rFonts w:hint="eastAsia" w:ascii="仿宋" w:hAnsi="仿宋" w:eastAsia="仿宋" w:cs="仿宋"/>
          <w:spacing w:val="-108"/>
          <w:sz w:val="28"/>
          <w:szCs w:val="28"/>
        </w:rPr>
        <w:t xml:space="preserve"> </w:t>
      </w:r>
      <w:r>
        <w:rPr>
          <w:rFonts w:hint="eastAsia" w:ascii="仿宋" w:hAnsi="仿宋" w:eastAsia="仿宋" w:cs="仿宋"/>
          <w:spacing w:val="-3"/>
          <w:sz w:val="28"/>
          <w:szCs w:val="28"/>
        </w:rPr>
        <w:t>在参加政府采购活动前三年内，具有良好的商业信誉，依法缴</w:t>
      </w:r>
      <w:r>
        <w:rPr>
          <w:rFonts w:hint="eastAsia" w:ascii="仿宋" w:hAnsi="仿宋" w:eastAsia="仿宋" w:cs="仿宋"/>
          <w:sz w:val="28"/>
          <w:szCs w:val="28"/>
        </w:rPr>
        <w:t xml:space="preserve"> </w:t>
      </w:r>
      <w:r>
        <w:rPr>
          <w:rFonts w:hint="eastAsia" w:ascii="仿宋" w:hAnsi="仿宋" w:eastAsia="仿宋" w:cs="仿宋"/>
          <w:spacing w:val="-3"/>
          <w:sz w:val="28"/>
          <w:szCs w:val="28"/>
        </w:rPr>
        <w:t>纳税收和社会保障资金，未被列入失信被执行人名单、重大税收违法案件当事人名单、政府采</w:t>
      </w:r>
      <w:r>
        <w:rPr>
          <w:rFonts w:hint="eastAsia" w:ascii="仿宋" w:hAnsi="仿宋" w:eastAsia="仿宋" w:cs="仿宋"/>
          <w:spacing w:val="16"/>
          <w:sz w:val="28"/>
          <w:szCs w:val="28"/>
        </w:rPr>
        <w:t xml:space="preserve"> </w:t>
      </w:r>
      <w:r>
        <w:rPr>
          <w:rFonts w:hint="eastAsia" w:ascii="仿宋" w:hAnsi="仿宋" w:eastAsia="仿宋" w:cs="仿宋"/>
          <w:spacing w:val="-3"/>
          <w:sz w:val="28"/>
          <w:szCs w:val="28"/>
        </w:rPr>
        <w:t>购严重违法失信行为记录名单，在经营活动中没有重大违法记录（没有因违法经营受到刑事处</w:t>
      </w:r>
      <w:r>
        <w:rPr>
          <w:rFonts w:hint="eastAsia" w:ascii="仿宋" w:hAnsi="仿宋" w:eastAsia="仿宋" w:cs="仿宋"/>
          <w:spacing w:val="16"/>
          <w:sz w:val="28"/>
          <w:szCs w:val="28"/>
        </w:rPr>
        <w:t xml:space="preserve"> </w:t>
      </w:r>
      <w:r>
        <w:rPr>
          <w:rFonts w:hint="eastAsia" w:ascii="仿宋" w:hAnsi="仿宋" w:eastAsia="仿宋" w:cs="仿宋"/>
          <w:spacing w:val="-3"/>
          <w:sz w:val="28"/>
          <w:szCs w:val="28"/>
        </w:rPr>
        <w:t>罚，没有被责令停产停业、被吊销许可证或者执照、被处以较大数额罚款等行政处罚，没有因</w:t>
      </w:r>
      <w:r>
        <w:rPr>
          <w:rFonts w:hint="eastAsia" w:ascii="仿宋" w:hAnsi="仿宋" w:eastAsia="仿宋" w:cs="仿宋"/>
          <w:spacing w:val="16"/>
          <w:sz w:val="28"/>
          <w:szCs w:val="28"/>
        </w:rPr>
        <w:t xml:space="preserve"> </w:t>
      </w:r>
      <w:r>
        <w:rPr>
          <w:rFonts w:hint="eastAsia" w:ascii="仿宋" w:hAnsi="仿宋" w:eastAsia="仿宋" w:cs="仿宋"/>
          <w:spacing w:val="-3"/>
          <w:sz w:val="28"/>
          <w:szCs w:val="28"/>
        </w:rPr>
        <w:t>违法经营被禁止参加政府采购活动的期限未满情形）。如有虚假，采购人可取消我方任何资格</w:t>
      </w:r>
      <w:r>
        <w:rPr>
          <w:rFonts w:hint="eastAsia" w:ascii="仿宋" w:hAnsi="仿宋" w:eastAsia="仿宋" w:cs="仿宋"/>
          <w:spacing w:val="13"/>
          <w:sz w:val="28"/>
          <w:szCs w:val="28"/>
        </w:rPr>
        <w:t xml:space="preserve"> </w:t>
      </w:r>
      <w:r>
        <w:rPr>
          <w:rFonts w:hint="eastAsia" w:ascii="仿宋" w:hAnsi="仿宋" w:eastAsia="仿宋" w:cs="仿宋"/>
          <w:spacing w:val="-1"/>
          <w:sz w:val="28"/>
          <w:szCs w:val="28"/>
        </w:rPr>
        <w:t>（响应/成交/签订合同</w:t>
      </w:r>
      <w:r>
        <w:rPr>
          <w:rFonts w:hint="eastAsia" w:ascii="仿宋" w:hAnsi="仿宋" w:eastAsia="仿宋" w:cs="仿宋"/>
          <w:spacing w:val="6"/>
          <w:sz w:val="28"/>
          <w:szCs w:val="28"/>
        </w:rPr>
        <w:t>），</w:t>
      </w:r>
      <w:r>
        <w:rPr>
          <w:rFonts w:hint="eastAsia" w:ascii="仿宋" w:hAnsi="仿宋" w:eastAsia="仿宋" w:cs="仿宋"/>
          <w:spacing w:val="-1"/>
          <w:sz w:val="28"/>
          <w:szCs w:val="28"/>
        </w:rPr>
        <w:t>我方对此无任何异议。</w:t>
      </w:r>
    </w:p>
    <w:p w14:paraId="6C899FD4">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特此声明！</w:t>
      </w:r>
    </w:p>
    <w:p w14:paraId="3A2D521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0DA74C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3606F81">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E74F0A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078E47B">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82B41EE">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供应商名称（盖章</w:t>
      </w:r>
      <w:r>
        <w:rPr>
          <w:rFonts w:hint="eastAsia" w:ascii="仿宋" w:hAnsi="仿宋" w:eastAsia="仿宋" w:cs="仿宋"/>
          <w:spacing w:val="2"/>
          <w:sz w:val="28"/>
          <w:szCs w:val="28"/>
        </w:rPr>
        <w:t>）：</w:t>
      </w:r>
    </w:p>
    <w:p w14:paraId="75E6BCB9">
      <w:pPr>
        <w:pStyle w:val="2"/>
        <w:rPr>
          <w:rFonts w:hint="eastAsia"/>
        </w:rPr>
      </w:pPr>
    </w:p>
    <w:p w14:paraId="377964F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pPr>
      <w:r>
        <w:rPr>
          <w:rFonts w:hint="eastAsia" w:ascii="仿宋" w:hAnsi="仿宋" w:eastAsia="仿宋" w:cs="仿宋"/>
          <w:spacing w:val="-1"/>
          <w:sz w:val="28"/>
          <w:szCs w:val="28"/>
        </w:rPr>
        <w:t>法定代表人或委托代理人（签字或盖章</w:t>
      </w:r>
      <w:r>
        <w:rPr>
          <w:rFonts w:hint="eastAsia" w:ascii="仿宋" w:hAnsi="仿宋" w:eastAsia="仿宋" w:cs="仿宋"/>
          <w:spacing w:val="2"/>
          <w:sz w:val="28"/>
          <w:szCs w:val="28"/>
        </w:rPr>
        <w:t>）：</w:t>
      </w:r>
    </w:p>
    <w:p w14:paraId="6DB47325">
      <w:pPr>
        <w:pStyle w:val="2"/>
        <w:rPr>
          <w:rFonts w:hint="eastAsia"/>
        </w:rPr>
      </w:pPr>
    </w:p>
    <w:p w14:paraId="223C2756">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20"/>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20"/>
          <w:sz w:val="28"/>
          <w:szCs w:val="28"/>
        </w:rPr>
        <w:t>日</w:t>
      </w:r>
      <w:r>
        <w:rPr>
          <w:rFonts w:hint="eastAsia" w:ascii="仿宋" w:hAnsi="仿宋" w:eastAsia="仿宋" w:cs="仿宋"/>
          <w:spacing w:val="2"/>
          <w:sz w:val="28"/>
          <w:szCs w:val="28"/>
        </w:rPr>
        <w:t xml:space="preserve">     </w:t>
      </w:r>
      <w:r>
        <w:rPr>
          <w:rFonts w:hint="eastAsia" w:ascii="仿宋" w:hAnsi="仿宋" w:eastAsia="仿宋" w:cs="仿宋"/>
          <w:spacing w:val="-20"/>
          <w:sz w:val="28"/>
          <w:szCs w:val="28"/>
        </w:rPr>
        <w:t>期</w:t>
      </w:r>
      <w:r>
        <w:rPr>
          <w:rFonts w:hint="eastAsia" w:ascii="仿宋" w:hAnsi="仿宋" w:eastAsia="仿宋" w:cs="仿宋"/>
          <w:spacing w:val="-87"/>
          <w:sz w:val="28"/>
          <w:szCs w:val="28"/>
        </w:rPr>
        <w:t xml:space="preserve"> </w:t>
      </w:r>
      <w:r>
        <w:rPr>
          <w:rFonts w:hint="eastAsia" w:ascii="仿宋" w:hAnsi="仿宋" w:eastAsia="仿宋" w:cs="仿宋"/>
          <w:spacing w:val="-20"/>
          <w:sz w:val="28"/>
          <w:szCs w:val="28"/>
        </w:rPr>
        <w:t>：</w:t>
      </w:r>
      <w:r>
        <w:rPr>
          <w:rFonts w:hint="eastAsia" w:ascii="仿宋" w:hAnsi="仿宋" w:eastAsia="仿宋" w:cs="仿宋"/>
          <w:spacing w:val="2"/>
          <w:sz w:val="28"/>
          <w:szCs w:val="28"/>
        </w:rPr>
        <w:t xml:space="preserve">    </w:t>
      </w:r>
      <w:r>
        <w:rPr>
          <w:rFonts w:hint="eastAsia" w:ascii="仿宋" w:hAnsi="仿宋" w:eastAsia="仿宋" w:cs="仿宋"/>
          <w:spacing w:val="-20"/>
          <w:sz w:val="28"/>
          <w:szCs w:val="28"/>
        </w:rPr>
        <w:t>年</w:t>
      </w:r>
      <w:r>
        <w:rPr>
          <w:rFonts w:hint="eastAsia" w:ascii="仿宋" w:hAnsi="仿宋" w:eastAsia="仿宋" w:cs="仿宋"/>
          <w:spacing w:val="5"/>
          <w:sz w:val="28"/>
          <w:szCs w:val="28"/>
        </w:rPr>
        <w:t xml:space="preserve">   </w:t>
      </w:r>
      <w:r>
        <w:rPr>
          <w:rFonts w:hint="eastAsia" w:ascii="仿宋" w:hAnsi="仿宋" w:eastAsia="仿宋" w:cs="仿宋"/>
          <w:spacing w:val="-20"/>
          <w:sz w:val="28"/>
          <w:szCs w:val="28"/>
        </w:rPr>
        <w:t>月</w:t>
      </w:r>
      <w:r>
        <w:rPr>
          <w:rFonts w:hint="eastAsia" w:ascii="仿宋" w:hAnsi="仿宋" w:eastAsia="仿宋" w:cs="仿宋"/>
          <w:spacing w:val="17"/>
          <w:sz w:val="28"/>
          <w:szCs w:val="28"/>
        </w:rPr>
        <w:t xml:space="preserve">   </w:t>
      </w:r>
      <w:r>
        <w:rPr>
          <w:rFonts w:hint="eastAsia" w:ascii="仿宋" w:hAnsi="仿宋" w:eastAsia="仿宋" w:cs="仿宋"/>
          <w:spacing w:val="-20"/>
          <w:sz w:val="28"/>
          <w:szCs w:val="28"/>
        </w:rPr>
        <w:t>日</w:t>
      </w:r>
    </w:p>
    <w:p w14:paraId="114CC116">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88" w:name="_Toc9630"/>
      <w:bookmarkStart w:id="89" w:name="_Toc29136"/>
      <w:bookmarkStart w:id="90" w:name="_Toc20355"/>
      <w:r>
        <w:rPr>
          <w:rFonts w:hint="eastAsia" w:ascii="仿宋" w:hAnsi="仿宋" w:eastAsia="仿宋" w:cs="仿宋"/>
          <w:b/>
          <w:bCs/>
          <w:spacing w:val="4"/>
          <w:sz w:val="32"/>
          <w:szCs w:val="32"/>
        </w:rPr>
        <w:t>《保密承诺书》</w:t>
      </w:r>
      <w:bookmarkEnd w:id="88"/>
      <w:bookmarkEnd w:id="89"/>
      <w:bookmarkEnd w:id="90"/>
    </w:p>
    <w:p w14:paraId="114C6F12">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3"/>
          <w:sz w:val="28"/>
          <w:szCs w:val="28"/>
          <w:u w:val="single" w:color="auto"/>
        </w:rPr>
        <w:t>致</w:t>
      </w:r>
      <w:r>
        <w:rPr>
          <w:rFonts w:hint="eastAsia" w:ascii="仿宋" w:hAnsi="仿宋" w:eastAsia="仿宋" w:cs="仿宋"/>
          <w:spacing w:val="-9"/>
          <w:sz w:val="28"/>
          <w:szCs w:val="28"/>
          <w:u w:val="single" w:color="auto"/>
        </w:rPr>
        <w:t>：（</w:t>
      </w:r>
      <w:r>
        <w:rPr>
          <w:rFonts w:hint="eastAsia" w:ascii="仿宋" w:hAnsi="仿宋" w:eastAsia="仿宋" w:cs="仿宋"/>
          <w:spacing w:val="13"/>
          <w:sz w:val="28"/>
          <w:szCs w:val="28"/>
          <w:u w:val="single" w:color="auto"/>
        </w:rPr>
        <w:t>采购人</w:t>
      </w:r>
      <w:r>
        <w:rPr>
          <w:rFonts w:hint="eastAsia" w:ascii="仿宋" w:hAnsi="仿宋" w:eastAsia="仿宋" w:cs="仿宋"/>
          <w:spacing w:val="-9"/>
          <w:sz w:val="28"/>
          <w:szCs w:val="28"/>
          <w:u w:val="single" w:color="auto"/>
        </w:rPr>
        <w:t>）：</w:t>
      </w:r>
    </w:p>
    <w:p w14:paraId="5DCB266F">
      <w:pPr>
        <w:keepNext w:val="0"/>
        <w:keepLines w:val="0"/>
        <w:pageBreakBefore w:val="0"/>
        <w:widowControl w:val="0"/>
        <w:kinsoku/>
        <w:wordWrap/>
        <w:overflowPunct/>
        <w:topLinePunct w:val="0"/>
        <w:autoSpaceDE/>
        <w:autoSpaceDN/>
        <w:bidi w:val="0"/>
        <w:adjustRightInd/>
        <w:snapToGrid/>
        <w:spacing w:line="440" w:lineRule="exact"/>
        <w:ind w:left="0" w:right="0" w:firstLine="481"/>
        <w:textAlignment w:val="auto"/>
        <w:rPr>
          <w:rFonts w:hint="eastAsia" w:ascii="仿宋" w:hAnsi="仿宋" w:eastAsia="仿宋" w:cs="仿宋"/>
          <w:sz w:val="28"/>
          <w:szCs w:val="28"/>
        </w:rPr>
      </w:pPr>
      <w:r>
        <w:rPr>
          <w:rFonts w:hint="eastAsia" w:ascii="仿宋" w:hAnsi="仿宋" w:eastAsia="仿宋" w:cs="仿宋"/>
          <w:sz w:val="28"/>
          <w:szCs w:val="28"/>
        </w:rPr>
        <w:t>我单位</w:t>
      </w:r>
      <w:r>
        <w:rPr>
          <w:rFonts w:hint="eastAsia" w:ascii="仿宋" w:hAnsi="仿宋" w:eastAsia="仿宋" w:cs="仿宋"/>
          <w:sz w:val="28"/>
          <w:szCs w:val="28"/>
          <w:u w:val="single" w:color="auto"/>
        </w:rPr>
        <w:t xml:space="preserve">          （供应商名称）</w:t>
      </w:r>
      <w:r>
        <w:rPr>
          <w:rFonts w:hint="eastAsia" w:ascii="仿宋" w:hAnsi="仿宋" w:eastAsia="仿宋" w:cs="仿宋"/>
          <w:sz w:val="28"/>
          <w:szCs w:val="28"/>
        </w:rPr>
        <w:t>作为参加</w:t>
      </w:r>
      <w:r>
        <w:rPr>
          <w:rFonts w:hint="eastAsia" w:ascii="仿宋" w:hAnsi="仿宋" w:eastAsia="仿宋" w:cs="仿宋"/>
          <w:sz w:val="28"/>
          <w:szCs w:val="28"/>
          <w:u w:val="single" w:color="auto"/>
        </w:rPr>
        <w:t xml:space="preserve">                           项目</w:t>
      </w:r>
      <w:r>
        <w:rPr>
          <w:rFonts w:hint="eastAsia" w:ascii="仿宋" w:hAnsi="仿宋" w:eastAsia="仿宋" w:cs="仿宋"/>
          <w:sz w:val="28"/>
          <w:szCs w:val="28"/>
        </w:rPr>
        <w:t>的供应商</w:t>
      </w:r>
      <w:r>
        <w:rPr>
          <w:rFonts w:hint="eastAsia" w:ascii="仿宋" w:hAnsi="仿宋" w:eastAsia="仿宋" w:cs="仿宋"/>
          <w:spacing w:val="-4"/>
          <w:sz w:val="28"/>
          <w:szCs w:val="28"/>
        </w:rPr>
        <w:t>承诺：</w:t>
      </w:r>
    </w:p>
    <w:p w14:paraId="2C9C74D3">
      <w:pPr>
        <w:keepNext w:val="0"/>
        <w:keepLines w:val="0"/>
        <w:pageBreakBefore w:val="0"/>
        <w:widowControl w:val="0"/>
        <w:kinsoku/>
        <w:wordWrap/>
        <w:overflowPunct/>
        <w:topLinePunct w:val="0"/>
        <w:autoSpaceDE/>
        <w:autoSpaceDN/>
        <w:bidi w:val="0"/>
        <w:adjustRightInd/>
        <w:snapToGrid/>
        <w:spacing w:line="440" w:lineRule="exact"/>
        <w:ind w:left="0" w:right="0" w:firstLine="479"/>
        <w:jc w:val="both"/>
        <w:textAlignment w:val="auto"/>
        <w:rPr>
          <w:rFonts w:hint="eastAsia" w:ascii="仿宋" w:hAnsi="仿宋" w:eastAsia="仿宋" w:cs="仿宋"/>
          <w:sz w:val="28"/>
          <w:szCs w:val="28"/>
        </w:rPr>
      </w:pPr>
      <w:r>
        <w:rPr>
          <w:rFonts w:hint="eastAsia" w:ascii="仿宋" w:hAnsi="仿宋" w:eastAsia="仿宋" w:cs="仿宋"/>
          <w:spacing w:val="-3"/>
          <w:sz w:val="28"/>
          <w:szCs w:val="28"/>
        </w:rPr>
        <w:t>在采购活动中以及被推荐为成交供应商，将严格遵守国家保密法律、法规和相关规定，明确有关人员的保密责任，加强对有关人员的保密教育和管理，自觉履行保密义务。如未能履行保密义务或者有违反保密法律、法规和相关规定的行为，造成失密、泄密，承担由此造成的一切责任。</w:t>
      </w:r>
    </w:p>
    <w:p w14:paraId="6C2AA2B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0B51CFD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供应商法定代表人或委托代理人（签字或盖章）：</w:t>
      </w:r>
    </w:p>
    <w:p w14:paraId="3A6917B5">
      <w:pPr>
        <w:pStyle w:val="2"/>
        <w:rPr>
          <w:rFonts w:hint="eastAsia"/>
        </w:rPr>
      </w:pPr>
    </w:p>
    <w:p w14:paraId="32D0BEAB">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pPr>
      <w:r>
        <w:rPr>
          <w:rFonts w:hint="eastAsia" w:ascii="仿宋" w:hAnsi="仿宋" w:eastAsia="仿宋" w:cs="仿宋"/>
          <w:spacing w:val="-2"/>
          <w:sz w:val="28"/>
          <w:szCs w:val="28"/>
        </w:rPr>
        <w:t>供应商名称（盖章）：</w:t>
      </w:r>
    </w:p>
    <w:p w14:paraId="74739ED9">
      <w:pPr>
        <w:pStyle w:val="2"/>
        <w:rPr>
          <w:rFonts w:hint="eastAsia"/>
        </w:rPr>
      </w:pPr>
    </w:p>
    <w:p w14:paraId="4FEEB41F">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pacing w:val="-2"/>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2"/>
          <w:sz w:val="28"/>
          <w:szCs w:val="28"/>
        </w:rPr>
        <w:t>日     期 ：    年   月   日</w:t>
      </w:r>
    </w:p>
    <w:p w14:paraId="6D56ED5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91" w:name="_Toc18605"/>
      <w:bookmarkStart w:id="92" w:name="_Toc9707"/>
      <w:bookmarkStart w:id="93" w:name="_Toc21838"/>
      <w:r>
        <w:rPr>
          <w:rFonts w:hint="eastAsia" w:ascii="仿宋" w:hAnsi="仿宋" w:eastAsia="仿宋" w:cs="仿宋"/>
          <w:b/>
          <w:bCs/>
          <w:spacing w:val="4"/>
          <w:sz w:val="32"/>
          <w:szCs w:val="32"/>
        </w:rPr>
        <w:t>《服务质量承诺书》</w:t>
      </w:r>
      <w:bookmarkEnd w:id="91"/>
      <w:bookmarkEnd w:id="92"/>
      <w:bookmarkEnd w:id="93"/>
    </w:p>
    <w:p w14:paraId="0C383CF0">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lang w:eastAsia="zh-CN"/>
        </w:rPr>
      </w:pPr>
      <w:r>
        <w:rPr>
          <w:rFonts w:hint="eastAsia" w:ascii="仿宋" w:hAnsi="仿宋" w:eastAsia="仿宋" w:cs="仿宋"/>
          <w:spacing w:val="-1"/>
          <w:sz w:val="28"/>
          <w:szCs w:val="28"/>
          <w:u w:val="single" w:color="auto"/>
          <w:lang w:val="en-US" w:eastAsia="zh-CN"/>
        </w:rPr>
        <w:t>致</w:t>
      </w:r>
      <w:r>
        <w:rPr>
          <w:rFonts w:hint="eastAsia" w:ascii="仿宋" w:hAnsi="仿宋" w:eastAsia="仿宋" w:cs="仿宋"/>
          <w:spacing w:val="-1"/>
          <w:sz w:val="28"/>
          <w:szCs w:val="28"/>
          <w:u w:val="single" w:color="auto"/>
        </w:rPr>
        <w:t>：</w:t>
      </w:r>
      <w:r>
        <w:rPr>
          <w:rFonts w:hint="eastAsia" w:ascii="仿宋" w:hAnsi="仿宋" w:eastAsia="仿宋" w:cs="仿宋"/>
          <w:spacing w:val="-1"/>
          <w:sz w:val="28"/>
          <w:szCs w:val="28"/>
          <w:u w:val="single" w:color="auto"/>
          <w:lang w:eastAsia="zh-CN"/>
        </w:rPr>
        <w:t>（</w:t>
      </w:r>
      <w:r>
        <w:rPr>
          <w:rFonts w:hint="eastAsia" w:ascii="仿宋" w:hAnsi="仿宋" w:eastAsia="仿宋" w:cs="仿宋"/>
          <w:spacing w:val="-1"/>
          <w:sz w:val="28"/>
          <w:szCs w:val="28"/>
          <w:u w:val="single" w:color="auto"/>
          <w:lang w:val="en-US" w:eastAsia="zh-CN"/>
        </w:rPr>
        <w:t>采购人</w:t>
      </w:r>
      <w:r>
        <w:rPr>
          <w:rFonts w:hint="eastAsia" w:ascii="仿宋" w:hAnsi="仿宋" w:eastAsia="仿宋" w:cs="仿宋"/>
          <w:spacing w:val="-1"/>
          <w:sz w:val="28"/>
          <w:szCs w:val="28"/>
          <w:u w:val="single" w:color="auto"/>
          <w:lang w:eastAsia="zh-CN"/>
        </w:rPr>
        <w:t>）</w:t>
      </w:r>
    </w:p>
    <w:p w14:paraId="08894FB9">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如我单位有幸成交，就服务质量承诺如下：</w:t>
      </w:r>
    </w:p>
    <w:p w14:paraId="2ACA3BDF">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18A95F4D">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1．严格履行合同义务，认真组织做好成交服务工作，按照计划满足单位需求。</w:t>
      </w:r>
    </w:p>
    <w:p w14:paraId="62C1E86B">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5FDE8E58">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2．严格落实各项采购单位各项要求，积极做好应急服务工作。</w:t>
      </w:r>
    </w:p>
    <w:p w14:paraId="1ED30A96">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1B810D90">
      <w:pPr>
        <w:keepNext w:val="0"/>
        <w:keepLines w:val="0"/>
        <w:pageBreakBefore w:val="0"/>
        <w:widowControl w:val="0"/>
        <w:kinsoku/>
        <w:wordWrap/>
        <w:overflowPunct/>
        <w:topLinePunct w:val="0"/>
        <w:autoSpaceDE/>
        <w:autoSpaceDN/>
        <w:bidi w:val="0"/>
        <w:adjustRightInd/>
        <w:snapToGrid/>
        <w:spacing w:line="440" w:lineRule="exact"/>
        <w:ind w:left="0" w:right="0" w:firstLine="556" w:firstLineChars="200"/>
        <w:textAlignment w:val="auto"/>
        <w:rPr>
          <w:rFonts w:hint="eastAsia" w:ascii="仿宋" w:hAnsi="仿宋" w:eastAsia="仿宋" w:cs="仿宋"/>
          <w:sz w:val="28"/>
          <w:szCs w:val="28"/>
        </w:rPr>
      </w:pPr>
      <w:r>
        <w:rPr>
          <w:rFonts w:hint="eastAsia" w:ascii="仿宋" w:hAnsi="仿宋" w:eastAsia="仿宋" w:cs="仿宋"/>
          <w:spacing w:val="-1"/>
          <w:sz w:val="28"/>
          <w:szCs w:val="28"/>
        </w:rPr>
        <w:t>3．高度重视质量管控，强化服务管理，确保服务质量。</w:t>
      </w:r>
    </w:p>
    <w:p w14:paraId="6DD4112A">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2570D7F3">
      <w:pPr>
        <w:keepNext w:val="0"/>
        <w:keepLines w:val="0"/>
        <w:pageBreakBefore w:val="0"/>
        <w:widowControl w:val="0"/>
        <w:kinsoku/>
        <w:wordWrap/>
        <w:overflowPunct/>
        <w:topLinePunct w:val="0"/>
        <w:autoSpaceDE/>
        <w:autoSpaceDN/>
        <w:bidi w:val="0"/>
        <w:adjustRightInd/>
        <w:snapToGrid/>
        <w:spacing w:line="440" w:lineRule="exact"/>
        <w:ind w:left="0"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4．严格审核服务团队人员，身份不符合规定人</w:t>
      </w:r>
      <w:r>
        <w:rPr>
          <w:rFonts w:hint="eastAsia" w:ascii="仿宋" w:hAnsi="仿宋" w:eastAsia="仿宋" w:cs="仿宋"/>
          <w:spacing w:val="-1"/>
          <w:sz w:val="28"/>
          <w:szCs w:val="28"/>
        </w:rPr>
        <w:t>员不得参与服务工作。</w:t>
      </w:r>
    </w:p>
    <w:p w14:paraId="0B6BB770">
      <w:pPr>
        <w:pStyle w:val="5"/>
        <w:keepNext w:val="0"/>
        <w:keepLines w:val="0"/>
        <w:pageBreakBefore w:val="0"/>
        <w:widowControl w:val="0"/>
        <w:kinsoku/>
        <w:wordWrap/>
        <w:overflowPunct/>
        <w:topLinePunct w:val="0"/>
        <w:autoSpaceDE/>
        <w:autoSpaceDN/>
        <w:bidi w:val="0"/>
        <w:adjustRightInd/>
        <w:snapToGrid/>
        <w:spacing w:after="0" w:line="440" w:lineRule="exact"/>
        <w:ind w:left="0" w:right="0" w:firstLine="560" w:firstLineChars="200"/>
        <w:textAlignment w:val="auto"/>
        <w:rPr>
          <w:rFonts w:hint="eastAsia" w:ascii="仿宋" w:hAnsi="仿宋" w:eastAsia="仿宋" w:cs="仿宋"/>
          <w:sz w:val="28"/>
          <w:szCs w:val="28"/>
        </w:rPr>
      </w:pPr>
    </w:p>
    <w:p w14:paraId="67401DB0">
      <w:pPr>
        <w:keepNext w:val="0"/>
        <w:keepLines w:val="0"/>
        <w:pageBreakBefore w:val="0"/>
        <w:widowControl w:val="0"/>
        <w:kinsoku/>
        <w:wordWrap/>
        <w:overflowPunct/>
        <w:topLinePunct w:val="0"/>
        <w:autoSpaceDE/>
        <w:autoSpaceDN/>
        <w:bidi w:val="0"/>
        <w:adjustRightInd/>
        <w:snapToGrid/>
        <w:spacing w:line="440" w:lineRule="exact"/>
        <w:ind w:right="0"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5．严格遵守采购人保密管理各项要求，未经贵单</w:t>
      </w:r>
      <w:r>
        <w:rPr>
          <w:rFonts w:hint="eastAsia" w:ascii="仿宋" w:hAnsi="仿宋" w:eastAsia="仿宋" w:cs="仿宋"/>
          <w:spacing w:val="-1"/>
          <w:sz w:val="28"/>
          <w:szCs w:val="28"/>
        </w:rPr>
        <w:t>位同意，我方不以任何形式在任何渠</w:t>
      </w:r>
      <w:r>
        <w:rPr>
          <w:rFonts w:hint="eastAsia" w:ascii="仿宋" w:hAnsi="仿宋" w:eastAsia="仿宋" w:cs="仿宋"/>
          <w:sz w:val="28"/>
          <w:szCs w:val="28"/>
        </w:rPr>
        <w:t xml:space="preserve"> </w:t>
      </w:r>
      <w:r>
        <w:rPr>
          <w:rFonts w:hint="eastAsia" w:ascii="仿宋" w:hAnsi="仿宋" w:eastAsia="仿宋" w:cs="仿宋"/>
          <w:spacing w:val="-1"/>
          <w:sz w:val="28"/>
          <w:szCs w:val="28"/>
        </w:rPr>
        <w:t>道、平台介绍所有关业务等信息。</w:t>
      </w:r>
    </w:p>
    <w:p w14:paraId="2CB2326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11E2615">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15305CC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4CC3959">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2"/>
          <w:sz w:val="28"/>
          <w:szCs w:val="28"/>
        </w:rPr>
        <w:t>供应商（盖章</w:t>
      </w:r>
      <w:r>
        <w:rPr>
          <w:rFonts w:hint="eastAsia" w:ascii="仿宋" w:hAnsi="仿宋" w:eastAsia="仿宋" w:cs="仿宋"/>
          <w:sz w:val="28"/>
          <w:szCs w:val="28"/>
        </w:rPr>
        <w:t>）：</w:t>
      </w:r>
    </w:p>
    <w:p w14:paraId="1143C840">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954F0FC">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8"/>
          <w:szCs w:val="28"/>
        </w:rPr>
      </w:pPr>
      <w:r>
        <w:rPr>
          <w:rFonts w:hint="eastAsia" w:ascii="仿宋" w:hAnsi="仿宋" w:eastAsia="仿宋" w:cs="仿宋"/>
          <w:spacing w:val="-1"/>
          <w:sz w:val="28"/>
          <w:szCs w:val="28"/>
        </w:rPr>
        <w:t>法定代表人或授权委托代理人（签字或盖章</w:t>
      </w:r>
      <w:r>
        <w:rPr>
          <w:rFonts w:hint="eastAsia" w:ascii="仿宋" w:hAnsi="仿宋" w:eastAsia="仿宋" w:cs="仿宋"/>
          <w:spacing w:val="3"/>
          <w:sz w:val="28"/>
          <w:szCs w:val="28"/>
        </w:rPr>
        <w:t>）：</w:t>
      </w:r>
    </w:p>
    <w:p w14:paraId="7C16AB1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22585AE">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spacing w:val="-17"/>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spacing w:val="-17"/>
          <w:sz w:val="28"/>
          <w:szCs w:val="28"/>
        </w:rPr>
        <w:t>日期：</w:t>
      </w:r>
    </w:p>
    <w:p w14:paraId="5AC2D66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94" w:name="_Toc14305"/>
      <w:bookmarkStart w:id="95" w:name="_Toc9713"/>
      <w:bookmarkStart w:id="96" w:name="_Toc8339"/>
      <w:r>
        <w:rPr>
          <w:rFonts w:hint="eastAsia" w:ascii="仿宋" w:hAnsi="仿宋" w:eastAsia="仿宋" w:cs="仿宋"/>
          <w:b/>
          <w:bCs/>
          <w:spacing w:val="4"/>
          <w:sz w:val="32"/>
          <w:szCs w:val="32"/>
        </w:rPr>
        <w:t>服务期的一系列工作方案</w:t>
      </w:r>
      <w:bookmarkEnd w:id="94"/>
      <w:bookmarkEnd w:id="95"/>
      <w:bookmarkEnd w:id="96"/>
    </w:p>
    <w:p w14:paraId="2862ACA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C312827">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3A6AFBA2">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b/>
          <w:bCs/>
          <w:spacing w:val="-3"/>
          <w:sz w:val="28"/>
          <w:szCs w:val="28"/>
        </w:rPr>
        <w:t>无格式要求，供应商自行拟定</w:t>
      </w:r>
    </w:p>
    <w:p w14:paraId="30165168">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rPr>
      </w:pPr>
      <w:bookmarkStart w:id="97" w:name="_Toc11932"/>
      <w:bookmarkStart w:id="98" w:name="_Toc2615"/>
      <w:bookmarkStart w:id="99" w:name="_Toc17356"/>
      <w:r>
        <w:rPr>
          <w:rFonts w:hint="eastAsia" w:ascii="仿宋" w:hAnsi="仿宋" w:eastAsia="仿宋" w:cs="仿宋"/>
          <w:b/>
          <w:bCs/>
          <w:spacing w:val="4"/>
          <w:sz w:val="32"/>
          <w:szCs w:val="32"/>
        </w:rPr>
        <w:t>《安保服务安全承诺书》</w:t>
      </w:r>
      <w:bookmarkEnd w:id="97"/>
      <w:bookmarkEnd w:id="98"/>
      <w:bookmarkEnd w:id="99"/>
    </w:p>
    <w:p w14:paraId="18DAB79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62C8EA2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5BF29CB9">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4ADD2238">
      <w:pPr>
        <w:pStyle w:val="5"/>
        <w:keepNext w:val="0"/>
        <w:keepLines w:val="0"/>
        <w:pageBreakBefore w:val="0"/>
        <w:widowControl w:val="0"/>
        <w:kinsoku/>
        <w:wordWrap/>
        <w:overflowPunct/>
        <w:topLinePunct w:val="0"/>
        <w:autoSpaceDE/>
        <w:autoSpaceDN/>
        <w:bidi w:val="0"/>
        <w:adjustRightInd/>
        <w:snapToGrid/>
        <w:spacing w:after="0" w:line="440" w:lineRule="exact"/>
        <w:ind w:left="0" w:right="0"/>
        <w:textAlignment w:val="auto"/>
        <w:rPr>
          <w:rFonts w:hint="eastAsia" w:ascii="仿宋" w:hAnsi="仿宋" w:eastAsia="仿宋" w:cs="仿宋"/>
          <w:sz w:val="28"/>
          <w:szCs w:val="28"/>
        </w:rPr>
      </w:pPr>
    </w:p>
    <w:p w14:paraId="25179427">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rPr>
          <w:rFonts w:hint="eastAsia" w:ascii="仿宋" w:hAnsi="仿宋" w:eastAsia="仿宋" w:cs="仿宋"/>
          <w:b/>
          <w:bCs/>
          <w:spacing w:val="-3"/>
          <w:sz w:val="28"/>
          <w:szCs w:val="28"/>
        </w:rPr>
        <w:sectPr>
          <w:pgSz w:w="11906" w:h="16838"/>
          <w:pgMar w:top="1440" w:right="1134" w:bottom="1440" w:left="1134" w:header="709" w:footer="709" w:gutter="0"/>
          <w:pgNumType w:fmt="decimal"/>
          <w:cols w:space="425" w:num="1"/>
          <w:docGrid w:type="lines" w:linePitch="312" w:charSpace="0"/>
        </w:sectPr>
      </w:pPr>
      <w:r>
        <w:rPr>
          <w:rFonts w:hint="eastAsia" w:ascii="仿宋" w:hAnsi="仿宋" w:eastAsia="仿宋" w:cs="仿宋"/>
          <w:b/>
          <w:bCs/>
          <w:spacing w:val="-3"/>
          <w:sz w:val="28"/>
          <w:szCs w:val="28"/>
        </w:rPr>
        <w:t>无格式要求，内容供应商自行拟定</w:t>
      </w:r>
    </w:p>
    <w:p w14:paraId="6E9C9475">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left="0" w:right="0"/>
        <w:jc w:val="center"/>
        <w:textAlignment w:val="auto"/>
        <w:outlineLvl w:val="0"/>
        <w:rPr>
          <w:rFonts w:hint="eastAsia" w:ascii="仿宋" w:hAnsi="仿宋" w:eastAsia="仿宋" w:cs="仿宋"/>
          <w:b/>
          <w:bCs/>
          <w:spacing w:val="4"/>
          <w:sz w:val="32"/>
          <w:szCs w:val="32"/>
          <w:lang w:val="en-US" w:eastAsia="zh-CN"/>
        </w:rPr>
      </w:pPr>
      <w:bookmarkStart w:id="100" w:name="_Toc22904"/>
      <w:bookmarkStart w:id="101" w:name="_Toc24138"/>
      <w:bookmarkStart w:id="102" w:name="_Toc7071"/>
      <w:r>
        <w:rPr>
          <w:rFonts w:hint="eastAsia" w:ascii="仿宋" w:hAnsi="仿宋" w:eastAsia="仿宋" w:cs="仿宋"/>
          <w:b/>
          <w:bCs/>
          <w:spacing w:val="4"/>
          <w:sz w:val="32"/>
          <w:szCs w:val="32"/>
        </w:rPr>
        <w:t>需要提供的其他证明</w:t>
      </w:r>
      <w:bookmarkEnd w:id="100"/>
      <w:bookmarkEnd w:id="101"/>
      <w:bookmarkEnd w:id="102"/>
    </w:p>
    <w:sectPr>
      <w:pgSz w:w="11906" w:h="16838"/>
      <w:pgMar w:top="1440" w:right="1134" w:bottom="1440" w:left="1134" w:header="709" w:footer="709"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AB0FD">
    <w:pPr>
      <w:pStyle w:val="11"/>
      <w:jc w:val="right"/>
      <w:rPr>
        <w:rFonts w:hint="default" w:eastAsia="宋体"/>
        <w:i/>
        <w:iCs/>
        <w:lang w:val="en-US" w:eastAsia="zh-CN"/>
      </w:rPr>
    </w:pPr>
    <w:r>
      <w:rPr>
        <w:rFonts w:hint="eastAsia"/>
        <w:i/>
        <w:iCs/>
        <w:lang w:val="en-US" w:eastAsia="zh-CN"/>
      </w:rPr>
      <w:t>瑞信国际项目管理有限公司  0991-3750455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23A26">
    <w:pPr>
      <w:pStyle w:val="11"/>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64D5D3CF">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35C0F">
    <w:pPr>
      <w:pStyle w:val="11"/>
      <w:jc w:val="right"/>
      <w:rPr>
        <w:rFonts w:hint="default" w:eastAsia="宋体"/>
        <w:i/>
        <w:iCs/>
        <w:lang w:val="en-US" w:eastAsia="zh-CN"/>
      </w:rPr>
    </w:pPr>
    <w:r>
      <w:rPr>
        <w:sz w:val="18"/>
      </w:rPr>
      <w:pict>
        <v:shape id="_x0000_s2051" o:spid="_x0000_s2051"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4CBA9DA9">
                <w:pPr>
                  <w:pStyle w:val="11"/>
                </w:pPr>
                <w:r>
                  <w:fldChar w:fldCharType="begin"/>
                </w:r>
                <w:r>
                  <w:instrText xml:space="preserve"> PAGE  \* MERGEFORMAT </w:instrText>
                </w:r>
                <w:r>
                  <w:fldChar w:fldCharType="separate"/>
                </w:r>
                <w:r>
                  <w:t>1</w:t>
                </w:r>
                <w:r>
                  <w:fldChar w:fldCharType="end"/>
                </w:r>
              </w:p>
            </w:txbxContent>
          </v:textbox>
        </v:shape>
      </w:pict>
    </w:r>
    <w:r>
      <w:rPr>
        <w:rFonts w:hint="eastAsia"/>
        <w:i/>
        <w:iCs/>
        <w:lang w:val="en-US" w:eastAsia="zh-CN"/>
      </w:rPr>
      <w:t>瑞信国际项目管理有限公司  0991-3750455</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EB197">
    <w:pPr>
      <w:pStyle w:val="12"/>
      <w:rPr>
        <w:rFonts w:hint="default" w:eastAsia="黑体"/>
        <w:b w:val="0"/>
        <w:bCs/>
        <w:i/>
        <w:iCs/>
        <w:color w:val="000000"/>
        <w:sz w:val="8"/>
        <w:szCs w:val="10"/>
        <w:lang w:val="en-US" w:eastAsia="zh-CN"/>
      </w:rPr>
    </w:pPr>
    <w:r>
      <w:rPr>
        <w:rFonts w:hint="eastAsia" w:ascii="黑体" w:eastAsia="黑体"/>
        <w:b w:val="0"/>
        <w:bCs/>
        <w:i/>
        <w:iCs/>
        <w:color w:val="000000"/>
        <w:spacing w:val="20"/>
        <w:sz w:val="18"/>
        <w:szCs w:val="18"/>
      </w:rPr>
      <w:drawing>
        <wp:anchor distT="0" distB="0" distL="114300" distR="114300" simplePos="0" relativeHeight="251661312" behindDoc="0" locked="0" layoutInCell="1" allowOverlap="1">
          <wp:simplePos x="0" y="0"/>
          <wp:positionH relativeFrom="page">
            <wp:posOffset>6475095</wp:posOffset>
          </wp:positionH>
          <wp:positionV relativeFrom="page">
            <wp:posOffset>124460</wp:posOffset>
          </wp:positionV>
          <wp:extent cx="453390" cy="471805"/>
          <wp:effectExtent l="0" t="0" r="3810" b="4445"/>
          <wp:wrapNone/>
          <wp:docPr id="2" name="图片 1" descr="L2SY81WAKC@~0%G}A`S29U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L2SY81WAKC@~0%G}A`S29U8"/>
                  <pic:cNvPicPr>
                    <a:picLocks noChangeAspect="1"/>
                  </pic:cNvPicPr>
                </pic:nvPicPr>
                <pic:blipFill>
                  <a:blip r:embed="rId1"/>
                  <a:stretch>
                    <a:fillRect/>
                  </a:stretch>
                </pic:blipFill>
                <pic:spPr>
                  <a:xfrm>
                    <a:off x="0" y="0"/>
                    <a:ext cx="453390" cy="471805"/>
                  </a:xfrm>
                  <a:prstGeom prst="rect">
                    <a:avLst/>
                  </a:prstGeom>
                  <a:noFill/>
                  <a:ln>
                    <a:noFill/>
                  </a:ln>
                </pic:spPr>
              </pic:pic>
            </a:graphicData>
          </a:graphic>
        </wp:anchor>
      </w:drawing>
    </w:r>
    <w:r>
      <w:rPr>
        <w:rFonts w:hint="eastAsia" w:ascii="黑体" w:eastAsia="黑体"/>
        <w:b w:val="0"/>
        <w:bCs/>
        <w:i/>
        <w:iCs/>
        <w:color w:val="000000"/>
        <w:spacing w:val="20"/>
        <w:sz w:val="18"/>
        <w:szCs w:val="18"/>
        <w:lang w:val="en-US" w:eastAsia="zh-CN"/>
      </w:rPr>
      <w:t>新疆医科大学第八附属医院2025年保安服务采购项目</w:t>
    </w:r>
  </w:p>
  <w:p w14:paraId="478DB24B">
    <w:pPr>
      <w:pBdr>
        <w:bottom w:val="none" w:color="auto" w:sz="0" w:space="1"/>
      </w:pBd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E9293F"/>
    <w:multiLevelType w:val="singleLevel"/>
    <w:tmpl w:val="96E9293F"/>
    <w:lvl w:ilvl="0" w:tentative="0">
      <w:start w:val="1"/>
      <w:numFmt w:val="decimal"/>
      <w:suff w:val="nothing"/>
      <w:lvlText w:val="%1．"/>
      <w:lvlJc w:val="left"/>
      <w:pPr>
        <w:ind w:left="0" w:firstLine="400"/>
      </w:pPr>
      <w:rPr>
        <w:rFonts w:hint="default"/>
      </w:rPr>
    </w:lvl>
  </w:abstractNum>
  <w:abstractNum w:abstractNumId="1">
    <w:nsid w:val="B4D6457F"/>
    <w:multiLevelType w:val="singleLevel"/>
    <w:tmpl w:val="B4D6457F"/>
    <w:lvl w:ilvl="0" w:tentative="0">
      <w:start w:val="1"/>
      <w:numFmt w:val="decimal"/>
      <w:suff w:val="nothing"/>
      <w:lvlText w:val="%1、"/>
      <w:lvlJc w:val="left"/>
    </w:lvl>
  </w:abstractNum>
  <w:abstractNum w:abstractNumId="2">
    <w:nsid w:val="C459C980"/>
    <w:multiLevelType w:val="singleLevel"/>
    <w:tmpl w:val="C459C980"/>
    <w:lvl w:ilvl="0" w:tentative="0">
      <w:start w:val="1"/>
      <w:numFmt w:val="decimal"/>
      <w:suff w:val="nothing"/>
      <w:lvlText w:val="（%1）"/>
      <w:lvlJc w:val="left"/>
    </w:lvl>
  </w:abstractNum>
  <w:abstractNum w:abstractNumId="3">
    <w:nsid w:val="CAFE5098"/>
    <w:multiLevelType w:val="singleLevel"/>
    <w:tmpl w:val="CAFE5098"/>
    <w:lvl w:ilvl="0" w:tentative="0">
      <w:start w:val="1"/>
      <w:numFmt w:val="decimal"/>
      <w:lvlText w:val="(%1)"/>
      <w:lvlJc w:val="left"/>
      <w:pPr>
        <w:ind w:left="425" w:hanging="425"/>
      </w:pPr>
      <w:rPr>
        <w:rFonts w:hint="default"/>
      </w:rPr>
    </w:lvl>
  </w:abstractNum>
  <w:abstractNum w:abstractNumId="4">
    <w:nsid w:val="CD8BBDE1"/>
    <w:multiLevelType w:val="singleLevel"/>
    <w:tmpl w:val="CD8BBDE1"/>
    <w:lvl w:ilvl="0" w:tentative="0">
      <w:start w:val="1"/>
      <w:numFmt w:val="decimal"/>
      <w:lvlText w:val="(%1)"/>
      <w:lvlJc w:val="left"/>
      <w:pPr>
        <w:ind w:left="425" w:hanging="425"/>
      </w:pPr>
      <w:rPr>
        <w:rFonts w:hint="default"/>
      </w:rPr>
    </w:lvl>
  </w:abstractNum>
  <w:abstractNum w:abstractNumId="5">
    <w:nsid w:val="DA182969"/>
    <w:multiLevelType w:val="singleLevel"/>
    <w:tmpl w:val="DA182969"/>
    <w:lvl w:ilvl="0" w:tentative="0">
      <w:start w:val="1"/>
      <w:numFmt w:val="decimal"/>
      <w:suff w:val="nothing"/>
      <w:lvlText w:val="%1、"/>
      <w:lvlJc w:val="left"/>
    </w:lvl>
  </w:abstractNum>
  <w:abstractNum w:abstractNumId="6">
    <w:nsid w:val="ECAE6372"/>
    <w:multiLevelType w:val="singleLevel"/>
    <w:tmpl w:val="ECAE6372"/>
    <w:lvl w:ilvl="0" w:tentative="0">
      <w:start w:val="11"/>
      <w:numFmt w:val="decimal"/>
      <w:suff w:val="nothing"/>
      <w:lvlText w:val="（%1）"/>
      <w:lvlJc w:val="left"/>
    </w:lvl>
  </w:abstractNum>
  <w:abstractNum w:abstractNumId="7">
    <w:nsid w:val="00000008"/>
    <w:multiLevelType w:val="multilevel"/>
    <w:tmpl w:val="00000008"/>
    <w:lvl w:ilvl="0" w:tentative="0">
      <w:start w:val="1"/>
      <w:numFmt w:val="decimal"/>
      <w:pStyle w:val="3"/>
      <w:lvlText w:val="2.1.%1"/>
      <w:lvlJc w:val="left"/>
      <w:pPr>
        <w:tabs>
          <w:tab w:val="left" w:pos="1260"/>
        </w:tabs>
        <w:ind w:left="972" w:hanging="432"/>
      </w:pPr>
      <w:rPr>
        <w:rFonts w:hint="eastAsia"/>
      </w:rPr>
    </w:lvl>
    <w:lvl w:ilvl="1" w:tentative="0">
      <w:start w:val="1"/>
      <w:numFmt w:val="decimal"/>
      <w:lvlText w:val="%1.%2"/>
      <w:lvlJc w:val="left"/>
      <w:pPr>
        <w:tabs>
          <w:tab w:val="left" w:pos="1296"/>
        </w:tabs>
        <w:ind w:left="1296" w:hanging="576"/>
      </w:pPr>
      <w:rPr>
        <w:rFonts w:hint="eastAsia"/>
      </w:rPr>
    </w:lvl>
    <w:lvl w:ilvl="2" w:tentative="0">
      <w:start w:val="1"/>
      <w:numFmt w:val="decimal"/>
      <w:lvlText w:val="%1.%2.%3"/>
      <w:lvlJc w:val="left"/>
      <w:pPr>
        <w:tabs>
          <w:tab w:val="left" w:pos="1260"/>
        </w:tabs>
        <w:ind w:left="1260" w:hanging="720"/>
      </w:pPr>
      <w:rPr>
        <w:rFonts w:hint="eastAsia"/>
      </w:rPr>
    </w:lvl>
    <w:lvl w:ilvl="3" w:tentative="0">
      <w:start w:val="1"/>
      <w:numFmt w:val="decimal"/>
      <w:lvlText w:val="%1.%2.%3.%4"/>
      <w:lvlJc w:val="left"/>
      <w:pPr>
        <w:tabs>
          <w:tab w:val="left" w:pos="1404"/>
        </w:tabs>
        <w:ind w:left="1404" w:hanging="864"/>
      </w:pPr>
      <w:rPr>
        <w:rFonts w:hint="eastAsia"/>
      </w:rPr>
    </w:lvl>
    <w:lvl w:ilvl="4" w:tentative="0">
      <w:start w:val="1"/>
      <w:numFmt w:val="decimal"/>
      <w:lvlText w:val="%1.%2.%3.%4.%5"/>
      <w:lvlJc w:val="left"/>
      <w:pPr>
        <w:tabs>
          <w:tab w:val="left" w:pos="1548"/>
        </w:tabs>
        <w:ind w:left="1548" w:hanging="1008"/>
      </w:pPr>
      <w:rPr>
        <w:rFonts w:hint="eastAsia"/>
      </w:rPr>
    </w:lvl>
    <w:lvl w:ilvl="5" w:tentative="0">
      <w:start w:val="1"/>
      <w:numFmt w:val="decimal"/>
      <w:lvlText w:val="%1.%2.%3.%4.%5.%6"/>
      <w:lvlJc w:val="left"/>
      <w:pPr>
        <w:tabs>
          <w:tab w:val="left" w:pos="1692"/>
        </w:tabs>
        <w:ind w:left="1692" w:hanging="1152"/>
      </w:pPr>
      <w:rPr>
        <w:rFonts w:hint="eastAsia"/>
      </w:rPr>
    </w:lvl>
    <w:lvl w:ilvl="6" w:tentative="0">
      <w:start w:val="1"/>
      <w:numFmt w:val="decimal"/>
      <w:lvlText w:val="%1.%2.%3.%4.%5.%6.%7"/>
      <w:lvlJc w:val="left"/>
      <w:pPr>
        <w:tabs>
          <w:tab w:val="left" w:pos="1836"/>
        </w:tabs>
        <w:ind w:left="1836" w:hanging="1296"/>
      </w:pPr>
      <w:rPr>
        <w:rFonts w:hint="eastAsia"/>
      </w:rPr>
    </w:lvl>
    <w:lvl w:ilvl="7" w:tentative="0">
      <w:start w:val="1"/>
      <w:numFmt w:val="decimal"/>
      <w:lvlText w:val="%1.%2.%3.%4.%5.%6.%7.%8"/>
      <w:lvlJc w:val="left"/>
      <w:pPr>
        <w:tabs>
          <w:tab w:val="left" w:pos="1980"/>
        </w:tabs>
        <w:ind w:left="1980" w:hanging="1440"/>
      </w:pPr>
      <w:rPr>
        <w:rFonts w:hint="eastAsia"/>
      </w:rPr>
    </w:lvl>
    <w:lvl w:ilvl="8" w:tentative="0">
      <w:start w:val="1"/>
      <w:numFmt w:val="decimal"/>
      <w:lvlText w:val="%1.%2.%3.%4.%5.%6.%7.%8.%9"/>
      <w:lvlJc w:val="left"/>
      <w:pPr>
        <w:tabs>
          <w:tab w:val="left" w:pos="2124"/>
        </w:tabs>
        <w:ind w:left="2124" w:hanging="1584"/>
      </w:pPr>
      <w:rPr>
        <w:rFonts w:hint="eastAsia"/>
      </w:rPr>
    </w:lvl>
  </w:abstractNum>
  <w:abstractNum w:abstractNumId="8">
    <w:nsid w:val="23DC688D"/>
    <w:multiLevelType w:val="multilevel"/>
    <w:tmpl w:val="23DC688D"/>
    <w:lvl w:ilvl="0" w:tentative="0">
      <w:start w:val="1"/>
      <w:numFmt w:val="japaneseCounting"/>
      <w:lvlText w:val="%1、"/>
      <w:lvlJc w:val="left"/>
      <w:pPr>
        <w:ind w:left="1280" w:hanging="720"/>
      </w:pPr>
      <w:rPr>
        <w:rFonts w:hint="default"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9">
    <w:nsid w:val="3F428D41"/>
    <w:multiLevelType w:val="singleLevel"/>
    <w:tmpl w:val="3F428D41"/>
    <w:lvl w:ilvl="0" w:tentative="0">
      <w:start w:val="2"/>
      <w:numFmt w:val="decimal"/>
      <w:suff w:val="nothing"/>
      <w:lvlText w:val="%1、"/>
      <w:lvlJc w:val="left"/>
    </w:lvl>
  </w:abstractNum>
  <w:num w:numId="1">
    <w:abstractNumId w:val="7"/>
  </w:num>
  <w:num w:numId="2">
    <w:abstractNumId w:val="2"/>
  </w:num>
  <w:num w:numId="3">
    <w:abstractNumId w:val="1"/>
  </w:num>
  <w:num w:numId="4">
    <w:abstractNumId w:val="9"/>
  </w:num>
  <w:num w:numId="5">
    <w:abstractNumId w:val="5"/>
  </w:num>
  <w:num w:numId="6">
    <w:abstractNumId w:val="6"/>
  </w:num>
  <w:num w:numId="7">
    <w:abstractNumId w:val="0"/>
  </w:num>
  <w:num w:numId="8">
    <w:abstractNumId w:val="4"/>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DA4837"/>
    <w:rsid w:val="00026CC2"/>
    <w:rsid w:val="00027852"/>
    <w:rsid w:val="00037E7D"/>
    <w:rsid w:val="000515EC"/>
    <w:rsid w:val="000622B6"/>
    <w:rsid w:val="000816A4"/>
    <w:rsid w:val="00096270"/>
    <w:rsid w:val="000973AC"/>
    <w:rsid w:val="000A6308"/>
    <w:rsid w:val="000A6AAC"/>
    <w:rsid w:val="000B1CA5"/>
    <w:rsid w:val="000B53E5"/>
    <w:rsid w:val="000F5229"/>
    <w:rsid w:val="00104878"/>
    <w:rsid w:val="00106E0A"/>
    <w:rsid w:val="001073EC"/>
    <w:rsid w:val="00114805"/>
    <w:rsid w:val="00121398"/>
    <w:rsid w:val="00122B48"/>
    <w:rsid w:val="001256D6"/>
    <w:rsid w:val="00136031"/>
    <w:rsid w:val="00150578"/>
    <w:rsid w:val="00152643"/>
    <w:rsid w:val="0015265F"/>
    <w:rsid w:val="00163654"/>
    <w:rsid w:val="00176740"/>
    <w:rsid w:val="00180CA5"/>
    <w:rsid w:val="001B781F"/>
    <w:rsid w:val="001C3383"/>
    <w:rsid w:val="001E22DA"/>
    <w:rsid w:val="001F233B"/>
    <w:rsid w:val="001F796F"/>
    <w:rsid w:val="00203818"/>
    <w:rsid w:val="00203B90"/>
    <w:rsid w:val="00206D60"/>
    <w:rsid w:val="00212F64"/>
    <w:rsid w:val="002418DD"/>
    <w:rsid w:val="0024372D"/>
    <w:rsid w:val="00247413"/>
    <w:rsid w:val="00257EFB"/>
    <w:rsid w:val="00273ACC"/>
    <w:rsid w:val="0028336C"/>
    <w:rsid w:val="002903FC"/>
    <w:rsid w:val="002928BA"/>
    <w:rsid w:val="00292F07"/>
    <w:rsid w:val="00295F52"/>
    <w:rsid w:val="002A170C"/>
    <w:rsid w:val="002A6E41"/>
    <w:rsid w:val="002D414B"/>
    <w:rsid w:val="002D5317"/>
    <w:rsid w:val="002E0142"/>
    <w:rsid w:val="002E0D0D"/>
    <w:rsid w:val="002F78A6"/>
    <w:rsid w:val="00302256"/>
    <w:rsid w:val="00312791"/>
    <w:rsid w:val="0031503B"/>
    <w:rsid w:val="00321B71"/>
    <w:rsid w:val="00327B28"/>
    <w:rsid w:val="003513FB"/>
    <w:rsid w:val="003525B0"/>
    <w:rsid w:val="00356EE1"/>
    <w:rsid w:val="003714CA"/>
    <w:rsid w:val="003B7E0E"/>
    <w:rsid w:val="003C118E"/>
    <w:rsid w:val="003C26ED"/>
    <w:rsid w:val="003D6D97"/>
    <w:rsid w:val="003E5951"/>
    <w:rsid w:val="003E5B19"/>
    <w:rsid w:val="00407BA6"/>
    <w:rsid w:val="00444957"/>
    <w:rsid w:val="0044610C"/>
    <w:rsid w:val="00486E61"/>
    <w:rsid w:val="004A7AC0"/>
    <w:rsid w:val="004B1499"/>
    <w:rsid w:val="004B7F90"/>
    <w:rsid w:val="004D1579"/>
    <w:rsid w:val="004E0FA7"/>
    <w:rsid w:val="004E15B1"/>
    <w:rsid w:val="004E19EB"/>
    <w:rsid w:val="004F2A05"/>
    <w:rsid w:val="004F4EF3"/>
    <w:rsid w:val="004F721B"/>
    <w:rsid w:val="00502CAF"/>
    <w:rsid w:val="0051680C"/>
    <w:rsid w:val="005440FA"/>
    <w:rsid w:val="0054767B"/>
    <w:rsid w:val="00554BF1"/>
    <w:rsid w:val="0057689D"/>
    <w:rsid w:val="00586FC2"/>
    <w:rsid w:val="00597354"/>
    <w:rsid w:val="005A0A02"/>
    <w:rsid w:val="005A0E5C"/>
    <w:rsid w:val="005A7AF2"/>
    <w:rsid w:val="005B671B"/>
    <w:rsid w:val="005C039E"/>
    <w:rsid w:val="005C7B7B"/>
    <w:rsid w:val="005E0F3A"/>
    <w:rsid w:val="005E5127"/>
    <w:rsid w:val="005F044E"/>
    <w:rsid w:val="005F0A42"/>
    <w:rsid w:val="00604EA0"/>
    <w:rsid w:val="0060719E"/>
    <w:rsid w:val="006159B4"/>
    <w:rsid w:val="00620C02"/>
    <w:rsid w:val="006316AB"/>
    <w:rsid w:val="00656C8A"/>
    <w:rsid w:val="006609DF"/>
    <w:rsid w:val="00665FA0"/>
    <w:rsid w:val="00683351"/>
    <w:rsid w:val="00687750"/>
    <w:rsid w:val="006A1E24"/>
    <w:rsid w:val="006B0722"/>
    <w:rsid w:val="006C0263"/>
    <w:rsid w:val="006C19F5"/>
    <w:rsid w:val="006C7394"/>
    <w:rsid w:val="006E6E0A"/>
    <w:rsid w:val="006F0A8F"/>
    <w:rsid w:val="006F2523"/>
    <w:rsid w:val="00743D7E"/>
    <w:rsid w:val="0075414F"/>
    <w:rsid w:val="00755B4A"/>
    <w:rsid w:val="00764AD2"/>
    <w:rsid w:val="00764CD5"/>
    <w:rsid w:val="00784583"/>
    <w:rsid w:val="0078470A"/>
    <w:rsid w:val="007B42ED"/>
    <w:rsid w:val="007D229A"/>
    <w:rsid w:val="007E0086"/>
    <w:rsid w:val="007E74A4"/>
    <w:rsid w:val="007F0C8C"/>
    <w:rsid w:val="007F7BB6"/>
    <w:rsid w:val="00801D04"/>
    <w:rsid w:val="00803782"/>
    <w:rsid w:val="00817F2B"/>
    <w:rsid w:val="00823EE0"/>
    <w:rsid w:val="00824B5F"/>
    <w:rsid w:val="00824F30"/>
    <w:rsid w:val="008256E4"/>
    <w:rsid w:val="00842C2D"/>
    <w:rsid w:val="0084522E"/>
    <w:rsid w:val="0086379B"/>
    <w:rsid w:val="008641EE"/>
    <w:rsid w:val="00876063"/>
    <w:rsid w:val="00877470"/>
    <w:rsid w:val="008840A0"/>
    <w:rsid w:val="00886D91"/>
    <w:rsid w:val="008A3833"/>
    <w:rsid w:val="008B1359"/>
    <w:rsid w:val="008C2A02"/>
    <w:rsid w:val="008D1FEE"/>
    <w:rsid w:val="008E1B42"/>
    <w:rsid w:val="008E7D3A"/>
    <w:rsid w:val="008F22E3"/>
    <w:rsid w:val="008F5E7A"/>
    <w:rsid w:val="00901034"/>
    <w:rsid w:val="009044CB"/>
    <w:rsid w:val="00941077"/>
    <w:rsid w:val="00941C6D"/>
    <w:rsid w:val="0095422C"/>
    <w:rsid w:val="009636C3"/>
    <w:rsid w:val="00966CCB"/>
    <w:rsid w:val="00975A45"/>
    <w:rsid w:val="009A1F8B"/>
    <w:rsid w:val="009A2E0B"/>
    <w:rsid w:val="009A35CA"/>
    <w:rsid w:val="009A3D4A"/>
    <w:rsid w:val="009C0081"/>
    <w:rsid w:val="009C6585"/>
    <w:rsid w:val="009C7363"/>
    <w:rsid w:val="009E401F"/>
    <w:rsid w:val="009E559B"/>
    <w:rsid w:val="00A04FFA"/>
    <w:rsid w:val="00A26D23"/>
    <w:rsid w:val="00A35FA3"/>
    <w:rsid w:val="00A36C1D"/>
    <w:rsid w:val="00A42B6A"/>
    <w:rsid w:val="00A61CDC"/>
    <w:rsid w:val="00A62943"/>
    <w:rsid w:val="00A64BD8"/>
    <w:rsid w:val="00A77B6F"/>
    <w:rsid w:val="00A820EF"/>
    <w:rsid w:val="00A83963"/>
    <w:rsid w:val="00A85447"/>
    <w:rsid w:val="00AA33A7"/>
    <w:rsid w:val="00AC395A"/>
    <w:rsid w:val="00AC7E40"/>
    <w:rsid w:val="00AE08BF"/>
    <w:rsid w:val="00AE76D6"/>
    <w:rsid w:val="00B03BE7"/>
    <w:rsid w:val="00B20AC9"/>
    <w:rsid w:val="00B35AAA"/>
    <w:rsid w:val="00B4223E"/>
    <w:rsid w:val="00B47B70"/>
    <w:rsid w:val="00B53217"/>
    <w:rsid w:val="00B57047"/>
    <w:rsid w:val="00B618A2"/>
    <w:rsid w:val="00B73205"/>
    <w:rsid w:val="00B7664C"/>
    <w:rsid w:val="00B77FA0"/>
    <w:rsid w:val="00B85CE6"/>
    <w:rsid w:val="00B8643E"/>
    <w:rsid w:val="00B8686D"/>
    <w:rsid w:val="00B87DB9"/>
    <w:rsid w:val="00B93430"/>
    <w:rsid w:val="00BA54DF"/>
    <w:rsid w:val="00BA7102"/>
    <w:rsid w:val="00BB04A9"/>
    <w:rsid w:val="00BB04D1"/>
    <w:rsid w:val="00BB16EB"/>
    <w:rsid w:val="00BC123D"/>
    <w:rsid w:val="00BD574D"/>
    <w:rsid w:val="00BE4E2D"/>
    <w:rsid w:val="00BE5D3C"/>
    <w:rsid w:val="00BF097D"/>
    <w:rsid w:val="00C25EB0"/>
    <w:rsid w:val="00C34FC4"/>
    <w:rsid w:val="00C41B27"/>
    <w:rsid w:val="00C46BB5"/>
    <w:rsid w:val="00C575F9"/>
    <w:rsid w:val="00C6521C"/>
    <w:rsid w:val="00C71B20"/>
    <w:rsid w:val="00C724CB"/>
    <w:rsid w:val="00C83D4A"/>
    <w:rsid w:val="00CB430D"/>
    <w:rsid w:val="00CC17F0"/>
    <w:rsid w:val="00CC237A"/>
    <w:rsid w:val="00CC4D18"/>
    <w:rsid w:val="00CE7427"/>
    <w:rsid w:val="00CE7C2F"/>
    <w:rsid w:val="00CE7E46"/>
    <w:rsid w:val="00D002EB"/>
    <w:rsid w:val="00D01114"/>
    <w:rsid w:val="00D046BD"/>
    <w:rsid w:val="00D13254"/>
    <w:rsid w:val="00D177B5"/>
    <w:rsid w:val="00D1789D"/>
    <w:rsid w:val="00DA1BCB"/>
    <w:rsid w:val="00DA2881"/>
    <w:rsid w:val="00DA2A28"/>
    <w:rsid w:val="00DA4837"/>
    <w:rsid w:val="00DC32B5"/>
    <w:rsid w:val="00DD5ADE"/>
    <w:rsid w:val="00DE36E9"/>
    <w:rsid w:val="00DF5889"/>
    <w:rsid w:val="00E04B0B"/>
    <w:rsid w:val="00E36F56"/>
    <w:rsid w:val="00E43BD0"/>
    <w:rsid w:val="00E47485"/>
    <w:rsid w:val="00E73851"/>
    <w:rsid w:val="00E757C6"/>
    <w:rsid w:val="00E774CB"/>
    <w:rsid w:val="00E82A8C"/>
    <w:rsid w:val="00E917A4"/>
    <w:rsid w:val="00E92E72"/>
    <w:rsid w:val="00E92F1D"/>
    <w:rsid w:val="00EB1384"/>
    <w:rsid w:val="00EB1CF9"/>
    <w:rsid w:val="00EE61DB"/>
    <w:rsid w:val="00EF10EE"/>
    <w:rsid w:val="00F11151"/>
    <w:rsid w:val="00F1124E"/>
    <w:rsid w:val="00F1762F"/>
    <w:rsid w:val="00F22EA8"/>
    <w:rsid w:val="00F4071A"/>
    <w:rsid w:val="00F42EE1"/>
    <w:rsid w:val="00F52FFB"/>
    <w:rsid w:val="00F564EF"/>
    <w:rsid w:val="00F62D41"/>
    <w:rsid w:val="00F709F7"/>
    <w:rsid w:val="00F74CFF"/>
    <w:rsid w:val="00F843DF"/>
    <w:rsid w:val="00F86D09"/>
    <w:rsid w:val="00F9526E"/>
    <w:rsid w:val="00FA6456"/>
    <w:rsid w:val="00FD090D"/>
    <w:rsid w:val="00FD60DB"/>
    <w:rsid w:val="05073011"/>
    <w:rsid w:val="13B1756C"/>
    <w:rsid w:val="16CE2800"/>
    <w:rsid w:val="20EE3376"/>
    <w:rsid w:val="239A192F"/>
    <w:rsid w:val="28072F22"/>
    <w:rsid w:val="30DB3300"/>
    <w:rsid w:val="3FA919B6"/>
    <w:rsid w:val="47C355C1"/>
    <w:rsid w:val="4A3D2AA8"/>
    <w:rsid w:val="4B2C6678"/>
    <w:rsid w:val="4B5D1C1D"/>
    <w:rsid w:val="4C1C66ED"/>
    <w:rsid w:val="546A293C"/>
    <w:rsid w:val="628A423E"/>
    <w:rsid w:val="63185A08"/>
    <w:rsid w:val="6F7C2E7B"/>
    <w:rsid w:val="71053B3F"/>
    <w:rsid w:val="787C144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nhideWhenUsed="0" w:uiPriority="1"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3">
    <w:name w:val="heading 1"/>
    <w:basedOn w:val="4"/>
    <w:next w:val="1"/>
    <w:qFormat/>
    <w:uiPriority w:val="0"/>
    <w:pPr>
      <w:keepNext/>
      <w:keepLines/>
      <w:numPr>
        <w:ilvl w:val="0"/>
        <w:numId w:val="1"/>
      </w:numPr>
      <w:tabs>
        <w:tab w:val="left" w:pos="720"/>
      </w:tabs>
      <w:adjustRightInd w:val="0"/>
      <w:spacing w:before="340" w:after="330" w:line="578" w:lineRule="atLeast"/>
      <w:jc w:val="left"/>
      <w:textAlignment w:val="baseline"/>
      <w:outlineLvl w:val="0"/>
    </w:pPr>
    <w:rPr>
      <w:b w:val="0"/>
      <w:kern w:val="44"/>
      <w:sz w:val="30"/>
    </w:rPr>
  </w:style>
  <w:style w:type="paragraph" w:styleId="2">
    <w:name w:val="heading 3"/>
    <w:basedOn w:val="1"/>
    <w:next w:val="1"/>
    <w:qFormat/>
    <w:uiPriority w:val="1"/>
    <w:pPr>
      <w:ind w:left="1037" w:hanging="496"/>
      <w:outlineLvl w:val="2"/>
    </w:pPr>
    <w:rPr>
      <w:rFonts w:ascii="宋体" w:hAnsi="宋体" w:eastAsia="宋体" w:cs="宋体"/>
      <w:b/>
      <w:bCs/>
      <w:sz w:val="28"/>
      <w:szCs w:val="28"/>
      <w:lang w:val="zh-CN" w:eastAsia="zh-CN" w:bidi="zh-CN"/>
    </w:rPr>
  </w:style>
  <w:style w:type="character" w:default="1" w:styleId="19">
    <w:name w:val="Default Paragraph Font"/>
    <w:semiHidden/>
    <w:unhideWhenUsed/>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4">
    <w:name w:val="Title"/>
    <w:basedOn w:val="1"/>
    <w:next w:val="1"/>
    <w:qFormat/>
    <w:uiPriority w:val="0"/>
    <w:pPr>
      <w:spacing w:before="240" w:after="60"/>
      <w:ind w:left="425" w:hanging="425"/>
      <w:jc w:val="center"/>
      <w:outlineLvl w:val="0"/>
    </w:pPr>
    <w:rPr>
      <w:rFonts w:ascii="Arial" w:hAnsi="Arial" w:cs="Arial"/>
      <w:b/>
      <w:bCs/>
      <w:sz w:val="32"/>
      <w:szCs w:val="32"/>
    </w:rPr>
  </w:style>
  <w:style w:type="paragraph" w:styleId="5">
    <w:name w:val="Body Text"/>
    <w:basedOn w:val="1"/>
    <w:link w:val="32"/>
    <w:semiHidden/>
    <w:unhideWhenUsed/>
    <w:qFormat/>
    <w:uiPriority w:val="99"/>
    <w:pPr>
      <w:spacing w:after="120"/>
    </w:pPr>
  </w:style>
  <w:style w:type="paragraph" w:styleId="6">
    <w:name w:val="Body Text Indent"/>
    <w:basedOn w:val="1"/>
    <w:link w:val="26"/>
    <w:qFormat/>
    <w:uiPriority w:val="0"/>
    <w:pPr>
      <w:ind w:firstLine="640" w:firstLineChars="200"/>
    </w:pPr>
    <w:rPr>
      <w:rFonts w:eastAsia="楷体_GB2312"/>
      <w:sz w:val="32"/>
      <w:szCs w:val="24"/>
    </w:rPr>
  </w:style>
  <w:style w:type="paragraph" w:styleId="7">
    <w:name w:val="Plain Text"/>
    <w:basedOn w:val="1"/>
    <w:link w:val="28"/>
    <w:qFormat/>
    <w:uiPriority w:val="0"/>
    <w:rPr>
      <w:rFonts w:ascii="宋体" w:hAnsi="Courier New"/>
    </w:rPr>
  </w:style>
  <w:style w:type="paragraph" w:styleId="8">
    <w:name w:val="Date"/>
    <w:basedOn w:val="1"/>
    <w:next w:val="1"/>
    <w:link w:val="31"/>
    <w:semiHidden/>
    <w:unhideWhenUsed/>
    <w:qFormat/>
    <w:uiPriority w:val="99"/>
    <w:pPr>
      <w:ind w:left="100" w:leftChars="2500"/>
    </w:pPr>
  </w:style>
  <w:style w:type="paragraph" w:styleId="9">
    <w:name w:val="Body Text Indent 2"/>
    <w:basedOn w:val="1"/>
    <w:link w:val="30"/>
    <w:qFormat/>
    <w:uiPriority w:val="0"/>
    <w:pPr>
      <w:spacing w:after="120" w:line="480" w:lineRule="auto"/>
      <w:ind w:left="420" w:leftChars="200"/>
    </w:pPr>
  </w:style>
  <w:style w:type="paragraph" w:styleId="10">
    <w:name w:val="Balloon Text"/>
    <w:basedOn w:val="1"/>
    <w:link w:val="29"/>
    <w:semiHidden/>
    <w:unhideWhenUsed/>
    <w:qFormat/>
    <w:uiPriority w:val="99"/>
    <w:rPr>
      <w:sz w:val="18"/>
      <w:szCs w:val="18"/>
    </w:rPr>
  </w:style>
  <w:style w:type="paragraph" w:styleId="11">
    <w:name w:val="footer"/>
    <w:basedOn w:val="1"/>
    <w:link w:val="25"/>
    <w:unhideWhenUsed/>
    <w:qFormat/>
    <w:uiPriority w:val="99"/>
    <w:pPr>
      <w:tabs>
        <w:tab w:val="center" w:pos="4153"/>
        <w:tab w:val="right" w:pos="8306"/>
      </w:tabs>
      <w:snapToGrid w:val="0"/>
      <w:jc w:val="left"/>
    </w:pPr>
    <w:rPr>
      <w:sz w:val="18"/>
      <w:szCs w:val="18"/>
    </w:rPr>
  </w:style>
  <w:style w:type="paragraph" w:styleId="12">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paragraph" w:styleId="14">
    <w:name w:val="HTML Preformatted"/>
    <w:basedOn w:val="1"/>
    <w:link w:val="37"/>
    <w:qFormat/>
    <w:uiPriority w:val="0"/>
    <w:rPr>
      <w:rFonts w:ascii="Courier New" w:hAnsi="Courier New" w:eastAsiaTheme="minorEastAsia" w:cstheme="minorBidi"/>
      <w:sz w:val="20"/>
      <w:szCs w:val="22"/>
    </w:rPr>
  </w:style>
  <w:style w:type="paragraph" w:styleId="15">
    <w:name w:val="Normal (Web)"/>
    <w:basedOn w:val="1"/>
    <w:unhideWhenUsed/>
    <w:qFormat/>
    <w:uiPriority w:val="0"/>
    <w:pPr>
      <w:widowControl/>
      <w:spacing w:before="100" w:beforeAutospacing="1" w:after="100" w:afterAutospacing="1"/>
      <w:jc w:val="left"/>
    </w:pPr>
    <w:rPr>
      <w:rFonts w:ascii="宋体" w:hAnsi="宋体" w:cs="宋体"/>
      <w:kern w:val="0"/>
      <w:sz w:val="24"/>
      <w:szCs w:val="24"/>
    </w:rPr>
  </w:style>
  <w:style w:type="paragraph" w:styleId="16">
    <w:name w:val="Body Text First Indent"/>
    <w:basedOn w:val="5"/>
    <w:qFormat/>
    <w:uiPriority w:val="99"/>
    <w:pPr>
      <w:spacing w:after="120"/>
      <w:ind w:firstLine="420" w:firstLineChars="100"/>
    </w:pPr>
  </w:style>
  <w:style w:type="table" w:styleId="18">
    <w:name w:val="Table Grid"/>
    <w:basedOn w:val="1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22"/>
    <w:rPr>
      <w:b/>
      <w:bCs/>
    </w:rPr>
  </w:style>
  <w:style w:type="character" w:styleId="21">
    <w:name w:val="page number"/>
    <w:basedOn w:val="19"/>
    <w:qFormat/>
    <w:uiPriority w:val="0"/>
  </w:style>
  <w:style w:type="character" w:styleId="22">
    <w:name w:val="Hyperlink"/>
    <w:basedOn w:val="19"/>
    <w:unhideWhenUsed/>
    <w:qFormat/>
    <w:uiPriority w:val="99"/>
    <w:rPr>
      <w:color w:val="0000FF" w:themeColor="hyperlink"/>
      <w:u w:val="single"/>
    </w:rPr>
  </w:style>
  <w:style w:type="paragraph" w:customStyle="1" w:styleId="23">
    <w:name w:val="Default"/>
    <w:basedOn w:val="4"/>
    <w:next w:val="3"/>
    <w:qFormat/>
    <w:uiPriority w:val="0"/>
    <w:pPr>
      <w:widowControl w:val="0"/>
      <w:autoSpaceDE w:val="0"/>
      <w:autoSpaceDN w:val="0"/>
      <w:adjustRightInd w:val="0"/>
    </w:pPr>
    <w:rPr>
      <w:rFonts w:ascii="宋体" w:cs="宋体"/>
      <w:color w:val="000000"/>
      <w:sz w:val="24"/>
      <w:szCs w:val="24"/>
      <w:lang w:val="en-US" w:eastAsia="zh-CN" w:bidi="ar-SA"/>
    </w:rPr>
  </w:style>
  <w:style w:type="character" w:customStyle="1" w:styleId="24">
    <w:name w:val="页眉 Char"/>
    <w:basedOn w:val="19"/>
    <w:link w:val="12"/>
    <w:qFormat/>
    <w:uiPriority w:val="99"/>
    <w:rPr>
      <w:sz w:val="18"/>
      <w:szCs w:val="18"/>
    </w:rPr>
  </w:style>
  <w:style w:type="character" w:customStyle="1" w:styleId="25">
    <w:name w:val="页脚 Char"/>
    <w:basedOn w:val="19"/>
    <w:link w:val="11"/>
    <w:qFormat/>
    <w:uiPriority w:val="99"/>
    <w:rPr>
      <w:sz w:val="18"/>
      <w:szCs w:val="18"/>
    </w:rPr>
  </w:style>
  <w:style w:type="character" w:customStyle="1" w:styleId="26">
    <w:name w:val="正文文本缩进 Char"/>
    <w:basedOn w:val="19"/>
    <w:link w:val="6"/>
    <w:qFormat/>
    <w:uiPriority w:val="0"/>
    <w:rPr>
      <w:rFonts w:ascii="Times New Roman" w:hAnsi="Times New Roman" w:eastAsia="楷体_GB2312" w:cs="Times New Roman"/>
      <w:sz w:val="32"/>
      <w:szCs w:val="24"/>
    </w:rPr>
  </w:style>
  <w:style w:type="character" w:customStyle="1" w:styleId="27">
    <w:name w:val="纯文本 Char"/>
    <w:basedOn w:val="19"/>
    <w:qFormat/>
    <w:uiPriority w:val="0"/>
    <w:rPr>
      <w:rFonts w:ascii="宋体" w:hAnsi="Courier New" w:eastAsia="宋体" w:cs="Courier New"/>
      <w:szCs w:val="21"/>
    </w:rPr>
  </w:style>
  <w:style w:type="character" w:customStyle="1" w:styleId="28">
    <w:name w:val="纯文本 Char1"/>
    <w:link w:val="7"/>
    <w:qFormat/>
    <w:uiPriority w:val="0"/>
    <w:rPr>
      <w:rFonts w:ascii="宋体" w:hAnsi="Courier New" w:eastAsia="宋体" w:cs="Times New Roman"/>
      <w:szCs w:val="20"/>
    </w:rPr>
  </w:style>
  <w:style w:type="character" w:customStyle="1" w:styleId="29">
    <w:name w:val="批注框文本 Char"/>
    <w:basedOn w:val="19"/>
    <w:link w:val="10"/>
    <w:semiHidden/>
    <w:qFormat/>
    <w:uiPriority w:val="99"/>
    <w:rPr>
      <w:rFonts w:ascii="Times New Roman" w:hAnsi="Times New Roman" w:eastAsia="宋体" w:cs="Times New Roman"/>
      <w:sz w:val="18"/>
      <w:szCs w:val="18"/>
    </w:rPr>
  </w:style>
  <w:style w:type="character" w:customStyle="1" w:styleId="30">
    <w:name w:val="正文文本缩进 2 Char"/>
    <w:basedOn w:val="19"/>
    <w:link w:val="9"/>
    <w:qFormat/>
    <w:uiPriority w:val="0"/>
    <w:rPr>
      <w:rFonts w:ascii="Times New Roman" w:hAnsi="Times New Roman" w:eastAsia="宋体" w:cs="Times New Roman"/>
      <w:szCs w:val="20"/>
    </w:rPr>
  </w:style>
  <w:style w:type="character" w:customStyle="1" w:styleId="31">
    <w:name w:val="日期 Char"/>
    <w:basedOn w:val="19"/>
    <w:link w:val="8"/>
    <w:semiHidden/>
    <w:qFormat/>
    <w:uiPriority w:val="99"/>
    <w:rPr>
      <w:rFonts w:ascii="Times New Roman" w:hAnsi="Times New Roman" w:eastAsia="宋体" w:cs="Times New Roman"/>
      <w:szCs w:val="20"/>
    </w:rPr>
  </w:style>
  <w:style w:type="character" w:customStyle="1" w:styleId="32">
    <w:name w:val="正文文本 Char"/>
    <w:basedOn w:val="19"/>
    <w:link w:val="5"/>
    <w:semiHidden/>
    <w:qFormat/>
    <w:uiPriority w:val="99"/>
    <w:rPr>
      <w:rFonts w:ascii="Times New Roman" w:hAnsi="Times New Roman" w:eastAsia="宋体" w:cs="Times New Roman"/>
      <w:szCs w:val="20"/>
    </w:rPr>
  </w:style>
  <w:style w:type="paragraph" w:customStyle="1" w:styleId="33">
    <w:name w:val="Table Paragraph"/>
    <w:basedOn w:val="1"/>
    <w:unhideWhenUsed/>
    <w:qFormat/>
    <w:uiPriority w:val="1"/>
    <w:rPr>
      <w:sz w:val="24"/>
    </w:rPr>
  </w:style>
  <w:style w:type="paragraph" w:customStyle="1" w:styleId="34">
    <w:name w:val="列出段落1"/>
    <w:basedOn w:val="1"/>
    <w:qFormat/>
    <w:uiPriority w:val="34"/>
    <w:pPr>
      <w:widowControl/>
      <w:ind w:left="720"/>
      <w:jc w:val="left"/>
    </w:pPr>
    <w:rPr>
      <w:rFonts w:ascii="Calibri" w:hAnsi="Calibri" w:eastAsiaTheme="minorEastAsia" w:cstheme="minorBidi"/>
      <w:kern w:val="0"/>
      <w:sz w:val="24"/>
      <w:szCs w:val="24"/>
      <w:lang w:eastAsia="en-US" w:bidi="en-US"/>
    </w:rPr>
  </w:style>
  <w:style w:type="paragraph" w:styleId="35">
    <w:name w:val="List Paragraph"/>
    <w:basedOn w:val="1"/>
    <w:link w:val="36"/>
    <w:qFormat/>
    <w:uiPriority w:val="99"/>
    <w:pPr>
      <w:spacing w:line="360" w:lineRule="auto"/>
      <w:ind w:firstLine="420" w:firstLineChars="200"/>
    </w:pPr>
    <w:rPr>
      <w:rFonts w:asciiTheme="minorHAnsi" w:hAnsiTheme="minorHAnsi" w:cstheme="minorBidi"/>
      <w:sz w:val="24"/>
      <w:szCs w:val="22"/>
    </w:rPr>
  </w:style>
  <w:style w:type="character" w:customStyle="1" w:styleId="36">
    <w:name w:val="列出段落 Char"/>
    <w:link w:val="35"/>
    <w:qFormat/>
    <w:uiPriority w:val="34"/>
    <w:rPr>
      <w:rFonts w:eastAsia="宋体"/>
      <w:sz w:val="24"/>
    </w:rPr>
  </w:style>
  <w:style w:type="character" w:customStyle="1" w:styleId="37">
    <w:name w:val="HTML 预设格式 Char"/>
    <w:basedOn w:val="19"/>
    <w:link w:val="14"/>
    <w:qFormat/>
    <w:uiPriority w:val="0"/>
    <w:rPr>
      <w:rFonts w:ascii="Courier New" w:hAnsi="Courier New"/>
      <w:sz w:val="20"/>
    </w:rPr>
  </w:style>
  <w:style w:type="paragraph" w:customStyle="1" w:styleId="38">
    <w:name w:val="WPSOffice手动目录 1"/>
    <w:qFormat/>
    <w:uiPriority w:val="0"/>
    <w:pPr>
      <w:ind w:leftChars="0"/>
    </w:pPr>
    <w:rPr>
      <w:rFonts w:asciiTheme="minorHAnsi" w:hAnsiTheme="minorHAnsi" w:eastAsiaTheme="minorEastAsia" w:cstheme="minorBidi"/>
      <w:sz w:val="20"/>
      <w:szCs w:val="20"/>
    </w:rPr>
  </w:style>
  <w:style w:type="paragraph" w:customStyle="1" w:styleId="39">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0">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41">
    <w:name w:val="Default Text"/>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42">
    <w:name w:val="3）三级标题 与下段同页"/>
    <w:basedOn w:val="1"/>
    <w:qFormat/>
    <w:uiPriority w:val="0"/>
    <w:pPr>
      <w:keepNext/>
      <w:spacing w:before="156" w:beforeLines="50" w:beforeAutospacing="0" w:after="156" w:afterLines="50" w:afterAutospacing="0"/>
      <w:jc w:val="center"/>
      <w:outlineLvl w:val="2"/>
    </w:pPr>
    <w:rPr>
      <w:rFonts w:ascii="仿宋_GB2312" w:eastAsia="仿宋_GB2312"/>
      <w:b/>
      <w:sz w:val="32"/>
    </w:rPr>
  </w:style>
  <w:style w:type="paragraph" w:customStyle="1" w:styleId="43">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44">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45">
    <w:name w:val="Table Text"/>
    <w:basedOn w:val="1"/>
    <w:semiHidden/>
    <w:qFormat/>
    <w:uiPriority w:val="0"/>
    <w:rPr>
      <w:rFonts w:ascii="宋体" w:hAnsi="宋体" w:eastAsia="宋体" w:cs="宋体"/>
      <w:sz w:val="24"/>
      <w:szCs w:val="24"/>
      <w:lang w:val="en-US" w:eastAsia="en-US" w:bidi="ar-SA"/>
    </w:rPr>
  </w:style>
  <w:style w:type="table" w:customStyle="1" w:styleId="4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1" textRotate="1"/>
    <customShpInfo spid="_x0000_s1037"/>
    <customShpInfo spid="_x0000_s1038"/>
    <customShpInfo spid="_x0000_s103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74</Pages>
  <Words>15913</Words>
  <Characters>17103</Characters>
  <Lines>87</Lines>
  <Paragraphs>24</Paragraphs>
  <TotalTime>35</TotalTime>
  <ScaleCrop>false</ScaleCrop>
  <LinksUpToDate>false</LinksUpToDate>
  <CharactersWithSpaces>17507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2018-09-18T04:55:00Z</dcterms:created>
  <dc:creator>ZH</dc:creator>
  <cp:lastModifiedBy>20.3</cp:lastModifiedBy>
  <cp:lastPrinted>2021-07-08T11:43:00Z</cp:lastPrinted>
  <dcterms:modified xsi:type="dcterms:W3CDTF">2025-04-03T05:39:58Z</dcterms:modified>
  <cp:revision>162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eyJoZGlkIjoiNjQ5N2M3ZjUzNWQ4YTcyMDg5OGZjOTIxM2Q3NmU0MTgiLCJ1c2VySWQiOiIyMjM3MjM2MDUifQ==</vt:lpwstr>
  </property>
  <property fmtid="{D5CDD505-2E9C-101B-9397-08002B2CF9AE}" pid="3" name="KSOProductBuildVer">
    <vt:lpwstr>2052-12.1.0.20305</vt:lpwstr>
  </property>
  <property fmtid="{D5CDD505-2E9C-101B-9397-08002B2CF9AE}" pid="4" name="ICV">
    <vt:lpwstr>EBAEFBBD92974BE087E18D08BFFF0213_12</vt:lpwstr>
  </property>
</Properties>
</file>