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2DD0">
      <w:pPr>
        <w:spacing w:line="360" w:lineRule="auto"/>
        <w:rPr>
          <w:rFonts w:ascii="宋体" w:hAnsi="宋体"/>
          <w:b/>
          <w:color w:val="auto"/>
          <w:sz w:val="30"/>
          <w:szCs w:val="30"/>
          <w:highlight w:val="none"/>
        </w:rPr>
      </w:pPr>
    </w:p>
    <w:p w14:paraId="3858EF25">
      <w:pPr>
        <w:spacing w:line="360" w:lineRule="auto"/>
        <w:ind w:firstLine="562" w:firstLineChars="200"/>
        <w:rPr>
          <w:rFonts w:ascii="宋体" w:hAnsi="宋体"/>
          <w:b/>
          <w:color w:val="auto"/>
          <w:sz w:val="28"/>
          <w:szCs w:val="28"/>
          <w:highlight w:val="none"/>
        </w:rPr>
      </w:pPr>
    </w:p>
    <w:p w14:paraId="366E222F">
      <w:pPr>
        <w:spacing w:line="360" w:lineRule="auto"/>
        <w:jc w:val="center"/>
        <w:rPr>
          <w:rFonts w:hint="eastAsia" w:ascii="宋体" w:hAnsi="宋体" w:eastAsia="宋体"/>
          <w:b/>
          <w:color w:val="auto"/>
          <w:sz w:val="44"/>
          <w:szCs w:val="44"/>
          <w:highlight w:val="none"/>
          <w:lang w:val="en-US" w:eastAsia="zh-CN"/>
        </w:rPr>
      </w:pPr>
      <w:bookmarkStart w:id="0" w:name="_Toc72915087"/>
      <w:r>
        <w:rPr>
          <w:rFonts w:hint="eastAsia" w:ascii="宋体" w:hAnsi="宋体"/>
          <w:b/>
          <w:color w:val="auto"/>
          <w:sz w:val="44"/>
          <w:szCs w:val="44"/>
          <w:highlight w:val="none"/>
          <w:lang w:eastAsia="zh-CN"/>
        </w:rPr>
        <w:t>龙井市人民法院电子卷宗随案生成服务项目</w:t>
      </w:r>
    </w:p>
    <w:p w14:paraId="3C6CB27F">
      <w:pPr>
        <w:spacing w:line="360" w:lineRule="auto"/>
        <w:jc w:val="both"/>
        <w:rPr>
          <w:rFonts w:ascii="宋体" w:hAnsi="宋体"/>
          <w:b/>
          <w:color w:val="auto"/>
          <w:sz w:val="40"/>
          <w:szCs w:val="40"/>
          <w:highlight w:val="none"/>
        </w:rPr>
      </w:pPr>
    </w:p>
    <w:p w14:paraId="2A1D674C">
      <w:pPr>
        <w:pStyle w:val="3"/>
        <w:rPr>
          <w:color w:val="auto"/>
          <w:sz w:val="28"/>
          <w:szCs w:val="28"/>
          <w:highlight w:val="none"/>
        </w:rPr>
      </w:pPr>
    </w:p>
    <w:p w14:paraId="7AF68A9D">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05B85048">
      <w:pPr>
        <w:spacing w:line="360" w:lineRule="auto"/>
        <w:jc w:val="center"/>
        <w:rPr>
          <w:rFonts w:hint="eastAsia" w:ascii="宋体" w:hAnsi="宋体" w:eastAsia="宋体"/>
          <w:b/>
          <w:bCs w:val="0"/>
          <w:color w:val="auto"/>
          <w:sz w:val="32"/>
          <w:szCs w:val="32"/>
          <w:highlight w:val="none"/>
          <w:lang w:eastAsia="zh-CN"/>
        </w:rPr>
      </w:pPr>
      <w:r>
        <w:rPr>
          <w:rFonts w:hint="eastAsia" w:ascii="宋体" w:hAnsi="宋体"/>
          <w:b/>
          <w:bCs w:val="0"/>
          <w:color w:val="auto"/>
          <w:sz w:val="32"/>
          <w:szCs w:val="32"/>
          <w:highlight w:val="none"/>
        </w:rPr>
        <w:t>项目编号：</w:t>
      </w:r>
      <w:r>
        <w:rPr>
          <w:rFonts w:hint="eastAsia" w:ascii="宋体" w:hAnsi="宋体"/>
          <w:b/>
          <w:bCs w:val="0"/>
          <w:color w:val="auto"/>
          <w:sz w:val="32"/>
          <w:szCs w:val="32"/>
          <w:highlight w:val="none"/>
          <w:lang w:eastAsia="zh-CN"/>
        </w:rPr>
        <w:t>采购计划-[2025]-00541号-JLZC-25003</w:t>
      </w:r>
    </w:p>
    <w:p w14:paraId="1058E347">
      <w:pPr>
        <w:spacing w:line="360" w:lineRule="auto"/>
        <w:ind w:firstLine="602" w:firstLineChars="200"/>
        <w:rPr>
          <w:rFonts w:ascii="宋体" w:hAnsi="宋体"/>
          <w:b/>
          <w:color w:val="auto"/>
          <w:sz w:val="30"/>
          <w:szCs w:val="30"/>
          <w:highlight w:val="none"/>
        </w:rPr>
      </w:pPr>
    </w:p>
    <w:p w14:paraId="4D03B2AF">
      <w:pPr>
        <w:pStyle w:val="3"/>
        <w:rPr>
          <w:color w:val="auto"/>
          <w:highlight w:val="none"/>
        </w:rPr>
      </w:pPr>
    </w:p>
    <w:p w14:paraId="3B9E1C65">
      <w:pPr>
        <w:pStyle w:val="41"/>
        <w:rPr>
          <w:rFonts w:hAnsi="宋体"/>
          <w:color w:val="auto"/>
          <w:sz w:val="30"/>
          <w:szCs w:val="30"/>
          <w:highlight w:val="none"/>
        </w:rPr>
      </w:pPr>
    </w:p>
    <w:p w14:paraId="7155A9B8">
      <w:pPr>
        <w:pStyle w:val="41"/>
        <w:rPr>
          <w:rFonts w:hAnsi="宋体"/>
          <w:color w:val="auto"/>
          <w:sz w:val="30"/>
          <w:szCs w:val="30"/>
          <w:highlight w:val="none"/>
        </w:rPr>
      </w:pPr>
    </w:p>
    <w:p w14:paraId="4B17A181">
      <w:pPr>
        <w:pStyle w:val="41"/>
        <w:rPr>
          <w:rFonts w:hAnsi="宋体"/>
          <w:color w:val="auto"/>
          <w:sz w:val="30"/>
          <w:szCs w:val="30"/>
          <w:highlight w:val="none"/>
        </w:rPr>
      </w:pPr>
    </w:p>
    <w:p w14:paraId="61973AA0">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eastAsia="zh-CN"/>
        </w:rPr>
        <w:t>龙井市人民法院</w:t>
      </w:r>
      <w:r>
        <w:rPr>
          <w:rFonts w:hint="eastAsia" w:ascii="宋体" w:hAnsi="宋体" w:cs="宋体"/>
          <w:b/>
          <w:bCs/>
          <w:color w:val="auto"/>
          <w:sz w:val="32"/>
          <w:szCs w:val="32"/>
          <w:highlight w:val="none"/>
        </w:rPr>
        <w:t>（盖章）</w:t>
      </w:r>
    </w:p>
    <w:p w14:paraId="1A25F7A3">
      <w:pPr>
        <w:spacing w:before="120" w:beforeLines="50" w:after="120" w:afterLines="50" w:line="480" w:lineRule="auto"/>
        <w:ind w:firstLine="964" w:firstLineChars="300"/>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u w:val="single"/>
          <w:lang w:eastAsia="zh-CN"/>
        </w:rPr>
        <w:t>吉林省中诚招标有限公司</w:t>
      </w:r>
      <w:r>
        <w:rPr>
          <w:rFonts w:hint="eastAsia" w:ascii="宋体" w:hAnsi="宋体" w:cs="宋体"/>
          <w:b/>
          <w:bCs/>
          <w:color w:val="auto"/>
          <w:sz w:val="32"/>
          <w:szCs w:val="32"/>
          <w:highlight w:val="none"/>
        </w:rPr>
        <w:t>（盖章）</w:t>
      </w:r>
    </w:p>
    <w:p w14:paraId="703728FD">
      <w:pPr>
        <w:jc w:val="center"/>
        <w:rPr>
          <w:rFonts w:ascii="黑体" w:hAnsi="宋体" w:eastAsia="黑体"/>
          <w:b/>
          <w:color w:val="auto"/>
          <w:sz w:val="32"/>
          <w:szCs w:val="32"/>
          <w:highlight w:val="none"/>
        </w:rPr>
      </w:pPr>
      <w:r>
        <w:rPr>
          <w:rFonts w:hint="eastAsia" w:ascii="宋体" w:hAnsi="宋体" w:cs="宋体"/>
          <w:b/>
          <w:bCs/>
          <w:color w:val="auto"/>
          <w:sz w:val="32"/>
          <w:szCs w:val="32"/>
          <w:highlight w:val="none"/>
          <w:lang w:val="en-US" w:eastAsia="zh-CN"/>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月</w:t>
      </w:r>
    </w:p>
    <w:p w14:paraId="3479F57D">
      <w:pPr>
        <w:spacing w:line="360" w:lineRule="auto"/>
        <w:jc w:val="center"/>
        <w:rPr>
          <w:rFonts w:ascii="黑体" w:hAnsi="宋体" w:eastAsia="黑体"/>
          <w:b/>
          <w:color w:val="auto"/>
          <w:sz w:val="44"/>
          <w:szCs w:val="44"/>
          <w:highlight w:val="none"/>
        </w:rPr>
      </w:pPr>
    </w:p>
    <w:p w14:paraId="6C6B03C2">
      <w:pPr>
        <w:spacing w:line="360" w:lineRule="auto"/>
        <w:jc w:val="center"/>
        <w:rPr>
          <w:rFonts w:ascii="黑体" w:hAnsi="宋体" w:eastAsia="黑体"/>
          <w:b/>
          <w:color w:val="auto"/>
          <w:sz w:val="44"/>
          <w:szCs w:val="44"/>
          <w:highlight w:val="none"/>
        </w:rPr>
      </w:pPr>
    </w:p>
    <w:p w14:paraId="56CAF096">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29D59F06">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_Toc21091 </w:instrText>
      </w:r>
      <w:r>
        <w:rPr>
          <w:rFonts w:hint="eastAsia" w:ascii="宋体" w:hAnsi="宋体" w:cs="宋体"/>
          <w:b/>
          <w:bCs/>
          <w:color w:val="auto"/>
          <w:szCs w:val="32"/>
          <w:highlight w:val="none"/>
        </w:rPr>
        <w:fldChar w:fldCharType="separate"/>
      </w:r>
      <w:r>
        <w:rPr>
          <w:rFonts w:hint="eastAsia"/>
          <w:b/>
          <w:bCs/>
          <w:color w:val="auto"/>
          <w:highlight w:val="none"/>
        </w:rPr>
        <w:t xml:space="preserve">第一章 </w:t>
      </w:r>
      <w:r>
        <w:rPr>
          <w:rFonts w:hint="eastAsia" w:ascii="宋体" w:hAnsi="宋体" w:cs="宋体"/>
          <w:b/>
          <w:bCs/>
          <w:color w:val="auto"/>
          <w:highlight w:val="none"/>
          <w:lang w:eastAsia="zh-CN"/>
        </w:rPr>
        <w:t>竞争</w:t>
      </w:r>
      <w:r>
        <w:rPr>
          <w:rFonts w:hint="eastAsia" w:ascii="宋体" w:hAnsi="宋体" w:cs="宋体"/>
          <w:b/>
          <w:bCs/>
          <w:color w:val="auto"/>
          <w:highlight w:val="none"/>
        </w:rPr>
        <w:t>性磋商公告</w:t>
      </w:r>
      <w:r>
        <w:rPr>
          <w:b/>
          <w:bCs/>
          <w:color w:val="auto"/>
          <w:highlight w:val="none"/>
        </w:rPr>
        <w:tab/>
      </w:r>
      <w:r>
        <w:rPr>
          <w:b/>
          <w:bCs/>
          <w:color w:val="auto"/>
          <w:highlight w:val="none"/>
        </w:rPr>
        <w:fldChar w:fldCharType="begin"/>
      </w:r>
      <w:r>
        <w:rPr>
          <w:b/>
          <w:bCs/>
          <w:color w:val="auto"/>
          <w:highlight w:val="none"/>
        </w:rPr>
        <w:instrText xml:space="preserve"> PAGEREF _Toc21091 \h </w:instrText>
      </w:r>
      <w:r>
        <w:rPr>
          <w:b/>
          <w:bCs/>
          <w:color w:val="auto"/>
          <w:highlight w:val="none"/>
        </w:rPr>
        <w:fldChar w:fldCharType="separate"/>
      </w:r>
      <w:r>
        <w:rPr>
          <w:b/>
          <w:bCs/>
          <w:color w:val="auto"/>
          <w:highlight w:val="none"/>
        </w:rPr>
        <w:t>3</w:t>
      </w:r>
      <w:r>
        <w:rPr>
          <w:b/>
          <w:bCs/>
          <w:color w:val="auto"/>
          <w:highlight w:val="none"/>
        </w:rPr>
        <w:fldChar w:fldCharType="end"/>
      </w:r>
      <w:r>
        <w:rPr>
          <w:rFonts w:hint="eastAsia" w:ascii="宋体" w:hAnsi="宋体" w:cs="宋体"/>
          <w:b/>
          <w:bCs/>
          <w:color w:val="auto"/>
          <w:szCs w:val="32"/>
          <w:highlight w:val="none"/>
        </w:rPr>
        <w:fldChar w:fldCharType="end"/>
      </w:r>
    </w:p>
    <w:p w14:paraId="1F04F501">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_Toc13628 </w:instrText>
      </w:r>
      <w:r>
        <w:rPr>
          <w:rFonts w:hint="eastAsia" w:ascii="宋体" w:hAnsi="宋体" w:cs="宋体"/>
          <w:b/>
          <w:bCs/>
          <w:color w:val="auto"/>
          <w:szCs w:val="32"/>
          <w:highlight w:val="none"/>
        </w:rPr>
        <w:fldChar w:fldCharType="separate"/>
      </w:r>
      <w:r>
        <w:rPr>
          <w:rFonts w:hint="eastAsia"/>
          <w:b/>
          <w:bCs/>
          <w:color w:val="auto"/>
          <w:highlight w:val="none"/>
        </w:rPr>
        <w:t xml:space="preserve">第二章  </w:t>
      </w:r>
      <w:r>
        <w:rPr>
          <w:rFonts w:hint="eastAsia"/>
          <w:b/>
          <w:bCs/>
          <w:color w:val="auto"/>
          <w:highlight w:val="none"/>
          <w:lang w:eastAsia="zh-CN"/>
        </w:rPr>
        <w:t>供应商须知</w:t>
      </w:r>
      <w:r>
        <w:rPr>
          <w:b/>
          <w:bCs/>
          <w:color w:val="auto"/>
          <w:highlight w:val="none"/>
        </w:rPr>
        <w:tab/>
      </w:r>
      <w:r>
        <w:rPr>
          <w:b/>
          <w:bCs/>
          <w:color w:val="auto"/>
          <w:highlight w:val="none"/>
        </w:rPr>
        <w:fldChar w:fldCharType="begin"/>
      </w:r>
      <w:r>
        <w:rPr>
          <w:b/>
          <w:bCs/>
          <w:color w:val="auto"/>
          <w:highlight w:val="none"/>
        </w:rPr>
        <w:instrText xml:space="preserve"> PAGEREF _Toc13628 \h </w:instrText>
      </w:r>
      <w:r>
        <w:rPr>
          <w:b/>
          <w:bCs/>
          <w:color w:val="auto"/>
          <w:highlight w:val="none"/>
        </w:rPr>
        <w:fldChar w:fldCharType="separate"/>
      </w:r>
      <w:r>
        <w:rPr>
          <w:b/>
          <w:bCs/>
          <w:color w:val="auto"/>
          <w:highlight w:val="none"/>
        </w:rPr>
        <w:t>6</w:t>
      </w:r>
      <w:r>
        <w:rPr>
          <w:b/>
          <w:bCs/>
          <w:color w:val="auto"/>
          <w:highlight w:val="none"/>
        </w:rPr>
        <w:fldChar w:fldCharType="end"/>
      </w:r>
      <w:r>
        <w:rPr>
          <w:rFonts w:hint="eastAsia" w:ascii="宋体" w:hAnsi="宋体" w:cs="宋体"/>
          <w:b/>
          <w:bCs/>
          <w:color w:val="auto"/>
          <w:szCs w:val="32"/>
          <w:highlight w:val="none"/>
        </w:rPr>
        <w:fldChar w:fldCharType="end"/>
      </w:r>
    </w:p>
    <w:p w14:paraId="0E2328D0">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_Toc19238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_Toc19238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32"/>
          <w:highlight w:val="none"/>
        </w:rPr>
        <w:fldChar w:fldCharType="end"/>
      </w:r>
    </w:p>
    <w:p w14:paraId="3EFAB4A6">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_Toc29756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2．竞争性磋商文件</w:t>
      </w:r>
      <w:r>
        <w:rPr>
          <w:color w:val="auto"/>
          <w:highlight w:val="none"/>
        </w:rPr>
        <w:tab/>
      </w:r>
      <w:r>
        <w:rPr>
          <w:color w:val="auto"/>
          <w:highlight w:val="none"/>
        </w:rPr>
        <w:fldChar w:fldCharType="begin"/>
      </w:r>
      <w:r>
        <w:rPr>
          <w:color w:val="auto"/>
          <w:highlight w:val="none"/>
        </w:rPr>
        <w:instrText xml:space="preserve"> PAGEREF _Toc29756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32"/>
          <w:highlight w:val="none"/>
        </w:rPr>
        <w:fldChar w:fldCharType="end"/>
      </w:r>
    </w:p>
    <w:p w14:paraId="7525567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_Toc1515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3．响应文件编制</w:t>
      </w:r>
      <w:r>
        <w:rPr>
          <w:color w:val="auto"/>
          <w:highlight w:val="none"/>
        </w:rPr>
        <w:tab/>
      </w:r>
      <w:r>
        <w:rPr>
          <w:color w:val="auto"/>
          <w:highlight w:val="none"/>
        </w:rPr>
        <w:fldChar w:fldCharType="begin"/>
      </w:r>
      <w:r>
        <w:rPr>
          <w:color w:val="auto"/>
          <w:highlight w:val="none"/>
        </w:rPr>
        <w:instrText xml:space="preserve"> PAGEREF _Toc1515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2"/>
          <w:highlight w:val="none"/>
        </w:rPr>
        <w:fldChar w:fldCharType="end"/>
      </w:r>
    </w:p>
    <w:p w14:paraId="1B62D83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_Toc439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4．首次响应文件</w:t>
      </w:r>
      <w:r>
        <w:rPr>
          <w:rFonts w:hint="eastAsia" w:ascii="宋体" w:hAnsi="宋体" w:cs="宋体"/>
          <w:color w:val="auto"/>
          <w:szCs w:val="21"/>
          <w:highlight w:val="none"/>
          <w:lang w:eastAsia="zh-CN"/>
        </w:rPr>
        <w:t>提交</w:t>
      </w:r>
      <w:r>
        <w:rPr>
          <w:color w:val="auto"/>
          <w:highlight w:val="none"/>
        </w:rPr>
        <w:tab/>
      </w:r>
      <w:r>
        <w:rPr>
          <w:color w:val="auto"/>
          <w:highlight w:val="none"/>
        </w:rPr>
        <w:fldChar w:fldCharType="begin"/>
      </w:r>
      <w:r>
        <w:rPr>
          <w:color w:val="auto"/>
          <w:highlight w:val="none"/>
        </w:rPr>
        <w:instrText xml:space="preserve"> PAGEREF _Toc439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573E6BD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_Toc13494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5．磋商</w:t>
      </w:r>
      <w:r>
        <w:rPr>
          <w:color w:val="auto"/>
          <w:highlight w:val="none"/>
        </w:rPr>
        <w:tab/>
      </w:r>
      <w:r>
        <w:rPr>
          <w:color w:val="auto"/>
          <w:highlight w:val="none"/>
        </w:rPr>
        <w:fldChar w:fldCharType="begin"/>
      </w:r>
      <w:r>
        <w:rPr>
          <w:color w:val="auto"/>
          <w:highlight w:val="none"/>
        </w:rPr>
        <w:instrText xml:space="preserve"> PAGEREF _Toc13494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1AB6D4B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_Toc15807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6．评审</w:t>
      </w:r>
      <w:r>
        <w:rPr>
          <w:color w:val="auto"/>
          <w:highlight w:val="none"/>
        </w:rPr>
        <w:tab/>
      </w:r>
      <w:r>
        <w:rPr>
          <w:color w:val="auto"/>
          <w:highlight w:val="none"/>
        </w:rPr>
        <w:fldChar w:fldCharType="begin"/>
      </w:r>
      <w:r>
        <w:rPr>
          <w:color w:val="auto"/>
          <w:highlight w:val="none"/>
        </w:rPr>
        <w:instrText xml:space="preserve"> PAGEREF _Toc15807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5FC84DD0">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_Toc15619 </w:instrText>
      </w:r>
      <w:r>
        <w:rPr>
          <w:rFonts w:hint="eastAsia" w:ascii="宋体" w:hAnsi="宋体" w:cs="宋体"/>
          <w:color w:val="auto"/>
          <w:szCs w:val="32"/>
          <w:highlight w:val="none"/>
        </w:rPr>
        <w:fldChar w:fldCharType="separate"/>
      </w:r>
      <w:r>
        <w:rPr>
          <w:rFonts w:ascii="宋体" w:hAnsi="宋体" w:cs="宋体"/>
          <w:color w:val="auto"/>
          <w:szCs w:val="21"/>
          <w:highlight w:val="none"/>
        </w:rPr>
        <w:t xml:space="preserve">7. </w:t>
      </w:r>
      <w:r>
        <w:rPr>
          <w:rFonts w:hint="eastAsia" w:ascii="宋体" w:hAnsi="宋体" w:cs="宋体"/>
          <w:color w:val="auto"/>
          <w:szCs w:val="21"/>
          <w:highlight w:val="none"/>
        </w:rPr>
        <w:t>成交信息公告</w:t>
      </w:r>
      <w:r>
        <w:rPr>
          <w:color w:val="auto"/>
          <w:highlight w:val="none"/>
        </w:rPr>
        <w:tab/>
      </w:r>
      <w:r>
        <w:rPr>
          <w:color w:val="auto"/>
          <w:highlight w:val="none"/>
        </w:rPr>
        <w:fldChar w:fldCharType="begin"/>
      </w:r>
      <w:r>
        <w:rPr>
          <w:color w:val="auto"/>
          <w:highlight w:val="none"/>
        </w:rPr>
        <w:instrText xml:space="preserve"> PAGEREF _Toc15619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32"/>
          <w:highlight w:val="none"/>
        </w:rPr>
        <w:fldChar w:fldCharType="end"/>
      </w:r>
    </w:p>
    <w:p w14:paraId="6EFCC12D">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_Toc11976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8．合同授予</w:t>
      </w:r>
      <w:r>
        <w:rPr>
          <w:color w:val="auto"/>
          <w:highlight w:val="none"/>
        </w:rPr>
        <w:tab/>
      </w:r>
      <w:r>
        <w:rPr>
          <w:color w:val="auto"/>
          <w:highlight w:val="none"/>
        </w:rPr>
        <w:fldChar w:fldCharType="begin"/>
      </w:r>
      <w:r>
        <w:rPr>
          <w:color w:val="auto"/>
          <w:highlight w:val="none"/>
        </w:rPr>
        <w:instrText xml:space="preserve"> PAGEREF _Toc11976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2"/>
          <w:highlight w:val="none"/>
        </w:rPr>
        <w:fldChar w:fldCharType="end"/>
      </w:r>
    </w:p>
    <w:p w14:paraId="764E5056">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_Toc3769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9．纪律和监督</w:t>
      </w:r>
      <w:r>
        <w:rPr>
          <w:color w:val="auto"/>
          <w:highlight w:val="none"/>
        </w:rPr>
        <w:tab/>
      </w:r>
      <w:r>
        <w:rPr>
          <w:color w:val="auto"/>
          <w:highlight w:val="none"/>
        </w:rPr>
        <w:fldChar w:fldCharType="begin"/>
      </w:r>
      <w:r>
        <w:rPr>
          <w:color w:val="auto"/>
          <w:highlight w:val="none"/>
        </w:rPr>
        <w:instrText xml:space="preserve"> PAGEREF _Toc3769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32"/>
          <w:highlight w:val="none"/>
        </w:rPr>
        <w:fldChar w:fldCharType="end"/>
      </w:r>
    </w:p>
    <w:p w14:paraId="6DE97873">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_Toc856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_Toc856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32"/>
          <w:highlight w:val="none"/>
        </w:rPr>
        <w:fldChar w:fldCharType="end"/>
      </w:r>
    </w:p>
    <w:p w14:paraId="50ADBA7A">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_Toc2964 </w:instrText>
      </w:r>
      <w:r>
        <w:rPr>
          <w:rFonts w:hint="eastAsia" w:ascii="宋体" w:hAnsi="宋体" w:cs="宋体"/>
          <w:b/>
          <w:bCs/>
          <w:color w:val="auto"/>
          <w:szCs w:val="32"/>
          <w:highlight w:val="none"/>
        </w:rPr>
        <w:fldChar w:fldCharType="separate"/>
      </w:r>
      <w:r>
        <w:rPr>
          <w:rFonts w:hint="eastAsia"/>
          <w:b/>
          <w:bCs/>
          <w:color w:val="auto"/>
          <w:highlight w:val="none"/>
        </w:rPr>
        <w:t>第三章</w:t>
      </w:r>
      <w:r>
        <w:rPr>
          <w:rFonts w:hint="eastAsia"/>
          <w:b/>
          <w:bCs/>
          <w:color w:val="auto"/>
          <w:highlight w:val="none"/>
          <w:lang w:val="en-US" w:eastAsia="zh-CN"/>
        </w:rPr>
        <w:t xml:space="preserve"> </w:t>
      </w:r>
      <w:r>
        <w:rPr>
          <w:rFonts w:hint="eastAsia"/>
          <w:b/>
          <w:bCs/>
          <w:color w:val="auto"/>
          <w:highlight w:val="none"/>
        </w:rPr>
        <w:t>竞争性磋商评审细则</w:t>
      </w:r>
      <w:r>
        <w:rPr>
          <w:b/>
          <w:bCs/>
          <w:color w:val="auto"/>
          <w:highlight w:val="none"/>
        </w:rPr>
        <w:tab/>
      </w:r>
      <w:r>
        <w:rPr>
          <w:b/>
          <w:bCs/>
          <w:color w:val="auto"/>
          <w:highlight w:val="none"/>
        </w:rPr>
        <w:fldChar w:fldCharType="begin"/>
      </w:r>
      <w:r>
        <w:rPr>
          <w:b/>
          <w:bCs/>
          <w:color w:val="auto"/>
          <w:highlight w:val="none"/>
        </w:rPr>
        <w:instrText xml:space="preserve"> PAGEREF _Toc2964 \h </w:instrText>
      </w:r>
      <w:r>
        <w:rPr>
          <w:b/>
          <w:bCs/>
          <w:color w:val="auto"/>
          <w:highlight w:val="none"/>
        </w:rPr>
        <w:fldChar w:fldCharType="separate"/>
      </w:r>
      <w:r>
        <w:rPr>
          <w:b/>
          <w:bCs/>
          <w:color w:val="auto"/>
          <w:highlight w:val="none"/>
        </w:rPr>
        <w:t>35</w:t>
      </w:r>
      <w:r>
        <w:rPr>
          <w:b/>
          <w:bCs/>
          <w:color w:val="auto"/>
          <w:highlight w:val="none"/>
        </w:rPr>
        <w:fldChar w:fldCharType="end"/>
      </w:r>
      <w:r>
        <w:rPr>
          <w:rFonts w:hint="eastAsia" w:ascii="宋体" w:hAnsi="宋体" w:cs="宋体"/>
          <w:b/>
          <w:bCs/>
          <w:color w:val="auto"/>
          <w:szCs w:val="32"/>
          <w:highlight w:val="none"/>
        </w:rPr>
        <w:fldChar w:fldCharType="end"/>
      </w:r>
    </w:p>
    <w:p w14:paraId="6D2B3BE0">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_Toc5701 </w:instrText>
      </w:r>
      <w:r>
        <w:rPr>
          <w:rFonts w:hint="eastAsia" w:ascii="宋体" w:hAnsi="宋体" w:cs="宋体"/>
          <w:b/>
          <w:bCs/>
          <w:color w:val="auto"/>
          <w:szCs w:val="32"/>
          <w:highlight w:val="none"/>
        </w:rPr>
        <w:fldChar w:fldCharType="separate"/>
      </w:r>
      <w:r>
        <w:rPr>
          <w:rFonts w:hint="eastAsia"/>
          <w:b/>
          <w:bCs/>
          <w:color w:val="auto"/>
          <w:szCs w:val="32"/>
          <w:highlight w:val="none"/>
        </w:rPr>
        <w:t xml:space="preserve">第四章 </w:t>
      </w:r>
      <w:r>
        <w:rPr>
          <w:rFonts w:hint="eastAsia"/>
          <w:b/>
          <w:bCs/>
          <w:color w:val="auto"/>
          <w:szCs w:val="32"/>
          <w:highlight w:val="none"/>
          <w:lang w:eastAsia="zh-CN"/>
        </w:rPr>
        <w:t>合同条款及格式</w:t>
      </w:r>
      <w:r>
        <w:rPr>
          <w:b/>
          <w:bCs/>
          <w:color w:val="auto"/>
          <w:highlight w:val="none"/>
        </w:rPr>
        <w:tab/>
      </w:r>
      <w:r>
        <w:rPr>
          <w:b/>
          <w:bCs/>
          <w:color w:val="auto"/>
          <w:highlight w:val="none"/>
        </w:rPr>
        <w:fldChar w:fldCharType="begin"/>
      </w:r>
      <w:r>
        <w:rPr>
          <w:b/>
          <w:bCs/>
          <w:color w:val="auto"/>
          <w:highlight w:val="none"/>
        </w:rPr>
        <w:instrText xml:space="preserve"> PAGEREF _Toc5701 \h </w:instrText>
      </w:r>
      <w:r>
        <w:rPr>
          <w:b/>
          <w:bCs/>
          <w:color w:val="auto"/>
          <w:highlight w:val="none"/>
        </w:rPr>
        <w:fldChar w:fldCharType="separate"/>
      </w:r>
      <w:r>
        <w:rPr>
          <w:b/>
          <w:bCs/>
          <w:color w:val="auto"/>
          <w:highlight w:val="none"/>
        </w:rPr>
        <w:t>54</w:t>
      </w:r>
      <w:r>
        <w:rPr>
          <w:b/>
          <w:bCs/>
          <w:color w:val="auto"/>
          <w:highlight w:val="none"/>
        </w:rPr>
        <w:fldChar w:fldCharType="end"/>
      </w:r>
      <w:r>
        <w:rPr>
          <w:rFonts w:hint="eastAsia" w:ascii="宋体" w:hAnsi="宋体" w:cs="宋体"/>
          <w:b/>
          <w:bCs/>
          <w:color w:val="auto"/>
          <w:szCs w:val="32"/>
          <w:highlight w:val="none"/>
        </w:rPr>
        <w:fldChar w:fldCharType="end"/>
      </w:r>
    </w:p>
    <w:p w14:paraId="0A5217C5">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_Toc12731 </w:instrText>
      </w:r>
      <w:r>
        <w:rPr>
          <w:rFonts w:hint="eastAsia" w:ascii="宋体" w:hAnsi="宋体" w:cs="宋体"/>
          <w:b/>
          <w:bCs/>
          <w:color w:val="auto"/>
          <w:szCs w:val="32"/>
          <w:highlight w:val="none"/>
        </w:rPr>
        <w:fldChar w:fldCharType="separate"/>
      </w:r>
      <w:r>
        <w:rPr>
          <w:rFonts w:hint="eastAsia"/>
          <w:b/>
          <w:bCs/>
          <w:color w:val="auto"/>
          <w:highlight w:val="none"/>
          <w:lang w:eastAsia="zh-CN"/>
        </w:rPr>
        <w:t>第五章 采购人要求</w:t>
      </w:r>
      <w:r>
        <w:rPr>
          <w:b/>
          <w:bCs/>
          <w:color w:val="auto"/>
          <w:highlight w:val="none"/>
        </w:rPr>
        <w:tab/>
      </w:r>
      <w:r>
        <w:rPr>
          <w:b/>
          <w:bCs/>
          <w:color w:val="auto"/>
          <w:highlight w:val="none"/>
        </w:rPr>
        <w:fldChar w:fldCharType="begin"/>
      </w:r>
      <w:r>
        <w:rPr>
          <w:b/>
          <w:bCs/>
          <w:color w:val="auto"/>
          <w:highlight w:val="none"/>
        </w:rPr>
        <w:instrText xml:space="preserve"> PAGEREF _Toc12731 \h </w:instrText>
      </w:r>
      <w:r>
        <w:rPr>
          <w:b/>
          <w:bCs/>
          <w:color w:val="auto"/>
          <w:highlight w:val="none"/>
        </w:rPr>
        <w:fldChar w:fldCharType="separate"/>
      </w:r>
      <w:r>
        <w:rPr>
          <w:b/>
          <w:bCs/>
          <w:color w:val="auto"/>
          <w:highlight w:val="none"/>
        </w:rPr>
        <w:t>61</w:t>
      </w:r>
      <w:r>
        <w:rPr>
          <w:b/>
          <w:bCs/>
          <w:color w:val="auto"/>
          <w:highlight w:val="none"/>
        </w:rPr>
        <w:fldChar w:fldCharType="end"/>
      </w:r>
      <w:r>
        <w:rPr>
          <w:rFonts w:hint="eastAsia" w:ascii="宋体" w:hAnsi="宋体" w:cs="宋体"/>
          <w:b/>
          <w:bCs/>
          <w:color w:val="auto"/>
          <w:szCs w:val="32"/>
          <w:highlight w:val="none"/>
        </w:rPr>
        <w:fldChar w:fldCharType="end"/>
      </w:r>
    </w:p>
    <w:p w14:paraId="769FAD4C">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_Toc28581 </w:instrText>
      </w:r>
      <w:r>
        <w:rPr>
          <w:rFonts w:hint="eastAsia" w:ascii="宋体" w:hAnsi="宋体" w:cs="宋体"/>
          <w:b/>
          <w:bCs/>
          <w:color w:val="auto"/>
          <w:szCs w:val="32"/>
          <w:highlight w:val="none"/>
        </w:rPr>
        <w:fldChar w:fldCharType="separate"/>
      </w:r>
      <w:r>
        <w:rPr>
          <w:rFonts w:hint="eastAsia"/>
          <w:b/>
          <w:bCs/>
          <w:color w:val="auto"/>
          <w:highlight w:val="none"/>
        </w:rPr>
        <w:t>第六章 竞争性磋商响应文件格式</w:t>
      </w:r>
      <w:r>
        <w:rPr>
          <w:b/>
          <w:bCs/>
          <w:color w:val="auto"/>
          <w:highlight w:val="none"/>
        </w:rPr>
        <w:tab/>
      </w:r>
      <w:r>
        <w:rPr>
          <w:b/>
          <w:bCs/>
          <w:color w:val="auto"/>
          <w:highlight w:val="none"/>
        </w:rPr>
        <w:fldChar w:fldCharType="begin"/>
      </w:r>
      <w:r>
        <w:rPr>
          <w:b/>
          <w:bCs/>
          <w:color w:val="auto"/>
          <w:highlight w:val="none"/>
        </w:rPr>
        <w:instrText xml:space="preserve"> PAGEREF _Toc28581 \h </w:instrText>
      </w:r>
      <w:r>
        <w:rPr>
          <w:b/>
          <w:bCs/>
          <w:color w:val="auto"/>
          <w:highlight w:val="none"/>
        </w:rPr>
        <w:fldChar w:fldCharType="separate"/>
      </w:r>
      <w:r>
        <w:rPr>
          <w:b/>
          <w:bCs/>
          <w:color w:val="auto"/>
          <w:highlight w:val="none"/>
        </w:rPr>
        <w:t>62</w:t>
      </w:r>
      <w:r>
        <w:rPr>
          <w:b/>
          <w:bCs/>
          <w:color w:val="auto"/>
          <w:highlight w:val="none"/>
        </w:rPr>
        <w:fldChar w:fldCharType="end"/>
      </w:r>
      <w:r>
        <w:rPr>
          <w:rFonts w:hint="eastAsia" w:ascii="宋体" w:hAnsi="宋体" w:cs="宋体"/>
          <w:b/>
          <w:bCs/>
          <w:color w:val="auto"/>
          <w:szCs w:val="32"/>
          <w:highlight w:val="none"/>
        </w:rPr>
        <w:fldChar w:fldCharType="end"/>
      </w:r>
    </w:p>
    <w:p w14:paraId="5C959C52">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_Toc2912 </w:instrText>
      </w:r>
      <w:r>
        <w:rPr>
          <w:rFonts w:hint="eastAsia" w:ascii="宋体" w:hAnsi="宋体" w:cs="宋体"/>
          <w:color w:val="auto"/>
          <w:szCs w:val="32"/>
          <w:highlight w:val="none"/>
        </w:rPr>
        <w:fldChar w:fldCharType="separate"/>
      </w:r>
      <w:r>
        <w:rPr>
          <w:rFonts w:hint="eastAsia" w:ascii="宋体" w:hAnsi="宋体"/>
          <w:color w:val="auto"/>
          <w:szCs w:val="40"/>
          <w:highlight w:val="none"/>
        </w:rPr>
        <w:t>目  录</w:t>
      </w:r>
      <w:r>
        <w:rPr>
          <w:color w:val="auto"/>
          <w:highlight w:val="none"/>
        </w:rPr>
        <w:tab/>
      </w:r>
      <w:r>
        <w:rPr>
          <w:color w:val="auto"/>
          <w:highlight w:val="none"/>
        </w:rPr>
        <w:fldChar w:fldCharType="begin"/>
      </w:r>
      <w:r>
        <w:rPr>
          <w:color w:val="auto"/>
          <w:highlight w:val="none"/>
        </w:rPr>
        <w:instrText xml:space="preserve"> PAGEREF _Toc2912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szCs w:val="32"/>
          <w:highlight w:val="none"/>
        </w:rPr>
        <w:fldChar w:fldCharType="end"/>
      </w:r>
    </w:p>
    <w:p w14:paraId="6B30838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_Toc18988 </w:instrText>
      </w:r>
      <w:r>
        <w:rPr>
          <w:rFonts w:hint="eastAsia" w:ascii="宋体" w:hAnsi="宋体" w:cs="宋体"/>
          <w:color w:val="auto"/>
          <w:szCs w:val="32"/>
          <w:highlight w:val="none"/>
        </w:rPr>
        <w:fldChar w:fldCharType="separate"/>
      </w:r>
      <w:r>
        <w:rPr>
          <w:rFonts w:hint="eastAsia" w:ascii="宋体" w:hAnsi="宋体"/>
          <w:color w:val="auto"/>
          <w:szCs w:val="28"/>
          <w:highlight w:val="none"/>
        </w:rPr>
        <w:t xml:space="preserve">一、 </w:t>
      </w:r>
      <w:r>
        <w:rPr>
          <w:rFonts w:hint="eastAsia" w:ascii="宋体" w:hAnsi="宋体"/>
          <w:color w:val="auto"/>
          <w:szCs w:val="32"/>
          <w:highlight w:val="none"/>
          <w:lang w:eastAsia="zh-CN"/>
        </w:rPr>
        <w:t>投标函及投标函附录</w:t>
      </w:r>
      <w:r>
        <w:rPr>
          <w:color w:val="auto"/>
          <w:highlight w:val="none"/>
        </w:rPr>
        <w:tab/>
      </w:r>
      <w:r>
        <w:rPr>
          <w:color w:val="auto"/>
          <w:highlight w:val="none"/>
        </w:rPr>
        <w:fldChar w:fldCharType="begin"/>
      </w:r>
      <w:r>
        <w:rPr>
          <w:color w:val="auto"/>
          <w:highlight w:val="none"/>
        </w:rPr>
        <w:instrText xml:space="preserve"> PAGEREF _Toc18988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szCs w:val="32"/>
          <w:highlight w:val="none"/>
        </w:rPr>
        <w:fldChar w:fldCharType="end"/>
      </w:r>
    </w:p>
    <w:p w14:paraId="732271D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_Toc4410 </w:instrText>
      </w:r>
      <w:r>
        <w:rPr>
          <w:rFonts w:hint="eastAsia" w:ascii="宋体" w:hAnsi="宋体" w:cs="宋体"/>
          <w:color w:val="auto"/>
          <w:szCs w:val="32"/>
          <w:highlight w:val="none"/>
        </w:rPr>
        <w:fldChar w:fldCharType="separate"/>
      </w:r>
      <w:r>
        <w:rPr>
          <w:rFonts w:hint="eastAsia"/>
          <w:color w:val="auto"/>
          <w:szCs w:val="32"/>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_Toc4410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szCs w:val="32"/>
          <w:highlight w:val="none"/>
        </w:rPr>
        <w:fldChar w:fldCharType="end"/>
      </w:r>
    </w:p>
    <w:p w14:paraId="094D44B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_Toc17774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三、磋商响应保证金</w:t>
      </w:r>
      <w:r>
        <w:rPr>
          <w:color w:val="auto"/>
          <w:highlight w:val="none"/>
        </w:rPr>
        <w:tab/>
      </w:r>
      <w:r>
        <w:rPr>
          <w:color w:val="auto"/>
          <w:highlight w:val="none"/>
        </w:rPr>
        <w:fldChar w:fldCharType="begin"/>
      </w:r>
      <w:r>
        <w:rPr>
          <w:color w:val="auto"/>
          <w:highlight w:val="none"/>
        </w:rPr>
        <w:instrText xml:space="preserve"> PAGEREF _Toc17774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szCs w:val="32"/>
          <w:highlight w:val="none"/>
        </w:rPr>
        <w:fldChar w:fldCharType="end"/>
      </w:r>
    </w:p>
    <w:p w14:paraId="2931F68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_Toc4523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四、</w:t>
      </w:r>
      <w:r>
        <w:rPr>
          <w:rFonts w:hint="eastAsia" w:ascii="宋体" w:hAnsi="宋体" w:cs="Times New Roman"/>
          <w:bCs w:val="0"/>
          <w:color w:val="auto"/>
          <w:kern w:val="2"/>
          <w:szCs w:val="32"/>
          <w:highlight w:val="none"/>
          <w:lang w:val="en-US" w:eastAsia="zh-CN" w:bidi="ar-SA"/>
        </w:rPr>
        <w:t>磋商报价</w:t>
      </w:r>
      <w:r>
        <w:rPr>
          <w:color w:val="auto"/>
          <w:highlight w:val="none"/>
        </w:rPr>
        <w:tab/>
      </w:r>
      <w:r>
        <w:rPr>
          <w:color w:val="auto"/>
          <w:highlight w:val="none"/>
        </w:rPr>
        <w:fldChar w:fldCharType="begin"/>
      </w:r>
      <w:r>
        <w:rPr>
          <w:color w:val="auto"/>
          <w:highlight w:val="none"/>
        </w:rPr>
        <w:instrText xml:space="preserve"> PAGEREF _Toc4523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szCs w:val="32"/>
          <w:highlight w:val="none"/>
        </w:rPr>
        <w:fldChar w:fldCharType="end"/>
      </w:r>
    </w:p>
    <w:p w14:paraId="1BC05A38">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_Toc9108 </w:instrText>
      </w:r>
      <w:r>
        <w:rPr>
          <w:rFonts w:hint="eastAsia" w:ascii="宋体" w:hAnsi="宋体" w:cs="宋体"/>
          <w:color w:val="auto"/>
          <w:szCs w:val="32"/>
          <w:highlight w:val="none"/>
        </w:rPr>
        <w:fldChar w:fldCharType="separate"/>
      </w:r>
      <w:r>
        <w:rPr>
          <w:rFonts w:hint="eastAsia" w:ascii="宋体" w:hAnsi="宋体"/>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_Toc9108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szCs w:val="32"/>
          <w:highlight w:val="none"/>
        </w:rPr>
        <w:fldChar w:fldCharType="end"/>
      </w:r>
    </w:p>
    <w:p w14:paraId="41D46C0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_Toc13928 </w:instrText>
      </w:r>
      <w:r>
        <w:rPr>
          <w:rFonts w:hint="eastAsia" w:ascii="宋体" w:hAnsi="宋体" w:cs="宋体"/>
          <w:color w:val="auto"/>
          <w:szCs w:val="32"/>
          <w:highlight w:val="none"/>
        </w:rPr>
        <w:fldChar w:fldCharType="separate"/>
      </w:r>
      <w:r>
        <w:rPr>
          <w:rFonts w:hint="eastAsia" w:hAnsi="宋体" w:cs="宋体"/>
          <w:color w:val="auto"/>
          <w:kern w:val="0"/>
          <w:szCs w:val="18"/>
          <w:highlight w:val="none"/>
          <w:lang w:val="en-US" w:eastAsia="zh-CN"/>
        </w:rPr>
        <w:t>六、 服务方案</w:t>
      </w:r>
      <w:r>
        <w:rPr>
          <w:color w:val="auto"/>
          <w:highlight w:val="none"/>
        </w:rPr>
        <w:tab/>
      </w:r>
      <w:r>
        <w:rPr>
          <w:color w:val="auto"/>
          <w:highlight w:val="none"/>
        </w:rPr>
        <w:fldChar w:fldCharType="begin"/>
      </w:r>
      <w:r>
        <w:rPr>
          <w:color w:val="auto"/>
          <w:highlight w:val="none"/>
        </w:rPr>
        <w:instrText xml:space="preserve"> PAGEREF _Toc13928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color w:val="auto"/>
          <w:szCs w:val="32"/>
          <w:highlight w:val="none"/>
        </w:rPr>
        <w:fldChar w:fldCharType="end"/>
      </w:r>
    </w:p>
    <w:p w14:paraId="0EA6B3F4">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_Toc24304 </w:instrText>
      </w:r>
      <w:r>
        <w:rPr>
          <w:rFonts w:hint="eastAsia" w:ascii="宋体" w:hAnsi="宋体" w:cs="宋体"/>
          <w:color w:val="auto"/>
          <w:szCs w:val="32"/>
          <w:highlight w:val="none"/>
        </w:rPr>
        <w:fldChar w:fldCharType="separate"/>
      </w:r>
      <w:r>
        <w:rPr>
          <w:rFonts w:hint="eastAsia" w:ascii="宋体" w:hAnsi="宋体" w:eastAsia="宋体" w:cs="Times New Roman"/>
          <w:color w:val="auto"/>
          <w:kern w:val="2"/>
          <w:szCs w:val="32"/>
          <w:highlight w:val="none"/>
          <w:lang w:val="zh-CN" w:eastAsia="zh-CN" w:bidi="ar-SA"/>
        </w:rPr>
        <w:t>七、 承诺书</w:t>
      </w:r>
      <w:r>
        <w:rPr>
          <w:color w:val="auto"/>
          <w:highlight w:val="none"/>
        </w:rPr>
        <w:tab/>
      </w:r>
      <w:r>
        <w:rPr>
          <w:color w:val="auto"/>
          <w:highlight w:val="none"/>
        </w:rPr>
        <w:fldChar w:fldCharType="begin"/>
      </w:r>
      <w:r>
        <w:rPr>
          <w:color w:val="auto"/>
          <w:highlight w:val="none"/>
        </w:rPr>
        <w:instrText xml:space="preserve"> PAGEREF _Toc24304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cs="宋体"/>
          <w:color w:val="auto"/>
          <w:szCs w:val="32"/>
          <w:highlight w:val="none"/>
        </w:rPr>
        <w:fldChar w:fldCharType="end"/>
      </w:r>
    </w:p>
    <w:p w14:paraId="3CEB954D">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_Toc12848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lang w:val="en-US" w:eastAsia="zh-CN"/>
        </w:rPr>
        <w:t>八</w:t>
      </w:r>
      <w:r>
        <w:rPr>
          <w:rFonts w:hint="eastAsia" w:ascii="宋体" w:hAnsi="宋体" w:cs="宋体"/>
          <w:color w:val="auto"/>
          <w:kern w:val="0"/>
          <w:szCs w:val="18"/>
          <w:highlight w:val="none"/>
          <w:lang w:val="zh-CN"/>
        </w:rPr>
        <w:t>、其他材料</w:t>
      </w:r>
      <w:r>
        <w:rPr>
          <w:color w:val="auto"/>
          <w:highlight w:val="none"/>
        </w:rPr>
        <w:tab/>
      </w:r>
      <w:r>
        <w:rPr>
          <w:color w:val="auto"/>
          <w:highlight w:val="none"/>
        </w:rPr>
        <w:fldChar w:fldCharType="begin"/>
      </w:r>
      <w:r>
        <w:rPr>
          <w:color w:val="auto"/>
          <w:highlight w:val="none"/>
        </w:rPr>
        <w:instrText xml:space="preserve"> PAGEREF _Toc12848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cs="宋体"/>
          <w:color w:val="auto"/>
          <w:szCs w:val="32"/>
          <w:highlight w:val="none"/>
        </w:rPr>
        <w:fldChar w:fldCharType="end"/>
      </w:r>
    </w:p>
    <w:p w14:paraId="411624C3">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655251C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sectPr>
          <w:footerReference r:id="rId6" w:type="first"/>
          <w:headerReference r:id="rId3" w:type="default"/>
          <w:footerReference r:id="rId4" w:type="default"/>
          <w:footerReference r:id="rId5" w:type="even"/>
          <w:pgSz w:w="11906" w:h="16838"/>
          <w:pgMar w:top="1418" w:right="1418" w:bottom="1418" w:left="1418" w:header="851" w:footer="992" w:gutter="0"/>
          <w:pgNumType w:fmt="numberInDash"/>
          <w:cols w:space="720" w:num="1"/>
          <w:docGrid w:linePitch="312" w:charSpace="0"/>
        </w:sectPr>
      </w:pPr>
    </w:p>
    <w:p w14:paraId="04A225AD">
      <w:pPr>
        <w:pStyle w:val="2"/>
        <w:tabs>
          <w:tab w:val="center" w:pos="4535"/>
          <w:tab w:val="left" w:pos="6795"/>
        </w:tabs>
        <w:jc w:val="center"/>
        <w:rPr>
          <w:rFonts w:ascii="宋体" w:hAnsi="宋体" w:cs="宋体"/>
          <w:color w:val="auto"/>
          <w:highlight w:val="none"/>
        </w:rPr>
      </w:pPr>
      <w:bookmarkStart w:id="1" w:name="_Toc208999228"/>
      <w:bookmarkStart w:id="2" w:name="_Toc21091"/>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30747181">
      <w:pPr>
        <w:widowControl/>
        <w:rPr>
          <w:rFonts w:ascii="宋体" w:hAnsi="宋体" w:cs="宋体"/>
          <w:color w:val="auto"/>
          <w:kern w:val="0"/>
          <w:sz w:val="24"/>
          <w:highlight w:val="none"/>
        </w:rPr>
      </w:pPr>
    </w:p>
    <w:p w14:paraId="5B5932C2">
      <w:pPr>
        <w:widowControl/>
        <w:autoSpaceDE w:val="0"/>
        <w:autoSpaceDN w:val="0"/>
        <w:spacing w:line="360" w:lineRule="auto"/>
        <w:jc w:val="center"/>
        <w:textAlignment w:val="bottom"/>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龙井市人民法院电子卷宗随案生成服务项目</w:t>
      </w:r>
    </w:p>
    <w:p w14:paraId="5DDFC613">
      <w:pPr>
        <w:widowControl/>
        <w:autoSpaceDE w:val="0"/>
        <w:autoSpaceDN w:val="0"/>
        <w:spacing w:line="360" w:lineRule="auto"/>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竞争性磋商公告</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A5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E719C86">
            <w:pPr>
              <w:spacing w:line="360" w:lineRule="auto"/>
              <w:rPr>
                <w:rFonts w:ascii="宋体" w:hAnsi="宋体" w:cs="宋体"/>
                <w:color w:val="auto"/>
                <w:highlight w:val="none"/>
              </w:rPr>
            </w:pPr>
            <w:r>
              <w:rPr>
                <w:rFonts w:hint="eastAsia" w:ascii="宋体" w:hAnsi="宋体"/>
                <w:color w:val="auto"/>
                <w:highlight w:val="none"/>
              </w:rPr>
              <w:t>项目概况</w:t>
            </w:r>
          </w:p>
          <w:p w14:paraId="7732097D">
            <w:pPr>
              <w:spacing w:line="360" w:lineRule="auto"/>
              <w:ind w:firstLine="420" w:firstLineChars="200"/>
              <w:rPr>
                <w:rFonts w:ascii="宋体" w:hAnsi="宋体"/>
                <w:color w:val="auto"/>
                <w:highlight w:val="none"/>
                <w:vertAlign w:val="baseline"/>
              </w:rPr>
            </w:pPr>
            <w:r>
              <w:rPr>
                <w:rFonts w:hint="eastAsia" w:ascii="宋体" w:hAnsi="宋体"/>
                <w:color w:val="auto"/>
                <w:highlight w:val="none"/>
                <w:u w:val="single"/>
                <w:lang w:eastAsia="zh-CN"/>
              </w:rPr>
              <w:t>龙井市人民法院电子卷宗随案生成服务项目</w:t>
            </w:r>
            <w:r>
              <w:rPr>
                <w:rFonts w:hint="eastAsia" w:ascii="宋体" w:hAnsi="宋体"/>
                <w:color w:val="auto"/>
                <w:highlight w:val="none"/>
              </w:rPr>
              <w:t>采购项目的潜在供应商应在</w:t>
            </w:r>
            <w:r>
              <w:rPr>
                <w:rFonts w:hint="eastAsia" w:ascii="宋体" w:hAnsi="宋体" w:eastAsia="宋体" w:cs="宋体"/>
                <w:color w:val="auto"/>
                <w:kern w:val="2"/>
                <w:sz w:val="21"/>
                <w:szCs w:val="21"/>
                <w:highlight w:val="none"/>
                <w:u w:val="single"/>
              </w:rPr>
              <w:t>“政采云”平台（http:// www.zcygov.cn）</w:t>
            </w:r>
            <w:r>
              <w:rPr>
                <w:rFonts w:hint="eastAsia" w:ascii="宋体" w:hAnsi="宋体" w:eastAsia="宋体" w:cs="宋体"/>
                <w:color w:val="auto"/>
                <w:kern w:val="2"/>
                <w:sz w:val="21"/>
                <w:szCs w:val="21"/>
                <w:highlight w:val="none"/>
              </w:rPr>
              <w:t>获取</w:t>
            </w:r>
            <w:r>
              <w:rPr>
                <w:rFonts w:hint="eastAsia" w:ascii="宋体" w:hAnsi="宋体"/>
                <w:color w:val="auto"/>
                <w:highlight w:val="none"/>
                <w:lang w:val="en-US" w:eastAsia="zh-CN"/>
              </w:rPr>
              <w:t>竞争性磋商</w:t>
            </w:r>
            <w:r>
              <w:rPr>
                <w:rFonts w:hint="eastAsia" w:ascii="宋体" w:hAnsi="宋体"/>
                <w:color w:val="auto"/>
                <w:highlight w:val="none"/>
              </w:rPr>
              <w:t>文件，并于</w:t>
            </w:r>
            <w:r>
              <w:rPr>
                <w:rFonts w:hint="eastAsia" w:ascii="宋体" w:hAnsi="宋体"/>
                <w:color w:val="auto"/>
                <w:highlight w:val="none"/>
                <w:u w:val="single"/>
                <w:lang w:eastAsia="zh-CN"/>
              </w:rPr>
              <w:t>2025年2月24日下午13：30时</w:t>
            </w:r>
            <w:r>
              <w:rPr>
                <w:rFonts w:hint="eastAsia" w:ascii="宋体" w:hAnsi="宋体"/>
                <w:color w:val="auto"/>
                <w:highlight w:val="none"/>
                <w:u w:val="single"/>
              </w:rPr>
              <w:t>（北京时间）</w:t>
            </w:r>
            <w:r>
              <w:rPr>
                <w:rFonts w:hint="eastAsia" w:ascii="宋体" w:hAnsi="宋体"/>
                <w:color w:val="auto"/>
                <w:highlight w:val="none"/>
              </w:rPr>
              <w:t>前提交响应文件。</w:t>
            </w:r>
          </w:p>
        </w:tc>
      </w:tr>
    </w:tbl>
    <w:p w14:paraId="4ECBEB67">
      <w:pPr>
        <w:spacing w:line="360" w:lineRule="auto"/>
        <w:rPr>
          <w:rFonts w:ascii="宋体" w:hAnsi="宋体"/>
          <w:color w:val="auto"/>
          <w:highlight w:val="none"/>
        </w:rPr>
      </w:pPr>
    </w:p>
    <w:p w14:paraId="0F03506E">
      <w:pPr>
        <w:numPr>
          <w:ilvl w:val="0"/>
          <w:numId w:val="1"/>
        </w:numPr>
        <w:spacing w:line="360" w:lineRule="auto"/>
        <w:rPr>
          <w:rFonts w:hint="eastAsia" w:ascii="宋体" w:hAnsi="宋体"/>
          <w:color w:val="auto"/>
          <w:highlight w:val="none"/>
        </w:rPr>
      </w:pPr>
      <w:r>
        <w:rPr>
          <w:rFonts w:hint="eastAsia" w:ascii="宋体" w:hAnsi="宋体"/>
          <w:color w:val="auto"/>
          <w:highlight w:val="none"/>
        </w:rPr>
        <w:t>项目基本情况</w:t>
      </w:r>
    </w:p>
    <w:p w14:paraId="73DABB24">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color w:val="auto"/>
          <w:highlight w:val="none"/>
          <w:lang w:eastAsia="zh-CN"/>
        </w:rPr>
        <w:t>采购计划-[2025]-00541号-JLZC-25003</w:t>
      </w:r>
    </w:p>
    <w:p w14:paraId="7F77CD66">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cs="Times New Roman"/>
          <w:color w:val="auto"/>
          <w:highlight w:val="none"/>
          <w:lang w:val="en-US" w:eastAsia="zh-CN"/>
        </w:rPr>
        <w:t>龙井市人民法院电子卷宗随案生成服务项目</w:t>
      </w:r>
    </w:p>
    <w:p w14:paraId="6F92A1A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采购方式：竞争性磋商</w:t>
      </w:r>
      <w:r>
        <w:rPr>
          <w:rFonts w:hint="eastAsia" w:ascii="宋体" w:hAnsi="宋体" w:eastAsia="宋体"/>
          <w:color w:val="auto"/>
          <w:highlight w:val="none"/>
          <w:lang w:val="en-US" w:eastAsia="zh-CN"/>
        </w:rPr>
        <w:t>；</w:t>
      </w:r>
    </w:p>
    <w:p w14:paraId="4B97F39B">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olor w:val="auto"/>
          <w:highlight w:val="none"/>
        </w:rPr>
        <w:t>预算金额：</w:t>
      </w:r>
      <w:r>
        <w:rPr>
          <w:rFonts w:hint="eastAsia" w:ascii="宋体" w:hAnsi="宋体"/>
          <w:color w:val="auto"/>
          <w:highlight w:val="none"/>
          <w:lang w:val="en-US" w:eastAsia="zh-CN"/>
        </w:rPr>
        <w:t>40.5万元</w:t>
      </w:r>
      <w:r>
        <w:rPr>
          <w:rFonts w:hint="eastAsia" w:ascii="宋体" w:hAnsi="宋体" w:eastAsia="宋体"/>
          <w:color w:val="auto"/>
          <w:highlight w:val="none"/>
          <w:lang w:val="en-US" w:eastAsia="zh-CN"/>
        </w:rPr>
        <w:t>；</w:t>
      </w:r>
    </w:p>
    <w:p w14:paraId="0550D385">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采购需求：</w:t>
      </w:r>
      <w:r>
        <w:rPr>
          <w:rFonts w:hint="eastAsia" w:ascii="宋体" w:hAnsi="宋体"/>
          <w:color w:val="auto"/>
          <w:highlight w:val="none"/>
          <w:lang w:val="en-US" w:eastAsia="zh-CN"/>
        </w:rPr>
        <w:t>电子卷宗随案生成服务</w:t>
      </w:r>
      <w:r>
        <w:rPr>
          <w:rFonts w:hint="eastAsia" w:ascii="宋体" w:hAnsi="宋体" w:eastAsia="宋体"/>
          <w:color w:val="auto"/>
          <w:highlight w:val="none"/>
        </w:rPr>
        <w:t>（详见磋商文件第五章采购人要求）</w:t>
      </w:r>
      <w:r>
        <w:rPr>
          <w:rFonts w:hint="eastAsia" w:ascii="宋体" w:hAnsi="宋体" w:eastAsia="宋体"/>
          <w:color w:val="auto"/>
          <w:highlight w:val="none"/>
          <w:lang w:val="en-US" w:eastAsia="zh-CN"/>
        </w:rPr>
        <w:t>；</w:t>
      </w:r>
    </w:p>
    <w:p w14:paraId="5AE56B54">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合同履行期限：</w:t>
      </w:r>
      <w:r>
        <w:rPr>
          <w:rFonts w:hint="eastAsia" w:ascii="宋体" w:hAnsi="宋体"/>
          <w:color w:val="auto"/>
          <w:highlight w:val="none"/>
          <w:lang w:val="en-US" w:eastAsia="zh-CN"/>
        </w:rPr>
        <w:t>采购合同签订之日起一年（以双方签订合同为准）</w:t>
      </w:r>
      <w:r>
        <w:rPr>
          <w:rFonts w:hint="eastAsia" w:ascii="宋体" w:hAnsi="宋体" w:eastAsia="宋体"/>
          <w:color w:val="auto"/>
          <w:highlight w:val="none"/>
          <w:lang w:val="en-US" w:eastAsia="zh-CN"/>
        </w:rPr>
        <w:t>；</w:t>
      </w:r>
    </w:p>
    <w:p w14:paraId="0A2031F8">
      <w:pPr>
        <w:spacing w:line="360" w:lineRule="auto"/>
        <w:ind w:firstLine="420" w:firstLineChars="200"/>
        <w:rPr>
          <w:rFonts w:hint="eastAsia" w:ascii="宋体" w:hAnsi="宋体" w:cs="Times New Roman"/>
          <w:color w:val="auto"/>
          <w:highlight w:val="none"/>
        </w:rPr>
      </w:pPr>
      <w:r>
        <w:rPr>
          <w:rFonts w:hint="eastAsia" w:ascii="宋体" w:hAnsi="宋体" w:cs="Times New Roman"/>
          <w:color w:val="auto"/>
          <w:highlight w:val="none"/>
          <w:lang w:val="en-US" w:eastAsia="zh-CN"/>
        </w:rPr>
        <w:t>服务标准：</w:t>
      </w:r>
      <w:r>
        <w:rPr>
          <w:rFonts w:hint="eastAsia" w:ascii="宋体" w:hAnsi="宋体" w:cs="Times New Roman"/>
          <w:color w:val="auto"/>
          <w:highlight w:val="none"/>
          <w:lang w:eastAsia="zh-CN"/>
        </w:rPr>
        <w:t>符合国家（行业）标准及采购人要求</w:t>
      </w:r>
      <w:r>
        <w:rPr>
          <w:rFonts w:hint="eastAsia" w:ascii="宋体" w:hAnsi="宋体" w:cs="Times New Roman"/>
          <w:color w:val="auto"/>
          <w:highlight w:val="none"/>
          <w:lang w:val="en-US" w:eastAsia="zh-CN"/>
        </w:rPr>
        <w:t>；</w:t>
      </w:r>
    </w:p>
    <w:p w14:paraId="4A917664">
      <w:pPr>
        <w:spacing w:line="360" w:lineRule="auto"/>
        <w:ind w:firstLine="420" w:firstLineChars="200"/>
        <w:rPr>
          <w:rFonts w:ascii="宋体" w:hAnsi="宋体"/>
          <w:color w:val="auto"/>
          <w:highlight w:val="none"/>
        </w:rPr>
      </w:pPr>
      <w:r>
        <w:rPr>
          <w:rFonts w:hint="eastAsia" w:ascii="宋体" w:hAnsi="宋体"/>
          <w:color w:val="auto"/>
          <w:highlight w:val="none"/>
        </w:rPr>
        <w:t>本项目不接受联合体。</w:t>
      </w:r>
    </w:p>
    <w:p w14:paraId="28E45D11">
      <w:pPr>
        <w:spacing w:line="360" w:lineRule="auto"/>
        <w:rPr>
          <w:rFonts w:hint="eastAsia" w:ascii="宋体" w:hAnsi="宋体"/>
          <w:color w:val="auto"/>
          <w:highlight w:val="none"/>
        </w:rPr>
      </w:pPr>
      <w:r>
        <w:rPr>
          <w:rFonts w:hint="eastAsia" w:ascii="宋体" w:hAnsi="宋体"/>
          <w:color w:val="auto"/>
          <w:highlight w:val="none"/>
        </w:rPr>
        <w:t>二、</w:t>
      </w:r>
      <w:r>
        <w:rPr>
          <w:rFonts w:hint="eastAsia" w:ascii="宋体" w:hAnsi="宋体"/>
          <w:color w:val="auto"/>
          <w:highlight w:val="none"/>
          <w:lang w:val="en-US" w:eastAsia="zh-CN"/>
        </w:rPr>
        <w:t>供应商的资格条件</w:t>
      </w:r>
    </w:p>
    <w:p w14:paraId="70DB4826">
      <w:pPr>
        <w:spacing w:line="360" w:lineRule="auto"/>
        <w:ind w:firstLine="420" w:firstLineChars="200"/>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0A3FBA02">
      <w:pPr>
        <w:spacing w:line="360" w:lineRule="auto"/>
        <w:ind w:firstLine="420" w:firstLineChars="200"/>
        <w:rPr>
          <w:rFonts w:hint="eastAsia" w:ascii="宋体" w:hAnsi="宋体"/>
          <w:color w:val="auto"/>
          <w:highlight w:val="none"/>
        </w:rPr>
      </w:pPr>
      <w:r>
        <w:rPr>
          <w:rFonts w:hint="eastAsia" w:ascii="宋体" w:hAnsi="宋体"/>
          <w:color w:val="auto"/>
          <w:highlight w:val="none"/>
        </w:rPr>
        <w:t>2.落实政府采购政策需满足的资格要求</w:t>
      </w:r>
      <w:r>
        <w:rPr>
          <w:rFonts w:hint="eastAsia" w:ascii="宋体" w:hAnsi="宋体"/>
          <w:color w:val="auto"/>
          <w:highlight w:val="none"/>
          <w:lang w:eastAsia="zh-CN"/>
        </w:rPr>
        <w:t>：</w:t>
      </w:r>
      <w:r>
        <w:rPr>
          <w:rFonts w:hint="eastAsia" w:ascii="宋体" w:hAnsi="宋体" w:eastAsia="宋体"/>
          <w:color w:val="auto"/>
          <w:highlight w:val="none"/>
          <w:lang w:val="en-US" w:eastAsia="zh-CN"/>
        </w:rPr>
        <w:t>本项目全部面向中小企业采购</w:t>
      </w:r>
      <w:r>
        <w:rPr>
          <w:rFonts w:hint="eastAsia" w:ascii="宋体" w:hAnsi="宋体" w:eastAsia="宋体"/>
          <w:color w:val="auto"/>
          <w:highlight w:val="none"/>
        </w:rPr>
        <w:t>。</w:t>
      </w:r>
    </w:p>
    <w:p w14:paraId="586A7682">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（1）《政府采购促进中小企业发展管理办法》(财库[2020]46号)；</w:t>
      </w:r>
    </w:p>
    <w:p w14:paraId="144F04D2">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（2）《关于政府采购支持监狱企业发展有关问题的通知》(财库[2014]68号)；</w:t>
      </w:r>
    </w:p>
    <w:p w14:paraId="6A6AEDDA">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（3）《关于促进残疾人就业政府采购政策的通知》(财库[2017]141号)。</w:t>
      </w:r>
    </w:p>
    <w:p w14:paraId="73D701AB">
      <w:pPr>
        <w:pStyle w:val="174"/>
        <w:spacing w:line="360" w:lineRule="auto"/>
        <w:ind w:left="426"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3.本项目的特定资格要求</w:t>
      </w:r>
      <w:r>
        <w:rPr>
          <w:rFonts w:hint="eastAsia" w:ascii="宋体" w:hAnsi="宋体" w:cs="Times New Roman"/>
          <w:color w:val="auto"/>
          <w:kern w:val="2"/>
          <w:sz w:val="21"/>
          <w:szCs w:val="21"/>
          <w:highlight w:val="none"/>
          <w:lang w:val="en-US" w:eastAsia="zh-CN" w:bidi="ar-SA"/>
        </w:rPr>
        <w:t>：</w:t>
      </w:r>
    </w:p>
    <w:p w14:paraId="0C59647D">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供应商须具备有效的营业执照,具有国家秘密载体印制资质（涉密档案数字化加工）乙级及以上资质证书</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并在人员、设备、资金等方面具有承担本项目的能力。</w:t>
      </w:r>
    </w:p>
    <w:p w14:paraId="1459535A">
      <w:pPr>
        <w:snapToGrid w:val="0"/>
        <w:spacing w:line="360" w:lineRule="auto"/>
        <w:ind w:firstLine="420" w:firstLineChars="200"/>
        <w:jc w:val="left"/>
        <w:rPr>
          <w:rFonts w:hint="eastAsia" w:ascii="宋体"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宋体" w:hAnsi="宋体"/>
          <w:color w:val="auto"/>
          <w:szCs w:val="21"/>
          <w:highlight w:val="none"/>
        </w:rPr>
        <w:t>单位负责人为同一人或者存在直接控股、管理关系的不同供应商，不得参加同一合同项下的政府采购活动。</w:t>
      </w:r>
    </w:p>
    <w:p w14:paraId="46AD80AB">
      <w:pPr>
        <w:spacing w:line="360" w:lineRule="auto"/>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84A910E">
      <w:pPr>
        <w:spacing w:line="360" w:lineRule="auto"/>
        <w:rPr>
          <w:rFonts w:ascii="宋体" w:hAnsi="宋体"/>
          <w:color w:val="auto"/>
          <w:highlight w:val="none"/>
        </w:rPr>
      </w:pPr>
      <w:r>
        <w:rPr>
          <w:rFonts w:hint="eastAsia" w:ascii="宋体" w:hAnsi="宋体"/>
          <w:color w:val="auto"/>
          <w:highlight w:val="none"/>
        </w:rPr>
        <w:t>三、获取</w:t>
      </w:r>
      <w:r>
        <w:rPr>
          <w:rFonts w:hint="eastAsia" w:ascii="宋体" w:hAnsi="宋体"/>
          <w:color w:val="auto"/>
          <w:highlight w:val="none"/>
          <w:lang w:val="en-US" w:eastAsia="zh-CN"/>
        </w:rPr>
        <w:t>竞争性磋商</w:t>
      </w:r>
      <w:r>
        <w:rPr>
          <w:rFonts w:hint="eastAsia" w:ascii="宋体" w:hAnsi="宋体"/>
          <w:color w:val="auto"/>
          <w:highlight w:val="none"/>
        </w:rPr>
        <w:t>文件</w:t>
      </w:r>
    </w:p>
    <w:p w14:paraId="278D2447">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Calibri"/>
          <w:color w:val="auto"/>
          <w:szCs w:val="21"/>
          <w:highlight w:val="none"/>
        </w:rPr>
        <w:t>时间：</w:t>
      </w:r>
      <w:r>
        <w:rPr>
          <w:rFonts w:hint="eastAsia" w:ascii="宋体" w:hAnsi="宋体" w:eastAsia="宋体" w:cs="Calibri"/>
          <w:color w:val="auto"/>
          <w:szCs w:val="21"/>
          <w:highlight w:val="none"/>
          <w:lang w:eastAsia="zh-CN"/>
        </w:rPr>
        <w:t>202</w:t>
      </w:r>
      <w:r>
        <w:rPr>
          <w:rFonts w:hint="eastAsia" w:ascii="宋体" w:hAnsi="宋体" w:cs="Calibri"/>
          <w:color w:val="auto"/>
          <w:szCs w:val="21"/>
          <w:highlight w:val="none"/>
          <w:lang w:val="en-US" w:eastAsia="zh-CN"/>
        </w:rPr>
        <w:t>5</w:t>
      </w:r>
      <w:r>
        <w:rPr>
          <w:rFonts w:hint="eastAsia" w:ascii="宋体" w:hAnsi="宋体" w:eastAsia="宋体" w:cs="Calibri"/>
          <w:color w:val="auto"/>
          <w:szCs w:val="21"/>
          <w:highlight w:val="none"/>
          <w:lang w:eastAsia="zh-CN"/>
        </w:rPr>
        <w:t>年</w:t>
      </w:r>
      <w:r>
        <w:rPr>
          <w:rFonts w:hint="eastAsia" w:ascii="宋体" w:hAnsi="宋体" w:cs="Calibri"/>
          <w:color w:val="auto"/>
          <w:szCs w:val="21"/>
          <w:highlight w:val="none"/>
          <w:lang w:val="en-US" w:eastAsia="zh-CN"/>
        </w:rPr>
        <w:t>2</w:t>
      </w:r>
      <w:r>
        <w:rPr>
          <w:rFonts w:hint="eastAsia" w:ascii="宋体" w:hAnsi="宋体" w:eastAsia="宋体" w:cs="Calibri"/>
          <w:color w:val="auto"/>
          <w:szCs w:val="21"/>
          <w:highlight w:val="none"/>
          <w:lang w:eastAsia="zh-CN"/>
        </w:rPr>
        <w:t>月</w:t>
      </w:r>
      <w:r>
        <w:rPr>
          <w:rFonts w:hint="eastAsia" w:ascii="宋体" w:hAnsi="宋体" w:cs="Calibri"/>
          <w:color w:val="auto"/>
          <w:szCs w:val="21"/>
          <w:highlight w:val="none"/>
          <w:lang w:val="en-US" w:eastAsia="zh-CN"/>
        </w:rPr>
        <w:t>14</w:t>
      </w:r>
      <w:r>
        <w:rPr>
          <w:rFonts w:hint="eastAsia" w:ascii="宋体" w:hAnsi="宋体" w:eastAsia="宋体" w:cs="Calibri"/>
          <w:color w:val="auto"/>
          <w:szCs w:val="21"/>
          <w:highlight w:val="none"/>
          <w:lang w:eastAsia="zh-CN"/>
        </w:rPr>
        <w:t>日至202</w:t>
      </w:r>
      <w:r>
        <w:rPr>
          <w:rFonts w:hint="eastAsia" w:ascii="宋体" w:hAnsi="宋体" w:cs="Calibri"/>
          <w:color w:val="auto"/>
          <w:szCs w:val="21"/>
          <w:highlight w:val="none"/>
          <w:lang w:val="en-US" w:eastAsia="zh-CN"/>
        </w:rPr>
        <w:t>5</w:t>
      </w:r>
      <w:r>
        <w:rPr>
          <w:rFonts w:hint="eastAsia" w:ascii="宋体" w:hAnsi="宋体" w:eastAsia="宋体" w:cs="Calibri"/>
          <w:color w:val="auto"/>
          <w:szCs w:val="21"/>
          <w:highlight w:val="none"/>
          <w:lang w:eastAsia="zh-CN"/>
        </w:rPr>
        <w:t>年</w:t>
      </w:r>
      <w:r>
        <w:rPr>
          <w:rFonts w:hint="eastAsia" w:ascii="宋体" w:hAnsi="宋体" w:cs="Calibri"/>
          <w:color w:val="auto"/>
          <w:szCs w:val="21"/>
          <w:highlight w:val="none"/>
          <w:lang w:val="en-US" w:eastAsia="zh-CN"/>
        </w:rPr>
        <w:t>2</w:t>
      </w:r>
      <w:r>
        <w:rPr>
          <w:rFonts w:hint="eastAsia" w:ascii="宋体" w:hAnsi="宋体" w:eastAsia="宋体" w:cs="Calibri"/>
          <w:color w:val="auto"/>
          <w:szCs w:val="21"/>
          <w:highlight w:val="none"/>
          <w:lang w:eastAsia="zh-CN"/>
        </w:rPr>
        <w:t>月</w:t>
      </w:r>
      <w:r>
        <w:rPr>
          <w:rFonts w:hint="eastAsia" w:ascii="宋体" w:hAnsi="宋体" w:cs="Calibri"/>
          <w:color w:val="auto"/>
          <w:szCs w:val="21"/>
          <w:highlight w:val="none"/>
          <w:lang w:val="en-US" w:eastAsia="zh-CN"/>
        </w:rPr>
        <w:t>21</w:t>
      </w:r>
      <w:r>
        <w:rPr>
          <w:rFonts w:hint="eastAsia" w:ascii="宋体" w:hAnsi="宋体" w:eastAsia="宋体" w:cs="Calibri"/>
          <w:color w:val="auto"/>
          <w:szCs w:val="21"/>
          <w:highlight w:val="none"/>
          <w:lang w:eastAsia="zh-CN"/>
        </w:rPr>
        <w:t>日</w:t>
      </w:r>
      <w:r>
        <w:rPr>
          <w:rFonts w:hint="eastAsia" w:asciiTheme="minorEastAsia" w:hAnsiTheme="minorEastAsia" w:eastAsiaTheme="minorEastAsia" w:cstheme="minorEastAsia"/>
          <w:b w:val="0"/>
          <w:bCs w:val="0"/>
          <w:color w:val="auto"/>
          <w:sz w:val="21"/>
          <w:szCs w:val="21"/>
          <w:highlight w:val="none"/>
          <w:u w:val="none"/>
          <w:lang w:val="zh-CN"/>
        </w:rPr>
        <w:t>每天上午</w:t>
      </w:r>
      <w:r>
        <w:rPr>
          <w:rFonts w:hint="eastAsia" w:asciiTheme="minorEastAsia" w:hAnsiTheme="minorEastAsia" w:eastAsiaTheme="minorEastAsia" w:cstheme="minorEastAsia"/>
          <w:b w:val="0"/>
          <w:bCs w:val="0"/>
          <w:color w:val="auto"/>
          <w:sz w:val="21"/>
          <w:szCs w:val="21"/>
          <w:highlight w:val="none"/>
          <w:u w:val="none"/>
          <w:lang w:val="en-US" w:eastAsia="zh-CN"/>
        </w:rPr>
        <w:t>00</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至12:00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，下午</w:t>
      </w:r>
      <w:r>
        <w:rPr>
          <w:rFonts w:hint="eastAsia" w:asciiTheme="minorEastAsia" w:hAnsiTheme="minorEastAsia" w:eastAsiaTheme="minorEastAsia" w:cstheme="minorEastAsia"/>
          <w:b w:val="0"/>
          <w:bCs w:val="0"/>
          <w:color w:val="auto"/>
          <w:sz w:val="21"/>
          <w:szCs w:val="21"/>
          <w:highlight w:val="none"/>
          <w:u w:val="none"/>
          <w:lang w:val="en-US" w:eastAsia="zh-CN"/>
        </w:rPr>
        <w:t>12</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w:t>
      </w:r>
      <w:r>
        <w:rPr>
          <w:rFonts w:hint="eastAsia" w:asciiTheme="minorEastAsia" w:hAnsiTheme="minorEastAsia" w:eastAsiaTheme="minorEastAsia" w:cstheme="minorEastAsia"/>
          <w:b w:val="0"/>
          <w:bCs w:val="0"/>
          <w:color w:val="auto"/>
          <w:sz w:val="21"/>
          <w:szCs w:val="21"/>
          <w:highlight w:val="none"/>
          <w:u w:val="none"/>
          <w:lang w:val="en-US" w:eastAsia="zh-CN"/>
        </w:rPr>
        <w:t>23</w:t>
      </w:r>
      <w:r>
        <w:rPr>
          <w:rFonts w:hint="eastAsia" w:asciiTheme="minorEastAsia" w:hAnsiTheme="minorEastAsia" w:eastAsiaTheme="minorEastAsia" w:cstheme="minorEastAsia"/>
          <w:b w:val="0"/>
          <w:bCs w:val="0"/>
          <w:color w:val="auto"/>
          <w:sz w:val="21"/>
          <w:szCs w:val="21"/>
          <w:highlight w:val="none"/>
          <w:u w:val="none"/>
          <w:lang w:val="zh-CN"/>
        </w:rPr>
        <w:t>:</w:t>
      </w:r>
      <w:r>
        <w:rPr>
          <w:rFonts w:hint="eastAsia" w:asciiTheme="minorEastAsia" w:hAnsiTheme="minorEastAsia" w:eastAsiaTheme="minorEastAsia" w:cstheme="minorEastAsia"/>
          <w:b w:val="0"/>
          <w:bCs w:val="0"/>
          <w:color w:val="auto"/>
          <w:sz w:val="21"/>
          <w:szCs w:val="21"/>
          <w:highlight w:val="none"/>
          <w:u w:val="none"/>
          <w:lang w:val="en-US" w:eastAsia="zh-CN"/>
        </w:rPr>
        <w:t>59时（北京时间，法定节假日除外）</w:t>
      </w:r>
      <w:r>
        <w:rPr>
          <w:rFonts w:hint="eastAsia" w:asciiTheme="minorEastAsia" w:hAnsiTheme="minorEastAsia" w:eastAsiaTheme="minorEastAsia" w:cstheme="minorEastAsia"/>
          <w:b w:val="0"/>
          <w:bCs w:val="0"/>
          <w:color w:val="auto"/>
          <w:sz w:val="21"/>
          <w:szCs w:val="21"/>
          <w:highlight w:val="none"/>
          <w:u w:val="none"/>
          <w:lang w:val="zh-CN" w:eastAsia="zh-CN"/>
        </w:rPr>
        <w:t>。</w:t>
      </w:r>
    </w:p>
    <w:p w14:paraId="21B80861">
      <w:pPr>
        <w:spacing w:line="360" w:lineRule="auto"/>
        <w:ind w:firstLine="420" w:firstLineChars="200"/>
        <w:rPr>
          <w:rFonts w:hint="eastAsia" w:ascii="黑体" w:hAnsi="黑体" w:eastAsia="黑体"/>
          <w:b/>
          <w:bCs/>
          <w:color w:val="auto"/>
          <w:sz w:val="24"/>
          <w:highlight w:val="none"/>
        </w:rPr>
      </w:pPr>
      <w:r>
        <w:rPr>
          <w:rFonts w:hint="eastAsia" w:ascii="宋体" w:hAnsi="宋体"/>
          <w:color w:val="auto"/>
          <w:szCs w:val="21"/>
          <w:highlight w:val="none"/>
        </w:rPr>
        <w:t>获取方式:网上下载。本项目不发放纸质采购文件，供应商可自行在</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 </w:instrText>
      </w:r>
      <w:r>
        <w:rPr>
          <w:rFonts w:ascii="宋体" w:hAnsi="宋体"/>
          <w:color w:val="auto"/>
          <w:szCs w:val="21"/>
          <w:highlight w:val="none"/>
        </w:rPr>
        <w:fldChar w:fldCharType="separate"/>
      </w:r>
      <w:r>
        <w:rPr>
          <w:rFonts w:hint="eastAsia" w:ascii="宋体" w:hAnsi="宋体"/>
          <w:color w:val="auto"/>
          <w:szCs w:val="21"/>
          <w:highlight w:val="none"/>
        </w:rPr>
        <w:fldChar w:fldCharType="end"/>
      </w:r>
      <w:r>
        <w:rPr>
          <w:rFonts w:hint="eastAsia" w:ascii="宋体" w:hAnsi="宋体"/>
          <w:color w:val="auto"/>
          <w:szCs w:val="21"/>
          <w:highlight w:val="none"/>
        </w:rPr>
        <w:t>“政采云”平台（http：//www.zcygov.cn）下载采购文件（操作路径：登录“政采云”平台-项目采购-获取采购文件-找到本项目-点击“申请获取采购文件”），电子响应文件制作需要基于“政采云”平台（http：//www.zcygov.cn）获取的采购文件编制。</w:t>
      </w:r>
    </w:p>
    <w:p w14:paraId="0EF5EDB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w:t>
      </w:r>
      <w:r>
        <w:rPr>
          <w:rFonts w:hint="eastAsia" w:ascii="宋体" w:hAnsi="宋体"/>
          <w:color w:val="auto"/>
          <w:szCs w:val="21"/>
          <w:highlight w:val="none"/>
          <w:lang w:val="en-US" w:eastAsia="zh-CN"/>
        </w:rPr>
        <w:t>.00</w:t>
      </w:r>
      <w:r>
        <w:rPr>
          <w:rFonts w:hint="eastAsia" w:ascii="宋体" w:hAnsi="宋体"/>
          <w:color w:val="auto"/>
          <w:szCs w:val="21"/>
          <w:highlight w:val="none"/>
        </w:rPr>
        <w:t>元。</w:t>
      </w:r>
    </w:p>
    <w:p w14:paraId="306A7628">
      <w:pPr>
        <w:spacing w:line="360" w:lineRule="auto"/>
        <w:rPr>
          <w:rFonts w:ascii="宋体" w:hAnsi="宋体" w:eastAsia="宋体"/>
          <w:color w:val="auto"/>
          <w:highlight w:val="none"/>
        </w:rPr>
      </w:pPr>
      <w:r>
        <w:rPr>
          <w:rFonts w:hint="eastAsia" w:ascii="宋体" w:hAnsi="宋体" w:eastAsia="宋体"/>
          <w:color w:val="auto"/>
          <w:highlight w:val="none"/>
        </w:rPr>
        <w:t>四、响应文件提交</w:t>
      </w:r>
    </w:p>
    <w:p w14:paraId="6ED6D50B">
      <w:pPr>
        <w:spacing w:line="360" w:lineRule="auto"/>
        <w:ind w:firstLine="420" w:firstLineChars="200"/>
        <w:rPr>
          <w:rFonts w:ascii="宋体" w:hAnsi="宋体" w:eastAsia="宋体"/>
          <w:color w:val="auto"/>
          <w:highlight w:val="none"/>
        </w:rPr>
      </w:pPr>
      <w:r>
        <w:rPr>
          <w:rFonts w:hint="eastAsia" w:ascii="宋体" w:hAnsi="宋体"/>
          <w:color w:val="auto"/>
          <w:szCs w:val="21"/>
          <w:highlight w:val="none"/>
        </w:rPr>
        <w:t>首次响应文件提交截止时间</w:t>
      </w:r>
      <w:r>
        <w:rPr>
          <w:rFonts w:hint="eastAsia" w:ascii="宋体" w:hAnsi="宋体"/>
          <w:bCs/>
          <w:color w:val="auto"/>
          <w:szCs w:val="21"/>
          <w:highlight w:val="none"/>
        </w:rPr>
        <w:t>（北京时间）</w:t>
      </w:r>
      <w:r>
        <w:rPr>
          <w:rFonts w:hint="eastAsia" w:ascii="宋体" w:hAnsi="宋体" w:eastAsia="宋体"/>
          <w:color w:val="auto"/>
          <w:highlight w:val="none"/>
        </w:rPr>
        <w:t>：</w:t>
      </w:r>
      <w:r>
        <w:rPr>
          <w:rFonts w:hint="eastAsia" w:ascii="宋体" w:hAnsi="宋体" w:cs="Calibri"/>
          <w:color w:val="auto"/>
          <w:szCs w:val="21"/>
          <w:highlight w:val="none"/>
          <w:lang w:eastAsia="zh-CN"/>
        </w:rPr>
        <w:t>2025年2月24日下午13：30时。</w:t>
      </w:r>
    </w:p>
    <w:p w14:paraId="1EBDF1F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首次响应文件提交地点：</w:t>
      </w:r>
    </w:p>
    <w:p w14:paraId="16EB7BC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p w14:paraId="537CAFFE">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w:t>
      </w:r>
      <w:r>
        <w:rPr>
          <w:rFonts w:hint="eastAsia" w:ascii="宋体" w:hAnsi="宋体" w:eastAsia="宋体" w:cs="宋体"/>
          <w:color w:val="auto"/>
          <w:kern w:val="0"/>
          <w:sz w:val="21"/>
          <w:szCs w:val="21"/>
          <w:highlight w:val="none"/>
          <w:lang w:val="en-US" w:eastAsia="zh-CN" w:bidi="ar"/>
        </w:rPr>
        <w:t>请先申请CA锁[联系软件公司现场或邮寄办理CA锁，CA锁全省通办通用，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17A4E43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45C8A2F0">
      <w:pPr>
        <w:spacing w:line="360" w:lineRule="auto"/>
        <w:ind w:firstLine="422" w:firstLineChars="200"/>
        <w:rPr>
          <w:rFonts w:hint="eastAsia" w:ascii="宋体" w:hAnsi="宋体" w:cs="宋体"/>
          <w:b/>
          <w:bCs w:val="0"/>
          <w:color w:val="auto"/>
          <w:kern w:val="0"/>
          <w:szCs w:val="21"/>
          <w:highlight w:val="none"/>
          <w:u w:val="none"/>
        </w:rPr>
      </w:pPr>
      <w:r>
        <w:rPr>
          <w:rFonts w:hint="eastAsia" w:ascii="宋体" w:hAnsi="宋体"/>
          <w:b/>
          <w:bCs w:val="0"/>
          <w:color w:val="auto"/>
          <w:szCs w:val="21"/>
          <w:highlight w:val="none"/>
          <w:u w:val="none"/>
        </w:rPr>
        <w:t>注：供应商应当在首次响应文件提交截止时间前完成电子响应文件的上传、递交，响应文件提交截止时间前可以补充、修改或者撤回响应文件。补充或者修改响应文件的，应当先行撤回原文件，补充、修改后重新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。响应截止时间前未完成上传、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的，视为撤回响应文件。响应文件提交截止时间以后上传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的响应文件的，“政采云”平台将予以拒收。</w:t>
      </w:r>
    </w:p>
    <w:p w14:paraId="05619F1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CA证书在线解密：首次响应文件开启时，</w:t>
      </w:r>
      <w:r>
        <w:rPr>
          <w:rFonts w:hint="eastAsia" w:ascii="宋体" w:hAnsi="宋体" w:cs="宋体"/>
          <w:b/>
          <w:color w:val="auto"/>
          <w:kern w:val="0"/>
          <w:szCs w:val="21"/>
          <w:highlight w:val="none"/>
        </w:rPr>
        <w:t>须要供应商携带制作响应文件时用来加密的有效数字证书（CA认证）</w:t>
      </w:r>
      <w:r>
        <w:rPr>
          <w:rFonts w:hint="eastAsia" w:ascii="宋体" w:hAnsi="宋体" w:cs="宋体"/>
          <w:color w:val="auto"/>
          <w:kern w:val="0"/>
          <w:szCs w:val="21"/>
          <w:highlight w:val="none"/>
        </w:rPr>
        <w:t>登录“政采云”平台电子开标大厅现场按规定时间对加密的响应文件进行解密，未能按要求进行解密的，由此产生的后果由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自行承担。</w:t>
      </w:r>
    </w:p>
    <w:p w14:paraId="52F7E98A">
      <w:pPr>
        <w:snapToGrid w:val="0"/>
        <w:spacing w:line="360" w:lineRule="auto"/>
        <w:ind w:firstLine="420" w:firstLineChars="200"/>
        <w:rPr>
          <w:rFonts w:hint="eastAsia" w:ascii="宋体" w:hAnsi="宋体" w:eastAsia="宋体"/>
          <w:color w:val="auto"/>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供应商需要在具备有摄像头及语音功能且互联网网络状况良好的电脑登录“政采云”平台远程开标大厅参与本次磋商，否则后果自负。</w:t>
      </w:r>
    </w:p>
    <w:p w14:paraId="44C6EA99">
      <w:pPr>
        <w:spacing w:line="360" w:lineRule="auto"/>
        <w:rPr>
          <w:rFonts w:ascii="宋体" w:hAnsi="宋体" w:eastAsia="宋体"/>
          <w:color w:val="auto"/>
          <w:highlight w:val="none"/>
        </w:rPr>
      </w:pPr>
      <w:r>
        <w:rPr>
          <w:rFonts w:hint="eastAsia" w:ascii="宋体" w:hAnsi="宋体" w:eastAsia="宋体"/>
          <w:color w:val="auto"/>
          <w:highlight w:val="none"/>
        </w:rPr>
        <w:t>五、开启</w:t>
      </w:r>
    </w:p>
    <w:p w14:paraId="52C86FD3">
      <w:pPr>
        <w:spacing w:line="360" w:lineRule="auto"/>
        <w:ind w:firstLine="420" w:firstLineChars="200"/>
        <w:rPr>
          <w:rFonts w:hint="default" w:ascii="宋体" w:hAnsi="宋体" w:eastAsia="宋体"/>
          <w:color w:val="auto"/>
          <w:highlight w:val="none"/>
          <w:lang w:val="en-US"/>
        </w:rPr>
      </w:pPr>
      <w:r>
        <w:rPr>
          <w:rFonts w:hint="eastAsia" w:ascii="宋体" w:hAnsi="宋体" w:eastAsia="宋体"/>
          <w:color w:val="auto"/>
          <w:highlight w:val="none"/>
        </w:rPr>
        <w:t>时间（北京时间）：</w:t>
      </w:r>
      <w:r>
        <w:rPr>
          <w:rFonts w:hint="eastAsia" w:ascii="宋体" w:hAnsi="宋体" w:cs="Calibri"/>
          <w:color w:val="auto"/>
          <w:szCs w:val="21"/>
          <w:highlight w:val="none"/>
          <w:lang w:eastAsia="zh-CN"/>
        </w:rPr>
        <w:t>2025年2月24日下午13：30时</w:t>
      </w:r>
      <w:r>
        <w:rPr>
          <w:rFonts w:hint="eastAsia" w:ascii="宋体" w:hAnsi="宋体" w:cs="Calibri"/>
          <w:color w:val="auto"/>
          <w:szCs w:val="21"/>
          <w:highlight w:val="none"/>
          <w:lang w:val="en-US" w:eastAsia="zh-CN"/>
        </w:rPr>
        <w:t>。</w:t>
      </w:r>
    </w:p>
    <w:p w14:paraId="263F4D32">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地点：</w:t>
      </w:r>
      <w:r>
        <w:rPr>
          <w:rFonts w:hint="eastAsia" w:ascii="宋体" w:hAnsi="宋体" w:eastAsia="宋体" w:cs="宋体"/>
          <w:color w:val="auto"/>
          <w:kern w:val="0"/>
          <w:szCs w:val="21"/>
          <w:highlight w:val="none"/>
          <w:lang w:val="zh-CN" w:eastAsia="zh-CN"/>
        </w:rPr>
        <w:t>政府采购云平台（网址：http://www.zcygov.cn）</w:t>
      </w:r>
      <w:r>
        <w:rPr>
          <w:rFonts w:hint="eastAsia" w:ascii="宋体" w:hAnsi="宋体" w:eastAsia="宋体" w:cs="宋体"/>
          <w:color w:val="auto"/>
          <w:kern w:val="0"/>
          <w:szCs w:val="21"/>
          <w:highlight w:val="none"/>
          <w:lang w:val="en-US" w:eastAsia="zh-CN"/>
        </w:rPr>
        <w:t>在线开标，</w:t>
      </w:r>
      <w:r>
        <w:rPr>
          <w:rFonts w:hint="eastAsia" w:ascii="宋体" w:hAnsi="宋体" w:cs="宋体"/>
          <w:color w:val="auto"/>
          <w:kern w:val="0"/>
          <w:sz w:val="22"/>
          <w:szCs w:val="22"/>
          <w:highlight w:val="none"/>
          <w:lang w:val="en-US" w:eastAsia="zh-CN" w:bidi="ar"/>
        </w:rPr>
        <w:t>龙井市公共资源交易服务中心开标室（龙井市海兰西路342号，龙井市政务服务中心六楼）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本项目实行全流程电子化，供应商无需到达现场</w:t>
      </w:r>
      <w:r>
        <w:rPr>
          <w:rFonts w:hint="eastAsia" w:ascii="宋体" w:hAnsi="宋体" w:eastAsia="宋体" w:cs="宋体"/>
          <w:color w:val="auto"/>
          <w:kern w:val="0"/>
          <w:szCs w:val="21"/>
          <w:highlight w:val="none"/>
          <w:lang w:eastAsia="zh-CN"/>
        </w:rPr>
        <w:t>。</w:t>
      </w:r>
    </w:p>
    <w:p w14:paraId="63ABBB8A">
      <w:pPr>
        <w:spacing w:line="360" w:lineRule="auto"/>
        <w:rPr>
          <w:rFonts w:ascii="宋体" w:hAnsi="宋体" w:eastAsia="宋体"/>
          <w:color w:val="auto"/>
          <w:highlight w:val="none"/>
        </w:rPr>
      </w:pPr>
      <w:r>
        <w:rPr>
          <w:rFonts w:hint="eastAsia" w:ascii="宋体" w:hAnsi="宋体" w:eastAsia="宋体"/>
          <w:color w:val="auto"/>
          <w:highlight w:val="none"/>
        </w:rPr>
        <w:t>六、公告期限</w:t>
      </w:r>
    </w:p>
    <w:p w14:paraId="581B39C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自本公告发布之日起</w:t>
      </w:r>
      <w:r>
        <w:rPr>
          <w:rFonts w:hint="eastAsia" w:ascii="宋体" w:hAnsi="宋体"/>
          <w:color w:val="auto"/>
          <w:highlight w:val="none"/>
          <w:lang w:val="en-US" w:eastAsia="zh-CN"/>
        </w:rPr>
        <w:t>5</w:t>
      </w:r>
      <w:r>
        <w:rPr>
          <w:rFonts w:hint="eastAsia" w:ascii="宋体" w:hAnsi="宋体" w:eastAsia="宋体"/>
          <w:color w:val="auto"/>
          <w:highlight w:val="none"/>
        </w:rPr>
        <w:t>个工作日。</w:t>
      </w:r>
    </w:p>
    <w:p w14:paraId="4256C00E">
      <w:pPr>
        <w:numPr>
          <w:ilvl w:val="0"/>
          <w:numId w:val="2"/>
        </w:numPr>
        <w:spacing w:line="360" w:lineRule="auto"/>
        <w:rPr>
          <w:color w:val="auto"/>
          <w:highlight w:val="none"/>
        </w:rPr>
      </w:pPr>
      <w:r>
        <w:rPr>
          <w:rFonts w:hint="eastAsia" w:ascii="宋体" w:hAnsi="宋体" w:eastAsia="宋体"/>
          <w:color w:val="auto"/>
          <w:highlight w:val="none"/>
        </w:rPr>
        <w:t>其他补充事宜</w:t>
      </w:r>
    </w:p>
    <w:p w14:paraId="5F8D54A7">
      <w:pP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本次磋商公告在</w:t>
      </w:r>
      <w:r>
        <w:rPr>
          <w:rFonts w:hint="eastAsia" w:asciiTheme="majorEastAsia" w:hAnsiTheme="majorEastAsia" w:eastAsiaTheme="majorEastAsia" w:cstheme="majorEastAsia"/>
          <w:color w:val="auto"/>
          <w:szCs w:val="21"/>
          <w:highlight w:val="none"/>
        </w:rPr>
        <w:t>吉林省政府采购云平台上发布（</w:t>
      </w:r>
      <w:r>
        <w:rPr>
          <w:rFonts w:hint="eastAsia" w:asciiTheme="majorEastAsia" w:hAnsiTheme="majorEastAsia" w:eastAsiaTheme="majorEastAsia" w:cstheme="majorEastAsia"/>
          <w:color w:val="auto"/>
          <w:szCs w:val="21"/>
          <w:highlight w:val="none"/>
          <w:lang w:eastAsia="zh-CN"/>
        </w:rPr>
        <w:t>同步推送到吉林省公共资源交易公共服务平台、吉林省政府采购网、中国政府采购网</w:t>
      </w:r>
      <w:r>
        <w:rPr>
          <w:rFonts w:hint="eastAsia" w:asciiTheme="majorEastAsia" w:hAnsiTheme="majorEastAsia" w:eastAsiaTheme="majorEastAsia" w:cstheme="majorEastAsia"/>
          <w:color w:val="auto"/>
          <w:szCs w:val="21"/>
          <w:highlight w:val="none"/>
        </w:rPr>
        <w:t>）</w:t>
      </w:r>
      <w:r>
        <w:rPr>
          <w:rFonts w:hint="eastAsia" w:ascii="宋体" w:hAnsi="宋体" w:eastAsia="宋体" w:cs="宋体"/>
          <w:color w:val="auto"/>
          <w:kern w:val="0"/>
          <w:sz w:val="21"/>
          <w:szCs w:val="21"/>
          <w:highlight w:val="none"/>
          <w:lang w:val="en-US" w:eastAsia="zh-CN" w:bidi="ar"/>
        </w:rPr>
        <w:t>。</w:t>
      </w:r>
    </w:p>
    <w:p w14:paraId="5829A692">
      <w:pPr>
        <w:spacing w:line="360" w:lineRule="auto"/>
        <w:ind w:firstLine="420" w:firstLineChars="200"/>
        <w:rPr>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若对项目采购电子交易系统操作有疑问，可登录“政采云”平台（https://www.zcygov.cn/），</w:t>
      </w:r>
      <w:r>
        <w:rPr>
          <w:rFonts w:hint="eastAsia" w:ascii="宋体" w:hAnsi="宋体" w:cs="宋体"/>
          <w:color w:val="auto"/>
          <w:kern w:val="0"/>
          <w:szCs w:val="21"/>
          <w:highlight w:val="none"/>
        </w:rPr>
        <w:t>点击右侧咨询小采，获取采小蜜智能服务管家帮助，或拨打政采云服务热线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 xml:space="preserve">获取热线服务帮助。 </w:t>
      </w:r>
    </w:p>
    <w:p w14:paraId="0FDF2ACB">
      <w:pPr>
        <w:spacing w:line="360" w:lineRule="auto"/>
        <w:rPr>
          <w:rFonts w:ascii="宋体" w:hAnsi="宋体" w:eastAsia="宋体"/>
          <w:color w:val="auto"/>
          <w:highlight w:val="none"/>
        </w:rPr>
      </w:pPr>
      <w:r>
        <w:rPr>
          <w:rFonts w:hint="eastAsia" w:ascii="宋体" w:hAnsi="宋体" w:eastAsia="宋体"/>
          <w:color w:val="auto"/>
          <w:highlight w:val="none"/>
        </w:rPr>
        <w:t>八、凡对本次采购提出询问，请按以下方式联系</w:t>
      </w:r>
    </w:p>
    <w:p w14:paraId="3BCDE16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1.采购人信息</w:t>
      </w:r>
    </w:p>
    <w:p w14:paraId="02704741">
      <w:pPr>
        <w:spacing w:line="360" w:lineRule="auto"/>
        <w:ind w:firstLine="630" w:firstLineChars="300"/>
        <w:rPr>
          <w:rFonts w:hint="eastAsia" w:ascii="宋体" w:hAnsi="宋体" w:eastAsia="宋体"/>
          <w:color w:val="auto"/>
          <w:highlight w:val="none"/>
          <w:lang w:eastAsia="zh-CN"/>
        </w:rPr>
      </w:pPr>
      <w:r>
        <w:rPr>
          <w:rFonts w:hint="eastAsia" w:ascii="宋体" w:hAnsi="宋体" w:eastAsia="宋体"/>
          <w:color w:val="auto"/>
          <w:highlight w:val="none"/>
        </w:rPr>
        <w:t>名    称：</w:t>
      </w:r>
      <w:r>
        <w:rPr>
          <w:rFonts w:hint="eastAsia" w:ascii="宋体" w:hAnsi="宋体"/>
          <w:color w:val="auto"/>
          <w:highlight w:val="none"/>
          <w:u w:val="single"/>
          <w:lang w:eastAsia="zh-CN"/>
        </w:rPr>
        <w:t>龙井市人民法院</w:t>
      </w:r>
    </w:p>
    <w:p w14:paraId="4F555956">
      <w:pPr>
        <w:spacing w:line="360" w:lineRule="auto"/>
        <w:ind w:firstLine="630" w:firstLineChars="300"/>
        <w:rPr>
          <w:rFonts w:hint="eastAsia" w:ascii="宋体" w:hAnsi="宋体" w:eastAsia="宋体"/>
          <w:color w:val="auto"/>
          <w:highlight w:val="none"/>
          <w:lang w:eastAsia="zh-CN"/>
        </w:rPr>
      </w:pPr>
      <w:r>
        <w:rPr>
          <w:rFonts w:hint="eastAsia" w:ascii="宋体" w:hAnsi="宋体" w:eastAsia="宋体"/>
          <w:color w:val="auto"/>
          <w:highlight w:val="none"/>
        </w:rPr>
        <w:t>地    址：</w:t>
      </w:r>
      <w:r>
        <w:rPr>
          <w:rFonts w:hint="eastAsia" w:ascii="宋体" w:hAnsi="宋体"/>
          <w:color w:val="auto"/>
          <w:highlight w:val="none"/>
          <w:u w:val="single"/>
          <w:lang w:eastAsia="zh-CN"/>
        </w:rPr>
        <w:t>吉林省龙井市龙延路899号</w:t>
      </w:r>
    </w:p>
    <w:p w14:paraId="103C662B">
      <w:pPr>
        <w:spacing w:line="360" w:lineRule="auto"/>
        <w:ind w:firstLine="630" w:firstLineChars="300"/>
        <w:rPr>
          <w:rFonts w:hint="eastAsia" w:ascii="宋体" w:hAnsi="宋体" w:eastAsia="宋体"/>
          <w:color w:val="auto"/>
          <w:highlight w:val="none"/>
          <w:u w:val="single"/>
          <w:lang w:eastAsia="zh-CN"/>
        </w:rPr>
      </w:pPr>
      <w:r>
        <w:rPr>
          <w:rFonts w:hint="eastAsia" w:ascii="宋体" w:hAnsi="宋体" w:eastAsia="宋体"/>
          <w:color w:val="auto"/>
          <w:highlight w:val="none"/>
        </w:rPr>
        <w:t>联系方式：</w:t>
      </w:r>
      <w:r>
        <w:rPr>
          <w:rFonts w:hint="eastAsia" w:ascii="宋体" w:hAnsi="宋体"/>
          <w:color w:val="auto"/>
          <w:highlight w:val="none"/>
          <w:u w:val="single"/>
          <w:lang w:eastAsia="zh-CN"/>
        </w:rPr>
        <w:t>金栋斌</w:t>
      </w:r>
      <w:r>
        <w:rPr>
          <w:rFonts w:hint="eastAsia" w:ascii="宋体" w:hAnsi="宋体" w:eastAsia="宋体"/>
          <w:color w:val="auto"/>
          <w:highlight w:val="none"/>
          <w:u w:val="single"/>
          <w:lang w:eastAsia="zh-CN"/>
        </w:rPr>
        <w:t xml:space="preserve">  </w:t>
      </w:r>
      <w:r>
        <w:rPr>
          <w:rFonts w:hint="eastAsia" w:ascii="宋体" w:hAnsi="宋体"/>
          <w:color w:val="auto"/>
          <w:highlight w:val="none"/>
          <w:u w:val="single"/>
          <w:lang w:eastAsia="zh-CN"/>
        </w:rPr>
        <w:t>0433-3476025</w:t>
      </w:r>
    </w:p>
    <w:p w14:paraId="0A020EE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2.采购代理机构信息</w:t>
      </w:r>
    </w:p>
    <w:p w14:paraId="32DD38AC">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名    称：</w:t>
      </w:r>
      <w:r>
        <w:rPr>
          <w:rFonts w:hint="eastAsia" w:ascii="宋体" w:hAnsi="宋体" w:eastAsia="宋体"/>
          <w:color w:val="auto"/>
          <w:highlight w:val="none"/>
          <w:u w:val="single"/>
        </w:rPr>
        <w:t>吉林省中诚招标有限公司</w:t>
      </w:r>
    </w:p>
    <w:p w14:paraId="050AA877">
      <w:pPr>
        <w:spacing w:line="360" w:lineRule="auto"/>
        <w:ind w:firstLine="630" w:firstLineChars="300"/>
        <w:rPr>
          <w:rFonts w:ascii="宋体" w:hAnsi="宋体" w:eastAsia="宋体"/>
          <w:color w:val="auto"/>
          <w:highlight w:val="none"/>
          <w:u w:val="single"/>
        </w:rPr>
      </w:pPr>
      <w:r>
        <w:rPr>
          <w:rFonts w:hint="eastAsia" w:ascii="宋体" w:hAnsi="宋体" w:eastAsia="宋体"/>
          <w:color w:val="auto"/>
          <w:highlight w:val="none"/>
        </w:rPr>
        <w:t>地    址：</w:t>
      </w:r>
      <w:r>
        <w:rPr>
          <w:rFonts w:hint="eastAsia" w:ascii="宋体" w:hAnsi="宋体" w:eastAsia="宋体"/>
          <w:color w:val="auto"/>
          <w:highlight w:val="none"/>
          <w:u w:val="single"/>
        </w:rPr>
        <w:t>延吉市长白路28号</w:t>
      </w:r>
    </w:p>
    <w:p w14:paraId="039C0D58">
      <w:pPr>
        <w:spacing w:line="360" w:lineRule="auto"/>
        <w:ind w:firstLine="630" w:firstLineChars="300"/>
        <w:rPr>
          <w:rFonts w:ascii="宋体" w:hAnsi="宋体" w:eastAsia="宋体"/>
          <w:color w:val="auto"/>
          <w:highlight w:val="none"/>
          <w:u w:val="single"/>
        </w:rPr>
      </w:pPr>
      <w:r>
        <w:rPr>
          <w:rFonts w:hint="eastAsia" w:ascii="宋体" w:hAnsi="宋体" w:eastAsia="宋体"/>
          <w:color w:val="auto"/>
          <w:highlight w:val="none"/>
        </w:rPr>
        <w:t>联系方式：</w:t>
      </w:r>
      <w:r>
        <w:rPr>
          <w:rFonts w:hint="eastAsia" w:ascii="宋体" w:hAnsi="宋体"/>
          <w:color w:val="auto"/>
          <w:highlight w:val="none"/>
          <w:u w:val="single"/>
          <w:lang w:eastAsia="zh-CN"/>
        </w:rPr>
        <w:t>孙宝辉</w:t>
      </w:r>
      <w:r>
        <w:rPr>
          <w:rFonts w:hint="eastAsia" w:ascii="宋体" w:hAnsi="宋体" w:eastAsia="宋体"/>
          <w:color w:val="auto"/>
          <w:highlight w:val="none"/>
          <w:u w:val="single"/>
        </w:rPr>
        <w:t>0433-2908793、2908769</w:t>
      </w:r>
    </w:p>
    <w:p w14:paraId="525E062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3.项目联系方式</w:t>
      </w:r>
    </w:p>
    <w:p w14:paraId="4163DAE1">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项目联系人：</w:t>
      </w:r>
      <w:r>
        <w:rPr>
          <w:rFonts w:hint="eastAsia" w:ascii="宋体" w:hAnsi="宋体"/>
          <w:color w:val="auto"/>
          <w:highlight w:val="none"/>
          <w:u w:val="single"/>
          <w:lang w:eastAsia="zh-CN"/>
        </w:rPr>
        <w:t>金栋斌</w:t>
      </w:r>
    </w:p>
    <w:p w14:paraId="7CDC2A53">
      <w:pPr>
        <w:spacing w:line="360" w:lineRule="auto"/>
        <w:ind w:firstLine="630" w:firstLineChars="300"/>
        <w:rPr>
          <w:rFonts w:ascii="宋体" w:hAnsi="宋体" w:eastAsia="宋体"/>
          <w:color w:val="auto"/>
          <w:sz w:val="24"/>
          <w:highlight w:val="none"/>
          <w:u w:val="single"/>
        </w:rPr>
      </w:pPr>
      <w:r>
        <w:rPr>
          <w:rFonts w:hint="eastAsia" w:ascii="宋体" w:hAnsi="宋体" w:eastAsia="宋体"/>
          <w:color w:val="auto"/>
          <w:highlight w:val="none"/>
        </w:rPr>
        <w:t>电    话：</w:t>
      </w:r>
      <w:r>
        <w:rPr>
          <w:rFonts w:hint="eastAsia" w:ascii="宋体" w:hAnsi="宋体" w:eastAsia="宋体"/>
          <w:color w:val="auto"/>
          <w:highlight w:val="none"/>
          <w:u w:val="single"/>
          <w:lang w:eastAsia="zh-CN"/>
        </w:rPr>
        <w:t xml:space="preserve"> </w:t>
      </w:r>
      <w:r>
        <w:rPr>
          <w:rFonts w:hint="eastAsia" w:ascii="宋体" w:hAnsi="宋体"/>
          <w:color w:val="auto"/>
          <w:highlight w:val="none"/>
          <w:u w:val="single"/>
          <w:lang w:eastAsia="zh-CN"/>
        </w:rPr>
        <w:t>0433-3476025</w:t>
      </w:r>
    </w:p>
    <w:p w14:paraId="5A9F1AD6">
      <w:pPr>
        <w:spacing w:line="360" w:lineRule="auto"/>
        <w:ind w:firstLine="630" w:firstLineChars="300"/>
        <w:rPr>
          <w:rFonts w:hint="eastAsia" w:ascii="宋体" w:hAnsi="宋体" w:eastAsia="宋体"/>
          <w:color w:val="auto"/>
          <w:highlight w:val="none"/>
          <w:lang w:val="en-US" w:eastAsia="zh-CN"/>
        </w:rPr>
      </w:pPr>
      <w:r>
        <w:rPr>
          <w:rFonts w:hint="eastAsia" w:ascii="宋体" w:hAnsi="宋体" w:eastAsia="宋体"/>
          <w:color w:val="auto"/>
          <w:highlight w:val="none"/>
        </w:rPr>
        <w:t>监督管理部门：</w:t>
      </w:r>
      <w:r>
        <w:rPr>
          <w:rFonts w:hint="eastAsia" w:ascii="宋体" w:hAnsi="宋体" w:cs="宋体"/>
          <w:color w:val="auto"/>
          <w:highlight w:val="none"/>
          <w:lang w:val="zh-CN"/>
        </w:rPr>
        <w:t>龙井市财政局政府采购管理工作办公室</w:t>
      </w:r>
    </w:p>
    <w:p w14:paraId="631452BB">
      <w:pPr>
        <w:spacing w:line="360" w:lineRule="auto"/>
        <w:jc w:val="center"/>
        <w:rPr>
          <w:rFonts w:ascii="宋体" w:hAnsi="宋体" w:eastAsia="宋体"/>
          <w:color w:val="auto"/>
          <w:highlight w:val="none"/>
        </w:rPr>
      </w:pPr>
      <w:r>
        <w:rPr>
          <w:rFonts w:hint="eastAsia" w:ascii="宋体" w:hAnsi="宋体" w:eastAsia="宋体"/>
          <w:color w:val="auto"/>
          <w:highlight w:val="none"/>
        </w:rPr>
        <w:t>吉林省中诚招标有限公司</w:t>
      </w:r>
    </w:p>
    <w:p w14:paraId="46630325">
      <w:pPr>
        <w:jc w:val="center"/>
        <w:rPr>
          <w:rFonts w:ascii="宋体" w:hAnsi="宋体" w:eastAsia="宋体"/>
          <w:color w:val="auto"/>
          <w:highlight w:val="none"/>
        </w:rPr>
      </w:pPr>
      <w:r>
        <w:rPr>
          <w:rFonts w:hint="eastAsia" w:ascii="宋体" w:hAnsi="宋体" w:eastAsia="宋体"/>
          <w:color w:val="auto"/>
          <w:highlight w:val="none"/>
        </w:rPr>
        <w:t>202</w:t>
      </w:r>
      <w:r>
        <w:rPr>
          <w:rFonts w:hint="eastAsia" w:ascii="宋体" w:hAnsi="宋体"/>
          <w:color w:val="auto"/>
          <w:highlight w:val="none"/>
          <w:lang w:val="en-US" w:eastAsia="zh-CN"/>
        </w:rPr>
        <w:t>5</w:t>
      </w:r>
      <w:r>
        <w:rPr>
          <w:rFonts w:hint="eastAsia" w:ascii="宋体" w:hAnsi="宋体" w:eastAsia="宋体"/>
          <w:color w:val="auto"/>
          <w:highlight w:val="none"/>
        </w:rPr>
        <w:t>年</w:t>
      </w:r>
      <w:r>
        <w:rPr>
          <w:rFonts w:hint="eastAsia" w:ascii="宋体" w:hAnsi="宋体"/>
          <w:color w:val="auto"/>
          <w:highlight w:val="none"/>
          <w:lang w:val="en-US" w:eastAsia="zh-CN"/>
        </w:rPr>
        <w:t>2</w:t>
      </w:r>
      <w:r>
        <w:rPr>
          <w:rFonts w:hint="eastAsia" w:ascii="宋体" w:hAnsi="宋体" w:eastAsia="宋体"/>
          <w:color w:val="auto"/>
          <w:highlight w:val="none"/>
        </w:rPr>
        <w:t>月</w:t>
      </w:r>
      <w:r>
        <w:rPr>
          <w:rFonts w:hint="eastAsia" w:ascii="宋体" w:hAnsi="宋体"/>
          <w:color w:val="auto"/>
          <w:highlight w:val="none"/>
          <w:lang w:val="en-US" w:eastAsia="zh-CN"/>
        </w:rPr>
        <w:t>13</w:t>
      </w:r>
      <w:r>
        <w:rPr>
          <w:rFonts w:hint="eastAsia" w:ascii="宋体" w:hAnsi="宋体" w:eastAsia="宋体"/>
          <w:color w:val="auto"/>
          <w:highlight w:val="none"/>
        </w:rPr>
        <w:t>日</w:t>
      </w:r>
    </w:p>
    <w:p w14:paraId="3DBE8782">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bookmarkStart w:id="3" w:name="OLE_LINK1"/>
    </w:p>
    <w:p w14:paraId="347294D1">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6F809525">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65DA906F">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08235208">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bookmarkEnd w:id="3"/>
    <w:p w14:paraId="48561260">
      <w:pPr>
        <w:pStyle w:val="36"/>
        <w:ind w:left="0" w:leftChars="0" w:firstLine="0" w:firstLineChars="0"/>
        <w:rPr>
          <w:rFonts w:hint="eastAsia"/>
          <w:color w:val="auto"/>
          <w:highlight w:val="none"/>
        </w:rPr>
      </w:pPr>
    </w:p>
    <w:p w14:paraId="2D687DE3">
      <w:pPr>
        <w:rPr>
          <w:rFonts w:hint="eastAsia"/>
          <w:color w:val="auto"/>
          <w:highlight w:val="none"/>
        </w:rPr>
      </w:pPr>
    </w:p>
    <w:p w14:paraId="1D80DE87">
      <w:pPr>
        <w:pStyle w:val="2"/>
        <w:tabs>
          <w:tab w:val="center" w:pos="4535"/>
          <w:tab w:val="left" w:pos="6795"/>
        </w:tabs>
        <w:jc w:val="center"/>
        <w:rPr>
          <w:rFonts w:hint="eastAsia" w:eastAsia="宋体"/>
          <w:color w:val="auto"/>
          <w:szCs w:val="32"/>
          <w:highlight w:val="none"/>
          <w:lang w:eastAsia="zh-CN"/>
        </w:rPr>
      </w:pPr>
      <w:bookmarkStart w:id="4" w:name="_Toc13628"/>
      <w:r>
        <w:rPr>
          <w:rFonts w:hint="eastAsia"/>
          <w:color w:val="auto"/>
          <w:highlight w:val="none"/>
        </w:rPr>
        <w:t xml:space="preserve">第二章  </w:t>
      </w:r>
      <w:r>
        <w:rPr>
          <w:rFonts w:hint="eastAsia"/>
          <w:color w:val="auto"/>
          <w:highlight w:val="none"/>
          <w:lang w:eastAsia="zh-CN"/>
        </w:rPr>
        <w:t>供应商须知</w:t>
      </w:r>
      <w:bookmarkEnd w:id="4"/>
    </w:p>
    <w:p w14:paraId="6F838778">
      <w:pPr>
        <w:spacing w:line="360" w:lineRule="auto"/>
        <w:jc w:val="center"/>
        <w:rPr>
          <w:rFonts w:ascii="宋体" w:hAnsi="宋体"/>
          <w:b/>
          <w:color w:val="auto"/>
          <w:sz w:val="22"/>
          <w:szCs w:val="22"/>
          <w:highlight w:val="none"/>
        </w:rPr>
      </w:pPr>
      <w:bookmarkStart w:id="5" w:name="_Toc208974977"/>
      <w:bookmarkStart w:id="6" w:name="_Toc259191030"/>
      <w:bookmarkStart w:id="7" w:name="_Toc262045191"/>
      <w:bookmarkStart w:id="8" w:name="_Toc228871256"/>
      <w:bookmarkStart w:id="9" w:name="_Toc199384353"/>
      <w:bookmarkStart w:id="10" w:name="_Toc208999238"/>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5"/>
      <w:bookmarkEnd w:id="6"/>
      <w:bookmarkEnd w:id="7"/>
      <w:bookmarkEnd w:id="8"/>
      <w:bookmarkEnd w:id="9"/>
      <w:bookmarkEnd w:id="10"/>
    </w:p>
    <w:tbl>
      <w:tblPr>
        <w:tblStyle w:val="5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0AF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3" w:type="dxa"/>
            <w:vAlign w:val="center"/>
          </w:tcPr>
          <w:p w14:paraId="2C4BD4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44F9C2D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064274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1FE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1FE64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5760BA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68DF94A3">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cs="宋体"/>
                <w:color w:val="auto"/>
                <w:sz w:val="21"/>
                <w:szCs w:val="21"/>
                <w:highlight w:val="none"/>
                <w:lang w:val="zh-CN"/>
              </w:rPr>
              <w:t>龙井市人民法院</w:t>
            </w:r>
          </w:p>
          <w:p w14:paraId="4FE44766">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r>
              <w:rPr>
                <w:rFonts w:hint="eastAsia" w:ascii="宋体" w:hAnsi="宋体" w:cs="宋体"/>
                <w:color w:val="auto"/>
                <w:sz w:val="21"/>
                <w:szCs w:val="21"/>
                <w:highlight w:val="none"/>
                <w:lang w:val="zh-CN"/>
              </w:rPr>
              <w:t>吉林省龙井市龙延路899号</w:t>
            </w:r>
          </w:p>
          <w:p w14:paraId="4E0F9DCD">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金栋斌  0433-3476025</w:t>
            </w:r>
          </w:p>
        </w:tc>
      </w:tr>
      <w:tr w14:paraId="7BB8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1FC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480" w:type="dxa"/>
            <w:vAlign w:val="center"/>
          </w:tcPr>
          <w:p w14:paraId="75FF94A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4F64070A">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eastAsia="zh-CN"/>
              </w:rPr>
              <w:t>吉林省中诚招标有限公司</w:t>
            </w:r>
          </w:p>
          <w:p w14:paraId="10EE1D20">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址：</w:t>
            </w:r>
            <w:r>
              <w:rPr>
                <w:rFonts w:hint="eastAsia" w:ascii="宋体" w:hAnsi="宋体" w:eastAsia="宋体" w:cs="宋体"/>
                <w:color w:val="auto"/>
                <w:sz w:val="21"/>
                <w:szCs w:val="21"/>
                <w:highlight w:val="none"/>
                <w:lang w:eastAsia="zh-CN"/>
              </w:rPr>
              <w:t>延吉市长白路28号</w:t>
            </w:r>
          </w:p>
          <w:p w14:paraId="5D013345">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孙宝辉</w:t>
            </w:r>
            <w:r>
              <w:rPr>
                <w:rFonts w:hint="eastAsia" w:ascii="宋体" w:hAnsi="宋体" w:eastAsia="宋体" w:cs="宋体"/>
                <w:color w:val="auto"/>
                <w:sz w:val="21"/>
                <w:szCs w:val="21"/>
                <w:highlight w:val="none"/>
                <w:lang w:val="zh-CN"/>
              </w:rPr>
              <w:t xml:space="preserve"> 0433-2908793、2908769</w:t>
            </w:r>
          </w:p>
        </w:tc>
      </w:tr>
      <w:tr w14:paraId="369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715B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480" w:type="dxa"/>
            <w:vAlign w:val="center"/>
          </w:tcPr>
          <w:p w14:paraId="3FA5E43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7260EC8B">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龙井市人民法院电子卷宗随案生成服务项目</w:t>
            </w:r>
          </w:p>
        </w:tc>
      </w:tr>
      <w:tr w14:paraId="08E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40DFEC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480" w:type="dxa"/>
            <w:vAlign w:val="center"/>
          </w:tcPr>
          <w:p w14:paraId="4A65D3A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0E73970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eastAsia="zh-CN"/>
              </w:rPr>
              <w:t>采购人指定地点</w:t>
            </w:r>
          </w:p>
        </w:tc>
      </w:tr>
      <w:tr w14:paraId="30B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4C62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10159C0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3CC944F1">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财政资金</w:t>
            </w:r>
          </w:p>
        </w:tc>
      </w:tr>
      <w:tr w14:paraId="456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63" w:type="dxa"/>
            <w:vAlign w:val="center"/>
          </w:tcPr>
          <w:p w14:paraId="1E3A0F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30A18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40D45B02">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7D5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6F5092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6AEB55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55E71F92">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宋体"/>
                <w:color w:val="auto"/>
                <w:szCs w:val="21"/>
                <w:highlight w:val="none"/>
              </w:rPr>
              <w:t>已落实</w:t>
            </w:r>
          </w:p>
        </w:tc>
      </w:tr>
      <w:tr w14:paraId="47A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3" w:type="dxa"/>
            <w:vAlign w:val="center"/>
          </w:tcPr>
          <w:p w14:paraId="3CE55C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630AFE5B">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服务内容</w:t>
            </w:r>
          </w:p>
        </w:tc>
        <w:tc>
          <w:tcPr>
            <w:tcW w:w="5787" w:type="dxa"/>
            <w:vAlign w:val="center"/>
          </w:tcPr>
          <w:p w14:paraId="2E26161B">
            <w:pPr>
              <w:tabs>
                <w:tab w:val="left" w:pos="-3675"/>
              </w:tabs>
              <w:autoSpaceDE w:val="0"/>
              <w:autoSpaceDN w:val="0"/>
              <w:adjustRightInd w:val="0"/>
              <w:spacing w:line="360" w:lineRule="exact"/>
              <w:jc w:val="both"/>
              <w:rPr>
                <w:rFonts w:hint="default" w:hAnsi="宋体" w:cs="宋体"/>
                <w:color w:val="auto"/>
                <w:sz w:val="21"/>
                <w:szCs w:val="21"/>
                <w:highlight w:val="none"/>
                <w:lang w:val="en-US"/>
              </w:rPr>
            </w:pPr>
            <w:r>
              <w:rPr>
                <w:rFonts w:hint="eastAsia" w:ascii="宋体" w:hAnsi="宋体" w:cs="宋体"/>
                <w:color w:val="auto"/>
                <w:kern w:val="0"/>
                <w:szCs w:val="21"/>
                <w:highlight w:val="none"/>
                <w:lang w:eastAsia="zh-CN"/>
              </w:rPr>
              <w:t>电子卷宗随案生成服务</w:t>
            </w:r>
            <w:r>
              <w:rPr>
                <w:rFonts w:hint="eastAsia" w:ascii="宋体" w:hAnsi="宋体" w:eastAsia="宋体"/>
                <w:color w:val="auto"/>
                <w:highlight w:val="none"/>
              </w:rPr>
              <w:t>（详见磋商文件第五章采购人要求）</w:t>
            </w:r>
          </w:p>
        </w:tc>
      </w:tr>
      <w:tr w14:paraId="085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803AB7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vAlign w:val="center"/>
          </w:tcPr>
          <w:p w14:paraId="30D43DF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5787" w:type="dxa"/>
            <w:vAlign w:val="center"/>
          </w:tcPr>
          <w:p w14:paraId="76DEB4E1">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eastAsia="zh-CN"/>
              </w:rPr>
              <w:t>采购合同签订之日起一年（以双方签订合同为准）</w:t>
            </w:r>
          </w:p>
        </w:tc>
      </w:tr>
      <w:tr w14:paraId="5F00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653A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0D799E6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服务标准</w:t>
            </w:r>
          </w:p>
        </w:tc>
        <w:tc>
          <w:tcPr>
            <w:tcW w:w="5787" w:type="dxa"/>
            <w:vAlign w:val="center"/>
          </w:tcPr>
          <w:p w14:paraId="612BAA94">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Times New Roman"/>
                <w:color w:val="auto"/>
                <w:highlight w:val="none"/>
                <w:lang w:eastAsia="zh-CN"/>
              </w:rPr>
              <w:t>符合国家（行业）标准及采购人要求</w:t>
            </w:r>
            <w:r>
              <w:rPr>
                <w:rFonts w:hint="eastAsia" w:ascii="宋体" w:hAnsi="宋体" w:cs="Times New Roman"/>
                <w:color w:val="auto"/>
                <w:highlight w:val="none"/>
                <w:lang w:val="en-US" w:eastAsia="zh-CN"/>
              </w:rPr>
              <w:t>。</w:t>
            </w:r>
          </w:p>
        </w:tc>
      </w:tr>
      <w:tr w14:paraId="1A5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74A4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65CEB6C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09FD1520">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1.满足《中华人民共和国政府采购法》第二十二条规定；</w:t>
            </w:r>
          </w:p>
          <w:p w14:paraId="30F2254A">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eastAsia="zh-CN"/>
              </w:rPr>
            </w:pPr>
            <w:r>
              <w:rPr>
                <w:rFonts w:hint="eastAsia" w:ascii="宋体" w:hAnsi="宋体" w:eastAsia="宋体" w:cs="宋体"/>
                <w:b w:val="0"/>
                <w:bCs w:val="0"/>
                <w:color w:val="auto"/>
                <w:sz w:val="21"/>
                <w:szCs w:val="21"/>
                <w:highlight w:val="none"/>
                <w:u w:val="none"/>
                <w:lang w:val="zh-CN"/>
              </w:rPr>
              <w:t>2.落实政府采购政策需满足的资格要求：</w:t>
            </w:r>
            <w:r>
              <w:rPr>
                <w:rFonts w:hint="eastAsia" w:ascii="宋体" w:hAnsi="宋体" w:cs="宋体"/>
                <w:b w:val="0"/>
                <w:bCs w:val="0"/>
                <w:color w:val="auto"/>
                <w:sz w:val="21"/>
                <w:szCs w:val="21"/>
                <w:highlight w:val="none"/>
                <w:u w:val="none"/>
                <w:lang w:val="zh-CN"/>
              </w:rPr>
              <w:t>本项目全部面向中小企业采购</w:t>
            </w:r>
          </w:p>
          <w:p w14:paraId="2949711E">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（1）《政府采购促进中小企业发展管理办法》（财库[2020]46号）；</w:t>
            </w:r>
          </w:p>
          <w:p w14:paraId="2220A846">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（2）《关于政府采购支持监狱企业发展有关问题的通知》（财库[2014]68号）；</w:t>
            </w:r>
          </w:p>
          <w:p w14:paraId="6215A05B">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（3）《关于促进残疾人就业政府采购政策的通知》（财库[2017]141号）。</w:t>
            </w:r>
          </w:p>
          <w:p w14:paraId="3623FEA5">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3.本项目的特定资格要求：</w:t>
            </w:r>
          </w:p>
          <w:p w14:paraId="5F736B23">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供应商须具备有效的营业执照,具有国家秘密载体印制资质（涉密档案数字化加工）乙级及以上资质证书</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并在人员、设备、资金等方面具有承担本项目的能力。</w:t>
            </w:r>
          </w:p>
          <w:p w14:paraId="77204E5A">
            <w:pPr>
              <w:snapToGrid w:val="0"/>
              <w:spacing w:line="360" w:lineRule="auto"/>
              <w:ind w:firstLine="420" w:firstLineChars="200"/>
              <w:jc w:val="left"/>
              <w:rPr>
                <w:rFonts w:hint="eastAsia" w:ascii="宋体"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宋体" w:hAnsi="宋体"/>
                <w:color w:val="auto"/>
                <w:szCs w:val="21"/>
                <w:highlight w:val="none"/>
              </w:rPr>
              <w:t>单位负责人为同一人或者存在直接控股、管理关系的不同供应商，不得参加同一合同项下的政府采购活动。</w:t>
            </w:r>
          </w:p>
          <w:p w14:paraId="7E09AC2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7F2652E">
            <w:pPr>
              <w:spacing w:line="360" w:lineRule="auto"/>
              <w:rPr>
                <w:rFonts w:hint="eastAsia" w:ascii="宋体" w:hAnsi="宋体" w:eastAsia="宋体"/>
                <w:color w:val="auto"/>
                <w:szCs w:val="21"/>
                <w:highlight w:val="none"/>
                <w:lang w:val="en-US" w:eastAsia="zh-CN"/>
              </w:rPr>
            </w:pPr>
            <w:r>
              <w:rPr>
                <w:rFonts w:hint="eastAsia" w:ascii="宋体" w:hAnsi="宋体" w:cs="宋体"/>
                <w:b/>
                <w:color w:val="auto"/>
                <w:szCs w:val="21"/>
                <w:highlight w:val="none"/>
                <w:lang w:val="en-US" w:eastAsia="zh-CN"/>
              </w:rPr>
              <w:t>注：</w:t>
            </w:r>
            <w:r>
              <w:rPr>
                <w:rFonts w:hint="eastAsia" w:ascii="宋体" w:hAnsi="宋体" w:cs="宋体"/>
                <w:b/>
                <w:color w:val="auto"/>
                <w:szCs w:val="21"/>
                <w:highlight w:val="none"/>
              </w:rPr>
              <w:t>以上材料属于复印件的扫描件的，必须加盖供应商电子公章，否则响应文件按无效响应处理。</w:t>
            </w:r>
          </w:p>
        </w:tc>
      </w:tr>
      <w:tr w14:paraId="46AE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64CC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61743F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02AC7142">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1C53A9E2">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4AB1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35105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480" w:type="dxa"/>
            <w:vAlign w:val="center"/>
          </w:tcPr>
          <w:p w14:paraId="297535E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14204480">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756D3D41">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1E1453D3">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r>
              <w:rPr>
                <w:rFonts w:hint="eastAsia" w:ascii="宋体" w:hAnsi="宋体" w:cs="宋体"/>
                <w:color w:val="auto"/>
                <w:szCs w:val="21"/>
                <w:highlight w:val="none"/>
                <w:lang w:eastAsia="zh-CN"/>
              </w:rPr>
              <w:t>采购人指定地点</w:t>
            </w:r>
          </w:p>
        </w:tc>
      </w:tr>
      <w:tr w14:paraId="017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CF0B1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480" w:type="dxa"/>
            <w:vAlign w:val="center"/>
          </w:tcPr>
          <w:p w14:paraId="7985AA7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770994AF">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57633036">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245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D684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480" w:type="dxa"/>
            <w:vAlign w:val="center"/>
          </w:tcPr>
          <w:p w14:paraId="14CF72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4C2BDB3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473CD1F3">
            <w:pPr>
              <w:numPr>
                <w:ilvl w:val="0"/>
                <w:numId w:val="3"/>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611FB3B5">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4B2F7B61">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2CC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1D1B6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13AED9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631F53E3">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684AE64A">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C3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C729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480" w:type="dxa"/>
            <w:vAlign w:val="center"/>
          </w:tcPr>
          <w:p w14:paraId="638DD65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4F32907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20B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22F5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1ADAF0F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4F899242">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E6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B302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53254B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09A888D5">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62D8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FC34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70A03E3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3C3E4701">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5B7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CD24D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33760B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27EEE68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4B09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89A8B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DA258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78E397F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3923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403E1B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B94D8A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50802688">
            <w:pPr>
              <w:pStyle w:val="13"/>
              <w:spacing w:line="360" w:lineRule="exact"/>
              <w:ind w:firstLine="0"/>
              <w:rPr>
                <w:rFonts w:ascii="宋体" w:hAnsi="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444C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BD66B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3.2.3 </w:t>
            </w:r>
          </w:p>
        </w:tc>
        <w:tc>
          <w:tcPr>
            <w:tcW w:w="2480" w:type="dxa"/>
            <w:vAlign w:val="center"/>
          </w:tcPr>
          <w:p w14:paraId="7248E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42B1EB3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b w:val="0"/>
                <w:bCs w:val="0"/>
                <w:color w:val="auto"/>
                <w:sz w:val="21"/>
                <w:szCs w:val="21"/>
                <w:highlight w:val="none"/>
                <w:u w:val="none"/>
                <w:lang w:val="en-US" w:eastAsia="zh-CN"/>
              </w:rPr>
              <w:t>40.5万元</w:t>
            </w:r>
            <w:r>
              <w:rPr>
                <w:rFonts w:hint="eastAsia" w:ascii="宋体" w:hAnsi="宋体" w:cs="宋体"/>
                <w:color w:val="auto"/>
                <w:kern w:val="0"/>
                <w:szCs w:val="21"/>
                <w:highlight w:val="none"/>
              </w:rPr>
              <w:t>，否则投标无效。</w:t>
            </w:r>
          </w:p>
        </w:tc>
      </w:tr>
      <w:tr w14:paraId="28C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BD1E0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06FDD0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080CB3EB">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自供应商提交磋商响应文件截止之日起90日历天</w:t>
            </w:r>
          </w:p>
        </w:tc>
      </w:tr>
      <w:tr w14:paraId="6E4E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FAD42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31B2A36B">
            <w:pPr>
              <w:autoSpaceDE w:val="0"/>
              <w:autoSpaceDN w:val="0"/>
              <w:adjustRightInd w:val="0"/>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磋商响应保证</w:t>
            </w:r>
            <w:r>
              <w:rPr>
                <w:rFonts w:hint="eastAsia" w:ascii="宋体" w:hAnsi="宋体" w:cs="宋体"/>
                <w:color w:val="auto"/>
                <w:kern w:val="0"/>
                <w:szCs w:val="21"/>
                <w:highlight w:val="none"/>
                <w:lang w:val="en-US" w:eastAsia="zh-CN"/>
              </w:rPr>
              <w:t>金</w:t>
            </w:r>
          </w:p>
        </w:tc>
        <w:tc>
          <w:tcPr>
            <w:tcW w:w="5787" w:type="dxa"/>
            <w:vAlign w:val="center"/>
          </w:tcPr>
          <w:p w14:paraId="06F7D574">
            <w:pPr>
              <w:autoSpaceDE w:val="0"/>
              <w:autoSpaceDN w:val="0"/>
              <w:adjustRightInd w:val="0"/>
              <w:spacing w:line="360" w:lineRule="exact"/>
              <w:rPr>
                <w:color w:val="auto"/>
                <w:highlight w:val="none"/>
              </w:rPr>
            </w:pPr>
            <w:r>
              <w:rPr>
                <w:rFonts w:hint="eastAsia" w:ascii="宋体" w:hAnsi="宋体"/>
                <w:color w:val="auto"/>
                <w:szCs w:val="21"/>
                <w:highlight w:val="none"/>
              </w:rPr>
              <w:t>本项目不收取磋商保证金。</w:t>
            </w:r>
          </w:p>
        </w:tc>
      </w:tr>
      <w:tr w14:paraId="245E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85AD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480" w:type="dxa"/>
            <w:vAlign w:val="center"/>
          </w:tcPr>
          <w:p w14:paraId="51AA9F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2418636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2022年至今</w:t>
            </w:r>
          </w:p>
        </w:tc>
      </w:tr>
      <w:tr w14:paraId="2021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C3E7A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0FBE2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val="en-US" w:eastAsia="zh-CN"/>
              </w:rPr>
              <w:t>提</w:t>
            </w:r>
            <w:r>
              <w:rPr>
                <w:rFonts w:hint="eastAsia" w:ascii="宋体" w:hAnsi="宋体" w:cs="宋体"/>
                <w:color w:val="auto"/>
                <w:szCs w:val="21"/>
                <w:highlight w:val="none"/>
              </w:rPr>
              <w:t>交备选磋商方案</w:t>
            </w:r>
          </w:p>
        </w:tc>
        <w:tc>
          <w:tcPr>
            <w:tcW w:w="5787" w:type="dxa"/>
            <w:vAlign w:val="center"/>
          </w:tcPr>
          <w:p w14:paraId="5823E84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29F4F31C">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4C6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097B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7CCB40D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3287EAB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F9E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EE47A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480" w:type="dxa"/>
            <w:vAlign w:val="center"/>
          </w:tcPr>
          <w:p w14:paraId="5F03865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5787" w:type="dxa"/>
            <w:vAlign w:val="center"/>
          </w:tcPr>
          <w:p w14:paraId="0AAED5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auto"/>
                <w:kern w:val="2"/>
                <w:sz w:val="21"/>
                <w:szCs w:val="21"/>
                <w:highlight w:val="none"/>
                <w:vertAlign w:val="baseline"/>
                <w:lang w:val="en-US" w:eastAsia="zh-CN"/>
              </w:rPr>
            </w:pPr>
            <w:r>
              <w:rPr>
                <w:rFonts w:hint="eastAsia" w:ascii="宋体" w:hAnsi="宋体" w:cs="宋体"/>
                <w:b/>
                <w:bCs/>
                <w:caps w:val="0"/>
                <w:color w:val="auto"/>
                <w:kern w:val="2"/>
                <w:sz w:val="21"/>
                <w:szCs w:val="21"/>
                <w:highlight w:val="none"/>
                <w:vertAlign w:val="baseline"/>
                <w:lang w:val="en-US" w:eastAsia="zh-CN"/>
              </w:rPr>
              <w:t>2025年2月25日</w:t>
            </w:r>
            <w:r>
              <w:rPr>
                <w:rFonts w:hint="eastAsia" w:ascii="宋体" w:hAnsi="宋体" w:eastAsia="宋体" w:cs="宋体"/>
                <w:b/>
                <w:bCs/>
                <w:caps w:val="0"/>
                <w:color w:val="auto"/>
                <w:kern w:val="2"/>
                <w:sz w:val="21"/>
                <w:szCs w:val="21"/>
                <w:highlight w:val="none"/>
                <w:vertAlign w:val="baseline"/>
                <w:lang w:val="en-US" w:eastAsia="zh-CN"/>
              </w:rPr>
              <w:t>下午16时前</w:t>
            </w:r>
            <w:r>
              <w:rPr>
                <w:rFonts w:hint="eastAsia" w:ascii="宋体" w:hAnsi="宋体" w:eastAsia="宋体" w:cs="宋体"/>
                <w:b w:val="0"/>
                <w:bCs w:val="0"/>
                <w:caps w:val="0"/>
                <w:color w:val="auto"/>
                <w:kern w:val="2"/>
                <w:sz w:val="21"/>
                <w:szCs w:val="21"/>
                <w:highlight w:val="none"/>
                <w:vertAlign w:val="baseline"/>
                <w:lang w:val="en-US" w:eastAsia="zh-CN"/>
              </w:rPr>
              <w:t>纸质版响应文件送达代理机构地址:延吉市长白路28号2楼。</w:t>
            </w:r>
          </w:p>
          <w:p w14:paraId="737952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1、份数要求：</w:t>
            </w:r>
          </w:p>
          <w:p w14:paraId="049E9B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正本1份，副本3份，同时提供电子文件U盘2份（</w:t>
            </w:r>
            <w:r>
              <w:rPr>
                <w:rFonts w:hint="eastAsia" w:ascii="宋体" w:hAnsi="宋体" w:eastAsia="宋体" w:cs="宋体"/>
                <w:b/>
                <w:bCs w:val="0"/>
                <w:color w:val="auto"/>
                <w:kern w:val="15"/>
                <w:sz w:val="21"/>
                <w:szCs w:val="21"/>
                <w:highlight w:val="none"/>
                <w:lang w:val="en-US" w:eastAsia="zh-CN" w:bidi="ar-SA"/>
              </w:rPr>
              <w:t>PDF为最终上传到政采云系统的签字盖章版本，WORD</w:t>
            </w:r>
            <w:r>
              <w:rPr>
                <w:rFonts w:hint="eastAsia" w:ascii="宋体" w:hAnsi="宋体" w:eastAsia="宋体" w:cs="宋体"/>
                <w:b/>
                <w:bCs w:val="0"/>
                <w:color w:val="auto"/>
                <w:kern w:val="15"/>
                <w:sz w:val="21"/>
                <w:szCs w:val="21"/>
                <w:highlight w:val="none"/>
                <w:lang w:eastAsia="zh-CN" w:bidi="ar-SA"/>
              </w:rPr>
              <w:t>为响应文件可编辑版本</w:t>
            </w:r>
            <w:r>
              <w:rPr>
                <w:rFonts w:hint="eastAsia" w:ascii="宋体" w:hAnsi="宋体" w:eastAsia="宋体" w:cs="宋体"/>
                <w:b w:val="0"/>
                <w:bCs w:val="0"/>
                <w:caps w:val="0"/>
                <w:color w:val="auto"/>
                <w:kern w:val="2"/>
                <w:sz w:val="21"/>
                <w:szCs w:val="21"/>
                <w:highlight w:val="none"/>
                <w:vertAlign w:val="baseline"/>
                <w:lang w:val="en-US" w:eastAsia="zh-CN"/>
              </w:rPr>
              <w:t>），提交电子文件中要求的内容应包括纸质响应文件的全部内容。</w:t>
            </w:r>
          </w:p>
          <w:p w14:paraId="726BC9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2、其他要求：</w:t>
            </w:r>
          </w:p>
          <w:p w14:paraId="577E34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（1）供应商在“政采云”平台（https://www.zcygov.cn/）上制作响应文件1份（此响应文件须上传至“政采云”平台）。</w:t>
            </w:r>
          </w:p>
          <w:p w14:paraId="2F6CA5AB">
            <w:pPr>
              <w:autoSpaceDE w:val="0"/>
              <w:autoSpaceDN w:val="0"/>
              <w:adjustRightInd w:val="0"/>
              <w:spacing w:line="360" w:lineRule="exact"/>
              <w:rPr>
                <w:rFonts w:ascii="宋体" w:hAnsi="宋体" w:cs="宋体"/>
                <w:color w:val="auto"/>
                <w:szCs w:val="21"/>
                <w:highlight w:val="none"/>
                <w:lang w:val="zh-CN"/>
              </w:rPr>
            </w:pPr>
            <w:r>
              <w:rPr>
                <w:rFonts w:hint="eastAsia" w:ascii="宋体" w:hAnsi="宋体" w:eastAsia="宋体" w:cs="宋体"/>
                <w:b w:val="0"/>
                <w:bCs w:val="0"/>
                <w:caps w:val="0"/>
                <w:color w:val="auto"/>
                <w:kern w:val="2"/>
                <w:sz w:val="21"/>
                <w:szCs w:val="21"/>
                <w:highlight w:val="none"/>
                <w:vertAlign w:val="baseline"/>
                <w:lang w:val="en-US" w:eastAsia="zh-CN"/>
              </w:rPr>
              <w:t>（2）供应商在制作响应文件时，电子响应文件与纸质版本响应文件均以“政采云”平台的响应文件格式为准，供应商上传至“政采云”平台的电子响应文件内容，在纸质响应文件中均应体现。</w:t>
            </w:r>
          </w:p>
        </w:tc>
      </w:tr>
      <w:tr w14:paraId="7137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53718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480" w:type="dxa"/>
            <w:vAlign w:val="center"/>
          </w:tcPr>
          <w:p w14:paraId="400DD0E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响应文件的装订</w:t>
            </w:r>
          </w:p>
        </w:tc>
        <w:tc>
          <w:tcPr>
            <w:tcW w:w="5787" w:type="dxa"/>
            <w:vAlign w:val="center"/>
          </w:tcPr>
          <w:p w14:paraId="4DC16499">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响应文件规格为A4纸，应装订成册。装订应牢固、不易拆散和换页。不得采用活页装订。</w:t>
            </w:r>
          </w:p>
        </w:tc>
      </w:tr>
      <w:tr w14:paraId="2A8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BF88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480" w:type="dxa"/>
            <w:vAlign w:val="center"/>
          </w:tcPr>
          <w:p w14:paraId="42202D1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5787" w:type="dxa"/>
            <w:vAlign w:val="center"/>
          </w:tcPr>
          <w:p w14:paraId="6749311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5BA0113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项目编号：</w:t>
            </w:r>
          </w:p>
          <w:p w14:paraId="7C51876E">
            <w:pPr>
              <w:pStyle w:val="39"/>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响应文件</w:t>
            </w:r>
          </w:p>
          <w:p w14:paraId="7CAFAD2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供应商名称：                      </w:t>
            </w:r>
          </w:p>
          <w:p w14:paraId="20D950C7">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供应商地址：                      </w:t>
            </w:r>
          </w:p>
          <w:p w14:paraId="30501B7A">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在    年  月  日  时  分前不得开启</w:t>
            </w:r>
          </w:p>
        </w:tc>
      </w:tr>
      <w:tr w14:paraId="4A3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8AC19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4.2.1</w:t>
            </w:r>
          </w:p>
        </w:tc>
        <w:tc>
          <w:tcPr>
            <w:tcW w:w="2480" w:type="dxa"/>
            <w:vAlign w:val="center"/>
          </w:tcPr>
          <w:p w14:paraId="05F5B08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E93946A">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2025年2月24日</w:t>
            </w:r>
            <w:r>
              <w:rPr>
                <w:rFonts w:hint="eastAsia" w:ascii="宋体" w:hAnsi="宋体" w:cs="宋体"/>
                <w:color w:val="auto"/>
                <w:szCs w:val="21"/>
                <w:highlight w:val="none"/>
                <w:lang w:val="en-US" w:eastAsia="zh-CN"/>
              </w:rPr>
              <w:t>下午13：30时</w:t>
            </w:r>
            <w:r>
              <w:rPr>
                <w:rFonts w:hint="eastAsia" w:ascii="宋体" w:hAnsi="宋体" w:cs="宋体"/>
                <w:color w:val="auto"/>
                <w:szCs w:val="21"/>
                <w:highlight w:val="none"/>
                <w:lang w:val="zh-CN"/>
              </w:rPr>
              <w:t>（北京时间）</w:t>
            </w:r>
          </w:p>
        </w:tc>
      </w:tr>
      <w:tr w14:paraId="22C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39F1C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4277DB9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493AE660">
            <w:pPr>
              <w:autoSpaceDE w:val="0"/>
              <w:autoSpaceDN w:val="0"/>
              <w:adjustRightInd w:val="0"/>
              <w:spacing w:line="420" w:lineRule="exact"/>
              <w:rPr>
                <w:rFonts w:ascii="宋体" w:hAnsi="宋体" w:cs="宋体"/>
                <w:color w:val="auto"/>
                <w:szCs w:val="21"/>
                <w:highlight w:val="none"/>
              </w:rPr>
            </w:pPr>
            <w:r>
              <w:rPr>
                <w:rFonts w:hint="eastAsia" w:ascii="宋体" w:hAnsi="宋体" w:cs="宋体"/>
                <w:bCs/>
                <w:color w:val="auto"/>
                <w:szCs w:val="21"/>
                <w:highlight w:val="none"/>
              </w:rPr>
              <w:t>在截止时间前，</w:t>
            </w:r>
            <w:r>
              <w:rPr>
                <w:rFonts w:hint="eastAsia" w:ascii="宋体" w:hAnsi="宋体" w:cs="宋体"/>
                <w:bCs/>
                <w:color w:val="auto"/>
                <w:szCs w:val="21"/>
                <w:highlight w:val="none"/>
                <w:lang w:val="zh-CN"/>
              </w:rPr>
              <w:t>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r>
              <w:rPr>
                <w:rFonts w:hint="eastAsia" w:ascii="宋体" w:hAnsi="宋体" w:cs="宋体"/>
                <w:bCs/>
                <w:color w:val="auto"/>
                <w:szCs w:val="21"/>
                <w:highlight w:val="none"/>
              </w:rPr>
              <w:t>。在制作</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前，</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需申领CA，领取CA后与政采云平台的账号进行绑定，使用CA对</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进行签章，否则，有可能导致无法在线编制</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和参与投标，其后果由</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自行承担。</w:t>
            </w:r>
          </w:p>
        </w:tc>
      </w:tr>
      <w:tr w14:paraId="71A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AC7D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D0994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0DA3829">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690146F4">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2FEE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3B5C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5C6716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5F1C2DA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Calibri"/>
                <w:color w:val="auto"/>
                <w:szCs w:val="21"/>
                <w:highlight w:val="none"/>
                <w:lang w:eastAsia="zh-CN"/>
              </w:rPr>
              <w:t>2025年2月24日下午13：30时</w:t>
            </w:r>
          </w:p>
          <w:p w14:paraId="6C86960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olor w:val="auto"/>
                <w:highlight w:val="none"/>
                <w:lang w:eastAsia="zh-CN"/>
              </w:rPr>
              <w:t>龙井市公共资源交易服务中心开标室（龙井市海兰西路342号，龙井市政务服务中心六楼）</w:t>
            </w:r>
          </w:p>
        </w:tc>
      </w:tr>
      <w:tr w14:paraId="43B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98139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vAlign w:val="center"/>
          </w:tcPr>
          <w:p w14:paraId="5D8F4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vAlign w:val="center"/>
          </w:tcPr>
          <w:p w14:paraId="116A108C">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供应商应当在</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文件要求提交</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文件的截止时间前，提交电子版</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p>
          <w:p w14:paraId="121B755B">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文件应在制作完成后，在</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文件提交截止时间前通过有效数字证书（CA 认证锁）进行电子签章、加密，然后通过网络将加密的电子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r>
              <w:rPr>
                <w:rFonts w:hint="eastAsia" w:ascii="宋体" w:hAnsi="宋体" w:cs="宋体"/>
                <w:b/>
                <w:bCs w:val="0"/>
                <w:color w:val="auto"/>
                <w:szCs w:val="21"/>
                <w:highlight w:val="none"/>
                <w:lang w:val="zh-CN" w:eastAsia="zh-CN"/>
              </w:rPr>
              <w:t>提交</w:t>
            </w:r>
            <w:r>
              <w:rPr>
                <w:rFonts w:hint="eastAsia" w:ascii="宋体" w:hAnsi="宋体" w:eastAsia="宋体" w:cs="宋体"/>
                <w:b/>
                <w:bCs w:val="0"/>
                <w:color w:val="auto"/>
                <w:szCs w:val="21"/>
                <w:highlight w:val="none"/>
                <w:lang w:val="zh-CN" w:eastAsia="zh-CN"/>
              </w:rPr>
              <w:t>至政采云平台（https://www.zcygov.cn/）。未在规定时间内提交或者未按照</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文件要求签章、加密的电子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文件，政采云平台（https://www.zcygov.cn/）将拒收。</w:t>
            </w:r>
          </w:p>
          <w:p w14:paraId="43CB010A">
            <w:pPr>
              <w:autoSpaceDE w:val="0"/>
              <w:autoSpaceDN w:val="0"/>
              <w:adjustRightInd w:val="0"/>
              <w:spacing w:line="360" w:lineRule="auto"/>
              <w:rPr>
                <w:rFonts w:hint="eastAsia" w:ascii="宋体" w:hAnsi="宋体" w:cs="宋体"/>
                <w:b/>
                <w:bCs w:val="0"/>
                <w:color w:val="auto"/>
                <w:szCs w:val="21"/>
                <w:highlight w:val="none"/>
                <w:lang w:val="zh-CN"/>
              </w:rPr>
            </w:pPr>
            <w:r>
              <w:rPr>
                <w:rFonts w:hint="eastAsia" w:ascii="宋体" w:hAnsi="宋体" w:cs="宋体"/>
                <w:b/>
                <w:bCs w:val="0"/>
                <w:color w:val="auto"/>
                <w:szCs w:val="21"/>
                <w:highlight w:val="none"/>
              </w:rPr>
              <w:t>磋商</w:t>
            </w:r>
            <w:r>
              <w:rPr>
                <w:rFonts w:hint="eastAsia" w:ascii="宋体" w:hAnsi="宋体" w:cs="宋体"/>
                <w:b/>
                <w:bCs w:val="0"/>
                <w:color w:val="auto"/>
                <w:szCs w:val="21"/>
                <w:highlight w:val="none"/>
                <w:lang w:val="zh-CN"/>
              </w:rPr>
              <w:t>顺序：按政采云平台顺序进行。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cs="宋体"/>
                <w:b/>
                <w:bCs w:val="0"/>
                <w:color w:val="auto"/>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通过“政采云”平台（http：//www.zcygov.cn）系统上传第二轮报价电子版文件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5ADAFD64">
            <w:pPr>
              <w:spacing w:line="400" w:lineRule="exact"/>
              <w:jc w:val="left"/>
              <w:rPr>
                <w:rFonts w:hint="eastAsia" w:ascii="宋体" w:hAnsi="宋体" w:cs="宋体"/>
                <w:b/>
                <w:bCs w:val="0"/>
                <w:color w:val="auto"/>
                <w:szCs w:val="21"/>
                <w:highlight w:val="none"/>
                <w:lang w:val="zh-CN"/>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360778E1">
            <w:pPr>
              <w:spacing w:line="360" w:lineRule="exact"/>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zh-CN" w:eastAsia="zh-CN" w:bidi="ar-SA"/>
              </w:rPr>
              <w:t>腾讯会议：</w:t>
            </w:r>
            <w:r>
              <w:rPr>
                <w:rFonts w:hint="eastAsia" w:ascii="宋体" w:hAnsi="宋体" w:cs="宋体"/>
                <w:b/>
                <w:bCs w:val="0"/>
                <w:color w:val="auto"/>
                <w:kern w:val="2"/>
                <w:sz w:val="21"/>
                <w:szCs w:val="21"/>
                <w:highlight w:val="none"/>
                <w:lang w:val="en-US" w:eastAsia="zh-CN" w:bidi="ar-SA"/>
              </w:rPr>
              <w:t>436</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428</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580</w:t>
            </w:r>
          </w:p>
          <w:p w14:paraId="77DCBE32">
            <w:pPr>
              <w:spacing w:line="360" w:lineRule="exact"/>
              <w:rPr>
                <w:rFonts w:ascii="宋体" w:hAnsi="宋体" w:cs="宋体"/>
                <w:color w:val="auto"/>
                <w:szCs w:val="21"/>
                <w:highlight w:val="none"/>
              </w:rPr>
            </w:pPr>
            <w:r>
              <w:rPr>
                <w:rFonts w:hint="eastAsia" w:ascii="宋体" w:hAnsi="宋体" w:eastAsia="宋体" w:cs="宋体"/>
                <w:b/>
                <w:bCs w:val="0"/>
                <w:color w:val="auto"/>
                <w:kern w:val="2"/>
                <w:sz w:val="21"/>
                <w:szCs w:val="21"/>
                <w:highlight w:val="none"/>
                <w:lang w:val="zh-CN" w:eastAsia="zh-CN" w:bidi="ar-SA"/>
              </w:rPr>
              <w:t>注：本项目采用电子开评标方式进行，各投标人无需到达开标现场，请各投标人提前10分钟进入视频会议室，并准备好响应文件解密锁，按现场指示进行文件解密。</w:t>
            </w:r>
          </w:p>
        </w:tc>
      </w:tr>
      <w:tr w14:paraId="3112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79E1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0D29D7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580BFA88">
            <w:pPr>
              <w:spacing w:line="360" w:lineRule="exact"/>
              <w:rPr>
                <w:rFonts w:ascii="宋体" w:hAnsi="宋体" w:cs="宋体"/>
                <w:color w:val="auto"/>
                <w:szCs w:val="21"/>
                <w:highlight w:val="none"/>
              </w:rPr>
            </w:pPr>
            <w:r>
              <w:rPr>
                <w:rFonts w:hint="eastAsia" w:ascii="宋体" w:hAnsi="宋体" w:cs="宋体"/>
                <w:color w:val="auto"/>
                <w:szCs w:val="21"/>
                <w:highlight w:val="none"/>
              </w:rPr>
              <w:t>磋商小组成员构成：经济、技术专业2人，采购人代表1人；</w:t>
            </w:r>
          </w:p>
          <w:p w14:paraId="229888D6">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确定方式：在政采云平台评审专家库中，通过随机方式抽取评审专家。</w:t>
            </w:r>
          </w:p>
        </w:tc>
      </w:tr>
      <w:tr w14:paraId="4DA2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B222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BC1181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1FB4BE8E">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26C36445">
            <w:pPr>
              <w:spacing w:line="360" w:lineRule="exact"/>
              <w:rPr>
                <w:rFonts w:ascii="宋体" w:hAnsi="宋体" w:cs="宋体"/>
                <w:color w:val="auto"/>
                <w:szCs w:val="21"/>
                <w:highlight w:val="none"/>
              </w:rPr>
            </w:pPr>
            <w:r>
              <w:rPr>
                <w:rFonts w:hint="eastAsia" w:ascii="宋体" w:hAnsi="宋体" w:cs="宋体"/>
                <w:color w:val="auto"/>
                <w:szCs w:val="21"/>
                <w:highlight w:val="none"/>
              </w:rPr>
              <w:t>☑  否，推荐三名成交候选人。排名第一的为成交供应商。</w:t>
            </w:r>
          </w:p>
        </w:tc>
      </w:tr>
      <w:tr w14:paraId="19C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D2273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50134A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0EC359FD">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3F2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0C31C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4B0065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553CCE02">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不要求提供</w:t>
            </w:r>
          </w:p>
          <w:p w14:paraId="433D3159">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要求提供，按成交金额的10%。收到成交通知书后，签订合同前，履约保证金形式：现金，银行出具的现金支票、保兑支票、银行汇票及银行、工程担保机构出具的保函，以现金或支票形式提交的保证金应当从成交单位的基本账户转出。</w:t>
            </w:r>
          </w:p>
        </w:tc>
      </w:tr>
      <w:tr w14:paraId="752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611B2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2DEF02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751E9254">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754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2D136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1CCACDA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CC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9568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02ECC3F1">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3E34C24C">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40.5万元</w:t>
            </w:r>
          </w:p>
        </w:tc>
      </w:tr>
      <w:tr w14:paraId="35E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73EBB0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04C2726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624D6B9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0367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09CC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5DBC83FC">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50331DAC">
            <w:pPr>
              <w:autoSpaceDE w:val="0"/>
              <w:autoSpaceDN w:val="0"/>
              <w:adjustRightInd w:val="0"/>
              <w:spacing w:line="360" w:lineRule="exac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4F1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79DC7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6A7164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3D553C01">
            <w:pPr>
              <w:spacing w:line="360" w:lineRule="exact"/>
              <w:rPr>
                <w:rFonts w:ascii="宋体" w:hAnsi="宋体" w:cs="宋体"/>
                <w:b/>
                <w:bCs/>
                <w:color w:val="auto"/>
                <w:szCs w:val="21"/>
                <w:highlight w:val="none"/>
              </w:rPr>
            </w:pP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ascii="宋体" w:hAnsi="宋体" w:cs="宋体"/>
                <w:color w:val="auto"/>
                <w:kern w:val="0"/>
                <w:highlight w:val="none"/>
                <w:lang w:val="en-US" w:eastAsia="zh-CN"/>
              </w:rPr>
              <w:t>6000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r>
              <w:rPr>
                <w:rFonts w:hAnsi="宋体"/>
                <w:color w:val="auto"/>
                <w:highlight w:val="none"/>
              </w:rPr>
              <w:t xml:space="preserve"> </w:t>
            </w:r>
          </w:p>
        </w:tc>
      </w:tr>
      <w:tr w14:paraId="3BB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62AF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4941BD2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0B4F315A">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54B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2A3F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130B96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5828ECE2">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4609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2DC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5BFF5F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2B3603F1">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CC7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18A33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693E5DE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63465FA2">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签订合同后一次性支付</w:t>
            </w:r>
          </w:p>
        </w:tc>
      </w:tr>
      <w:tr w14:paraId="6605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3821FAC6">
            <w:pPr>
              <w:spacing w:line="360" w:lineRule="exact"/>
              <w:jc w:val="center"/>
              <w:rPr>
                <w:rFonts w:ascii="宋体" w:hAnsi="宋体" w:cs="宋体"/>
                <w:color w:val="auto"/>
                <w:szCs w:val="21"/>
                <w:highlight w:val="none"/>
              </w:rPr>
            </w:pPr>
          </w:p>
        </w:tc>
        <w:tc>
          <w:tcPr>
            <w:tcW w:w="2480" w:type="dxa"/>
            <w:vAlign w:val="center"/>
          </w:tcPr>
          <w:p w14:paraId="7E4B69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1C68233D">
            <w:pPr>
              <w:pStyle w:val="39"/>
              <w:snapToGrid/>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E9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8D9C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51BE071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111AE660">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7A98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9CD111">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p>
        </w:tc>
        <w:tc>
          <w:tcPr>
            <w:tcW w:w="2480" w:type="dxa"/>
            <w:vAlign w:val="center"/>
          </w:tcPr>
          <w:p w14:paraId="5A3F03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416C4E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2D4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590C6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1</w:t>
            </w:r>
          </w:p>
        </w:tc>
        <w:tc>
          <w:tcPr>
            <w:tcW w:w="2480" w:type="dxa"/>
            <w:vAlign w:val="center"/>
          </w:tcPr>
          <w:p w14:paraId="6254B0B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63CA7ECB">
            <w:pPr>
              <w:spacing w:line="360" w:lineRule="exact"/>
              <w:rPr>
                <w:rFonts w:ascii="宋体" w:hAnsi="宋体" w:cs="宋体"/>
                <w:color w:val="auto"/>
                <w:szCs w:val="21"/>
                <w:highlight w:val="none"/>
              </w:rPr>
            </w:pPr>
            <w:r>
              <w:rPr>
                <w:rFonts w:hint="eastAsia" w:ascii="宋体" w:hAnsi="宋体" w:cs="宋体"/>
                <w:color w:val="auto"/>
                <w:spacing w:val="8"/>
                <w:kern w:val="0"/>
                <w:szCs w:val="21"/>
                <w:highlight w:val="none"/>
              </w:rPr>
              <w:t>其他未列明行业。</w:t>
            </w:r>
          </w:p>
        </w:tc>
      </w:tr>
      <w:tr w14:paraId="06F4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FE85A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50D9CF0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736C7967">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7B3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B32717">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10.13</w:t>
            </w:r>
          </w:p>
        </w:tc>
        <w:tc>
          <w:tcPr>
            <w:tcW w:w="2480" w:type="dxa"/>
            <w:vAlign w:val="center"/>
          </w:tcPr>
          <w:p w14:paraId="375D2A77">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4F739AD7">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val="0"/>
                <w:color w:val="auto"/>
                <w:kern w:val="15"/>
                <w:sz w:val="21"/>
                <w:szCs w:val="21"/>
                <w:highlight w:val="none"/>
                <w:lang w:eastAsia="zh-CN"/>
              </w:rPr>
              <w:t>电</w:t>
            </w:r>
            <w:r>
              <w:rPr>
                <w:rFonts w:hint="eastAsia" w:ascii="宋体" w:hAnsi="宋体" w:eastAsia="宋体" w:cs="宋体"/>
                <w:b/>
                <w:bCs w:val="0"/>
                <w:color w:val="auto"/>
                <w:kern w:val="15"/>
                <w:sz w:val="21"/>
                <w:szCs w:val="21"/>
                <w:highlight w:val="none"/>
              </w:rPr>
              <w:t>子标说明</w:t>
            </w:r>
            <w:r>
              <w:rPr>
                <w:rFonts w:hint="eastAsia" w:ascii="宋体" w:hAnsi="宋体" w:eastAsia="宋体" w:cs="宋体"/>
                <w:b/>
                <w:bCs w:val="0"/>
                <w:color w:val="auto"/>
                <w:kern w:val="15"/>
                <w:sz w:val="21"/>
                <w:szCs w:val="21"/>
                <w:highlight w:val="none"/>
                <w:lang w:eastAsia="zh-CN"/>
              </w:rPr>
              <w:t>：</w:t>
            </w:r>
            <w:r>
              <w:rPr>
                <w:rFonts w:hint="eastAsia" w:ascii="宋体" w:hAnsi="宋体" w:eastAsia="宋体" w:cs="宋体"/>
                <w:color w:val="auto"/>
                <w:sz w:val="21"/>
                <w:szCs w:val="21"/>
                <w:highlight w:val="none"/>
                <w:lang w:val="zh-CN" w:bidi="ar-SA"/>
              </w:rPr>
              <w:t>上传的电子证件及资料均需按要求签字盖章上传，否则按未签章处理。</w:t>
            </w:r>
            <w:r>
              <w:rPr>
                <w:rFonts w:hint="eastAsia" w:ascii="宋体" w:hAnsi="宋体" w:eastAsia="宋体" w:cs="宋体"/>
                <w:color w:val="auto"/>
                <w:sz w:val="21"/>
                <w:szCs w:val="21"/>
                <w:highlight w:val="none"/>
                <w:lang w:val="en-US" w:eastAsia="zh-CN" w:bidi="ar-SA"/>
              </w:rPr>
              <w:t>以上传至政采云平台的响应文件为准，进行评审。</w:t>
            </w:r>
          </w:p>
          <w:p w14:paraId="098F3E7E">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bidi="ar-SA"/>
              </w:rPr>
              <w:t>响应文件电子版方面技术支持：95763</w:t>
            </w:r>
            <w:r>
              <w:rPr>
                <w:rFonts w:hint="eastAsia" w:ascii="宋体" w:hAnsi="宋体" w:eastAsia="宋体" w:cs="宋体"/>
                <w:color w:val="auto"/>
                <w:sz w:val="21"/>
                <w:szCs w:val="21"/>
                <w:highlight w:val="none"/>
                <w:lang w:val="zh-CN" w:eastAsia="zh-CN" w:bidi="ar-SA"/>
              </w:rPr>
              <w:t>。</w:t>
            </w:r>
          </w:p>
          <w:p w14:paraId="51DA4946">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cs="宋体"/>
                <w:color w:val="auto"/>
                <w:sz w:val="21"/>
                <w:szCs w:val="21"/>
                <w:highlight w:val="none"/>
                <w:lang w:val="zh-CN" w:bidi="ar-SA"/>
              </w:rPr>
              <w:t>供应商</w:t>
            </w:r>
            <w:r>
              <w:rPr>
                <w:rFonts w:hint="eastAsia" w:ascii="宋体" w:hAnsi="宋体" w:eastAsia="宋体" w:cs="宋体"/>
                <w:color w:val="auto"/>
                <w:sz w:val="21"/>
                <w:szCs w:val="21"/>
                <w:highlight w:val="none"/>
                <w:lang w:val="zh-CN" w:bidi="ar-SA"/>
              </w:rPr>
              <w:t>在政府采购云平台（网址：http:// www.zcygov.cn）通过数字证书制作响应文件1份（此响应文件需上传至政府采购云平台，并在开标</w:t>
            </w:r>
            <w:r>
              <w:rPr>
                <w:rFonts w:hint="eastAsia" w:ascii="宋体" w:hAnsi="宋体" w:eastAsia="宋体" w:cs="宋体"/>
                <w:color w:val="auto"/>
                <w:sz w:val="21"/>
                <w:szCs w:val="21"/>
                <w:highlight w:val="none"/>
                <w:lang w:val="en-US" w:eastAsia="zh-CN" w:bidi="ar-SA"/>
              </w:rPr>
              <w:t>时间</w:t>
            </w:r>
            <w:r>
              <w:rPr>
                <w:rFonts w:hint="eastAsia" w:ascii="宋体" w:hAnsi="宋体" w:eastAsia="宋体" w:cs="宋体"/>
                <w:color w:val="auto"/>
                <w:sz w:val="21"/>
                <w:szCs w:val="21"/>
                <w:highlight w:val="none"/>
                <w:lang w:val="zh-CN" w:bidi="ar-SA"/>
              </w:rPr>
              <w:t>持编制响应文件的供应商数字证书</w:t>
            </w:r>
            <w:r>
              <w:rPr>
                <w:rFonts w:hint="eastAsia" w:ascii="宋体" w:hAnsi="宋体" w:eastAsia="宋体" w:cs="宋体"/>
                <w:color w:val="auto"/>
                <w:sz w:val="21"/>
                <w:szCs w:val="21"/>
                <w:highlight w:val="none"/>
                <w:lang w:val="en-US" w:eastAsia="zh-CN" w:bidi="ar-SA"/>
              </w:rPr>
              <w:t>远程</w:t>
            </w:r>
            <w:r>
              <w:rPr>
                <w:rFonts w:hint="eastAsia" w:ascii="宋体" w:hAnsi="宋体" w:eastAsia="宋体" w:cs="宋体"/>
                <w:color w:val="auto"/>
                <w:sz w:val="21"/>
                <w:szCs w:val="21"/>
                <w:highlight w:val="none"/>
                <w:lang w:val="zh-CN" w:bidi="ar-SA"/>
              </w:rPr>
              <w:t>解密）。</w:t>
            </w:r>
          </w:p>
          <w:p w14:paraId="47961C79">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备注：</w:t>
            </w:r>
          </w:p>
          <w:p w14:paraId="3AB11035">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1、如是联合体投标数字证书须同时携带。</w:t>
            </w:r>
          </w:p>
          <w:p w14:paraId="2B31C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val="zh-CN" w:bidi="ar-SA"/>
              </w:rPr>
              <w:t>2、响应文件电子版(U盘)按磋商文件规定执行，用数字证书编制的电子版按《政府采购项目电子交易管理操作指南-供应商》进行投标操作。</w:t>
            </w:r>
          </w:p>
        </w:tc>
      </w:tr>
      <w:tr w14:paraId="0609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1C1FC6DD">
            <w:pPr>
              <w:bidi w:val="0"/>
              <w:rPr>
                <w:rFonts w:hint="eastAsia"/>
                <w:color w:val="auto"/>
                <w:highlight w:val="none"/>
              </w:rPr>
            </w:pPr>
            <w:r>
              <w:rPr>
                <w:rFonts w:hint="eastAsia"/>
                <w:color w:val="auto"/>
                <w:highlight w:val="none"/>
                <w:lang w:val="en-US" w:eastAsia="zh-CN"/>
              </w:rPr>
              <w:t>注意事项：本项目磋商公告与磋商文件中内容有不符之处，以本磋商文件中内容为准。</w:t>
            </w:r>
          </w:p>
          <w:p w14:paraId="2C1D799F">
            <w:pPr>
              <w:bidi w:val="0"/>
              <w:rPr>
                <w:rFonts w:hint="eastAsia"/>
                <w:color w:val="auto"/>
                <w:highlight w:val="none"/>
              </w:rPr>
            </w:pPr>
            <w:r>
              <w:rPr>
                <w:rFonts w:hint="eastAsia"/>
                <w:color w:val="auto"/>
                <w:highlight w:val="none"/>
                <w:lang w:val="en-US" w:eastAsia="zh-CN"/>
              </w:rPr>
              <w:t>1、</w:t>
            </w:r>
            <w:r>
              <w:rPr>
                <w:rFonts w:hint="eastAsia"/>
                <w:color w:val="auto"/>
                <w:highlight w:val="none"/>
              </w:rPr>
              <w:t>电子</w:t>
            </w:r>
            <w:r>
              <w:rPr>
                <w:rFonts w:hint="eastAsia"/>
                <w:color w:val="auto"/>
                <w:highlight w:val="none"/>
                <w:lang w:eastAsia="zh-CN"/>
              </w:rPr>
              <w:t>响应文件</w:t>
            </w:r>
            <w:r>
              <w:rPr>
                <w:rFonts w:hint="eastAsia"/>
                <w:color w:val="auto"/>
                <w:highlight w:val="none"/>
              </w:rPr>
              <w:t>编制及报送要求：</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color w:val="auto"/>
                <w:highlight w:val="none"/>
                <w:lang w:val="en-US" w:eastAsia="zh-CN"/>
              </w:rPr>
              <w:t>2、</w:t>
            </w:r>
            <w:r>
              <w:rPr>
                <w:rFonts w:hint="eastAsia" w:ascii="宋体" w:hAnsi="宋体" w:eastAsia="宋体" w:cs="宋体"/>
                <w:b w:val="0"/>
                <w:bCs w:val="0"/>
                <w:color w:val="auto"/>
                <w:spacing w:val="0"/>
                <w:kern w:val="2"/>
                <w:sz w:val="21"/>
                <w:szCs w:val="21"/>
                <w:highlight w:val="none"/>
                <w:lang w:val="zh-CN" w:eastAsia="zh-CN" w:bidi="ar-SA"/>
              </w:rPr>
              <w:t>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1596D4F9">
            <w:pPr>
              <w:bidi w:val="0"/>
              <w:rPr>
                <w:rFonts w:hint="eastAsia" w:ascii="宋体" w:hAnsi="宋体" w:eastAsia="宋体" w:cs="宋体"/>
                <w:color w:val="auto"/>
                <w:szCs w:val="21"/>
                <w:highlight w:val="none"/>
                <w:lang w:val="zh-CN" w:bidi="ar-SA"/>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661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5A71EAB7">
            <w:pPr>
              <w:bidi w:val="0"/>
              <w:jc w:val="center"/>
              <w:rPr>
                <w:rFonts w:hint="eastAsia" w:ascii="宋体" w:hAnsi="宋体" w:eastAsia="宋体" w:cs="宋体"/>
                <w:b w:val="0"/>
                <w:bCs w:val="0"/>
                <w:color w:val="auto"/>
                <w:spacing w:val="0"/>
                <w:kern w:val="2"/>
                <w:sz w:val="21"/>
                <w:szCs w:val="21"/>
                <w:highlight w:val="none"/>
                <w:lang w:val="zh-CN" w:eastAsia="zh-CN" w:bidi="ar-SA"/>
              </w:rPr>
            </w:pPr>
            <w:bookmarkStart w:id="11" w:name="_Toc259191031"/>
            <w:bookmarkStart w:id="12" w:name="_Toc208999239"/>
            <w:bookmarkStart w:id="13" w:name="_Toc19238"/>
            <w:bookmarkStart w:id="14" w:name="_Toc199384354"/>
            <w:bookmarkStart w:id="15" w:name="_Toc228871257"/>
            <w:bookmarkStart w:id="16" w:name="_Toc208974978"/>
            <w:bookmarkStart w:id="17" w:name="_Toc262045192"/>
            <w:r>
              <w:rPr>
                <w:rFonts w:hint="eastAsia"/>
                <w:b/>
                <w:bCs/>
                <w:color w:val="auto"/>
                <w:highlight w:val="none"/>
                <w:lang w:val="en-US" w:eastAsia="zh-CN"/>
              </w:rPr>
              <w:t>本项目磋商公告与磋商文件中内容有不符之处，以本磋商文件中内容为准。</w:t>
            </w:r>
          </w:p>
        </w:tc>
      </w:tr>
    </w:tbl>
    <w:p w14:paraId="184C9C73">
      <w:pPr>
        <w:spacing w:line="360" w:lineRule="auto"/>
        <w:outlineLvl w:val="2"/>
        <w:rPr>
          <w:rFonts w:hint="eastAsia" w:ascii="宋体" w:hAnsi="宋体" w:cs="宋体"/>
          <w:b/>
          <w:color w:val="auto"/>
          <w:szCs w:val="21"/>
          <w:highlight w:val="none"/>
        </w:rPr>
      </w:pPr>
    </w:p>
    <w:p w14:paraId="71D05863">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11"/>
      <w:bookmarkEnd w:id="12"/>
      <w:bookmarkEnd w:id="13"/>
      <w:bookmarkEnd w:id="14"/>
      <w:bookmarkEnd w:id="15"/>
      <w:bookmarkEnd w:id="16"/>
      <w:bookmarkEnd w:id="17"/>
    </w:p>
    <w:p w14:paraId="7706B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4C21EDA7">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694BE8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66950A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737CE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A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4389E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23A55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61B42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C4A1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6D81792">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1CD6D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6C27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F7093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6DCAD7F">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1.3 </w:t>
      </w:r>
      <w:r>
        <w:rPr>
          <w:rFonts w:hint="eastAsia" w:ascii="宋体" w:hAnsi="宋体" w:cs="宋体"/>
          <w:b/>
          <w:color w:val="auto"/>
          <w:szCs w:val="21"/>
          <w:highlight w:val="none"/>
          <w:lang w:eastAsia="zh-CN"/>
        </w:rPr>
        <w:t>服务内容</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合同履行期限</w:t>
      </w:r>
      <w:r>
        <w:rPr>
          <w:rFonts w:hint="eastAsia" w:ascii="宋体" w:hAnsi="宋体" w:cs="宋体"/>
          <w:b/>
          <w:color w:val="auto"/>
          <w:szCs w:val="21"/>
          <w:highlight w:val="none"/>
        </w:rPr>
        <w:t>和服务标准</w:t>
      </w:r>
    </w:p>
    <w:p w14:paraId="2337D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w:t>
      </w:r>
      <w:r>
        <w:rPr>
          <w:rFonts w:hint="eastAsia" w:ascii="宋体" w:hAnsi="宋体" w:cs="宋体"/>
          <w:color w:val="auto"/>
          <w:szCs w:val="21"/>
          <w:highlight w:val="none"/>
          <w:lang w:eastAsia="zh-CN"/>
        </w:rPr>
        <w:t>服务内容</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2929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8B5A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本采购项目的服务标准：见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7462709">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077B4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436483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74D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6AA0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82DA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7EAD6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40909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78FBF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32B5B3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5A931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7193E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1.4.3供应商（包括联合体各成员）不得与本标段相关单位存在下列关联关系：</w:t>
      </w:r>
    </w:p>
    <w:p w14:paraId="484EE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4D5E9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7194A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（3）与本标段的其他供应商同为一个单位负责人；</w:t>
      </w:r>
    </w:p>
    <w:p w14:paraId="49E2D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（4）与本标段的其他供应商存在控股、管理关系；</w:t>
      </w:r>
    </w:p>
    <w:p w14:paraId="07B34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（5）为本标段前期准备提供咨询服务的法人或其任何附属机构（单位）；</w:t>
      </w:r>
    </w:p>
    <w:p w14:paraId="18769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74094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供应商（包括联合体各成员）不得存在下列不良状况或不良信用记录：</w:t>
      </w:r>
    </w:p>
    <w:p w14:paraId="22290F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（1）被省级主管部门取消磋商项目所在地的投标资格且处于有效期内；</w:t>
      </w:r>
    </w:p>
    <w:p w14:paraId="235D6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（2）被责令停业，暂扣或吊销执照，或吊销资质证书；</w:t>
      </w:r>
    </w:p>
    <w:p w14:paraId="28E7D2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（3）进入清算程序，或被宣告破产，或其他丧失履约能力的情形；</w:t>
      </w:r>
    </w:p>
    <w:p w14:paraId="151DD1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szCs w:val="21"/>
          <w:highlight w:val="none"/>
          <w:lang w:val="zh-CN"/>
        </w:rPr>
        <w:t>“信用中国” 网站、全国企业信用信息公示系统</w:t>
      </w:r>
      <w:r>
        <w:rPr>
          <w:rFonts w:hint="eastAsia" w:ascii="宋体" w:hAnsi="宋体" w:cs="宋体"/>
          <w:color w:val="auto"/>
          <w:szCs w:val="21"/>
          <w:highlight w:val="none"/>
        </w:rPr>
        <w:t>中被列入失信被执行人名单；</w:t>
      </w:r>
    </w:p>
    <w:p w14:paraId="7481E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5ED374D9">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57A73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37367C7E">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72612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2C1ADCBE">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1D4EC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D958372">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0438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AE10613">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9EEEE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11AA5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79203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4FB67E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1224E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6A9E03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6F9C3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BF8A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6E94A2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6CCADB5C">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0E1F7E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6A370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497F54B4">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6250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50A5C696">
      <w:pPr>
        <w:spacing w:line="360" w:lineRule="auto"/>
        <w:outlineLvl w:val="2"/>
        <w:rPr>
          <w:rFonts w:ascii="宋体" w:hAnsi="宋体" w:cs="宋体"/>
          <w:b/>
          <w:color w:val="auto"/>
          <w:szCs w:val="21"/>
          <w:highlight w:val="none"/>
        </w:rPr>
      </w:pPr>
      <w:bookmarkStart w:id="18" w:name="_Toc29756"/>
      <w:bookmarkStart w:id="19" w:name="_Toc208999240"/>
      <w:bookmarkStart w:id="20" w:name="_Toc208974979"/>
      <w:bookmarkStart w:id="21" w:name="_Toc228871258"/>
      <w:bookmarkStart w:id="22" w:name="_Toc199384355"/>
      <w:bookmarkStart w:id="23" w:name="_Toc259191032"/>
      <w:bookmarkStart w:id="24" w:name="_Toc262045193"/>
      <w:r>
        <w:rPr>
          <w:rFonts w:hint="eastAsia" w:ascii="宋体" w:hAnsi="宋体" w:cs="宋体"/>
          <w:b/>
          <w:color w:val="auto"/>
          <w:szCs w:val="21"/>
          <w:highlight w:val="none"/>
        </w:rPr>
        <w:t>2．竞争性磋商文件</w:t>
      </w:r>
      <w:bookmarkEnd w:id="18"/>
      <w:bookmarkEnd w:id="19"/>
      <w:bookmarkEnd w:id="20"/>
      <w:bookmarkEnd w:id="21"/>
      <w:bookmarkEnd w:id="22"/>
      <w:bookmarkEnd w:id="23"/>
      <w:bookmarkEnd w:id="24"/>
    </w:p>
    <w:p w14:paraId="4ED6800F">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2D58D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73C5F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397411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7AE17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29E2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594604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27FE6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117AA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7D434464">
      <w:pPr>
        <w:spacing w:line="360" w:lineRule="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2.2 竞争性磋商文件的澄清</w:t>
      </w:r>
      <w:r>
        <w:rPr>
          <w:rFonts w:hint="eastAsia" w:ascii="宋体" w:hAnsi="宋体" w:cs="宋体"/>
          <w:b/>
          <w:color w:val="auto"/>
          <w:szCs w:val="21"/>
          <w:highlight w:val="none"/>
          <w:lang w:val="en-US" w:eastAsia="zh-CN"/>
        </w:rPr>
        <w:t>和修改</w:t>
      </w:r>
    </w:p>
    <w:p w14:paraId="6BED7DE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2.2.1 </w:t>
      </w:r>
      <w:r>
        <w:rPr>
          <w:rFonts w:hint="eastAsia" w:ascii="宋体" w:hAnsi="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46395BE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2.2.2</w:t>
      </w:r>
      <w:r>
        <w:rPr>
          <w:rFonts w:hint="eastAsia" w:ascii="宋体" w:hAnsi="宋体"/>
          <w:b/>
          <w:color w:val="auto"/>
          <w:szCs w:val="21"/>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FBEEB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2.2.3</w:t>
      </w:r>
      <w:r>
        <w:rPr>
          <w:rFonts w:hint="eastAsia"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0E13B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3E82535">
      <w:pPr>
        <w:spacing w:line="360" w:lineRule="auto"/>
        <w:ind w:firstLine="420" w:firstLineChars="200"/>
        <w:rPr>
          <w:rFonts w:hint="eastAsia"/>
          <w:color w:val="auto"/>
          <w:highlight w:val="none"/>
        </w:rPr>
      </w:pPr>
      <w:r>
        <w:rPr>
          <w:rFonts w:hint="eastAsia" w:ascii="宋体" w:hAnsi="宋体"/>
          <w:color w:val="auto"/>
          <w:szCs w:val="21"/>
          <w:highlight w:val="none"/>
          <w:lang w:val="en-US" w:eastAsia="zh-CN"/>
        </w:rPr>
        <w:t>2.2.5</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int="eastAsia" w:cs="宋体"/>
          <w:color w:val="auto"/>
          <w:highlight w:val="none"/>
        </w:rPr>
        <w:t>规定的政府采购信息发布媒体上</w:t>
      </w:r>
      <w:r>
        <w:rPr>
          <w:rFonts w:hint="eastAsia"/>
          <w:color w:val="auto"/>
          <w:highlight w:val="none"/>
        </w:rPr>
        <w:t>发布更正公告。</w:t>
      </w:r>
    </w:p>
    <w:p w14:paraId="23F3631B">
      <w:pPr>
        <w:spacing w:line="360" w:lineRule="auto"/>
        <w:ind w:firstLine="422" w:firstLineChars="200"/>
        <w:rPr>
          <w:rFonts w:ascii="宋体" w:hAnsi="宋体" w:cs="宋体"/>
          <w:color w:val="auto"/>
          <w:sz w:val="21"/>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7067D05A">
      <w:pPr>
        <w:spacing w:line="360" w:lineRule="auto"/>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3837E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0BB9AA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3F59AE84">
      <w:pPr>
        <w:spacing w:line="360" w:lineRule="auto"/>
        <w:outlineLvl w:val="2"/>
        <w:rPr>
          <w:rFonts w:ascii="宋体" w:hAnsi="宋体" w:cs="宋体"/>
          <w:b/>
          <w:color w:val="auto"/>
          <w:szCs w:val="21"/>
          <w:highlight w:val="none"/>
        </w:rPr>
      </w:pPr>
      <w:bookmarkStart w:id="25" w:name="_Toc208974980"/>
      <w:bookmarkStart w:id="26" w:name="_Toc208999241"/>
      <w:bookmarkStart w:id="27" w:name="_Toc228871259"/>
      <w:bookmarkStart w:id="28" w:name="_Toc199384356"/>
      <w:bookmarkStart w:id="29" w:name="_Toc262045194"/>
      <w:bookmarkStart w:id="30" w:name="_Toc259191033"/>
      <w:bookmarkStart w:id="31" w:name="_Toc1515"/>
      <w:r>
        <w:rPr>
          <w:rFonts w:hint="eastAsia" w:ascii="宋体" w:hAnsi="宋体" w:cs="宋体"/>
          <w:b/>
          <w:color w:val="auto"/>
          <w:szCs w:val="21"/>
          <w:highlight w:val="none"/>
        </w:rPr>
        <w:t>3．响应文件</w:t>
      </w:r>
      <w:bookmarkEnd w:id="25"/>
      <w:bookmarkEnd w:id="26"/>
      <w:bookmarkEnd w:id="27"/>
      <w:bookmarkEnd w:id="28"/>
      <w:bookmarkEnd w:id="29"/>
      <w:bookmarkEnd w:id="30"/>
      <w:r>
        <w:rPr>
          <w:rFonts w:hint="eastAsia" w:ascii="宋体" w:hAnsi="宋体" w:cs="宋体"/>
          <w:b/>
          <w:color w:val="auto"/>
          <w:szCs w:val="21"/>
          <w:highlight w:val="none"/>
        </w:rPr>
        <w:t>编制</w:t>
      </w:r>
      <w:bookmarkEnd w:id="31"/>
    </w:p>
    <w:p w14:paraId="5874B41A">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0D66B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129934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124D409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02BCAA3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23DAED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磋商报价</w:t>
      </w:r>
    </w:p>
    <w:p w14:paraId="5407F0B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7A47D773">
      <w:pPr>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6DBC013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承诺书</w:t>
      </w:r>
    </w:p>
    <w:p w14:paraId="7550AF7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）其他材料</w:t>
      </w:r>
    </w:p>
    <w:p w14:paraId="7CACC178">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1C8E7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052E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646D0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前附表。供应商在投标截止时间前修改磋商函中的投标总报价。此修改应符合本章第 4.3 款的有关要求。</w:t>
      </w:r>
    </w:p>
    <w:p w14:paraId="35C6676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148B8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7BCC1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2D1365B">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3D0D3BB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磋商响应保证金</w:t>
      </w:r>
      <w:r>
        <w:rPr>
          <w:rFonts w:hint="eastAsia" w:ascii="宋体" w:hAnsi="宋体" w:cs="宋体"/>
          <w:color w:val="auto"/>
          <w:szCs w:val="21"/>
          <w:highlight w:val="none"/>
          <w:lang w:val="en-US" w:eastAsia="zh-CN"/>
        </w:rPr>
        <w:t>:见供应商须知前附表。</w:t>
      </w:r>
    </w:p>
    <w:p w14:paraId="2272E632">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1D287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“供应商基本情况表”应附供应商营业执照副本等材料的</w:t>
      </w:r>
      <w:r>
        <w:rPr>
          <w:rFonts w:hint="eastAsia" w:ascii="宋体" w:hAnsi="宋体" w:cs="宋体"/>
          <w:color w:val="auto"/>
          <w:szCs w:val="21"/>
          <w:highlight w:val="none"/>
          <w:lang w:val="en-US" w:eastAsia="zh-CN"/>
        </w:rPr>
        <w:t>扫描件加盖电子章</w:t>
      </w:r>
      <w:r>
        <w:rPr>
          <w:rFonts w:hint="eastAsia" w:ascii="宋体" w:hAnsi="宋体" w:cs="宋体"/>
          <w:color w:val="auto"/>
          <w:szCs w:val="21"/>
          <w:highlight w:val="none"/>
        </w:rPr>
        <w:t>。</w:t>
      </w:r>
    </w:p>
    <w:p w14:paraId="04F5A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E5A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前附表规定接受联合体投标的，本章第3.5.1项至第3.5.3项规定的表格和资料应包括联合体各方相关情况。</w:t>
      </w:r>
    </w:p>
    <w:p w14:paraId="0234A631">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0F1B8B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789AF509">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5998B49E">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3A6B0C2D">
      <w:pPr>
        <w:spacing w:line="360" w:lineRule="auto"/>
        <w:outlineLvl w:val="2"/>
        <w:rPr>
          <w:rFonts w:hint="eastAsia" w:ascii="宋体" w:hAnsi="宋体" w:eastAsia="宋体" w:cs="宋体"/>
          <w:b/>
          <w:color w:val="auto"/>
          <w:szCs w:val="21"/>
          <w:highlight w:val="none"/>
          <w:lang w:eastAsia="zh-CN"/>
        </w:rPr>
      </w:pPr>
      <w:bookmarkStart w:id="32" w:name="_Toc208974981"/>
      <w:bookmarkStart w:id="33" w:name="_Toc199384357"/>
      <w:bookmarkStart w:id="34" w:name="_Toc228871260"/>
      <w:bookmarkStart w:id="35" w:name="_Toc208999242"/>
      <w:bookmarkStart w:id="36" w:name="_Toc262045195"/>
      <w:bookmarkStart w:id="37" w:name="_Toc259191034"/>
      <w:bookmarkStart w:id="38" w:name="_Toc439"/>
      <w:r>
        <w:rPr>
          <w:rFonts w:hint="eastAsia" w:ascii="宋体" w:hAnsi="宋体" w:cs="宋体"/>
          <w:b/>
          <w:color w:val="auto"/>
          <w:szCs w:val="21"/>
          <w:highlight w:val="none"/>
        </w:rPr>
        <w:t>4．</w:t>
      </w:r>
      <w:bookmarkEnd w:id="32"/>
      <w:bookmarkEnd w:id="33"/>
      <w:bookmarkEnd w:id="34"/>
      <w:bookmarkEnd w:id="35"/>
      <w:bookmarkEnd w:id="36"/>
      <w:bookmarkEnd w:id="37"/>
      <w:r>
        <w:rPr>
          <w:rFonts w:hint="eastAsia" w:ascii="宋体" w:hAnsi="宋体" w:cs="宋体"/>
          <w:b/>
          <w:color w:val="auto"/>
          <w:szCs w:val="21"/>
          <w:highlight w:val="none"/>
        </w:rPr>
        <w:t>首次响应文件</w:t>
      </w:r>
      <w:bookmarkEnd w:id="38"/>
      <w:r>
        <w:rPr>
          <w:rFonts w:hint="eastAsia" w:ascii="宋体" w:hAnsi="宋体" w:cs="宋体"/>
          <w:b/>
          <w:color w:val="auto"/>
          <w:szCs w:val="21"/>
          <w:highlight w:val="none"/>
          <w:lang w:eastAsia="zh-CN"/>
        </w:rPr>
        <w:t>提交</w:t>
      </w:r>
    </w:p>
    <w:p w14:paraId="3823EFED">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w:t>
      </w:r>
      <w:r>
        <w:rPr>
          <w:rFonts w:hint="eastAsia" w:ascii="宋体" w:hAnsi="宋体" w:cs="宋体"/>
          <w:b/>
          <w:color w:val="auto"/>
          <w:szCs w:val="21"/>
          <w:highlight w:val="none"/>
          <w:lang w:val="en-US" w:eastAsia="zh-CN"/>
        </w:rPr>
        <w:t>加密</w:t>
      </w:r>
      <w:r>
        <w:rPr>
          <w:rFonts w:hint="eastAsia" w:ascii="宋体" w:hAnsi="宋体" w:cs="宋体"/>
          <w:b/>
          <w:color w:val="auto"/>
          <w:szCs w:val="21"/>
          <w:highlight w:val="none"/>
        </w:rPr>
        <w:t>和标记</w:t>
      </w: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 4.1.1 项要求</w:t>
      </w:r>
      <w:r>
        <w:rPr>
          <w:rFonts w:hint="eastAsia" w:ascii="宋体" w:hAnsi="宋体" w:cs="宋体"/>
          <w:color w:val="auto"/>
          <w:szCs w:val="21"/>
          <w:highlight w:val="none"/>
          <w:lang w:val="en-US" w:eastAsia="zh-CN"/>
        </w:rPr>
        <w:t>加密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03E5CBF7">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5560D4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4.2.1</w:t>
      </w:r>
      <w:r>
        <w:rPr>
          <w:rFonts w:hint="eastAsia" w:ascii="宋体" w:hAnsi="宋体" w:cs="宋体"/>
          <w:color w:val="auto"/>
          <w:szCs w:val="21"/>
          <w:highlight w:val="none"/>
        </w:rPr>
        <w:t>供应商必须在“供应商须知前附表”规定的时间和地点提交响应文件。</w:t>
      </w:r>
    </w:p>
    <w:p w14:paraId="0009218A">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olor w:val="auto"/>
          <w:szCs w:val="21"/>
          <w:highlight w:val="none"/>
        </w:rPr>
        <w:t>.2 在响应文件提交截止时间以后，不能补充、修改响应文件。</w:t>
      </w:r>
    </w:p>
    <w:p w14:paraId="0D5A2E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.3 在提交“最后报价”后，供应商不能退出谈判。</w:t>
      </w:r>
    </w:p>
    <w:p w14:paraId="649F91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7F24C4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.5 采购机构不可视情况延长提交响应文件的截止时间。</w:t>
      </w:r>
    </w:p>
    <w:p w14:paraId="50EDB21A">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.6备份响应文件。</w:t>
      </w:r>
      <w:r>
        <w:rPr>
          <w:rFonts w:hint="eastAsia" w:hAnsi="宋体"/>
          <w:bCs/>
          <w:color w:val="auto"/>
          <w:szCs w:val="21"/>
          <w:highlight w:val="none"/>
        </w:rPr>
        <w:t>详见在“供应商须知前附表”。</w:t>
      </w:r>
    </w:p>
    <w:p w14:paraId="218EBE5C">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1FB8018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702AAAA">
      <w:pPr>
        <w:spacing w:line="360" w:lineRule="auto"/>
        <w:outlineLvl w:val="2"/>
        <w:rPr>
          <w:rFonts w:ascii="宋体" w:hAnsi="宋体" w:cs="宋体"/>
          <w:b/>
          <w:color w:val="auto"/>
          <w:szCs w:val="21"/>
          <w:highlight w:val="none"/>
        </w:rPr>
      </w:pPr>
      <w:bookmarkStart w:id="39" w:name="_Toc259191035"/>
      <w:bookmarkStart w:id="40" w:name="_Toc208974982"/>
      <w:bookmarkStart w:id="41" w:name="_Toc199384358"/>
      <w:bookmarkStart w:id="42" w:name="_Toc13494"/>
      <w:bookmarkStart w:id="43" w:name="_Toc262045196"/>
      <w:bookmarkStart w:id="44" w:name="_Toc208999243"/>
      <w:bookmarkStart w:id="45" w:name="_Toc228871261"/>
      <w:r>
        <w:rPr>
          <w:rFonts w:hint="eastAsia" w:ascii="宋体" w:hAnsi="宋体" w:cs="宋体"/>
          <w:b/>
          <w:color w:val="auto"/>
          <w:szCs w:val="21"/>
          <w:highlight w:val="none"/>
        </w:rPr>
        <w:t>5．磋商</w:t>
      </w:r>
      <w:bookmarkEnd w:id="39"/>
      <w:bookmarkEnd w:id="40"/>
      <w:bookmarkEnd w:id="41"/>
      <w:bookmarkEnd w:id="42"/>
      <w:bookmarkEnd w:id="43"/>
      <w:bookmarkEnd w:id="44"/>
      <w:bookmarkEnd w:id="45"/>
    </w:p>
    <w:p w14:paraId="342D4DA5">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28465C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采购人在本章第4.2.1项规定的递交首次响应文件截止时间（磋商时间）和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1AA79864">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F3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4AF52EAF">
      <w:pPr>
        <w:spacing w:line="360" w:lineRule="auto"/>
        <w:ind w:firstLine="420" w:firstLineChars="200"/>
        <w:rPr>
          <w:rFonts w:ascii="宋体" w:hAnsi="宋体" w:cs="宋体"/>
          <w:bCs/>
          <w:color w:val="auto"/>
          <w:szCs w:val="21"/>
          <w:highlight w:val="none"/>
        </w:rPr>
      </w:pPr>
      <w:r>
        <w:rPr>
          <w:rFonts w:hint="eastAsia" w:ascii="宋体" w:hAnsi="宋体" w:eastAsia="宋体" w:cs="宋体"/>
          <w:color w:val="auto"/>
          <w:szCs w:val="21"/>
          <w:highlight w:val="none"/>
          <w:lang w:val="en-US" w:eastAsia="zh-CN"/>
        </w:rPr>
        <w:t>（4）本项目不再进行唱标环节；接收响应文件后进入评标；</w:t>
      </w:r>
    </w:p>
    <w:p w14:paraId="199EEB7F">
      <w:pPr>
        <w:spacing w:line="360" w:lineRule="auto"/>
        <w:rPr>
          <w:rFonts w:ascii="宋体" w:hAnsi="宋体" w:cs="宋体"/>
          <w:b/>
          <w:color w:val="auto"/>
          <w:szCs w:val="21"/>
          <w:highlight w:val="none"/>
        </w:rPr>
      </w:pPr>
      <w:r>
        <w:rPr>
          <w:rFonts w:hint="eastAsia" w:ascii="宋体" w:hAnsi="宋体" w:cs="宋体"/>
          <w:b/>
          <w:color w:val="auto"/>
          <w:szCs w:val="21"/>
          <w:highlight w:val="none"/>
        </w:rPr>
        <w:t>5.3 响应文件解密</w:t>
      </w:r>
    </w:p>
    <w:p w14:paraId="194EA981">
      <w:pPr>
        <w:spacing w:line="360" w:lineRule="auto"/>
        <w:ind w:firstLine="420" w:firstLineChars="200"/>
        <w:rPr>
          <w:rFonts w:hint="eastAsia" w:hAnsi="宋体"/>
          <w:b/>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5BD38">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0AB17849">
      <w:pPr>
        <w:spacing w:line="360" w:lineRule="auto"/>
        <w:outlineLvl w:val="2"/>
        <w:rPr>
          <w:rFonts w:ascii="宋体" w:hAnsi="宋体" w:cs="宋体"/>
          <w:b/>
          <w:color w:val="auto"/>
          <w:szCs w:val="21"/>
          <w:highlight w:val="none"/>
        </w:rPr>
      </w:pPr>
      <w:bookmarkStart w:id="46" w:name="_Toc262045197"/>
      <w:bookmarkStart w:id="47" w:name="_Toc208999244"/>
      <w:bookmarkStart w:id="48" w:name="_Toc199384359"/>
      <w:bookmarkStart w:id="49" w:name="_Toc208974983"/>
      <w:bookmarkStart w:id="50" w:name="_Toc228871262"/>
      <w:bookmarkStart w:id="51" w:name="_Toc15807"/>
      <w:bookmarkStart w:id="52" w:name="_Toc259191036"/>
      <w:r>
        <w:rPr>
          <w:rFonts w:hint="eastAsia" w:ascii="宋体" w:hAnsi="宋体" w:cs="宋体"/>
          <w:b/>
          <w:color w:val="auto"/>
          <w:szCs w:val="21"/>
          <w:highlight w:val="none"/>
        </w:rPr>
        <w:t>6．评审</w:t>
      </w:r>
      <w:bookmarkEnd w:id="46"/>
      <w:bookmarkEnd w:id="47"/>
      <w:bookmarkEnd w:id="48"/>
      <w:bookmarkEnd w:id="49"/>
      <w:bookmarkEnd w:id="50"/>
      <w:bookmarkEnd w:id="51"/>
      <w:bookmarkEnd w:id="52"/>
    </w:p>
    <w:p w14:paraId="3DE3D381">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5D486C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D6B42D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054C9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5AC85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B081A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35FC3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6E22C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4326D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1FFC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5DF4F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4C8B9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36047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BD77B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32906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5863E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37715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63122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0B1E7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AB85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52671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734F9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4B0CD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599A5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706F5D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1DD41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5FE8F887">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036E9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3A8FD9DA">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091113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4480AB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11885DFA">
      <w:pPr>
        <w:spacing w:line="360" w:lineRule="auto"/>
        <w:ind w:firstLine="420" w:firstLineChars="200"/>
        <w:rPr>
          <w:rFonts w:hint="eastAsia" w:ascii="宋体" w:hAnsi="宋体"/>
          <w:color w:val="auto"/>
          <w:highlight w:val="none"/>
        </w:rPr>
      </w:pP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50E583F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7FFB46E3">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5E0204A6">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94967E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54B01B8">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1F0A30C">
      <w:pPr>
        <w:spacing w:line="360" w:lineRule="auto"/>
        <w:ind w:firstLine="630" w:firstLineChars="300"/>
        <w:rPr>
          <w:rFonts w:hint="eastAsia" w:ascii="宋体" w:hAnsi="宋体" w:cs="宋体"/>
          <w:color w:val="auto"/>
          <w:szCs w:val="21"/>
          <w:highlight w:val="none"/>
        </w:rPr>
      </w:pP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DF8AEEA">
      <w:pPr>
        <w:numPr>
          <w:ilvl w:val="0"/>
          <w:numId w:val="4"/>
        </w:numPr>
        <w:spacing w:line="360" w:lineRule="auto"/>
        <w:outlineLvl w:val="2"/>
        <w:rPr>
          <w:rFonts w:ascii="宋体" w:hAnsi="宋体" w:cs="宋体"/>
          <w:b/>
          <w:color w:val="auto"/>
          <w:szCs w:val="21"/>
          <w:highlight w:val="none"/>
        </w:rPr>
      </w:pPr>
      <w:bookmarkStart w:id="53" w:name="_Toc15619"/>
      <w:r>
        <w:rPr>
          <w:rFonts w:hint="eastAsia" w:ascii="宋体" w:hAnsi="宋体" w:cs="宋体"/>
          <w:b/>
          <w:color w:val="auto"/>
          <w:szCs w:val="21"/>
          <w:highlight w:val="none"/>
        </w:rPr>
        <w:t>成交信息公告</w:t>
      </w:r>
      <w:bookmarkEnd w:id="53"/>
    </w:p>
    <w:p w14:paraId="26647644">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1322BA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462F6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34BE77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5D105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3216299">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753B2D24">
      <w:pPr>
        <w:spacing w:line="360" w:lineRule="auto"/>
        <w:rPr>
          <w:rFonts w:ascii="宋体" w:hAnsi="宋体" w:cs="宋体"/>
          <w:b/>
          <w:color w:val="auto"/>
          <w:szCs w:val="21"/>
          <w:highlight w:val="none"/>
        </w:rPr>
      </w:pPr>
      <w:bookmarkStart w:id="54" w:name="_Toc208999245"/>
      <w:bookmarkStart w:id="55" w:name="_Toc208974984"/>
      <w:bookmarkStart w:id="56" w:name="_Toc259191037"/>
      <w:bookmarkStart w:id="57" w:name="_Toc228871263"/>
      <w:bookmarkStart w:id="58" w:name="_Toc262045198"/>
      <w:bookmarkStart w:id="59" w:name="_Toc199384360"/>
      <w:r>
        <w:rPr>
          <w:rFonts w:hint="eastAsia" w:ascii="宋体" w:hAnsi="宋体" w:cs="宋体"/>
          <w:b/>
          <w:color w:val="auto"/>
          <w:szCs w:val="21"/>
          <w:highlight w:val="none"/>
        </w:rPr>
        <w:t>7.3成交通知</w:t>
      </w:r>
    </w:p>
    <w:p w14:paraId="2452AD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33EDAE3A">
      <w:pPr>
        <w:spacing w:line="360" w:lineRule="auto"/>
        <w:outlineLvl w:val="2"/>
        <w:rPr>
          <w:rFonts w:ascii="宋体" w:hAnsi="宋体" w:cs="宋体"/>
          <w:b/>
          <w:color w:val="auto"/>
          <w:szCs w:val="21"/>
          <w:highlight w:val="none"/>
        </w:rPr>
      </w:pPr>
      <w:bookmarkStart w:id="60" w:name="_Toc11976"/>
      <w:r>
        <w:rPr>
          <w:rFonts w:hint="eastAsia" w:ascii="宋体" w:hAnsi="宋体" w:cs="宋体"/>
          <w:b/>
          <w:color w:val="auto"/>
          <w:szCs w:val="21"/>
          <w:highlight w:val="none"/>
        </w:rPr>
        <w:t>8．合同授予</w:t>
      </w:r>
      <w:bookmarkEnd w:id="54"/>
      <w:bookmarkEnd w:id="55"/>
      <w:bookmarkEnd w:id="56"/>
      <w:bookmarkEnd w:id="57"/>
      <w:bookmarkEnd w:id="58"/>
      <w:bookmarkEnd w:id="59"/>
      <w:bookmarkEnd w:id="60"/>
    </w:p>
    <w:p w14:paraId="5B4B00E4">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204E5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2D758C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7AE2D016">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17C8F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AAC4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1EB093E">
      <w:pPr>
        <w:spacing w:line="360" w:lineRule="auto"/>
        <w:rPr>
          <w:rFonts w:ascii="宋体" w:hAnsi="宋体" w:cs="宋体"/>
          <w:b/>
          <w:color w:val="auto"/>
          <w:szCs w:val="21"/>
          <w:highlight w:val="none"/>
        </w:rPr>
      </w:pPr>
      <w:bookmarkStart w:id="61" w:name="_Toc199384361"/>
      <w:bookmarkStart w:id="62" w:name="_Toc259191038"/>
      <w:bookmarkStart w:id="63" w:name="_Toc208974985"/>
      <w:bookmarkStart w:id="64" w:name="_Toc262045199"/>
      <w:bookmarkStart w:id="65" w:name="_Toc208999246"/>
      <w:bookmarkStart w:id="66" w:name="_Toc228871264"/>
      <w:r>
        <w:rPr>
          <w:rFonts w:hint="eastAsia" w:ascii="宋体" w:hAnsi="宋体" w:cs="宋体"/>
          <w:b/>
          <w:color w:val="auto"/>
          <w:szCs w:val="21"/>
          <w:highlight w:val="none"/>
        </w:rPr>
        <w:t>8</w:t>
      </w:r>
      <w:bookmarkEnd w:id="61"/>
      <w:bookmarkEnd w:id="62"/>
      <w:bookmarkEnd w:id="63"/>
      <w:bookmarkEnd w:id="64"/>
      <w:bookmarkEnd w:id="65"/>
      <w:bookmarkEnd w:id="66"/>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403E4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51AC2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722A2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w:t>
      </w:r>
      <w:r>
        <w:rPr>
          <w:rFonts w:hint="eastAsia" w:ascii="宋体" w:hAnsi="宋体" w:cs="宋体"/>
          <w:color w:val="auto"/>
          <w:szCs w:val="21"/>
          <w:highlight w:val="none"/>
          <w:lang w:eastAsia="zh-CN"/>
        </w:rPr>
        <w:t>加密</w:t>
      </w:r>
      <w:r>
        <w:rPr>
          <w:rFonts w:hint="eastAsia" w:ascii="宋体" w:hAnsi="宋体" w:cs="宋体"/>
          <w:color w:val="auto"/>
          <w:szCs w:val="21"/>
          <w:highlight w:val="none"/>
        </w:rPr>
        <w:t>、签署、盖章；</w:t>
      </w:r>
    </w:p>
    <w:p w14:paraId="16912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59CBB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1A5E6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3821C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584872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件未按磋商文件约定提交或提交的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件不一致；</w:t>
      </w:r>
    </w:p>
    <w:p w14:paraId="6274B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4222EB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58A19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2F335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41DAE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207BB5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12A621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65E2E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方案不符合磋商文件要求；</w:t>
      </w:r>
    </w:p>
    <w:p w14:paraId="6FD90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736EF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248907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0080D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13F30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5C573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57653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7E7543E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25754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428DA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70BC0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4E70EA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53BDD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096E4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3BDFB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6637E000">
      <w:pPr>
        <w:spacing w:line="360" w:lineRule="auto"/>
        <w:outlineLvl w:val="2"/>
        <w:rPr>
          <w:rFonts w:ascii="宋体" w:hAnsi="宋体" w:cs="宋体"/>
          <w:b/>
          <w:color w:val="auto"/>
          <w:szCs w:val="21"/>
          <w:highlight w:val="none"/>
        </w:rPr>
      </w:pPr>
      <w:bookmarkStart w:id="67" w:name="_Toc3769"/>
      <w:bookmarkStart w:id="68" w:name="_Toc259191039"/>
      <w:bookmarkStart w:id="69" w:name="_Toc262045200"/>
      <w:bookmarkStart w:id="70" w:name="_Toc208999247"/>
      <w:bookmarkStart w:id="71" w:name="_Toc228871265"/>
      <w:bookmarkStart w:id="72" w:name="_Toc199384362"/>
      <w:bookmarkStart w:id="73" w:name="_Toc208974986"/>
      <w:r>
        <w:rPr>
          <w:rFonts w:hint="eastAsia" w:ascii="宋体" w:hAnsi="宋体" w:cs="宋体"/>
          <w:b/>
          <w:color w:val="auto"/>
          <w:szCs w:val="21"/>
          <w:highlight w:val="none"/>
        </w:rPr>
        <w:t>9．纪律和监督</w:t>
      </w:r>
      <w:bookmarkEnd w:id="67"/>
      <w:bookmarkEnd w:id="68"/>
      <w:bookmarkEnd w:id="69"/>
      <w:bookmarkEnd w:id="70"/>
      <w:bookmarkEnd w:id="71"/>
      <w:bookmarkEnd w:id="72"/>
      <w:bookmarkEnd w:id="73"/>
    </w:p>
    <w:p w14:paraId="030C95BF">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564FE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0C78A299">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1D049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748E8235">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7E50F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52DC37C6">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4D5E0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517413CC">
      <w:pPr>
        <w:spacing w:line="360" w:lineRule="auto"/>
        <w:rPr>
          <w:rFonts w:ascii="宋体" w:hAnsi="宋体" w:cs="宋体"/>
          <w:b/>
          <w:color w:val="auto"/>
          <w:szCs w:val="21"/>
          <w:highlight w:val="none"/>
        </w:rPr>
      </w:pPr>
      <w:bookmarkStart w:id="74" w:name="_Toc199384363"/>
      <w:bookmarkStart w:id="75" w:name="_Toc262045201"/>
      <w:bookmarkStart w:id="76" w:name="_Toc228871266"/>
      <w:bookmarkStart w:id="77" w:name="_Toc208974987"/>
      <w:bookmarkStart w:id="78" w:name="_Toc259191040"/>
      <w:bookmarkStart w:id="79" w:name="_Toc208999248"/>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72F686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59C55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54201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ABB99E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0E3E80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59A9A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6EB40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65636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4ADEF6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065B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48FCEB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4AB47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815CA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ED1A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46A6941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28610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6A12B2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3C725C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12162A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6DE76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51624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7683C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16263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68986B4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35790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63B1D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6E9EC3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6793A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1AC51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62274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77C5F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995A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24E06248">
      <w:pPr>
        <w:spacing w:line="360" w:lineRule="auto"/>
        <w:outlineLvl w:val="2"/>
        <w:rPr>
          <w:rFonts w:ascii="宋体" w:hAnsi="宋体" w:cs="宋体"/>
          <w:b/>
          <w:color w:val="auto"/>
          <w:szCs w:val="21"/>
          <w:highlight w:val="none"/>
        </w:rPr>
      </w:pPr>
      <w:bookmarkStart w:id="80" w:name="_Toc856"/>
      <w:r>
        <w:rPr>
          <w:rFonts w:hint="eastAsia" w:ascii="宋体" w:hAnsi="宋体" w:cs="宋体"/>
          <w:b/>
          <w:color w:val="auto"/>
          <w:szCs w:val="21"/>
          <w:highlight w:val="none"/>
        </w:rPr>
        <w:t>10．需要补充的其他内容</w:t>
      </w:r>
      <w:bookmarkEnd w:id="74"/>
      <w:bookmarkEnd w:id="75"/>
      <w:bookmarkEnd w:id="76"/>
      <w:bookmarkEnd w:id="77"/>
      <w:bookmarkEnd w:id="78"/>
      <w:bookmarkEnd w:id="79"/>
      <w:bookmarkEnd w:id="80"/>
    </w:p>
    <w:p w14:paraId="2A2E1E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0C13A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CCC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10.3第二轮报价：格式附后。</w:t>
      </w:r>
    </w:p>
    <w:p w14:paraId="07848B9F">
      <w:pPr>
        <w:spacing w:line="360" w:lineRule="auto"/>
        <w:ind w:firstLine="420" w:firstLineChars="200"/>
        <w:rPr>
          <w:rFonts w:hint="eastAsia" w:hAnsi="宋体" w:eastAsia="宋体" w:cs="宋体"/>
          <w:color w:val="auto"/>
          <w:kern w:val="0"/>
          <w:highlight w:val="none"/>
          <w:lang w:val="en-US" w:eastAsia="zh-CN"/>
        </w:rPr>
      </w:pPr>
      <w:r>
        <w:rPr>
          <w:rFonts w:hint="eastAsia" w:ascii="宋体" w:hAnsi="宋体" w:cs="宋体"/>
          <w:color w:val="auto"/>
          <w:szCs w:val="21"/>
          <w:highlight w:val="none"/>
        </w:rPr>
        <w:t>10.4采购代理服务费：</w:t>
      </w:r>
      <w:r>
        <w:rPr>
          <w:rFonts w:hint="eastAsia" w:hAnsi="宋体" w:cs="宋体"/>
          <w:color w:val="auto"/>
          <w:kern w:val="0"/>
          <w:highlight w:val="none"/>
          <w:lang w:val="en-US" w:eastAsia="zh-CN"/>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r>
        <w:rPr>
          <w:rFonts w:hint="eastAsia" w:ascii="宋体" w:hAnsi="宋体" w:cs="宋体"/>
          <w:color w:val="auto"/>
          <w:szCs w:val="21"/>
          <w:highlight w:val="none"/>
          <w:lang w:eastAsia="zh-CN"/>
        </w:rPr>
        <w:t>。</w:t>
      </w:r>
    </w:p>
    <w:p w14:paraId="68636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5C4EBB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10D35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3D98B0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7DE08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21A1B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0F755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62B314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507CE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11BA9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6F716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5F388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3F326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16245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67F775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77F9F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7963F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E4E9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764646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CE82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1ECAC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0C0D2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4CD121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57A76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4FB268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12B6C0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12BEC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5C6148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ED58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E550A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7057F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5B9AD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284D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458806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048A2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2471E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6D349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4B4F1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392A6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4234A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017E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（3）提供虚假的主要技术人员简历、劳动关系证明；</w:t>
      </w:r>
    </w:p>
    <w:p w14:paraId="3AA8B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30BF9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55D42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709781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2C68E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36FAF3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56C63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2EB20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6430C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12A14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62D17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1D7B6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6C3F0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BC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30EF76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689F4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50345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304C548C">
      <w:pPr>
        <w:spacing w:line="360" w:lineRule="auto"/>
        <w:ind w:firstLine="420" w:firstLineChars="200"/>
        <w:rPr>
          <w:color w:val="auto"/>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81" w:name="_Toc228871268"/>
      <w:bookmarkStart w:id="82" w:name="_Toc259191042"/>
      <w:bookmarkStart w:id="83" w:name="_Toc262045203"/>
      <w:bookmarkStart w:id="84" w:name="_Toc208999250"/>
      <w:bookmarkStart w:id="85" w:name="_Toc208974989"/>
      <w:bookmarkStart w:id="86" w:name="_Toc199384365"/>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E9FCAB">
      <w:pPr>
        <w:spacing w:line="360" w:lineRule="auto"/>
        <w:ind w:firstLine="420" w:firstLineChars="200"/>
        <w:rPr>
          <w:color w:val="auto"/>
          <w:highlight w:val="none"/>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2D8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10.13其他说明：</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6F9797DE">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9" w:type="first"/>
          <w:headerReference r:id="rId7" w:type="default"/>
          <w:footerReference r:id="rId8" w:type="default"/>
          <w:pgSz w:w="11906" w:h="16838"/>
          <w:pgMar w:top="1418" w:right="1418" w:bottom="1418" w:left="1418" w:header="851" w:footer="1077" w:gutter="0"/>
          <w:cols w:space="720" w:num="1"/>
          <w:titlePg/>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5150219E">
      <w:pPr>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附</w:t>
      </w:r>
      <w:r>
        <w:rPr>
          <w:rFonts w:hint="eastAsia" w:ascii="宋体" w:hAnsi="宋体" w:eastAsia="宋体" w:cs="Times New Roman"/>
          <w:b/>
          <w:color w:val="auto"/>
          <w:szCs w:val="21"/>
          <w:highlight w:val="none"/>
          <w:lang w:val="en-US" w:eastAsia="zh-CN"/>
        </w:rPr>
        <w:t>件</w:t>
      </w:r>
      <w:r>
        <w:rPr>
          <w:rFonts w:hint="eastAsia" w:ascii="宋体" w:hAnsi="宋体" w:eastAsia="宋体" w:cs="Times New Roman"/>
          <w:b/>
          <w:color w:val="auto"/>
          <w:szCs w:val="21"/>
          <w:highlight w:val="none"/>
        </w:rPr>
        <w:t>一：</w:t>
      </w: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通过下载磋商文件的电子磋商交易平台上传对你方的响应文件进行了仔细的审查，现需你方对下列问题予以澄清：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640A2FE5">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年月日</w:t>
      </w:r>
    </w:p>
    <w:p w14:paraId="447FA1A3">
      <w:pPr>
        <w:spacing w:line="360" w:lineRule="auto"/>
        <w:rPr>
          <w:rFonts w:ascii="宋体" w:hAnsi="宋体" w:cs="宋体"/>
          <w:b/>
          <w:color w:val="auto"/>
          <w:szCs w:val="21"/>
          <w:highlight w:val="none"/>
          <w:lang w:val="zh-CN"/>
        </w:rPr>
      </w:pPr>
    </w:p>
    <w:p w14:paraId="3A255D8F">
      <w:pPr>
        <w:spacing w:line="360" w:lineRule="auto"/>
        <w:rPr>
          <w:rFonts w:ascii="宋体" w:hAnsi="宋体" w:cs="宋体"/>
          <w:b/>
          <w:color w:val="auto"/>
          <w:szCs w:val="21"/>
          <w:highlight w:val="none"/>
          <w:lang w:val="zh-CN"/>
        </w:rPr>
      </w:pPr>
    </w:p>
    <w:p w14:paraId="439A408C">
      <w:pPr>
        <w:spacing w:line="360" w:lineRule="auto"/>
        <w:rPr>
          <w:rFonts w:ascii="宋体" w:hAnsi="宋体" w:cs="宋体"/>
          <w:b/>
          <w:color w:val="auto"/>
          <w:szCs w:val="21"/>
          <w:highlight w:val="none"/>
          <w:lang w:val="zh-CN"/>
        </w:rPr>
      </w:pPr>
    </w:p>
    <w:p w14:paraId="4455338E">
      <w:pPr>
        <w:spacing w:line="360" w:lineRule="auto"/>
        <w:rPr>
          <w:rFonts w:ascii="宋体" w:hAnsi="宋体" w:cs="宋体"/>
          <w:b/>
          <w:color w:val="auto"/>
          <w:szCs w:val="21"/>
          <w:highlight w:val="none"/>
          <w:lang w:val="zh-CN"/>
        </w:rPr>
      </w:pPr>
    </w:p>
    <w:p w14:paraId="15FF1601">
      <w:pPr>
        <w:spacing w:line="360" w:lineRule="auto"/>
        <w:rPr>
          <w:rFonts w:ascii="宋体" w:hAnsi="宋体" w:cs="宋体"/>
          <w:b/>
          <w:color w:val="auto"/>
          <w:szCs w:val="21"/>
          <w:highlight w:val="none"/>
          <w:lang w:val="zh-CN"/>
        </w:rPr>
      </w:pPr>
    </w:p>
    <w:p w14:paraId="098A3F36">
      <w:pPr>
        <w:spacing w:line="360" w:lineRule="auto"/>
        <w:rPr>
          <w:rFonts w:ascii="宋体" w:hAnsi="宋体" w:cs="宋体"/>
          <w:b/>
          <w:color w:val="auto"/>
          <w:szCs w:val="21"/>
          <w:highlight w:val="none"/>
          <w:lang w:val="zh-CN"/>
        </w:rPr>
      </w:pPr>
    </w:p>
    <w:p w14:paraId="090FDE2D">
      <w:pPr>
        <w:spacing w:line="360" w:lineRule="auto"/>
        <w:rPr>
          <w:rFonts w:ascii="宋体" w:hAnsi="宋体" w:cs="宋体"/>
          <w:b/>
          <w:color w:val="auto"/>
          <w:szCs w:val="21"/>
          <w:highlight w:val="none"/>
          <w:lang w:val="zh-CN"/>
        </w:rPr>
      </w:pPr>
    </w:p>
    <w:p w14:paraId="4BDE5B4A">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2"/>
        <w:tabs>
          <w:tab w:val="center" w:pos="4535"/>
          <w:tab w:val="left" w:pos="6795"/>
        </w:tabs>
        <w:ind w:firstLine="210" w:firstLineChars="100"/>
        <w:jc w:val="left"/>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注：以“政采云”平台格式</w:t>
      </w:r>
      <w:r>
        <w:rPr>
          <w:rFonts w:hint="eastAsia" w:ascii="宋体" w:hAnsi="宋体" w:eastAsia="宋体" w:cs="宋体"/>
          <w:b w:val="0"/>
          <w:bCs w:val="0"/>
          <w:color w:val="auto"/>
          <w:kern w:val="2"/>
          <w:sz w:val="21"/>
          <w:szCs w:val="21"/>
          <w:highlight w:val="none"/>
          <w:lang w:val="en-US" w:eastAsia="zh-CN" w:bidi="ar-SA"/>
        </w:rPr>
        <w:t>为准</w:t>
      </w:r>
    </w:p>
    <w:p w14:paraId="4115DF3E">
      <w:pPr>
        <w:pStyle w:val="2"/>
        <w:tabs>
          <w:tab w:val="center" w:pos="4535"/>
          <w:tab w:val="left" w:pos="6795"/>
        </w:tabs>
        <w:jc w:val="center"/>
        <w:rPr>
          <w:rFonts w:ascii="宋体" w:hAnsi="宋体"/>
          <w:color w:val="auto"/>
          <w:szCs w:val="21"/>
          <w:highlight w:val="none"/>
        </w:rPr>
      </w:pPr>
    </w:p>
    <w:p w14:paraId="70FF870B">
      <w:pPr>
        <w:pStyle w:val="2"/>
        <w:tabs>
          <w:tab w:val="center" w:pos="4535"/>
          <w:tab w:val="left" w:pos="6795"/>
        </w:tabs>
        <w:jc w:val="center"/>
        <w:rPr>
          <w:rFonts w:ascii="宋体" w:hAnsi="宋体"/>
          <w:color w:val="auto"/>
          <w:szCs w:val="21"/>
          <w:highlight w:val="none"/>
        </w:rPr>
      </w:pPr>
    </w:p>
    <w:p w14:paraId="77783830">
      <w:pPr>
        <w:pStyle w:val="2"/>
        <w:tabs>
          <w:tab w:val="center" w:pos="4535"/>
          <w:tab w:val="left" w:pos="6795"/>
        </w:tabs>
        <w:jc w:val="center"/>
        <w:rPr>
          <w:rFonts w:ascii="宋体" w:hAnsi="宋体"/>
          <w:color w:val="auto"/>
          <w:szCs w:val="21"/>
          <w:highlight w:val="none"/>
        </w:rPr>
      </w:pPr>
    </w:p>
    <w:p w14:paraId="7F59C057">
      <w:pPr>
        <w:pStyle w:val="2"/>
        <w:tabs>
          <w:tab w:val="center" w:pos="4535"/>
          <w:tab w:val="left" w:pos="6795"/>
        </w:tabs>
        <w:jc w:val="center"/>
        <w:rPr>
          <w:rFonts w:ascii="宋体" w:hAnsi="宋体"/>
          <w:color w:val="auto"/>
          <w:szCs w:val="21"/>
          <w:highlight w:val="none"/>
        </w:rPr>
      </w:pPr>
    </w:p>
    <w:p w14:paraId="3F8CB711">
      <w:pPr>
        <w:pStyle w:val="2"/>
        <w:tabs>
          <w:tab w:val="center" w:pos="4535"/>
          <w:tab w:val="left" w:pos="6795"/>
        </w:tabs>
        <w:jc w:val="center"/>
        <w:rPr>
          <w:rFonts w:ascii="宋体" w:hAnsi="宋体"/>
          <w:color w:val="auto"/>
          <w:szCs w:val="21"/>
          <w:highlight w:val="none"/>
        </w:rPr>
      </w:pPr>
    </w:p>
    <w:p w14:paraId="57BE1974">
      <w:pPr>
        <w:pStyle w:val="2"/>
        <w:tabs>
          <w:tab w:val="center" w:pos="4535"/>
          <w:tab w:val="left" w:pos="6795"/>
        </w:tabs>
        <w:jc w:val="center"/>
        <w:rPr>
          <w:rFonts w:ascii="宋体" w:hAnsi="宋体"/>
          <w:color w:val="auto"/>
          <w:szCs w:val="21"/>
          <w:highlight w:val="none"/>
        </w:rPr>
      </w:pPr>
    </w:p>
    <w:p w14:paraId="298B6EF4">
      <w:pPr>
        <w:pStyle w:val="2"/>
        <w:tabs>
          <w:tab w:val="center" w:pos="4535"/>
          <w:tab w:val="left" w:pos="6795"/>
        </w:tabs>
        <w:jc w:val="center"/>
        <w:rPr>
          <w:rFonts w:ascii="宋体" w:hAnsi="宋体"/>
          <w:color w:val="auto"/>
          <w:szCs w:val="21"/>
          <w:highlight w:val="none"/>
        </w:rPr>
      </w:pPr>
    </w:p>
    <w:p w14:paraId="43DAE2E8">
      <w:pPr>
        <w:pStyle w:val="2"/>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0"/>
        <w:rPr>
          <w:rFonts w:ascii="宋体" w:hAnsi="宋体"/>
          <w:color w:val="auto"/>
          <w:szCs w:val="21"/>
          <w:highlight w:val="none"/>
        </w:rPr>
      </w:pPr>
    </w:p>
    <w:p w14:paraId="7DDE2494">
      <w:pPr>
        <w:pStyle w:val="70"/>
        <w:rPr>
          <w:rFonts w:ascii="宋体" w:hAnsi="宋体"/>
          <w:color w:val="auto"/>
          <w:szCs w:val="21"/>
          <w:highlight w:val="none"/>
        </w:rPr>
      </w:pPr>
    </w:p>
    <w:p w14:paraId="69930055">
      <w:pPr>
        <w:pStyle w:val="70"/>
        <w:rPr>
          <w:rFonts w:ascii="宋体" w:hAnsi="宋体"/>
          <w:color w:val="auto"/>
          <w:szCs w:val="21"/>
          <w:highlight w:val="none"/>
        </w:rPr>
      </w:pPr>
    </w:p>
    <w:p w14:paraId="7E93D646">
      <w:pPr>
        <w:pStyle w:val="70"/>
        <w:rPr>
          <w:rFonts w:ascii="宋体" w:hAnsi="宋体"/>
          <w:color w:val="auto"/>
          <w:szCs w:val="21"/>
          <w:highlight w:val="none"/>
        </w:rPr>
      </w:pPr>
    </w:p>
    <w:p w14:paraId="01873DD1">
      <w:pPr>
        <w:pStyle w:val="70"/>
        <w:rPr>
          <w:rFonts w:ascii="宋体" w:hAnsi="宋体"/>
          <w:color w:val="auto"/>
          <w:szCs w:val="21"/>
          <w:highlight w:val="none"/>
        </w:rPr>
      </w:pPr>
    </w:p>
    <w:p w14:paraId="0C09DE2D">
      <w:pPr>
        <w:pStyle w:val="70"/>
        <w:rPr>
          <w:rFonts w:ascii="宋体" w:hAnsi="宋体"/>
          <w:color w:val="auto"/>
          <w:szCs w:val="21"/>
          <w:highlight w:val="none"/>
        </w:rPr>
      </w:pPr>
    </w:p>
    <w:p w14:paraId="33EE1944">
      <w:pPr>
        <w:pStyle w:val="70"/>
        <w:rPr>
          <w:rFonts w:ascii="宋体" w:hAnsi="宋体"/>
          <w:color w:val="auto"/>
          <w:szCs w:val="21"/>
          <w:highlight w:val="none"/>
        </w:rPr>
      </w:pPr>
    </w:p>
    <w:p w14:paraId="03B7C244">
      <w:pPr>
        <w:pStyle w:val="70"/>
        <w:rPr>
          <w:rFonts w:ascii="宋体" w:hAnsi="宋体"/>
          <w:color w:val="auto"/>
          <w:szCs w:val="21"/>
          <w:highlight w:val="none"/>
        </w:rPr>
      </w:pPr>
    </w:p>
    <w:p w14:paraId="4901F887">
      <w:pPr>
        <w:pStyle w:val="70"/>
        <w:rPr>
          <w:rFonts w:ascii="宋体" w:hAnsi="宋体"/>
          <w:color w:val="auto"/>
          <w:szCs w:val="21"/>
          <w:highlight w:val="none"/>
        </w:rPr>
      </w:pPr>
    </w:p>
    <w:p w14:paraId="3C81187E">
      <w:pPr>
        <w:pStyle w:val="70"/>
        <w:rPr>
          <w:rFonts w:ascii="宋体" w:hAnsi="宋体"/>
          <w:color w:val="auto"/>
          <w:szCs w:val="21"/>
          <w:highlight w:val="none"/>
        </w:rPr>
      </w:pPr>
    </w:p>
    <w:p w14:paraId="22480819">
      <w:pPr>
        <w:pStyle w:val="70"/>
        <w:rPr>
          <w:rFonts w:ascii="宋体" w:hAnsi="宋体"/>
          <w:color w:val="auto"/>
          <w:szCs w:val="21"/>
          <w:highlight w:val="none"/>
        </w:rPr>
      </w:pPr>
    </w:p>
    <w:p w14:paraId="12F5BBB1">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54AC8B25">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727E89E8">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86252F2">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9D6683">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103D67B">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CB12E8">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BDFBD1C">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C84C63A">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9D8ECC8">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2E8BDB7C">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4B08EB1F">
      <w:pPr>
        <w:pStyle w:val="28"/>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5D1A2523">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12D70D0">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3A437FD8">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5E1C2C53">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257DDA1B">
      <w:pPr>
        <w:pStyle w:val="28"/>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2D0C5967">
      <w:pPr>
        <w:pStyle w:val="28"/>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30360123">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43BB9F8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3F9F0F6">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34D61AC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2163F291">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36CE2EFE">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3A2D8B7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13212E55">
      <w:pPr>
        <w:pStyle w:val="28"/>
        <w:spacing w:line="360" w:lineRule="auto"/>
        <w:ind w:left="25" w:leftChars="12" w:firstLine="308" w:firstLineChars="147"/>
        <w:contextualSpacing/>
        <w:rPr>
          <w:rFonts w:hint="eastAsia" w:hAnsi="宋体"/>
          <w:color w:val="auto"/>
          <w:sz w:val="21"/>
          <w:szCs w:val="21"/>
          <w:highlight w:val="none"/>
        </w:rPr>
      </w:pPr>
    </w:p>
    <w:p w14:paraId="47C1E9B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0C5B5B6F">
      <w:pPr>
        <w:pStyle w:val="28"/>
        <w:spacing w:line="360" w:lineRule="auto"/>
        <w:ind w:left="25" w:leftChars="12" w:firstLine="308" w:firstLineChars="147"/>
        <w:contextualSpacing/>
        <w:rPr>
          <w:rFonts w:hint="eastAsia" w:hAnsi="宋体"/>
          <w:color w:val="auto"/>
          <w:sz w:val="21"/>
          <w:szCs w:val="21"/>
          <w:highlight w:val="none"/>
        </w:rPr>
      </w:pPr>
    </w:p>
    <w:p w14:paraId="4B0350E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42E04662">
      <w:pPr>
        <w:pStyle w:val="28"/>
        <w:spacing w:line="360" w:lineRule="auto"/>
        <w:rPr>
          <w:rFonts w:hint="eastAsia" w:hAnsi="宋体"/>
          <w:b/>
          <w:color w:val="auto"/>
          <w:sz w:val="21"/>
          <w:szCs w:val="21"/>
          <w:highlight w:val="none"/>
        </w:rPr>
      </w:pPr>
    </w:p>
    <w:p w14:paraId="572B6A34">
      <w:pPr>
        <w:pStyle w:val="28"/>
        <w:spacing w:line="360" w:lineRule="auto"/>
        <w:rPr>
          <w:rFonts w:hint="eastAsia" w:hAnsi="宋体"/>
          <w:b/>
          <w:color w:val="auto"/>
          <w:sz w:val="21"/>
          <w:szCs w:val="21"/>
          <w:highlight w:val="none"/>
        </w:rPr>
      </w:pPr>
    </w:p>
    <w:p w14:paraId="3AE37C76">
      <w:pPr>
        <w:pStyle w:val="28"/>
        <w:spacing w:line="360" w:lineRule="auto"/>
        <w:rPr>
          <w:rFonts w:hint="eastAsia" w:hAnsi="宋体"/>
          <w:b/>
          <w:color w:val="auto"/>
          <w:sz w:val="21"/>
          <w:szCs w:val="21"/>
          <w:highlight w:val="none"/>
        </w:rPr>
      </w:pPr>
    </w:p>
    <w:p w14:paraId="2741B596">
      <w:pPr>
        <w:pStyle w:val="28"/>
        <w:spacing w:line="360" w:lineRule="auto"/>
        <w:rPr>
          <w:rFonts w:hint="eastAsia" w:hAnsi="宋体"/>
          <w:b/>
          <w:color w:val="auto"/>
          <w:sz w:val="21"/>
          <w:szCs w:val="21"/>
          <w:highlight w:val="none"/>
        </w:rPr>
      </w:pPr>
    </w:p>
    <w:p w14:paraId="1867B48C">
      <w:pPr>
        <w:pStyle w:val="28"/>
        <w:spacing w:line="360" w:lineRule="auto"/>
        <w:rPr>
          <w:rFonts w:hint="eastAsia" w:hAnsi="宋体"/>
          <w:b/>
          <w:color w:val="auto"/>
          <w:sz w:val="21"/>
          <w:szCs w:val="21"/>
          <w:highlight w:val="none"/>
        </w:rPr>
      </w:pPr>
    </w:p>
    <w:p w14:paraId="32874318">
      <w:pPr>
        <w:pStyle w:val="28"/>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4796492C">
      <w:pPr>
        <w:pStyle w:val="28"/>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05CC6A0F">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E2A1F0">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27461C7E">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556ED8DF">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1B63AD9F">
      <w:pPr>
        <w:pStyle w:val="28"/>
        <w:spacing w:line="360" w:lineRule="auto"/>
        <w:ind w:left="25" w:leftChars="12" w:firstLine="310" w:firstLineChars="147"/>
        <w:contextualSpacing/>
        <w:rPr>
          <w:rFonts w:hint="eastAsia" w:hAnsi="宋体" w:eastAsia="宋体"/>
          <w:b/>
          <w:color w:val="auto"/>
          <w:sz w:val="21"/>
          <w:szCs w:val="21"/>
          <w:highlight w:val="none"/>
          <w:lang w:val="en-US" w:eastAsia="zh-CN"/>
        </w:rPr>
      </w:pPr>
      <w:r>
        <w:rPr>
          <w:rFonts w:hint="eastAsia" w:hAnsi="宋体"/>
          <w:b/>
          <w:color w:val="auto"/>
          <w:sz w:val="21"/>
          <w:szCs w:val="21"/>
          <w:highlight w:val="none"/>
          <w:lang w:val="en-US" w:eastAsia="zh-CN"/>
        </w:rPr>
        <w:t>6</w:t>
      </w:r>
      <w:r>
        <w:rPr>
          <w:rFonts w:hint="eastAsia" w:hAnsi="宋体"/>
          <w:b/>
          <w:color w:val="auto"/>
          <w:sz w:val="21"/>
          <w:szCs w:val="21"/>
          <w:highlight w:val="none"/>
        </w:rPr>
        <w:t>、直接送达的异议函必须是原件；发电子邮件的异议函必须是原件的彩色扫描件</w:t>
      </w:r>
      <w:r>
        <w:rPr>
          <w:rFonts w:hint="eastAsia" w:hAnsi="宋体"/>
          <w:b/>
          <w:color w:val="auto"/>
          <w:sz w:val="21"/>
          <w:szCs w:val="21"/>
          <w:highlight w:val="none"/>
          <w:lang w:eastAsia="zh-CN"/>
        </w:rPr>
        <w:t>。</w:t>
      </w:r>
    </w:p>
    <w:p w14:paraId="0B8EE7BF">
      <w:pPr>
        <w:pStyle w:val="28"/>
        <w:snapToGrid w:val="0"/>
        <w:rPr>
          <w:rFonts w:hint="eastAsia"/>
          <w:b/>
          <w:color w:val="auto"/>
          <w:sz w:val="21"/>
          <w:szCs w:val="21"/>
          <w:highlight w:val="none"/>
        </w:rPr>
      </w:pPr>
    </w:p>
    <w:p w14:paraId="21D6EEEB">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382FD444">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01F9A3E4">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32B24395">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A559BC">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EEB3B12">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163D8767">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EFF6A05">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2F7BD18">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59091E01">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29CD875">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41A59CCF">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4EAE1E1">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886C10">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40A5976">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41383B2D">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31033E48">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5C62202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18017A18">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12ABEFF">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1517FD8F">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ED20B17">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C56B8AD">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4D8AFC2E">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247AE46D">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955B615">
      <w:pPr>
        <w:pStyle w:val="28"/>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29AAECA9">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2E96C0A1">
      <w:pPr>
        <w:pStyle w:val="28"/>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5353190D">
      <w:pPr>
        <w:pStyle w:val="28"/>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09016DFB">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50BC020">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0163BD3C">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0A3B9C79">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274864B">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33B52FDB">
      <w:pPr>
        <w:pStyle w:val="28"/>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61EE6F0E">
      <w:pPr>
        <w:pStyle w:val="28"/>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63843885">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CD80FE2">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491AC1AE">
      <w:pPr>
        <w:pStyle w:val="28"/>
        <w:spacing w:line="360" w:lineRule="auto"/>
        <w:ind w:left="25" w:leftChars="12" w:firstLine="308" w:firstLineChars="147"/>
        <w:rPr>
          <w:rFonts w:hint="eastAsia" w:hAnsi="宋体"/>
          <w:color w:val="auto"/>
          <w:sz w:val="21"/>
          <w:szCs w:val="21"/>
          <w:highlight w:val="none"/>
        </w:rPr>
      </w:pPr>
    </w:p>
    <w:p w14:paraId="00783A74">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60DDF68C">
      <w:pPr>
        <w:pStyle w:val="28"/>
        <w:spacing w:line="360" w:lineRule="auto"/>
        <w:ind w:left="25" w:leftChars="12" w:firstLine="308" w:firstLineChars="147"/>
        <w:rPr>
          <w:rFonts w:hint="eastAsia" w:hAnsi="宋体"/>
          <w:color w:val="auto"/>
          <w:sz w:val="21"/>
          <w:szCs w:val="21"/>
          <w:highlight w:val="none"/>
        </w:rPr>
      </w:pPr>
    </w:p>
    <w:p w14:paraId="0246D911">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D93143B">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09E70F81">
      <w:pPr>
        <w:pStyle w:val="28"/>
        <w:snapToGrid w:val="0"/>
        <w:spacing w:line="360" w:lineRule="auto"/>
        <w:rPr>
          <w:rFonts w:hint="eastAsia" w:hAnsi="宋体"/>
          <w:b/>
          <w:color w:val="auto"/>
          <w:sz w:val="21"/>
          <w:szCs w:val="21"/>
          <w:highlight w:val="none"/>
        </w:rPr>
      </w:pPr>
    </w:p>
    <w:p w14:paraId="2B4D5D31">
      <w:pPr>
        <w:pStyle w:val="28"/>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3DFED7D6">
      <w:pPr>
        <w:pStyle w:val="28"/>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44BB252B">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550245">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39D952D7">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13C682B">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49ABECA6">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13E0370A">
      <w:pPr>
        <w:spacing w:line="360" w:lineRule="auto"/>
        <w:rPr>
          <w:rFonts w:hint="default" w:ascii="宋体" w:hAnsi="宋体" w:cs="宋体"/>
          <w:color w:val="auto"/>
          <w:szCs w:val="21"/>
          <w:highlight w:val="none"/>
          <w:lang w:val="en-US" w:eastAsia="zh-CN"/>
        </w:rPr>
        <w:sectPr>
          <w:footerReference r:id="rId12" w:type="first"/>
          <w:headerReference r:id="rId10" w:type="default"/>
          <w:footerReference r:id="rId11" w:type="default"/>
          <w:pgSz w:w="11906" w:h="16838"/>
          <w:pgMar w:top="1418" w:right="1418" w:bottom="1418" w:left="1418" w:header="851" w:footer="1077" w:gutter="0"/>
          <w:cols w:space="720" w:num="1"/>
          <w:titlePg/>
          <w:docGrid w:linePitch="312" w:charSpace="0"/>
        </w:sectPr>
      </w:pPr>
    </w:p>
    <w:bookmarkEnd w:id="81"/>
    <w:bookmarkEnd w:id="82"/>
    <w:bookmarkEnd w:id="83"/>
    <w:bookmarkEnd w:id="84"/>
    <w:bookmarkEnd w:id="85"/>
    <w:bookmarkEnd w:id="86"/>
    <w:p w14:paraId="23AAD7B3">
      <w:pPr>
        <w:pStyle w:val="2"/>
        <w:tabs>
          <w:tab w:val="center" w:pos="4535"/>
          <w:tab w:val="left" w:pos="6795"/>
        </w:tabs>
        <w:jc w:val="center"/>
        <w:rPr>
          <w:color w:val="auto"/>
          <w:highlight w:val="none"/>
        </w:rPr>
      </w:pPr>
      <w:bookmarkStart w:id="87" w:name="_Toc9803121"/>
      <w:bookmarkStart w:id="88" w:name="_Toc2964"/>
      <w:bookmarkStart w:id="89" w:name="_Toc228247106"/>
      <w:r>
        <w:rPr>
          <w:rFonts w:hint="eastAsia"/>
          <w:color w:val="auto"/>
          <w:highlight w:val="none"/>
        </w:rPr>
        <w:t>第三章</w:t>
      </w:r>
      <w:bookmarkEnd w:id="87"/>
      <w:r>
        <w:rPr>
          <w:rFonts w:hint="eastAsia"/>
          <w:color w:val="auto"/>
          <w:highlight w:val="none"/>
          <w:lang w:val="en-US" w:eastAsia="zh-CN"/>
        </w:rPr>
        <w:t xml:space="preserve"> </w:t>
      </w:r>
      <w:r>
        <w:rPr>
          <w:rFonts w:hint="eastAsia"/>
          <w:color w:val="auto"/>
          <w:highlight w:val="none"/>
        </w:rPr>
        <w:t>竞争性磋商评审细则</w:t>
      </w:r>
      <w:bookmarkEnd w:id="88"/>
    </w:p>
    <w:p w14:paraId="6EE7534E">
      <w:pPr>
        <w:autoSpaceDE w:val="0"/>
        <w:autoSpaceDN w:val="0"/>
        <w:adjustRightIn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评标办法前附表</w:t>
      </w:r>
    </w:p>
    <w:p w14:paraId="69793F10">
      <w:pPr>
        <w:autoSpaceDE w:val="0"/>
        <w:autoSpaceDN w:val="0"/>
        <w:adjustRightInd w:val="0"/>
        <w:spacing w:line="360"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资格及</w:t>
      </w:r>
      <w:r>
        <w:rPr>
          <w:rFonts w:hint="eastAsia" w:ascii="宋体" w:hAnsi="宋体" w:eastAsia="宋体" w:cs="宋体"/>
          <w:b/>
          <w:bCs/>
          <w:color w:val="auto"/>
          <w:szCs w:val="21"/>
          <w:highlight w:val="none"/>
          <w:lang w:val="en-US" w:eastAsia="zh-CN"/>
        </w:rPr>
        <w:t>符合</w:t>
      </w:r>
      <w:r>
        <w:rPr>
          <w:rFonts w:hint="eastAsia" w:ascii="宋体" w:hAnsi="宋体" w:eastAsia="宋体" w:cs="宋体"/>
          <w:b/>
          <w:bCs/>
          <w:color w:val="auto"/>
          <w:szCs w:val="21"/>
          <w:highlight w:val="none"/>
        </w:rPr>
        <w:t>性评审表：</w:t>
      </w:r>
    </w:p>
    <w:tbl>
      <w:tblPr>
        <w:tblStyle w:val="51"/>
        <w:tblpPr w:leftFromText="180" w:rightFromText="180" w:vertAnchor="text" w:horzAnchor="page" w:tblpX="1453" w:tblpY="333"/>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1933"/>
        <w:gridCol w:w="5408"/>
      </w:tblGrid>
      <w:tr w14:paraId="621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Align w:val="center"/>
          </w:tcPr>
          <w:p w14:paraId="2737F88B">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0D0540D5">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1933" w:type="dxa"/>
            <w:vAlign w:val="center"/>
          </w:tcPr>
          <w:p w14:paraId="3EFDD899">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5408" w:type="dxa"/>
            <w:vAlign w:val="center"/>
          </w:tcPr>
          <w:p w14:paraId="7BBD41E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7043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restart"/>
            <w:vAlign w:val="center"/>
          </w:tcPr>
          <w:p w14:paraId="33679E19">
            <w:pPr>
              <w:spacing w:line="360" w:lineRule="exact"/>
              <w:jc w:val="center"/>
              <w:rPr>
                <w:rFonts w:ascii="宋体" w:hAnsi="宋体"/>
                <w:color w:val="auto"/>
                <w:szCs w:val="21"/>
                <w:highlight w:val="none"/>
              </w:rPr>
            </w:pPr>
            <w:r>
              <w:rPr>
                <w:rFonts w:hint="eastAsia" w:ascii="宋体" w:hAnsi="宋体"/>
                <w:color w:val="auto"/>
                <w:szCs w:val="21"/>
                <w:highlight w:val="none"/>
              </w:rPr>
              <w:t>2.1.1</w:t>
            </w:r>
          </w:p>
        </w:tc>
        <w:tc>
          <w:tcPr>
            <w:tcW w:w="1119" w:type="dxa"/>
            <w:vMerge w:val="restart"/>
            <w:vAlign w:val="center"/>
          </w:tcPr>
          <w:p w14:paraId="632A85E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1933" w:type="dxa"/>
            <w:vAlign w:val="center"/>
          </w:tcPr>
          <w:p w14:paraId="7EB49427">
            <w:pPr>
              <w:snapToGrid w:val="0"/>
              <w:spacing w:line="360" w:lineRule="exact"/>
              <w:jc w:val="center"/>
              <w:rPr>
                <w:rFonts w:ascii="宋体" w:hAnsi="宋体"/>
                <w:color w:val="auto"/>
                <w:szCs w:val="21"/>
                <w:highlight w:val="none"/>
              </w:rPr>
            </w:pPr>
            <w:r>
              <w:rPr>
                <w:rFonts w:ascii="宋体" w:hAnsi="宋体"/>
                <w:color w:val="auto"/>
                <w:highlight w:val="none"/>
              </w:rPr>
              <w:t>营业执照</w:t>
            </w:r>
          </w:p>
        </w:tc>
        <w:tc>
          <w:tcPr>
            <w:tcW w:w="5408" w:type="dxa"/>
            <w:vAlign w:val="center"/>
          </w:tcPr>
          <w:p w14:paraId="05FF7050">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具备有效的营业执照。</w:t>
            </w:r>
          </w:p>
          <w:p w14:paraId="11DAF31A">
            <w:pPr>
              <w:snapToGrid w:val="0"/>
              <w:spacing w:line="360" w:lineRule="exact"/>
              <w:rPr>
                <w:rFonts w:ascii="Calibri" w:hAnsi="Calibri"/>
                <w:color w:val="auto"/>
                <w:szCs w:val="21"/>
                <w:highlight w:val="none"/>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2ACE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2A44C391">
            <w:pPr>
              <w:spacing w:line="360" w:lineRule="exact"/>
              <w:jc w:val="center"/>
              <w:rPr>
                <w:rFonts w:hint="eastAsia" w:ascii="宋体" w:hAnsi="宋体"/>
                <w:color w:val="auto"/>
                <w:szCs w:val="21"/>
                <w:highlight w:val="none"/>
              </w:rPr>
            </w:pPr>
          </w:p>
        </w:tc>
        <w:tc>
          <w:tcPr>
            <w:tcW w:w="1119" w:type="dxa"/>
            <w:vMerge w:val="continue"/>
            <w:vAlign w:val="center"/>
          </w:tcPr>
          <w:p w14:paraId="4F444915">
            <w:pPr>
              <w:snapToGrid w:val="0"/>
              <w:spacing w:line="360" w:lineRule="exact"/>
              <w:jc w:val="center"/>
              <w:rPr>
                <w:rFonts w:hint="eastAsia" w:ascii="宋体" w:hAnsi="宋体"/>
                <w:color w:val="auto"/>
                <w:szCs w:val="21"/>
                <w:highlight w:val="none"/>
              </w:rPr>
            </w:pPr>
          </w:p>
        </w:tc>
        <w:tc>
          <w:tcPr>
            <w:tcW w:w="1933" w:type="dxa"/>
            <w:vAlign w:val="center"/>
          </w:tcPr>
          <w:p w14:paraId="38DF6E59">
            <w:pPr>
              <w:snapToGrid w:val="0"/>
              <w:spacing w:line="360" w:lineRule="exact"/>
              <w:jc w:val="center"/>
              <w:rPr>
                <w:rFonts w:ascii="宋体"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资质证书</w:t>
            </w:r>
          </w:p>
        </w:tc>
        <w:tc>
          <w:tcPr>
            <w:tcW w:w="5408" w:type="dxa"/>
            <w:vAlign w:val="center"/>
          </w:tcPr>
          <w:p w14:paraId="7635F59B">
            <w:pPr>
              <w:snapToGrid w:val="0"/>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具有国家秘密载体印制资质（涉密档案数字化加工）乙级及以上资质证书</w:t>
            </w:r>
            <w:r>
              <w:rPr>
                <w:rFonts w:hint="eastAsia" w:ascii="宋体" w:hAnsi="宋体" w:eastAsia="宋体" w:cs="Times New Roman"/>
                <w:color w:val="auto"/>
                <w:kern w:val="2"/>
                <w:sz w:val="21"/>
                <w:szCs w:val="21"/>
                <w:highlight w:val="none"/>
                <w:lang w:val="en-US" w:eastAsia="zh-CN" w:bidi="ar-SA"/>
              </w:rPr>
              <w:t>。</w:t>
            </w:r>
          </w:p>
          <w:p w14:paraId="0BF4782D">
            <w:pPr>
              <w:snapToGrid w:val="0"/>
              <w:spacing w:line="360" w:lineRule="exact"/>
              <w:rPr>
                <w:rFonts w:hint="eastAsia" w:ascii="宋体" w:hAnsi="宋体" w:eastAsia="宋体" w:cs="Times New Roman"/>
                <w:color w:val="auto"/>
                <w:kern w:val="2"/>
                <w:sz w:val="21"/>
                <w:szCs w:val="21"/>
                <w:highlight w:val="none"/>
                <w:lang w:val="zh-CN" w:eastAsia="zh-CN" w:bidi="ar-SA"/>
              </w:rPr>
            </w:pPr>
            <w:r>
              <w:rPr>
                <w:rFonts w:hint="eastAsia" w:ascii="宋体" w:hAnsi="宋体" w:cs="宋体"/>
                <w:b/>
                <w:color w:val="auto"/>
                <w:sz w:val="21"/>
                <w:szCs w:val="21"/>
                <w:highlight w:val="none"/>
                <w:lang w:val="zh-CN"/>
              </w:rPr>
              <w:t>响应文件内附资质证书</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bookmarkStart w:id="152" w:name="_GoBack"/>
            <w:bookmarkEnd w:id="152"/>
          </w:p>
        </w:tc>
      </w:tr>
      <w:tr w14:paraId="6A81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6FDA9EE7">
            <w:pPr>
              <w:spacing w:line="360" w:lineRule="exact"/>
              <w:jc w:val="center"/>
              <w:rPr>
                <w:rFonts w:ascii="宋体" w:hAnsi="宋体"/>
                <w:color w:val="auto"/>
                <w:szCs w:val="21"/>
                <w:highlight w:val="none"/>
              </w:rPr>
            </w:pPr>
          </w:p>
        </w:tc>
        <w:tc>
          <w:tcPr>
            <w:tcW w:w="1119" w:type="dxa"/>
            <w:vMerge w:val="continue"/>
          </w:tcPr>
          <w:p w14:paraId="0F58158B">
            <w:pPr>
              <w:spacing w:line="360" w:lineRule="exact"/>
              <w:rPr>
                <w:rFonts w:ascii="宋体" w:hAnsi="宋体"/>
                <w:color w:val="auto"/>
                <w:szCs w:val="21"/>
                <w:highlight w:val="none"/>
              </w:rPr>
            </w:pPr>
          </w:p>
        </w:tc>
        <w:tc>
          <w:tcPr>
            <w:tcW w:w="1933" w:type="dxa"/>
            <w:vAlign w:val="center"/>
          </w:tcPr>
          <w:p w14:paraId="60824569">
            <w:pPr>
              <w:snapToGrid w:val="0"/>
              <w:spacing w:line="360" w:lineRule="exact"/>
              <w:jc w:val="center"/>
              <w:rPr>
                <w:rFonts w:ascii="宋体" w:hAnsi="宋体"/>
                <w:color w:val="auto"/>
                <w:szCs w:val="21"/>
                <w:highlight w:val="none"/>
              </w:rPr>
            </w:pPr>
            <w:r>
              <w:rPr>
                <w:rFonts w:ascii="宋体" w:hAnsi="宋体"/>
                <w:color w:val="auto"/>
                <w:highlight w:val="none"/>
              </w:rPr>
              <w:t>财务要求</w:t>
            </w:r>
          </w:p>
        </w:tc>
        <w:tc>
          <w:tcPr>
            <w:tcW w:w="5408" w:type="dxa"/>
            <w:vAlign w:val="center"/>
          </w:tcPr>
          <w:p w14:paraId="076027DA">
            <w:pPr>
              <w:widowControl/>
              <w:spacing w:line="360" w:lineRule="exact"/>
              <w:jc w:val="left"/>
              <w:rPr>
                <w:rFonts w:ascii="宋体" w:hAnsi="宋体" w:cs="宋体"/>
                <w:color w:val="auto"/>
                <w:kern w:val="0"/>
                <w:szCs w:val="21"/>
                <w:highlight w:val="none"/>
                <w:lang w:val="zh-CN"/>
              </w:rPr>
            </w:pPr>
            <w:r>
              <w:rPr>
                <w:rFonts w:hint="eastAsia" w:ascii="宋体" w:hAnsi="宋体" w:eastAsia="宋体" w:cs="Times New Roman"/>
                <w:color w:val="auto"/>
                <w:kern w:val="2"/>
                <w:sz w:val="21"/>
                <w:szCs w:val="21"/>
                <w:highlight w:val="none"/>
                <w:lang w:val="en-US" w:eastAsia="zh-CN" w:bidi="ar-SA"/>
              </w:rPr>
              <w:t>具有良好的商业信誉和健全的财务会计制度，提供202</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lang w:val="en-US" w:eastAsia="zh-CN" w:bidi="ar-SA"/>
              </w:rPr>
              <w:t>度财务报表</w:t>
            </w:r>
            <w:r>
              <w:rPr>
                <w:rFonts w:hint="eastAsia" w:ascii="宋体" w:hAnsi="宋体" w:eastAsia="宋体" w:cs="Times New Roman"/>
                <w:color w:val="auto"/>
                <w:kern w:val="2"/>
                <w:sz w:val="21"/>
                <w:szCs w:val="21"/>
                <w:highlight w:val="none"/>
                <w:lang w:val="en-US" w:eastAsia="zh-CN" w:bidi="ar-SA"/>
              </w:rPr>
              <w:t>扫描件</w:t>
            </w:r>
            <w:r>
              <w:rPr>
                <w:rFonts w:hint="eastAsia" w:ascii="宋体" w:hAnsi="宋体" w:cs="Times New Roman"/>
                <w:color w:val="auto"/>
                <w:kern w:val="2"/>
                <w:sz w:val="21"/>
                <w:szCs w:val="21"/>
                <w:highlight w:val="none"/>
                <w:lang w:val="en-US" w:eastAsia="zh-CN" w:bidi="ar-SA"/>
              </w:rPr>
              <w:t>，</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年至今成立的企业需提供银行资信证明</w:t>
            </w:r>
            <w:r>
              <w:rPr>
                <w:rFonts w:hint="eastAsia" w:ascii="宋体" w:hAnsi="宋体"/>
                <w:color w:val="auto"/>
                <w:sz w:val="22"/>
                <w:szCs w:val="22"/>
                <w:highlight w:val="none"/>
                <w:lang w:val="en-US" w:eastAsia="zh-CN"/>
              </w:rPr>
              <w:t>或财务状况良好承诺书</w:t>
            </w:r>
            <w:r>
              <w:rPr>
                <w:rFonts w:hint="eastAsia" w:ascii="宋体" w:hAnsi="宋体" w:eastAsia="宋体" w:cs="Times New Roman"/>
                <w:color w:val="auto"/>
                <w:kern w:val="2"/>
                <w:sz w:val="21"/>
                <w:szCs w:val="21"/>
                <w:highlight w:val="none"/>
                <w:lang w:val="en-US" w:eastAsia="zh-CN" w:bidi="ar-SA"/>
              </w:rPr>
              <w:t>；</w:t>
            </w:r>
          </w:p>
          <w:p w14:paraId="0E0C9185">
            <w:pPr>
              <w:snapToGrid w:val="0"/>
              <w:spacing w:line="360" w:lineRule="exact"/>
              <w:rPr>
                <w:rFonts w:ascii="宋体" w:hAnsi="宋体"/>
                <w:color w:val="auto"/>
                <w:szCs w:val="21"/>
                <w:highlight w:val="none"/>
              </w:rPr>
            </w:pPr>
            <w:r>
              <w:rPr>
                <w:rFonts w:hint="eastAsia" w:ascii="宋体" w:hAnsi="宋体" w:cs="宋体"/>
                <w:b/>
                <w:color w:val="auto"/>
                <w:szCs w:val="21"/>
                <w:highlight w:val="none"/>
                <w:lang w:val="zh-CN"/>
              </w:rPr>
              <w:t>响应文件内附上述文件</w:t>
            </w:r>
            <w:r>
              <w:rPr>
                <w:rFonts w:hint="eastAsia" w:ascii="宋体" w:hAnsi="宋体" w:cs="宋体"/>
                <w:b/>
                <w:color w:val="auto"/>
                <w:szCs w:val="21"/>
                <w:highlight w:val="none"/>
                <w:lang w:val="en-US" w:eastAsia="zh-CN"/>
              </w:rPr>
              <w:t>原件</w:t>
            </w:r>
            <w:r>
              <w:rPr>
                <w:rFonts w:hint="eastAsia" w:ascii="宋体" w:hAnsi="宋体" w:cs="宋体"/>
                <w:b/>
                <w:color w:val="auto"/>
                <w:szCs w:val="21"/>
                <w:highlight w:val="none"/>
                <w:lang w:val="zh-CN"/>
              </w:rPr>
              <w:t>扫描件加盖供应商单位公章。</w:t>
            </w:r>
          </w:p>
        </w:tc>
      </w:tr>
      <w:tr w14:paraId="41FF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6659D458">
            <w:pPr>
              <w:spacing w:line="360" w:lineRule="exact"/>
              <w:jc w:val="center"/>
              <w:rPr>
                <w:rFonts w:ascii="宋体" w:hAnsi="宋体"/>
                <w:color w:val="auto"/>
                <w:szCs w:val="21"/>
                <w:highlight w:val="none"/>
              </w:rPr>
            </w:pPr>
          </w:p>
        </w:tc>
        <w:tc>
          <w:tcPr>
            <w:tcW w:w="1119" w:type="dxa"/>
            <w:vMerge w:val="continue"/>
          </w:tcPr>
          <w:p w14:paraId="28F95767">
            <w:pPr>
              <w:spacing w:line="360" w:lineRule="exact"/>
              <w:rPr>
                <w:rFonts w:ascii="宋体" w:hAnsi="宋体"/>
                <w:color w:val="auto"/>
                <w:szCs w:val="21"/>
                <w:highlight w:val="none"/>
              </w:rPr>
            </w:pPr>
          </w:p>
        </w:tc>
        <w:tc>
          <w:tcPr>
            <w:tcW w:w="1933" w:type="dxa"/>
            <w:vAlign w:val="center"/>
          </w:tcPr>
          <w:p w14:paraId="4322D547">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信誉要求</w:t>
            </w:r>
          </w:p>
        </w:tc>
        <w:tc>
          <w:tcPr>
            <w:tcW w:w="5408" w:type="dxa"/>
            <w:vAlign w:val="center"/>
          </w:tcPr>
          <w:p w14:paraId="3F3524FF">
            <w:pPr>
              <w:pStyle w:val="174"/>
              <w:spacing w:line="360"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1A0EAEE9">
            <w:pPr>
              <w:snapToGrid w:val="0"/>
              <w:spacing w:line="360" w:lineRule="exact"/>
              <w:rPr>
                <w:rFonts w:ascii="宋体" w:hAnsi="宋体"/>
                <w:color w:val="auto"/>
                <w:szCs w:val="21"/>
                <w:highlight w:val="none"/>
              </w:rPr>
            </w:pPr>
            <w:r>
              <w:rPr>
                <w:rFonts w:hint="eastAsia" w:ascii="宋体" w:hAnsi="宋体" w:cs="宋体"/>
                <w:b/>
                <w:color w:val="auto"/>
                <w:szCs w:val="21"/>
                <w:highlight w:val="none"/>
                <w:lang w:val="zh-CN"/>
              </w:rPr>
              <w:t>响应文件内附由法定代表人或其委托代理人签字并加盖供应商公章的承诺书</w:t>
            </w:r>
            <w:r>
              <w:rPr>
                <w:rFonts w:hint="eastAsia" w:ascii="宋体" w:hAnsi="宋体" w:cs="宋体"/>
                <w:b/>
                <w:color w:val="auto"/>
                <w:szCs w:val="21"/>
                <w:highlight w:val="none"/>
                <w:lang w:val="en-US" w:eastAsia="zh-CN"/>
              </w:rPr>
              <w:t>或</w:t>
            </w:r>
            <w:r>
              <w:rPr>
                <w:rFonts w:hint="eastAsia" w:ascii="宋体" w:hAnsi="宋体" w:cs="宋体"/>
                <w:b/>
                <w:color w:val="auto"/>
                <w:szCs w:val="21"/>
                <w:highlight w:val="none"/>
                <w:lang w:val="zh-CN"/>
              </w:rPr>
              <w:t>网页截图。</w:t>
            </w:r>
          </w:p>
        </w:tc>
      </w:tr>
      <w:tr w14:paraId="437F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23" w:type="dxa"/>
            <w:vMerge w:val="continue"/>
            <w:vAlign w:val="center"/>
          </w:tcPr>
          <w:p w14:paraId="6133C997">
            <w:pPr>
              <w:spacing w:line="360" w:lineRule="exact"/>
              <w:jc w:val="center"/>
              <w:rPr>
                <w:rFonts w:ascii="宋体" w:hAnsi="宋体"/>
                <w:color w:val="auto"/>
                <w:szCs w:val="21"/>
                <w:highlight w:val="none"/>
              </w:rPr>
            </w:pPr>
          </w:p>
        </w:tc>
        <w:tc>
          <w:tcPr>
            <w:tcW w:w="1119" w:type="dxa"/>
            <w:vMerge w:val="continue"/>
            <w:vAlign w:val="center"/>
          </w:tcPr>
          <w:p w14:paraId="494A1DB9">
            <w:pPr>
              <w:snapToGrid w:val="0"/>
              <w:spacing w:line="360" w:lineRule="exact"/>
              <w:jc w:val="center"/>
              <w:rPr>
                <w:rFonts w:hint="eastAsia" w:ascii="宋体" w:hAnsi="宋体"/>
                <w:color w:val="auto"/>
                <w:szCs w:val="21"/>
                <w:highlight w:val="none"/>
              </w:rPr>
            </w:pPr>
          </w:p>
        </w:tc>
        <w:tc>
          <w:tcPr>
            <w:tcW w:w="1933" w:type="dxa"/>
            <w:vAlign w:val="center"/>
          </w:tcPr>
          <w:p w14:paraId="12262371">
            <w:pPr>
              <w:snapToGrid w:val="0"/>
              <w:spacing w:line="360" w:lineRule="exact"/>
              <w:jc w:val="center"/>
              <w:rPr>
                <w:rFonts w:ascii="宋体" w:hAnsi="宋体"/>
                <w:color w:val="auto"/>
                <w:highlight w:val="none"/>
              </w:rPr>
            </w:pPr>
            <w:r>
              <w:rPr>
                <w:rFonts w:hint="eastAsia" w:ascii="宋体" w:hAnsi="宋体" w:cs="宋体"/>
                <w:bCs/>
                <w:color w:val="auto"/>
                <w:szCs w:val="21"/>
                <w:highlight w:val="none"/>
                <w:lang w:val="zh-CN"/>
              </w:rPr>
              <w:t>有依法缴纳税收和社会保障资金的良好记录</w:t>
            </w:r>
          </w:p>
        </w:tc>
        <w:tc>
          <w:tcPr>
            <w:tcW w:w="5408" w:type="dxa"/>
            <w:vAlign w:val="center"/>
          </w:tcPr>
          <w:p w14:paraId="37512D10">
            <w:pPr>
              <w:pStyle w:val="39"/>
              <w:spacing w:line="360" w:lineRule="exact"/>
              <w:rPr>
                <w:rFonts w:ascii="宋体" w:hAnsi="宋体" w:cs="宋体"/>
                <w:bCs/>
                <w:color w:val="auto"/>
                <w:sz w:val="21"/>
                <w:szCs w:val="21"/>
                <w:highlight w:val="none"/>
                <w:lang w:val="zh-CN"/>
              </w:rPr>
            </w:pPr>
            <w:r>
              <w:rPr>
                <w:rFonts w:hint="eastAsia" w:ascii="宋体" w:hAnsi="宋体" w:eastAsia="宋体" w:cs="Times New Roman"/>
                <w:color w:val="auto"/>
                <w:kern w:val="2"/>
                <w:sz w:val="21"/>
                <w:szCs w:val="21"/>
                <w:highlight w:val="none"/>
                <w:lang w:val="en-US" w:eastAsia="zh-CN" w:bidi="ar-SA"/>
              </w:rPr>
              <w:t>供应商具有依法缴纳税收和依法缴纳社会保障资金的良好记录，需提供</w:t>
            </w:r>
            <w:r>
              <w:rPr>
                <w:rFonts w:hint="eastAsia" w:ascii="宋体" w:hAnsi="宋体" w:eastAsia="宋体" w:cs="宋体"/>
                <w:bCs/>
                <w:color w:val="auto"/>
                <w:sz w:val="21"/>
                <w:szCs w:val="21"/>
                <w:highlight w:val="none"/>
                <w:lang w:val="en-US" w:eastAsia="zh-CN"/>
              </w:rPr>
              <w:t>近三月</w:t>
            </w:r>
            <w:r>
              <w:rPr>
                <w:rFonts w:hint="eastAsia" w:ascii="宋体" w:hAnsi="宋体" w:eastAsia="宋体" w:cs="Times New Roman"/>
                <w:color w:val="auto"/>
                <w:kern w:val="2"/>
                <w:sz w:val="21"/>
                <w:szCs w:val="21"/>
                <w:highlight w:val="none"/>
                <w:lang w:val="en-US" w:eastAsia="zh-CN" w:bidi="ar-SA"/>
              </w:rPr>
              <w:t>依法缴纳税收和依法缴纳社会保障资金证明；</w:t>
            </w:r>
          </w:p>
          <w:p w14:paraId="164DE72A">
            <w:pPr>
              <w:spacing w:line="360" w:lineRule="exact"/>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cs="宋体"/>
                <w:b/>
                <w:color w:val="auto"/>
                <w:sz w:val="21"/>
                <w:szCs w:val="21"/>
                <w:highlight w:val="none"/>
                <w:lang w:val="en-US" w:eastAsia="zh-CN"/>
              </w:rPr>
              <w:t>证明材料</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4D5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667DF23B">
            <w:pPr>
              <w:spacing w:line="360" w:lineRule="exact"/>
              <w:jc w:val="center"/>
              <w:rPr>
                <w:rFonts w:ascii="宋体" w:hAnsi="宋体"/>
                <w:color w:val="auto"/>
                <w:szCs w:val="21"/>
                <w:highlight w:val="none"/>
              </w:rPr>
            </w:pPr>
          </w:p>
        </w:tc>
        <w:tc>
          <w:tcPr>
            <w:tcW w:w="1119" w:type="dxa"/>
            <w:vMerge w:val="continue"/>
            <w:vAlign w:val="center"/>
          </w:tcPr>
          <w:p w14:paraId="1889B284">
            <w:pPr>
              <w:snapToGrid w:val="0"/>
              <w:spacing w:line="360" w:lineRule="exact"/>
              <w:jc w:val="center"/>
              <w:rPr>
                <w:rFonts w:hint="eastAsia" w:ascii="宋体" w:hAnsi="宋体"/>
                <w:color w:val="auto"/>
                <w:szCs w:val="21"/>
                <w:highlight w:val="none"/>
              </w:rPr>
            </w:pPr>
          </w:p>
        </w:tc>
        <w:tc>
          <w:tcPr>
            <w:tcW w:w="1933" w:type="dxa"/>
            <w:vAlign w:val="center"/>
          </w:tcPr>
          <w:p w14:paraId="311951FA">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bCs/>
                <w:color w:val="auto"/>
                <w:szCs w:val="21"/>
                <w:highlight w:val="none"/>
              </w:rPr>
              <w:t>信誉良好承诺书</w:t>
            </w:r>
          </w:p>
        </w:tc>
        <w:tc>
          <w:tcPr>
            <w:tcW w:w="5408" w:type="dxa"/>
            <w:vAlign w:val="center"/>
          </w:tcPr>
          <w:p w14:paraId="0A96E2AC">
            <w:pPr>
              <w:spacing w:line="360" w:lineRule="exact"/>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与供应商存在利害关系可能影响</w:t>
            </w:r>
            <w:r>
              <w:rPr>
                <w:rFonts w:hint="eastAsia" w:ascii="宋体" w:hAnsi="宋体" w:cs="宋体"/>
                <w:color w:val="auto"/>
                <w:kern w:val="0"/>
                <w:szCs w:val="21"/>
                <w:highlight w:val="none"/>
              </w:rPr>
              <w:t>招标</w:t>
            </w:r>
            <w:r>
              <w:rPr>
                <w:rFonts w:hint="eastAsia" w:ascii="宋体" w:hAnsi="宋体" w:cs="宋体"/>
                <w:color w:val="auto"/>
                <w:kern w:val="0"/>
                <w:szCs w:val="21"/>
                <w:highlight w:val="none"/>
                <w:lang w:val="zh-CN"/>
              </w:rPr>
              <w:t>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A7B1E8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rPr>
              <w:t>提供法人代表或其授权委托人签字并加盖公章的承诺书。</w:t>
            </w:r>
          </w:p>
        </w:tc>
      </w:tr>
      <w:tr w14:paraId="5391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3A522042">
            <w:pPr>
              <w:spacing w:line="360" w:lineRule="exact"/>
              <w:jc w:val="center"/>
              <w:rPr>
                <w:rFonts w:ascii="宋体" w:hAnsi="宋体"/>
                <w:color w:val="auto"/>
                <w:szCs w:val="21"/>
                <w:highlight w:val="none"/>
              </w:rPr>
            </w:pPr>
          </w:p>
        </w:tc>
        <w:tc>
          <w:tcPr>
            <w:tcW w:w="1119" w:type="dxa"/>
            <w:vMerge w:val="restart"/>
            <w:vAlign w:val="center"/>
          </w:tcPr>
          <w:p w14:paraId="048C10CD">
            <w:pPr>
              <w:spacing w:line="360" w:lineRule="exact"/>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性评审</w:t>
            </w:r>
          </w:p>
        </w:tc>
        <w:tc>
          <w:tcPr>
            <w:tcW w:w="1933" w:type="dxa"/>
            <w:vAlign w:val="center"/>
          </w:tcPr>
          <w:p w14:paraId="4E4C65BE">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磋商报价</w:t>
            </w:r>
          </w:p>
        </w:tc>
        <w:tc>
          <w:tcPr>
            <w:tcW w:w="5408" w:type="dxa"/>
            <w:vAlign w:val="center"/>
          </w:tcPr>
          <w:p w14:paraId="2B27A66A">
            <w:pPr>
              <w:snapToGrid w:val="0"/>
              <w:spacing w:line="360" w:lineRule="exact"/>
              <w:rPr>
                <w:rFonts w:ascii="宋体" w:hAnsi="宋体"/>
                <w:color w:val="auto"/>
                <w:szCs w:val="21"/>
                <w:highlight w:val="none"/>
              </w:rPr>
            </w:pPr>
            <w:r>
              <w:rPr>
                <w:rFonts w:hint="eastAsia" w:ascii="宋体" w:hAnsi="宋体"/>
                <w:color w:val="auto"/>
                <w:szCs w:val="21"/>
                <w:highlight w:val="none"/>
              </w:rPr>
              <w:t>一个供应商每轮只能有一个有效报价。供应商的磋商报价不得超过</w:t>
            </w:r>
            <w:r>
              <w:rPr>
                <w:rFonts w:hint="eastAsia" w:ascii="宋体" w:hAnsi="宋体"/>
                <w:color w:val="auto"/>
                <w:szCs w:val="21"/>
                <w:highlight w:val="none"/>
                <w:lang w:val="en-US" w:eastAsia="zh-CN"/>
              </w:rPr>
              <w:t>采购预算（</w:t>
            </w:r>
            <w:r>
              <w:rPr>
                <w:rFonts w:hint="eastAsia" w:ascii="宋体" w:hAnsi="宋体"/>
                <w:color w:val="auto"/>
                <w:szCs w:val="21"/>
                <w:highlight w:val="none"/>
              </w:rPr>
              <w:t>最高投标限价</w:t>
            </w:r>
            <w:r>
              <w:rPr>
                <w:rFonts w:hint="eastAsia" w:ascii="宋体" w:hAnsi="宋体" w:cs="宋体"/>
                <w:color w:val="auto"/>
                <w:kern w:val="0"/>
                <w:szCs w:val="21"/>
                <w:highlight w:val="none"/>
                <w:lang w:val="en-US" w:eastAsia="zh-CN"/>
              </w:rPr>
              <w:t>40.5万元</w:t>
            </w:r>
            <w:r>
              <w:rPr>
                <w:rFonts w:hint="eastAsia" w:ascii="宋体" w:hAnsi="宋体"/>
                <w:color w:val="auto"/>
                <w:szCs w:val="21"/>
                <w:highlight w:val="none"/>
                <w:lang w:val="en-US" w:eastAsia="zh-CN"/>
              </w:rPr>
              <w:t>）</w:t>
            </w:r>
            <w:r>
              <w:rPr>
                <w:rFonts w:hint="eastAsia" w:ascii="宋体" w:hAnsi="宋体"/>
                <w:color w:val="auto"/>
                <w:szCs w:val="21"/>
                <w:highlight w:val="none"/>
              </w:rPr>
              <w:t>。</w:t>
            </w:r>
          </w:p>
        </w:tc>
      </w:tr>
      <w:tr w14:paraId="1FF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33950F14">
            <w:pPr>
              <w:spacing w:line="360" w:lineRule="exact"/>
              <w:jc w:val="center"/>
              <w:rPr>
                <w:rFonts w:ascii="宋体" w:hAnsi="宋体"/>
                <w:color w:val="auto"/>
                <w:szCs w:val="21"/>
                <w:highlight w:val="none"/>
              </w:rPr>
            </w:pPr>
          </w:p>
        </w:tc>
        <w:tc>
          <w:tcPr>
            <w:tcW w:w="1119" w:type="dxa"/>
            <w:vMerge w:val="continue"/>
            <w:vAlign w:val="center"/>
          </w:tcPr>
          <w:p w14:paraId="4ABB789C">
            <w:pPr>
              <w:spacing w:line="360" w:lineRule="exact"/>
              <w:jc w:val="center"/>
              <w:rPr>
                <w:rFonts w:hint="eastAsia" w:ascii="宋体" w:hAnsi="宋体"/>
                <w:color w:val="auto"/>
                <w:szCs w:val="21"/>
                <w:highlight w:val="none"/>
                <w:lang w:val="en-US" w:eastAsia="zh-CN"/>
              </w:rPr>
            </w:pPr>
          </w:p>
        </w:tc>
        <w:tc>
          <w:tcPr>
            <w:tcW w:w="1933" w:type="dxa"/>
            <w:vAlign w:val="center"/>
          </w:tcPr>
          <w:p w14:paraId="5D5D2016">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签字或盖章要求</w:t>
            </w:r>
          </w:p>
        </w:tc>
        <w:tc>
          <w:tcPr>
            <w:tcW w:w="5408" w:type="dxa"/>
            <w:vAlign w:val="center"/>
          </w:tcPr>
          <w:p w14:paraId="79B0D82D">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响应文件封面、磋商函和其他需要签字或盖章的地方，均应加盖供应商印章并经法定代表人或其委托代理人签字或盖章，由委托代理人签字或盖章的需同时递交法定代表人授权委托书，其授权委托书的格式签字盖章及内容均应符合竞争性磋商文件要求。</w:t>
            </w:r>
            <w:r>
              <w:rPr>
                <w:rFonts w:hint="eastAsia" w:ascii="宋体" w:hAnsi="宋体"/>
                <w:color w:val="auto"/>
                <w:szCs w:val="21"/>
                <w:highlight w:val="none"/>
                <w:lang w:val="en-US" w:eastAsia="zh-CN"/>
              </w:rPr>
              <w:t xml:space="preserve"> </w:t>
            </w:r>
          </w:p>
        </w:tc>
      </w:tr>
      <w:tr w14:paraId="0AD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5B559F96">
            <w:pPr>
              <w:spacing w:line="360" w:lineRule="exact"/>
              <w:jc w:val="center"/>
              <w:rPr>
                <w:rFonts w:ascii="宋体" w:hAnsi="宋体"/>
                <w:color w:val="auto"/>
                <w:szCs w:val="21"/>
                <w:highlight w:val="none"/>
              </w:rPr>
            </w:pPr>
          </w:p>
        </w:tc>
        <w:tc>
          <w:tcPr>
            <w:tcW w:w="1119" w:type="dxa"/>
            <w:vMerge w:val="continue"/>
            <w:vAlign w:val="center"/>
          </w:tcPr>
          <w:p w14:paraId="6523A66F">
            <w:pPr>
              <w:spacing w:line="360" w:lineRule="exact"/>
              <w:jc w:val="center"/>
              <w:rPr>
                <w:rFonts w:ascii="宋体" w:hAnsi="宋体"/>
                <w:color w:val="auto"/>
                <w:szCs w:val="21"/>
                <w:highlight w:val="none"/>
              </w:rPr>
            </w:pPr>
          </w:p>
        </w:tc>
        <w:tc>
          <w:tcPr>
            <w:tcW w:w="1933" w:type="dxa"/>
            <w:vAlign w:val="center"/>
          </w:tcPr>
          <w:p w14:paraId="2702B1F9">
            <w:pPr>
              <w:snapToGrid w:val="0"/>
              <w:spacing w:line="360" w:lineRule="exact"/>
              <w:jc w:val="center"/>
              <w:rPr>
                <w:rFonts w:ascii="宋体" w:hAnsi="宋体"/>
                <w:color w:val="auto"/>
                <w:szCs w:val="21"/>
                <w:highlight w:val="none"/>
              </w:rPr>
            </w:pPr>
            <w:r>
              <w:rPr>
                <w:rFonts w:hint="eastAsia" w:ascii="Calibri" w:hAnsi="Calibri"/>
                <w:color w:val="auto"/>
                <w:szCs w:val="21"/>
                <w:highlight w:val="none"/>
              </w:rPr>
              <w:t>合同履行期限</w:t>
            </w:r>
          </w:p>
        </w:tc>
        <w:tc>
          <w:tcPr>
            <w:tcW w:w="5408" w:type="dxa"/>
            <w:vAlign w:val="center"/>
          </w:tcPr>
          <w:p w14:paraId="45EF678E">
            <w:pPr>
              <w:snapToGrid w:val="0"/>
              <w:spacing w:line="360" w:lineRule="exact"/>
              <w:rPr>
                <w:rFonts w:ascii="宋体" w:hAnsi="宋体"/>
                <w:color w:val="auto"/>
                <w:szCs w:val="21"/>
                <w:highlight w:val="none"/>
              </w:rPr>
            </w:pPr>
            <w:r>
              <w:rPr>
                <w:rFonts w:hint="eastAsia" w:ascii="宋体" w:hAnsi="宋体"/>
                <w:color w:val="auto"/>
                <w:highlight w:val="none"/>
                <w:lang w:val="en-US" w:eastAsia="zh-CN"/>
              </w:rPr>
              <w:t>采购合同签订之日起一年（以双方签订合同为准）</w:t>
            </w:r>
            <w:r>
              <w:rPr>
                <w:rFonts w:hint="eastAsia" w:ascii="宋体" w:hAnsi="宋体" w:cs="Arial"/>
                <w:color w:val="auto"/>
                <w:szCs w:val="21"/>
                <w:highlight w:val="none"/>
              </w:rPr>
              <w:t>。</w:t>
            </w:r>
          </w:p>
        </w:tc>
      </w:tr>
      <w:tr w14:paraId="4C31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02E3D613">
            <w:pPr>
              <w:spacing w:line="360" w:lineRule="exact"/>
              <w:rPr>
                <w:rFonts w:ascii="宋体" w:hAnsi="宋体"/>
                <w:color w:val="auto"/>
                <w:szCs w:val="21"/>
                <w:highlight w:val="none"/>
              </w:rPr>
            </w:pPr>
          </w:p>
        </w:tc>
        <w:tc>
          <w:tcPr>
            <w:tcW w:w="1119" w:type="dxa"/>
            <w:vMerge w:val="continue"/>
          </w:tcPr>
          <w:p w14:paraId="7390CF1F">
            <w:pPr>
              <w:spacing w:line="360" w:lineRule="exact"/>
              <w:rPr>
                <w:rFonts w:ascii="宋体" w:hAnsi="宋体"/>
                <w:color w:val="auto"/>
                <w:szCs w:val="21"/>
                <w:highlight w:val="none"/>
              </w:rPr>
            </w:pPr>
          </w:p>
        </w:tc>
        <w:tc>
          <w:tcPr>
            <w:tcW w:w="1933" w:type="dxa"/>
            <w:vAlign w:val="center"/>
          </w:tcPr>
          <w:p w14:paraId="4F987AA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磋商有效期</w:t>
            </w:r>
          </w:p>
        </w:tc>
        <w:tc>
          <w:tcPr>
            <w:tcW w:w="5408" w:type="dxa"/>
            <w:vAlign w:val="center"/>
          </w:tcPr>
          <w:p w14:paraId="2EA37CF2">
            <w:pPr>
              <w:snapToGrid w:val="0"/>
              <w:spacing w:line="360" w:lineRule="exact"/>
              <w:rPr>
                <w:rFonts w:ascii="宋体" w:hAnsi="宋体"/>
                <w:color w:val="auto"/>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0"/>
                <w:szCs w:val="21"/>
                <w:highlight w:val="none"/>
              </w:rPr>
              <w:t>90日历天</w:t>
            </w:r>
            <w:r>
              <w:rPr>
                <w:rFonts w:hint="eastAsia" w:ascii="宋体" w:hAnsi="宋体" w:cs="宋体"/>
                <w:color w:val="auto"/>
                <w:kern w:val="0"/>
                <w:szCs w:val="21"/>
                <w:highlight w:val="none"/>
                <w:lang w:eastAsia="zh-CN"/>
              </w:rPr>
              <w:t>。</w:t>
            </w:r>
          </w:p>
        </w:tc>
      </w:tr>
      <w:tr w14:paraId="3268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20EFDC7E">
            <w:pPr>
              <w:spacing w:line="360" w:lineRule="exact"/>
              <w:rPr>
                <w:rFonts w:ascii="宋体" w:hAnsi="宋体"/>
                <w:color w:val="auto"/>
                <w:szCs w:val="21"/>
                <w:highlight w:val="none"/>
              </w:rPr>
            </w:pPr>
          </w:p>
        </w:tc>
        <w:tc>
          <w:tcPr>
            <w:tcW w:w="1119" w:type="dxa"/>
            <w:vMerge w:val="continue"/>
          </w:tcPr>
          <w:p w14:paraId="3AEFD22E">
            <w:pPr>
              <w:spacing w:line="360" w:lineRule="exact"/>
              <w:rPr>
                <w:rFonts w:ascii="宋体" w:hAnsi="宋体"/>
                <w:color w:val="auto"/>
                <w:szCs w:val="21"/>
                <w:highlight w:val="none"/>
              </w:rPr>
            </w:pPr>
          </w:p>
        </w:tc>
        <w:tc>
          <w:tcPr>
            <w:tcW w:w="1933" w:type="dxa"/>
            <w:vAlign w:val="center"/>
          </w:tcPr>
          <w:p w14:paraId="29ADCC03">
            <w:pPr>
              <w:widowControl/>
              <w:snapToGrid w:val="0"/>
              <w:spacing w:line="360" w:lineRule="exact"/>
              <w:jc w:val="center"/>
              <w:rPr>
                <w:rFonts w:ascii="宋体" w:hAnsi="宋体"/>
                <w:color w:val="auto"/>
                <w:szCs w:val="21"/>
                <w:highlight w:val="none"/>
              </w:rPr>
            </w:pPr>
            <w:r>
              <w:rPr>
                <w:rFonts w:hint="eastAsia" w:ascii="Calibri" w:hAnsi="Calibri"/>
                <w:color w:val="auto"/>
                <w:szCs w:val="21"/>
                <w:highlight w:val="none"/>
              </w:rPr>
              <w:t>服务标准</w:t>
            </w:r>
          </w:p>
        </w:tc>
        <w:tc>
          <w:tcPr>
            <w:tcW w:w="5408" w:type="dxa"/>
            <w:vAlign w:val="center"/>
          </w:tcPr>
          <w:p w14:paraId="460659D1">
            <w:pPr>
              <w:widowControl/>
              <w:snapToGrid w:val="0"/>
              <w:spacing w:line="360" w:lineRule="exact"/>
              <w:rPr>
                <w:rFonts w:ascii="宋体" w:hAnsi="宋体" w:cs="Arial"/>
                <w:color w:val="auto"/>
                <w:szCs w:val="21"/>
                <w:highlight w:val="none"/>
              </w:rPr>
            </w:pPr>
            <w:r>
              <w:rPr>
                <w:rFonts w:hint="eastAsia" w:ascii="宋体" w:hAnsi="宋体" w:cs="Arial"/>
                <w:color w:val="auto"/>
                <w:szCs w:val="21"/>
                <w:highlight w:val="none"/>
              </w:rPr>
              <w:t>满</w:t>
            </w:r>
            <w:r>
              <w:rPr>
                <w:rFonts w:hint="eastAsia" w:ascii="宋体" w:hAnsi="宋体" w:cs="宋体"/>
                <w:color w:val="auto"/>
                <w:szCs w:val="21"/>
                <w:highlight w:val="none"/>
              </w:rPr>
              <w:t>足磋商文件要求。</w:t>
            </w:r>
          </w:p>
        </w:tc>
      </w:tr>
      <w:tr w14:paraId="4265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C715596">
            <w:pPr>
              <w:spacing w:line="360" w:lineRule="exact"/>
              <w:rPr>
                <w:rFonts w:ascii="宋体" w:hAnsi="宋体"/>
                <w:color w:val="auto"/>
                <w:szCs w:val="21"/>
                <w:highlight w:val="none"/>
              </w:rPr>
            </w:pPr>
          </w:p>
        </w:tc>
        <w:tc>
          <w:tcPr>
            <w:tcW w:w="1119" w:type="dxa"/>
            <w:vMerge w:val="continue"/>
          </w:tcPr>
          <w:p w14:paraId="32EE2C79">
            <w:pPr>
              <w:spacing w:line="360" w:lineRule="exact"/>
              <w:rPr>
                <w:rFonts w:ascii="宋体" w:hAnsi="宋体"/>
                <w:color w:val="auto"/>
                <w:szCs w:val="21"/>
                <w:highlight w:val="none"/>
              </w:rPr>
            </w:pPr>
          </w:p>
        </w:tc>
        <w:tc>
          <w:tcPr>
            <w:tcW w:w="1933" w:type="dxa"/>
            <w:vAlign w:val="center"/>
          </w:tcPr>
          <w:p w14:paraId="2FCAEA67">
            <w:pPr>
              <w:widowControl/>
              <w:snapToGrid w:val="0"/>
              <w:spacing w:line="360" w:lineRule="exact"/>
              <w:jc w:val="center"/>
              <w:rPr>
                <w:rFonts w:ascii="宋体" w:hAnsi="宋体"/>
                <w:color w:val="auto"/>
                <w:szCs w:val="21"/>
                <w:highlight w:val="none"/>
              </w:rPr>
            </w:pPr>
            <w:r>
              <w:rPr>
                <w:rFonts w:hint="eastAsia" w:ascii="宋体" w:hAnsi="宋体" w:cs="宋体"/>
                <w:color w:val="auto"/>
                <w:szCs w:val="21"/>
                <w:highlight w:val="none"/>
              </w:rPr>
              <w:t>采购需求</w:t>
            </w:r>
          </w:p>
        </w:tc>
        <w:tc>
          <w:tcPr>
            <w:tcW w:w="5408" w:type="dxa"/>
            <w:vAlign w:val="center"/>
          </w:tcPr>
          <w:p w14:paraId="5ECFC890">
            <w:pPr>
              <w:widowControl/>
              <w:snapToGrid w:val="0"/>
              <w:spacing w:line="360" w:lineRule="exact"/>
              <w:jc w:val="left"/>
              <w:rPr>
                <w:rFonts w:ascii="宋体" w:hAnsi="宋体"/>
                <w:color w:val="auto"/>
                <w:szCs w:val="21"/>
                <w:highlight w:val="none"/>
              </w:rPr>
            </w:pPr>
            <w:r>
              <w:rPr>
                <w:rFonts w:hint="eastAsia" w:ascii="宋体" w:hAnsi="宋体" w:cs="宋体"/>
                <w:color w:val="auto"/>
                <w:szCs w:val="21"/>
                <w:highlight w:val="none"/>
              </w:rPr>
              <w:t>满足磋商文件要求。</w:t>
            </w:r>
          </w:p>
        </w:tc>
      </w:tr>
      <w:tr w14:paraId="765D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817346D">
            <w:pPr>
              <w:spacing w:line="360" w:lineRule="exact"/>
              <w:rPr>
                <w:rFonts w:ascii="宋体" w:hAnsi="宋体"/>
                <w:color w:val="auto"/>
                <w:szCs w:val="21"/>
                <w:highlight w:val="none"/>
              </w:rPr>
            </w:pPr>
          </w:p>
        </w:tc>
        <w:tc>
          <w:tcPr>
            <w:tcW w:w="1119" w:type="dxa"/>
            <w:vMerge w:val="continue"/>
          </w:tcPr>
          <w:p w14:paraId="390CC542">
            <w:pPr>
              <w:spacing w:line="360" w:lineRule="exact"/>
              <w:rPr>
                <w:rFonts w:ascii="宋体" w:hAnsi="宋体"/>
                <w:color w:val="auto"/>
                <w:szCs w:val="21"/>
                <w:highlight w:val="none"/>
              </w:rPr>
            </w:pPr>
          </w:p>
        </w:tc>
        <w:tc>
          <w:tcPr>
            <w:tcW w:w="1933" w:type="dxa"/>
            <w:vAlign w:val="center"/>
          </w:tcPr>
          <w:p w14:paraId="217A7FF6">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5408" w:type="dxa"/>
            <w:vAlign w:val="center"/>
          </w:tcPr>
          <w:p w14:paraId="30AAC110">
            <w:pPr>
              <w:snapToGrid w:val="0"/>
              <w:spacing w:line="360" w:lineRule="exact"/>
              <w:rPr>
                <w:rFonts w:ascii="宋体" w:hAnsi="宋体"/>
                <w:color w:val="auto"/>
                <w:szCs w:val="21"/>
                <w:highlight w:val="none"/>
              </w:rPr>
            </w:pPr>
            <w:r>
              <w:rPr>
                <w:rFonts w:hint="eastAsia" w:ascii="宋体" w:hAnsi="宋体" w:cs="宋体"/>
                <w:color w:val="auto"/>
                <w:szCs w:val="21"/>
                <w:highlight w:val="none"/>
              </w:rPr>
              <w:t>响应竞争性磋商文件其他实质性内容及要求。</w:t>
            </w:r>
          </w:p>
        </w:tc>
      </w:tr>
      <w:tr w14:paraId="6EC3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5" w:type="dxa"/>
            <w:gridSpan w:val="3"/>
            <w:vAlign w:val="center"/>
          </w:tcPr>
          <w:p w14:paraId="35583D99">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5408" w:type="dxa"/>
            <w:vAlign w:val="center"/>
          </w:tcPr>
          <w:p w14:paraId="7FFF49A8">
            <w:pPr>
              <w:spacing w:line="360" w:lineRule="exact"/>
              <w:jc w:val="center"/>
              <w:rPr>
                <w:rFonts w:ascii="宋体" w:hAnsi="宋体"/>
                <w:color w:val="auto"/>
                <w:szCs w:val="21"/>
                <w:highlight w:val="none"/>
              </w:rPr>
            </w:pPr>
          </w:p>
        </w:tc>
      </w:tr>
    </w:tbl>
    <w:p w14:paraId="15E4A319">
      <w:pPr>
        <w:spacing w:line="360" w:lineRule="auto"/>
        <w:jc w:val="left"/>
        <w:rPr>
          <w:rFonts w:hAnsi="宋体"/>
          <w:b/>
          <w:bCs/>
          <w:color w:val="auto"/>
          <w:szCs w:val="21"/>
          <w:highlight w:val="none"/>
        </w:rPr>
      </w:pPr>
    </w:p>
    <w:p w14:paraId="7CAA5C01">
      <w:pPr>
        <w:spacing w:line="360" w:lineRule="auto"/>
        <w:jc w:val="left"/>
        <w:rPr>
          <w:rFonts w:ascii="宋体" w:hAnsi="宋体" w:cs="宋体"/>
          <w:b/>
          <w:bCs/>
          <w:color w:val="auto"/>
          <w:szCs w:val="21"/>
          <w:highlight w:val="none"/>
          <w:lang w:val="zh-CN"/>
        </w:rPr>
      </w:pPr>
      <w:r>
        <w:rPr>
          <w:rFonts w:hint="eastAsia" w:hAnsi="宋体"/>
          <w:b/>
          <w:color w:val="auto"/>
          <w:spacing w:val="-6"/>
          <w:szCs w:val="21"/>
          <w:highlight w:val="none"/>
        </w:rPr>
        <w:t>注：1.</w:t>
      </w:r>
      <w:r>
        <w:rPr>
          <w:rFonts w:hint="eastAsia" w:ascii="宋体" w:hAnsi="宋体" w:cs="宋体"/>
          <w:b/>
          <w:bCs/>
          <w:color w:val="auto"/>
          <w:szCs w:val="21"/>
          <w:highlight w:val="none"/>
          <w:lang w:val="zh-CN"/>
        </w:rPr>
        <w:t>上述内容中如某一证件正在年检或换证，需年检或换证部门出具有效证明方可确认。</w:t>
      </w:r>
    </w:p>
    <w:p w14:paraId="681F4820">
      <w:pPr>
        <w:pStyle w:val="39"/>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zh-CN" w:eastAsia="zh-CN" w:bidi="ar-SA"/>
        </w:rPr>
      </w:pPr>
      <w:r>
        <w:rPr>
          <w:rFonts w:hint="eastAsia" w:ascii="Times New Roman" w:hAnsi="宋体" w:eastAsia="宋体" w:cs="Times New Roman"/>
          <w:b/>
          <w:color w:val="auto"/>
          <w:spacing w:val="-6"/>
          <w:kern w:val="2"/>
          <w:sz w:val="21"/>
          <w:szCs w:val="21"/>
          <w:highlight w:val="none"/>
          <w:lang w:val="en-US" w:eastAsia="zh-CN" w:bidi="ar-SA"/>
        </w:rPr>
        <w:t>2.</w:t>
      </w:r>
      <w:r>
        <w:rPr>
          <w:rFonts w:hint="eastAsia" w:ascii="Times New Roman" w:hAnsi="宋体" w:eastAsia="宋体" w:cs="Times New Roman"/>
          <w:b/>
          <w:color w:val="auto"/>
          <w:spacing w:val="-6"/>
          <w:kern w:val="2"/>
          <w:sz w:val="21"/>
          <w:szCs w:val="21"/>
          <w:highlight w:val="none"/>
          <w:lang w:val="zh-CN" w:eastAsia="zh-CN" w:bidi="ar-SA"/>
        </w:rPr>
        <w:t>上述内容中需要提供承诺书的，格式自拟。</w:t>
      </w:r>
    </w:p>
    <w:p w14:paraId="03ADE200">
      <w:pPr>
        <w:pStyle w:val="39"/>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3.以上</w:t>
      </w:r>
      <w:r>
        <w:rPr>
          <w:rFonts w:hint="eastAsia" w:hAnsi="宋体" w:cs="Times New Roman"/>
          <w:b/>
          <w:color w:val="auto"/>
          <w:spacing w:val="-6"/>
          <w:kern w:val="2"/>
          <w:sz w:val="21"/>
          <w:szCs w:val="21"/>
          <w:highlight w:val="none"/>
          <w:lang w:val="en-US" w:eastAsia="zh-CN" w:bidi="ar-SA"/>
        </w:rPr>
        <w:t>资格</w:t>
      </w:r>
      <w:r>
        <w:rPr>
          <w:rFonts w:hint="eastAsia" w:ascii="Times New Roman" w:hAnsi="宋体" w:eastAsia="宋体" w:cs="Times New Roman"/>
          <w:b/>
          <w:color w:val="auto"/>
          <w:spacing w:val="-6"/>
          <w:kern w:val="2"/>
          <w:sz w:val="21"/>
          <w:szCs w:val="21"/>
          <w:highlight w:val="none"/>
          <w:lang w:val="en-US" w:eastAsia="zh-CN" w:bidi="ar-SA"/>
        </w:rPr>
        <w:t>、</w:t>
      </w:r>
      <w:r>
        <w:rPr>
          <w:rFonts w:hint="eastAsia" w:hAnsi="宋体" w:cs="Times New Roman"/>
          <w:b/>
          <w:color w:val="auto"/>
          <w:spacing w:val="-6"/>
          <w:kern w:val="2"/>
          <w:sz w:val="21"/>
          <w:szCs w:val="21"/>
          <w:highlight w:val="none"/>
          <w:lang w:val="en-US" w:eastAsia="zh-CN" w:bidi="ar-SA"/>
        </w:rPr>
        <w:t>符合</w:t>
      </w:r>
      <w:r>
        <w:rPr>
          <w:rFonts w:hint="eastAsia" w:ascii="Times New Roman" w:hAnsi="宋体" w:eastAsia="宋体" w:cs="Times New Roman"/>
          <w:b/>
          <w:color w:val="auto"/>
          <w:spacing w:val="-6"/>
          <w:kern w:val="2"/>
          <w:sz w:val="21"/>
          <w:szCs w:val="21"/>
          <w:highlight w:val="none"/>
          <w:lang w:val="en-US" w:eastAsia="zh-CN" w:bidi="ar-SA"/>
        </w:rPr>
        <w:t>性评审中内容只要有一条不满足，则响应文件无效。</w:t>
      </w:r>
    </w:p>
    <w:p w14:paraId="6E92CF3E">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4.磋商结束后，磋商小组将要求所有供应商在规定时间内确定并提交最终报价（第二次报价）。</w:t>
      </w:r>
    </w:p>
    <w:p w14:paraId="1F156405">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5.方式：</w:t>
      </w:r>
      <w:r>
        <w:rPr>
          <w:rFonts w:hint="eastAsia" w:ascii="Times New Roman" w:hAnsi="宋体" w:eastAsia="宋体" w:cs="Times New Roman"/>
          <w:b/>
          <w:color w:val="auto"/>
          <w:spacing w:val="-6"/>
          <w:kern w:val="2"/>
          <w:sz w:val="21"/>
          <w:szCs w:val="21"/>
          <w:highlight w:val="none"/>
          <w:lang w:val="zh-CN" w:eastAsia="zh-CN" w:bidi="ar-SA"/>
        </w:rPr>
        <w:t>通过“政采云”平台（http：//www.zcygov.cn）系统上传第二轮报价电子版文件。</w:t>
      </w:r>
    </w:p>
    <w:p w14:paraId="03552012">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6.根据各单位最终报价和合格磋商单位的响应文件进行综合打分，按照汇总得分由高到低的顺序推荐候选人。</w:t>
      </w:r>
    </w:p>
    <w:p w14:paraId="18F22334">
      <w:pPr>
        <w:pStyle w:val="39"/>
        <w:numPr>
          <w:ilvl w:val="0"/>
          <w:numId w:val="0"/>
        </w:numPr>
        <w:rPr>
          <w:rFonts w:hint="eastAsia" w:ascii="宋体" w:hAnsi="宋体" w:cs="宋体"/>
          <w:b/>
          <w:bCs/>
          <w:color w:val="auto"/>
          <w:sz w:val="21"/>
          <w:szCs w:val="21"/>
          <w:highlight w:val="none"/>
          <w:lang w:val="zh-CN"/>
        </w:rPr>
      </w:pPr>
    </w:p>
    <w:p w14:paraId="36D669BD">
      <w:pPr>
        <w:spacing w:line="360" w:lineRule="auto"/>
        <w:jc w:val="left"/>
        <w:rPr>
          <w:rFonts w:ascii="宋体" w:hAnsi="宋体"/>
          <w:b/>
          <w:color w:val="auto"/>
          <w:kern w:val="0"/>
          <w:szCs w:val="21"/>
          <w:highlight w:val="none"/>
        </w:rPr>
      </w:pPr>
      <w:r>
        <w:rPr>
          <w:rFonts w:hAnsi="宋体"/>
          <w:b/>
          <w:color w:val="auto"/>
          <w:spacing w:val="-6"/>
          <w:szCs w:val="21"/>
          <w:highlight w:val="none"/>
        </w:rPr>
        <w:br w:type="page"/>
      </w:r>
      <w:r>
        <w:rPr>
          <w:rFonts w:hint="eastAsia" w:hAnsi="宋体"/>
          <w:b/>
          <w:color w:val="auto"/>
          <w:spacing w:val="-6"/>
          <w:szCs w:val="21"/>
          <w:highlight w:val="none"/>
        </w:rPr>
        <w:t>商务、技术评审表：</w:t>
      </w:r>
    </w:p>
    <w:tbl>
      <w:tblPr>
        <w:tblStyle w:val="51"/>
        <w:tblW w:w="53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4"/>
        <w:gridCol w:w="636"/>
        <w:gridCol w:w="1933"/>
        <w:gridCol w:w="6333"/>
      </w:tblGrid>
      <w:tr w14:paraId="3C9AB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bottom w:val="single" w:color="auto" w:sz="4" w:space="0"/>
              <w:right w:val="single" w:color="auto" w:sz="4" w:space="0"/>
            </w:tcBorders>
            <w:vAlign w:val="center"/>
          </w:tcPr>
          <w:p w14:paraId="22922235">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条款号</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2F1DEED0">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条款内容</w:t>
            </w:r>
          </w:p>
        </w:tc>
        <w:tc>
          <w:tcPr>
            <w:tcW w:w="3161" w:type="pct"/>
            <w:tcBorders>
              <w:top w:val="single" w:color="auto" w:sz="4" w:space="0"/>
              <w:left w:val="single" w:color="auto" w:sz="4" w:space="0"/>
              <w:bottom w:val="single" w:color="auto" w:sz="4" w:space="0"/>
              <w:right w:val="single" w:color="auto" w:sz="4" w:space="0"/>
            </w:tcBorders>
            <w:vAlign w:val="center"/>
          </w:tcPr>
          <w:p w14:paraId="6E7ABBC6">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编列内容</w:t>
            </w:r>
          </w:p>
        </w:tc>
      </w:tr>
      <w:tr w14:paraId="79F83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bottom w:val="single" w:color="auto" w:sz="4" w:space="0"/>
              <w:right w:val="single" w:color="auto" w:sz="4" w:space="0"/>
            </w:tcBorders>
            <w:vAlign w:val="center"/>
          </w:tcPr>
          <w:p w14:paraId="5AA97F2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2004E237">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分值构成</w:t>
            </w:r>
          </w:p>
          <w:p w14:paraId="75CD12D2">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3161" w:type="pct"/>
            <w:tcBorders>
              <w:top w:val="single" w:color="auto" w:sz="4" w:space="0"/>
              <w:left w:val="single" w:color="auto" w:sz="4" w:space="0"/>
              <w:bottom w:val="single" w:color="auto" w:sz="4" w:space="0"/>
              <w:right w:val="single" w:color="auto" w:sz="4" w:space="0"/>
            </w:tcBorders>
            <w:vAlign w:val="center"/>
          </w:tcPr>
          <w:p w14:paraId="46EDC3D7">
            <w:pPr>
              <w:adjustRightInd w:val="0"/>
              <w:spacing w:line="360" w:lineRule="exact"/>
              <w:rPr>
                <w:rFonts w:ascii="宋体" w:hAnsi="宋体"/>
                <w:color w:val="auto"/>
                <w:highlight w:val="none"/>
              </w:rPr>
            </w:pPr>
            <w:r>
              <w:rPr>
                <w:rFonts w:hint="eastAsia" w:ascii="宋体" w:hAnsi="宋体"/>
                <w:color w:val="auto"/>
                <w:highlight w:val="none"/>
              </w:rPr>
              <w:t>磋商报价：10分</w:t>
            </w:r>
          </w:p>
          <w:p w14:paraId="4E9C9F3B">
            <w:pPr>
              <w:adjustRightInd w:val="0"/>
              <w:spacing w:line="360" w:lineRule="exact"/>
              <w:rPr>
                <w:rFonts w:hint="eastAsia" w:ascii="宋体" w:hAnsi="宋体"/>
                <w:color w:val="auto"/>
                <w:highlight w:val="none"/>
              </w:rPr>
            </w:pPr>
            <w:r>
              <w:rPr>
                <w:rFonts w:hint="eastAsia" w:ascii="宋体" w:hAnsi="宋体"/>
                <w:color w:val="auto"/>
                <w:highlight w:val="none"/>
              </w:rPr>
              <w:t>商务部分：</w:t>
            </w:r>
            <w:r>
              <w:rPr>
                <w:rFonts w:hint="eastAsia" w:ascii="宋体" w:hAnsi="宋体"/>
                <w:color w:val="auto"/>
                <w:highlight w:val="none"/>
                <w:lang w:val="en-US" w:eastAsia="zh-CN"/>
              </w:rPr>
              <w:t>30</w:t>
            </w:r>
            <w:r>
              <w:rPr>
                <w:rFonts w:hint="eastAsia" w:ascii="宋体" w:hAnsi="宋体"/>
                <w:color w:val="auto"/>
                <w:highlight w:val="none"/>
              </w:rPr>
              <w:t>分</w:t>
            </w:r>
          </w:p>
          <w:p w14:paraId="37C8D9CD">
            <w:pPr>
              <w:adjustRightInd w:val="0"/>
              <w:spacing w:line="360" w:lineRule="exact"/>
              <w:rPr>
                <w:rFonts w:ascii="宋体" w:hAnsi="宋体" w:cs="宋体"/>
                <w:color w:val="auto"/>
                <w:szCs w:val="21"/>
                <w:highlight w:val="none"/>
              </w:rPr>
            </w:pPr>
            <w:r>
              <w:rPr>
                <w:rFonts w:hint="eastAsia" w:ascii="宋体" w:hAnsi="宋体"/>
                <w:color w:val="auto"/>
                <w:highlight w:val="none"/>
              </w:rPr>
              <w:t>技术部分：</w:t>
            </w:r>
            <w:r>
              <w:rPr>
                <w:rFonts w:hint="eastAsia" w:ascii="宋体" w:hAnsi="宋体"/>
                <w:color w:val="auto"/>
                <w:highlight w:val="none"/>
                <w:lang w:val="en-US" w:eastAsia="zh-CN"/>
              </w:rPr>
              <w:t>60</w:t>
            </w:r>
            <w:r>
              <w:rPr>
                <w:rFonts w:hint="eastAsia" w:ascii="宋体" w:hAnsi="宋体"/>
                <w:color w:val="auto"/>
                <w:highlight w:val="none"/>
              </w:rPr>
              <w:t>分</w:t>
            </w:r>
          </w:p>
        </w:tc>
      </w:tr>
      <w:tr w14:paraId="7C990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3D52FC9B">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1568541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评标基准价</w:t>
            </w:r>
          </w:p>
          <w:p w14:paraId="648AD82D">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计算方法</w:t>
            </w:r>
          </w:p>
        </w:tc>
        <w:tc>
          <w:tcPr>
            <w:tcW w:w="3161" w:type="pct"/>
            <w:tcBorders>
              <w:top w:val="single" w:color="auto" w:sz="4" w:space="0"/>
              <w:left w:val="single" w:color="auto" w:sz="4" w:space="0"/>
              <w:bottom w:val="single" w:color="auto" w:sz="4" w:space="0"/>
              <w:right w:val="single" w:color="auto" w:sz="4" w:space="0"/>
            </w:tcBorders>
            <w:vAlign w:val="center"/>
          </w:tcPr>
          <w:p w14:paraId="0EDB349F">
            <w:pPr>
              <w:spacing w:line="360" w:lineRule="exact"/>
              <w:rPr>
                <w:rFonts w:ascii="宋体" w:hAnsi="宋体"/>
                <w:color w:val="auto"/>
                <w:szCs w:val="21"/>
                <w:highlight w:val="none"/>
              </w:rPr>
            </w:pPr>
            <w:r>
              <w:rPr>
                <w:rFonts w:hint="eastAsia" w:ascii="宋体" w:hAnsi="宋体"/>
                <w:color w:val="auto"/>
                <w:szCs w:val="21"/>
                <w:highlight w:val="none"/>
              </w:rPr>
              <w:t>有满足磋商文件要求且价格最低的最后报价为磋商基准价，其价格分为满分。</w:t>
            </w:r>
          </w:p>
          <w:p w14:paraId="4549ABEF">
            <w:pPr>
              <w:spacing w:line="360" w:lineRule="exact"/>
              <w:rPr>
                <w:rFonts w:ascii="宋体" w:hAnsi="宋体"/>
                <w:color w:val="auto"/>
                <w:szCs w:val="21"/>
                <w:highlight w:val="none"/>
              </w:rPr>
            </w:pPr>
            <w:r>
              <w:rPr>
                <w:rFonts w:hint="eastAsia" w:ascii="宋体" w:hAnsi="宋体"/>
                <w:color w:val="auto"/>
                <w:szCs w:val="21"/>
                <w:highlight w:val="none"/>
              </w:rPr>
              <w:t>超出最高限价的磋商响应报价为无效报价。</w:t>
            </w:r>
          </w:p>
          <w:p w14:paraId="184C728A">
            <w:pPr>
              <w:adjustRightInd w:val="0"/>
              <w:spacing w:line="360" w:lineRule="exact"/>
              <w:rPr>
                <w:rFonts w:ascii="宋体" w:hAnsi="宋体" w:cs="宋体"/>
                <w:color w:val="auto"/>
                <w:szCs w:val="21"/>
                <w:highlight w:val="none"/>
              </w:rPr>
            </w:pPr>
            <w:r>
              <w:rPr>
                <w:rFonts w:hint="eastAsia" w:ascii="宋体" w:hAnsi="宋体"/>
                <w:bCs/>
                <w:color w:val="auto"/>
                <w:szCs w:val="21"/>
                <w:highlight w:val="none"/>
              </w:rPr>
              <w:t>注：报价得分保留小数点后两位。</w:t>
            </w:r>
          </w:p>
        </w:tc>
      </w:tr>
      <w:tr w14:paraId="735F0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1030BC2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282" w:type="pct"/>
            <w:gridSpan w:val="2"/>
            <w:tcBorders>
              <w:top w:val="single" w:color="auto" w:sz="4" w:space="0"/>
              <w:left w:val="single" w:color="auto" w:sz="4" w:space="0"/>
              <w:right w:val="single" w:color="auto" w:sz="4" w:space="0"/>
            </w:tcBorders>
            <w:vAlign w:val="center"/>
          </w:tcPr>
          <w:p w14:paraId="59659CF6">
            <w:pPr>
              <w:spacing w:line="360" w:lineRule="exact"/>
              <w:jc w:val="center"/>
              <w:rPr>
                <w:rFonts w:ascii="宋体" w:hAnsi="宋体"/>
                <w:color w:val="auto"/>
                <w:szCs w:val="21"/>
                <w:highlight w:val="none"/>
              </w:rPr>
            </w:pPr>
            <w:r>
              <w:rPr>
                <w:rFonts w:hint="eastAsia" w:ascii="宋体" w:hAnsi="宋体"/>
                <w:color w:val="auto"/>
                <w:szCs w:val="21"/>
                <w:highlight w:val="none"/>
              </w:rPr>
              <w:t>磋商报价计算公式</w:t>
            </w:r>
          </w:p>
        </w:tc>
        <w:tc>
          <w:tcPr>
            <w:tcW w:w="3161" w:type="pct"/>
            <w:tcBorders>
              <w:top w:val="single" w:color="auto" w:sz="4" w:space="0"/>
              <w:left w:val="single" w:color="auto" w:sz="4" w:space="0"/>
              <w:right w:val="single" w:color="auto" w:sz="4" w:space="0"/>
            </w:tcBorders>
            <w:vAlign w:val="center"/>
          </w:tcPr>
          <w:p w14:paraId="714535BF">
            <w:pPr>
              <w:spacing w:line="360" w:lineRule="exact"/>
              <w:rPr>
                <w:rFonts w:ascii="宋体" w:hAnsi="宋体"/>
                <w:color w:val="auto"/>
                <w:szCs w:val="21"/>
                <w:highlight w:val="none"/>
              </w:rPr>
            </w:pPr>
            <w:r>
              <w:rPr>
                <w:rFonts w:hint="eastAsia" w:ascii="宋体" w:hAnsi="宋体"/>
                <w:color w:val="auto"/>
                <w:szCs w:val="21"/>
                <w:highlight w:val="none"/>
              </w:rPr>
              <w:t>磋商报价得分=（磋商基准价/最后磋商报价）×</w:t>
            </w:r>
            <w:r>
              <w:rPr>
                <w:rFonts w:hint="eastAsia"/>
                <w:color w:val="auto"/>
                <w:szCs w:val="21"/>
                <w:highlight w:val="none"/>
              </w:rPr>
              <w:t>价格权值</w:t>
            </w:r>
            <w:r>
              <w:rPr>
                <w:rFonts w:hint="eastAsia" w:ascii="宋体" w:hAnsi="宋体"/>
                <w:color w:val="auto"/>
                <w:szCs w:val="21"/>
                <w:highlight w:val="none"/>
              </w:rPr>
              <w:t>×100</w:t>
            </w:r>
          </w:p>
        </w:tc>
      </w:tr>
      <w:tr w14:paraId="0493D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nil"/>
              <w:bottom w:val="single" w:color="auto" w:sz="4" w:space="0"/>
              <w:right w:val="single" w:color="auto" w:sz="4" w:space="0"/>
            </w:tcBorders>
            <w:vAlign w:val="center"/>
          </w:tcPr>
          <w:p w14:paraId="25A54725">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2.2.4（1）</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1D0D471C">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磋商报价</w:t>
            </w:r>
          </w:p>
          <w:p w14:paraId="06C716F9">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3161" w:type="pct"/>
            <w:tcBorders>
              <w:top w:val="single" w:color="auto" w:sz="4" w:space="0"/>
              <w:left w:val="single" w:color="auto" w:sz="4" w:space="0"/>
              <w:bottom w:val="single" w:color="auto" w:sz="4" w:space="0"/>
              <w:right w:val="single" w:color="auto" w:sz="4" w:space="0"/>
            </w:tcBorders>
            <w:vAlign w:val="center"/>
          </w:tcPr>
          <w:p w14:paraId="12EA10C5">
            <w:pPr>
              <w:spacing w:line="360" w:lineRule="exact"/>
              <w:rPr>
                <w:rFonts w:ascii="Calibri" w:hAnsi="Calibri"/>
                <w:color w:val="auto"/>
                <w:szCs w:val="21"/>
                <w:highlight w:val="none"/>
              </w:rPr>
            </w:pPr>
            <w:r>
              <w:rPr>
                <w:rFonts w:hint="eastAsia" w:ascii="Calibri" w:hAnsi="Calibri"/>
                <w:color w:val="auto"/>
                <w:szCs w:val="21"/>
                <w:highlight w:val="none"/>
              </w:rPr>
              <w:t>磋商小组应当要求所有资格、</w:t>
            </w:r>
            <w:r>
              <w:rPr>
                <w:rFonts w:hint="eastAsia" w:ascii="Calibri" w:hAnsi="Calibri"/>
                <w:color w:val="auto"/>
                <w:szCs w:val="21"/>
                <w:highlight w:val="none"/>
                <w:lang w:val="en-US" w:eastAsia="zh-CN"/>
              </w:rPr>
              <w:t>符合</w:t>
            </w:r>
            <w:r>
              <w:rPr>
                <w:rFonts w:hint="eastAsia" w:ascii="Calibri" w:hAnsi="Calibri"/>
                <w:color w:val="auto"/>
                <w:szCs w:val="21"/>
                <w:highlight w:val="none"/>
              </w:rPr>
              <w:t>性评审合格的供应商在规定时间内提交第二轮磋商报价（最终报价），第二轮磋商报价（最终报价）是供应商响应文件的有效组成部分。</w:t>
            </w:r>
          </w:p>
          <w:p w14:paraId="16968C50">
            <w:pPr>
              <w:autoSpaceDE w:val="0"/>
              <w:autoSpaceDN w:val="0"/>
              <w:adjustRightInd w:val="0"/>
              <w:spacing w:line="360" w:lineRule="exact"/>
              <w:rPr>
                <w:rFonts w:ascii="宋体" w:hAnsi="宋体"/>
                <w:b/>
                <w:bCs/>
                <w:color w:val="auto"/>
                <w:szCs w:val="21"/>
                <w:highlight w:val="none"/>
              </w:rPr>
            </w:pPr>
            <w:r>
              <w:rPr>
                <w:rFonts w:hint="eastAsia" w:ascii="Calibri" w:hAnsi="Calibri"/>
                <w:b/>
                <w:bCs/>
                <w:color w:val="auto"/>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2514D76A">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磋商报价得分=（磋商基准价/最后磋商报价）×</w:t>
            </w:r>
            <w:r>
              <w:rPr>
                <w:rFonts w:hint="eastAsia"/>
                <w:color w:val="auto"/>
                <w:szCs w:val="21"/>
                <w:highlight w:val="none"/>
              </w:rPr>
              <w:t>价格权值</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olor w:val="auto"/>
                <w:szCs w:val="21"/>
                <w:highlight w:val="none"/>
              </w:rPr>
              <w:t>×100</w:t>
            </w:r>
          </w:p>
        </w:tc>
      </w:tr>
      <w:tr w14:paraId="145A3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vMerge w:val="restart"/>
            <w:tcBorders>
              <w:top w:val="single" w:color="auto" w:sz="4" w:space="0"/>
              <w:right w:val="single" w:color="auto" w:sz="4" w:space="0"/>
            </w:tcBorders>
            <w:vAlign w:val="center"/>
          </w:tcPr>
          <w:p w14:paraId="07740B63">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317" w:type="pct"/>
            <w:vMerge w:val="restart"/>
            <w:tcBorders>
              <w:top w:val="single" w:color="auto" w:sz="4" w:space="0"/>
              <w:left w:val="single" w:color="auto" w:sz="4" w:space="0"/>
              <w:right w:val="single" w:color="auto" w:sz="4" w:space="0"/>
            </w:tcBorders>
            <w:vAlign w:val="center"/>
          </w:tcPr>
          <w:p w14:paraId="418B4EC0">
            <w:pPr>
              <w:adjustRightInd w:val="0"/>
              <w:spacing w:line="360" w:lineRule="exact"/>
              <w:rPr>
                <w:rFonts w:ascii="宋体" w:hAnsi="宋体" w:cs="宋体"/>
                <w:color w:val="auto"/>
                <w:szCs w:val="21"/>
                <w:highlight w:val="none"/>
              </w:rPr>
            </w:pPr>
            <w:r>
              <w:rPr>
                <w:rFonts w:hint="eastAsia" w:ascii="宋体" w:hAnsi="宋体" w:cs="宋体"/>
                <w:color w:val="auto"/>
                <w:highlight w:val="none"/>
                <w:lang w:val="en-US" w:eastAsia="zh-CN"/>
              </w:rPr>
              <w:t>商务部分</w:t>
            </w:r>
            <w:r>
              <w:rPr>
                <w:rFonts w:hint="eastAsia" w:ascii="宋体" w:hAnsi="宋体" w:cs="宋体"/>
                <w:color w:val="auto"/>
                <w:highlight w:val="none"/>
              </w:rPr>
              <w:t>（</w:t>
            </w:r>
            <w:r>
              <w:rPr>
                <w:rFonts w:hint="eastAsia" w:ascii="宋体" w:hAnsi="宋体" w:cs="宋体"/>
                <w:color w:val="auto"/>
                <w:highlight w:val="none"/>
                <w:lang w:val="en-US" w:eastAsia="zh-CN"/>
              </w:rPr>
              <w:t>30</w:t>
            </w:r>
            <w:r>
              <w:rPr>
                <w:rFonts w:hint="eastAsia" w:ascii="宋体" w:hAnsi="宋体" w:cs="宋体"/>
                <w:color w:val="auto"/>
                <w:highlight w:val="none"/>
              </w:rPr>
              <w:t>分）</w:t>
            </w:r>
          </w:p>
        </w:tc>
        <w:tc>
          <w:tcPr>
            <w:tcW w:w="964" w:type="pct"/>
            <w:tcBorders>
              <w:top w:val="single" w:color="auto" w:sz="4" w:space="0"/>
              <w:left w:val="single" w:color="auto" w:sz="4" w:space="0"/>
              <w:bottom w:val="single" w:color="auto" w:sz="4" w:space="0"/>
              <w:right w:val="single" w:color="auto" w:sz="4" w:space="0"/>
            </w:tcBorders>
            <w:vAlign w:val="center"/>
          </w:tcPr>
          <w:p w14:paraId="5BADC6A8">
            <w:pPr>
              <w:adjustRightInd w:val="0"/>
              <w:spacing w:line="360" w:lineRule="exact"/>
              <w:jc w:val="center"/>
              <w:rPr>
                <w:rFonts w:ascii="宋体" w:hAnsi="宋体"/>
                <w:color w:val="auto"/>
                <w:sz w:val="21"/>
                <w:szCs w:val="21"/>
                <w:highlight w:val="none"/>
              </w:rPr>
            </w:pPr>
            <w:r>
              <w:rPr>
                <w:rFonts w:hint="eastAsia" w:ascii="宋体" w:hAnsi="宋体"/>
                <w:color w:val="auto"/>
                <w:kern w:val="0"/>
                <w:sz w:val="21"/>
                <w:szCs w:val="21"/>
                <w:highlight w:val="none"/>
              </w:rPr>
              <w:t>供应商</w:t>
            </w:r>
            <w:r>
              <w:rPr>
                <w:rFonts w:hint="eastAsia" w:ascii="宋体" w:hAnsi="宋体"/>
                <w:color w:val="auto"/>
                <w:sz w:val="21"/>
                <w:szCs w:val="21"/>
                <w:highlight w:val="none"/>
              </w:rPr>
              <w:t>业绩</w:t>
            </w:r>
          </w:p>
          <w:p w14:paraId="119D76E3">
            <w:pPr>
              <w:adjustRightInd w:val="0"/>
              <w:spacing w:line="360" w:lineRule="exact"/>
              <w:jc w:val="center"/>
              <w:rPr>
                <w:rFonts w:ascii="宋体" w:hAnsi="宋体" w:cs="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分）</w:t>
            </w:r>
          </w:p>
        </w:tc>
        <w:tc>
          <w:tcPr>
            <w:tcW w:w="3161" w:type="pct"/>
            <w:tcBorders>
              <w:top w:val="single" w:color="auto" w:sz="4" w:space="0"/>
              <w:left w:val="single" w:color="auto" w:sz="4" w:space="0"/>
              <w:bottom w:val="single" w:color="auto" w:sz="4" w:space="0"/>
              <w:right w:val="single" w:color="auto" w:sz="4" w:space="0"/>
            </w:tcBorders>
            <w:vAlign w:val="center"/>
          </w:tcPr>
          <w:p w14:paraId="582CF43E">
            <w:pPr>
              <w:adjustRightInd w:val="0"/>
              <w:spacing w:line="360" w:lineRule="exact"/>
              <w:rPr>
                <w:rFonts w:ascii="宋体" w:hAnsi="宋体"/>
                <w:color w:val="auto"/>
                <w:sz w:val="21"/>
                <w:szCs w:val="21"/>
                <w:highlight w:val="none"/>
              </w:rPr>
            </w:pPr>
            <w:r>
              <w:rPr>
                <w:rFonts w:hint="eastAsia" w:ascii="宋体" w:hAnsi="宋体"/>
                <w:color w:val="auto"/>
                <w:kern w:val="0"/>
                <w:sz w:val="21"/>
                <w:szCs w:val="21"/>
                <w:highlight w:val="none"/>
              </w:rPr>
              <w:t>供应商</w:t>
            </w:r>
            <w:r>
              <w:rPr>
                <w:rFonts w:hint="eastAsia" w:ascii="宋体" w:hAnsi="宋体"/>
                <w:bCs/>
                <w:color w:val="auto"/>
                <w:sz w:val="21"/>
                <w:szCs w:val="21"/>
                <w:highlight w:val="none"/>
                <w:lang w:eastAsia="zh-CN"/>
              </w:rPr>
              <w:t>2022年</w:t>
            </w:r>
            <w:r>
              <w:rPr>
                <w:rFonts w:hint="eastAsia" w:ascii="宋体" w:hAnsi="宋体"/>
                <w:bCs/>
                <w:color w:val="auto"/>
                <w:sz w:val="21"/>
                <w:szCs w:val="21"/>
                <w:highlight w:val="none"/>
              </w:rPr>
              <w:t>1月1日至</w:t>
            </w:r>
            <w:r>
              <w:rPr>
                <w:rFonts w:hint="eastAsia" w:ascii="宋体" w:hAnsi="宋体"/>
                <w:color w:val="auto"/>
                <w:sz w:val="21"/>
                <w:szCs w:val="21"/>
                <w:highlight w:val="none"/>
              </w:rPr>
              <w:t>今服务过与本次</w:t>
            </w:r>
            <w:r>
              <w:rPr>
                <w:rFonts w:hint="eastAsia" w:ascii="宋体" w:hAnsi="宋体"/>
                <w:color w:val="auto"/>
                <w:sz w:val="21"/>
                <w:szCs w:val="21"/>
                <w:highlight w:val="none"/>
                <w:lang w:val="en-US" w:eastAsia="zh-CN"/>
              </w:rPr>
              <w:t>同类</w:t>
            </w:r>
            <w:r>
              <w:rPr>
                <w:rFonts w:hint="eastAsia" w:ascii="宋体" w:hAnsi="宋体"/>
                <w:color w:val="auto"/>
                <w:sz w:val="21"/>
                <w:szCs w:val="21"/>
                <w:highlight w:val="none"/>
              </w:rPr>
              <w:t>业绩，每</w:t>
            </w:r>
            <w:r>
              <w:rPr>
                <w:rFonts w:hint="eastAsia" w:ascii="宋体" w:hAnsi="宋体"/>
                <w:color w:val="auto"/>
                <w:sz w:val="21"/>
                <w:szCs w:val="21"/>
                <w:highlight w:val="none"/>
                <w:lang w:val="en-US" w:eastAsia="zh-CN"/>
              </w:rPr>
              <w:t>提供</w:t>
            </w:r>
            <w:r>
              <w:rPr>
                <w:rFonts w:hint="eastAsia" w:ascii="宋体" w:hAnsi="宋体"/>
                <w:color w:val="auto"/>
                <w:sz w:val="21"/>
                <w:szCs w:val="21"/>
                <w:highlight w:val="none"/>
              </w:rPr>
              <w:t>一项得</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分，最多得</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分。</w:t>
            </w:r>
          </w:p>
          <w:p w14:paraId="6BCAA084">
            <w:pPr>
              <w:spacing w:line="360" w:lineRule="exact"/>
              <w:rPr>
                <w:rFonts w:ascii="宋体" w:hAnsi="宋体" w:cs="宋体"/>
                <w:b/>
                <w:color w:val="auto"/>
                <w:sz w:val="21"/>
                <w:szCs w:val="21"/>
                <w:highlight w:val="none"/>
              </w:rPr>
            </w:pPr>
            <w:r>
              <w:rPr>
                <w:rFonts w:hint="eastAsia" w:ascii="宋体" w:hAnsi="宋体"/>
                <w:b/>
                <w:color w:val="auto"/>
                <w:sz w:val="21"/>
                <w:szCs w:val="21"/>
                <w:highlight w:val="none"/>
              </w:rPr>
              <w:t>注：以提供的中标通知书（成交通知书）或合同协议书为准，标书内附</w:t>
            </w:r>
            <w:r>
              <w:rPr>
                <w:rFonts w:hint="eastAsia" w:ascii="宋体" w:hAnsi="宋体" w:cs="宋体"/>
                <w:b/>
                <w:color w:val="auto"/>
                <w:sz w:val="21"/>
                <w:szCs w:val="21"/>
                <w:highlight w:val="none"/>
                <w:lang w:val="zh-CN"/>
              </w:rPr>
              <w:t>扫描件</w:t>
            </w:r>
            <w:r>
              <w:rPr>
                <w:rFonts w:hint="eastAsia" w:ascii="宋体" w:hAnsi="宋体"/>
                <w:b/>
                <w:color w:val="auto"/>
                <w:sz w:val="21"/>
                <w:szCs w:val="21"/>
                <w:highlight w:val="none"/>
              </w:rPr>
              <w:t>加盖公章。</w:t>
            </w:r>
          </w:p>
        </w:tc>
      </w:tr>
      <w:tr w14:paraId="50DEF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556" w:type="pct"/>
            <w:vMerge w:val="continue"/>
            <w:tcBorders>
              <w:right w:val="single" w:color="auto" w:sz="4" w:space="0"/>
            </w:tcBorders>
            <w:vAlign w:val="center"/>
          </w:tcPr>
          <w:p w14:paraId="4CABE073">
            <w:pPr>
              <w:adjustRightInd w:val="0"/>
              <w:spacing w:line="360" w:lineRule="exact"/>
              <w:jc w:val="center"/>
              <w:rPr>
                <w:rFonts w:hint="eastAsia" w:ascii="宋体" w:hAnsi="宋体" w:cs="宋体"/>
                <w:color w:val="auto"/>
                <w:szCs w:val="21"/>
                <w:highlight w:val="none"/>
              </w:rPr>
            </w:pPr>
          </w:p>
        </w:tc>
        <w:tc>
          <w:tcPr>
            <w:tcW w:w="317" w:type="pct"/>
            <w:vMerge w:val="continue"/>
            <w:tcBorders>
              <w:left w:val="single" w:color="auto" w:sz="4" w:space="0"/>
              <w:right w:val="single" w:color="auto" w:sz="4" w:space="0"/>
            </w:tcBorders>
            <w:vAlign w:val="center"/>
          </w:tcPr>
          <w:p w14:paraId="5E88FEB7">
            <w:pPr>
              <w:adjustRightInd w:val="0"/>
              <w:spacing w:line="360" w:lineRule="exact"/>
              <w:jc w:val="center"/>
              <w:rPr>
                <w:rFonts w:hint="eastAsia" w:ascii="宋体" w:hAnsi="宋体" w:cs="宋体"/>
                <w:color w:val="auto"/>
                <w:highlight w:val="none"/>
              </w:rPr>
            </w:pPr>
          </w:p>
        </w:tc>
        <w:tc>
          <w:tcPr>
            <w:tcW w:w="964" w:type="pct"/>
            <w:tcBorders>
              <w:top w:val="single" w:color="auto" w:sz="4" w:space="0"/>
              <w:left w:val="single" w:color="auto" w:sz="4" w:space="0"/>
              <w:bottom w:val="single" w:color="auto" w:sz="4" w:space="0"/>
              <w:right w:val="single" w:color="auto" w:sz="4" w:space="0"/>
            </w:tcBorders>
            <w:vAlign w:val="center"/>
          </w:tcPr>
          <w:p w14:paraId="35E7D88C">
            <w:pPr>
              <w:spacing w:line="273" w:lineRule="auto"/>
              <w:jc w:val="center"/>
              <w:rPr>
                <w:rFonts w:hint="eastAsia" w:ascii="宋体" w:hAnsi="宋体" w:cs="宋体"/>
                <w:color w:val="auto"/>
                <w:sz w:val="21"/>
                <w:szCs w:val="21"/>
                <w:highlight w:val="none"/>
                <w:shd w:val="clear" w:color="auto" w:fill="FFFFFF"/>
                <w:lang w:val="en-US" w:eastAsia="zh-CN" w:bidi="en-US"/>
              </w:rPr>
            </w:pPr>
            <w:r>
              <w:rPr>
                <w:rFonts w:hint="eastAsia" w:ascii="宋体" w:hAnsi="宋体" w:cs="宋体"/>
                <w:color w:val="auto"/>
                <w:sz w:val="21"/>
                <w:szCs w:val="21"/>
                <w:highlight w:val="none"/>
                <w:shd w:val="clear" w:color="auto" w:fill="FFFFFF"/>
                <w:lang w:val="en-US" w:eastAsia="zh-CN" w:bidi="en-US"/>
              </w:rPr>
              <w:t>综合实力</w:t>
            </w:r>
          </w:p>
          <w:p w14:paraId="513A177F">
            <w:pPr>
              <w:spacing w:line="273"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分）</w:t>
            </w:r>
          </w:p>
        </w:tc>
        <w:tc>
          <w:tcPr>
            <w:tcW w:w="3161" w:type="pct"/>
            <w:tcBorders>
              <w:top w:val="single" w:color="auto" w:sz="4" w:space="0"/>
              <w:left w:val="single" w:color="auto" w:sz="4" w:space="0"/>
              <w:bottom w:val="single" w:color="auto" w:sz="4" w:space="0"/>
              <w:right w:val="single" w:color="auto" w:sz="4" w:space="0"/>
            </w:tcBorders>
            <w:vAlign w:val="center"/>
          </w:tcPr>
          <w:p w14:paraId="52290BCD">
            <w:pPr>
              <w:numPr>
                <w:ilvl w:val="0"/>
                <w:numId w:val="0"/>
              </w:numPr>
              <w:spacing w:line="240" w:lineRule="auto"/>
              <w:ind w:left="0" w:leftChars="0"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供应商具有有效期内的：</w:t>
            </w:r>
          </w:p>
          <w:p w14:paraId="2EEC0CA7">
            <w:pPr>
              <w:numPr>
                <w:ilvl w:val="0"/>
                <w:numId w:val="0"/>
              </w:numPr>
              <w:spacing w:line="240" w:lineRule="auto"/>
              <w:ind w:left="0" w:leftChars="0"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ISO 9001质量管理体系认证证书</w:t>
            </w:r>
            <w:r>
              <w:rPr>
                <w:rFonts w:hint="eastAsia" w:ascii="宋体" w:hAnsi="宋体" w:eastAsia="宋体" w:cs="宋体"/>
                <w:color w:val="auto"/>
                <w:kern w:val="0"/>
                <w:sz w:val="21"/>
                <w:szCs w:val="21"/>
                <w:highlight w:val="none"/>
                <w:lang w:eastAsia="zh-CN" w:bidi="ar"/>
              </w:rPr>
              <w:t>；</w:t>
            </w:r>
          </w:p>
          <w:p w14:paraId="75F918B3">
            <w:pPr>
              <w:numPr>
                <w:ilvl w:val="0"/>
                <w:numId w:val="0"/>
              </w:numPr>
              <w:spacing w:line="240" w:lineRule="auto"/>
              <w:ind w:left="0" w:leftChars="0" w:firstLine="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ISO 14001环境管理体系认证证书</w:t>
            </w:r>
            <w:r>
              <w:rPr>
                <w:rFonts w:hint="eastAsia" w:ascii="宋体" w:hAnsi="宋体" w:eastAsia="宋体" w:cs="宋体"/>
                <w:color w:val="auto"/>
                <w:kern w:val="0"/>
                <w:sz w:val="21"/>
                <w:szCs w:val="21"/>
                <w:highlight w:val="none"/>
                <w:lang w:eastAsia="zh-CN" w:bidi="ar"/>
              </w:rPr>
              <w:t>；</w:t>
            </w:r>
          </w:p>
          <w:p w14:paraId="530731F1">
            <w:pPr>
              <w:numPr>
                <w:ilvl w:val="0"/>
                <w:numId w:val="0"/>
              </w:numPr>
              <w:spacing w:line="240" w:lineRule="auto"/>
              <w:ind w:left="0" w:leftChars="0" w:firstLine="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3.ISO</w:t>
            </w:r>
            <w:r>
              <w:rPr>
                <w:rFonts w:hint="eastAsia" w:ascii="宋体" w:hAnsi="宋体" w:eastAsia="宋体" w:cs="宋体"/>
                <w:color w:val="auto"/>
                <w:kern w:val="0"/>
                <w:sz w:val="21"/>
                <w:szCs w:val="21"/>
                <w:highlight w:val="none"/>
                <w:lang w:bidi="ar"/>
              </w:rPr>
              <w:t xml:space="preserve"> 45001职业健康安全管理体系认证证书</w:t>
            </w:r>
            <w:r>
              <w:rPr>
                <w:rFonts w:hint="eastAsia" w:ascii="宋体" w:hAnsi="宋体" w:eastAsia="宋体" w:cs="宋体"/>
                <w:color w:val="auto"/>
                <w:kern w:val="0"/>
                <w:sz w:val="21"/>
                <w:szCs w:val="21"/>
                <w:highlight w:val="none"/>
                <w:lang w:eastAsia="zh-CN" w:bidi="ar"/>
              </w:rPr>
              <w:t>；</w:t>
            </w:r>
          </w:p>
          <w:p w14:paraId="1A553835">
            <w:pPr>
              <w:numPr>
                <w:ilvl w:val="0"/>
                <w:numId w:val="0"/>
              </w:numPr>
              <w:spacing w:line="240" w:lineRule="auto"/>
              <w:ind w:left="0" w:leftChars="0" w:firstLine="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ISO 27001信息安全管理体系认证证书</w:t>
            </w:r>
            <w:r>
              <w:rPr>
                <w:rFonts w:hint="eastAsia" w:ascii="宋体" w:hAnsi="宋体" w:eastAsia="宋体" w:cs="宋体"/>
                <w:color w:val="auto"/>
                <w:kern w:val="0"/>
                <w:sz w:val="21"/>
                <w:szCs w:val="21"/>
                <w:highlight w:val="none"/>
                <w:lang w:eastAsia="zh-CN" w:bidi="ar"/>
              </w:rPr>
              <w:t>；</w:t>
            </w:r>
          </w:p>
          <w:p w14:paraId="60AA0873">
            <w:pPr>
              <w:keepNext w:val="0"/>
              <w:keepLines w:val="0"/>
              <w:widowControl/>
              <w:numPr>
                <w:ilvl w:val="0"/>
                <w:numId w:val="0"/>
              </w:numPr>
              <w:suppressLineNumbers w:val="0"/>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ISO 20000 信息技术服务管理体系认证证书</w:t>
            </w:r>
            <w:r>
              <w:rPr>
                <w:rFonts w:hint="eastAsia" w:ascii="宋体" w:hAnsi="宋体" w:eastAsia="宋体" w:cs="宋体"/>
                <w:color w:val="auto"/>
                <w:sz w:val="21"/>
                <w:szCs w:val="21"/>
                <w:highlight w:val="none"/>
                <w:lang w:eastAsia="zh-CN"/>
              </w:rPr>
              <w:t>；</w:t>
            </w:r>
          </w:p>
          <w:p w14:paraId="629190B4">
            <w:pPr>
              <w:keepNext w:val="0"/>
              <w:keepLines w:val="0"/>
              <w:widowControl/>
              <w:numPr>
                <w:ilvl w:val="0"/>
                <w:numId w:val="0"/>
              </w:numPr>
              <w:suppressLineNumbers w:val="0"/>
              <w:ind w:left="0" w:leftChars="0" w:firstLine="211" w:firstLineChars="1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上述</w:t>
            </w:r>
            <w:r>
              <w:rPr>
                <w:rFonts w:hint="eastAsia" w:ascii="宋体" w:hAnsi="宋体" w:eastAsia="宋体" w:cs="宋体"/>
                <w:b/>
                <w:bCs/>
                <w:color w:val="auto"/>
                <w:sz w:val="21"/>
                <w:szCs w:val="21"/>
                <w:highlight w:val="none"/>
              </w:rPr>
              <w:t>证书的认证范围需包含档案数字化服务</w:t>
            </w:r>
            <w:r>
              <w:rPr>
                <w:rFonts w:hint="eastAsia" w:ascii="宋体" w:hAnsi="宋体" w:eastAsia="宋体" w:cs="宋体"/>
                <w:b/>
                <w:bCs/>
                <w:color w:val="auto"/>
                <w:sz w:val="21"/>
                <w:szCs w:val="21"/>
                <w:highlight w:val="none"/>
                <w:lang w:eastAsia="zh-CN"/>
              </w:rPr>
              <w:t>，</w:t>
            </w:r>
          </w:p>
          <w:p w14:paraId="3BA51313">
            <w:pPr>
              <w:keepNext w:val="0"/>
              <w:keepLines w:val="0"/>
              <w:widowControl/>
              <w:numPr>
                <w:ilvl w:val="0"/>
                <w:numId w:val="0"/>
              </w:numPr>
              <w:suppressLineNumbers w:val="0"/>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0"/>
                <w:sz w:val="21"/>
                <w:szCs w:val="21"/>
                <w:highlight w:val="none"/>
                <w:lang w:bidi="ar"/>
              </w:rPr>
              <w:t>电子档案智能化归集处理软件著作权登记证书</w:t>
            </w:r>
            <w:r>
              <w:rPr>
                <w:rFonts w:hint="eastAsia" w:ascii="宋体" w:hAnsi="宋体" w:eastAsia="宋体" w:cs="宋体"/>
                <w:color w:val="auto"/>
                <w:kern w:val="0"/>
                <w:sz w:val="21"/>
                <w:szCs w:val="21"/>
                <w:highlight w:val="none"/>
                <w:lang w:eastAsia="zh-CN" w:bidi="ar"/>
              </w:rPr>
              <w:t>；</w:t>
            </w:r>
          </w:p>
          <w:p w14:paraId="61CB9D37">
            <w:pPr>
              <w:keepNext w:val="0"/>
              <w:keepLines w:val="0"/>
              <w:widowControl/>
              <w:numPr>
                <w:ilvl w:val="0"/>
                <w:numId w:val="0"/>
              </w:numPr>
              <w:suppressLineNumbers w:val="0"/>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0"/>
                <w:sz w:val="21"/>
                <w:szCs w:val="21"/>
                <w:highlight w:val="none"/>
                <w:lang w:bidi="ar"/>
              </w:rPr>
              <w:t>档案信息安全加密服务管理平台著作权登记证书</w:t>
            </w:r>
            <w:r>
              <w:rPr>
                <w:rFonts w:hint="eastAsia" w:ascii="宋体" w:hAnsi="宋体" w:eastAsia="宋体" w:cs="宋体"/>
                <w:color w:val="auto"/>
                <w:kern w:val="0"/>
                <w:sz w:val="21"/>
                <w:szCs w:val="21"/>
                <w:highlight w:val="none"/>
                <w:lang w:eastAsia="zh-CN" w:bidi="ar"/>
              </w:rPr>
              <w:t>；</w:t>
            </w:r>
          </w:p>
          <w:p w14:paraId="702C0B4C">
            <w:pPr>
              <w:keepNext w:val="0"/>
              <w:keepLines w:val="0"/>
              <w:widowControl/>
              <w:numPr>
                <w:ilvl w:val="0"/>
                <w:numId w:val="0"/>
              </w:numPr>
              <w:suppressLineNumbers w:val="0"/>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kern w:val="0"/>
                <w:sz w:val="21"/>
                <w:szCs w:val="21"/>
                <w:highlight w:val="none"/>
                <w:lang w:bidi="ar"/>
              </w:rPr>
              <w:t>法院系统标准化档案馆数字加工系统软件著作权登记证书</w:t>
            </w:r>
            <w:r>
              <w:rPr>
                <w:rFonts w:hint="eastAsia" w:ascii="宋体" w:hAnsi="宋体" w:eastAsia="宋体" w:cs="宋体"/>
                <w:color w:val="auto"/>
                <w:kern w:val="0"/>
                <w:sz w:val="21"/>
                <w:szCs w:val="21"/>
                <w:highlight w:val="none"/>
                <w:lang w:eastAsia="zh-CN" w:bidi="ar"/>
              </w:rPr>
              <w:t>；</w:t>
            </w:r>
          </w:p>
          <w:p w14:paraId="154795D4">
            <w:pPr>
              <w:keepNext w:val="0"/>
              <w:keepLines w:val="0"/>
              <w:widowControl/>
              <w:suppressLineNumbers w:val="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kern w:val="0"/>
                <w:sz w:val="21"/>
                <w:szCs w:val="21"/>
                <w:highlight w:val="none"/>
                <w:lang w:bidi="ar"/>
              </w:rPr>
              <w:t>电子档案动态视图展示管理软件著作权登记证书</w:t>
            </w:r>
          </w:p>
          <w:p w14:paraId="6614BDC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每提供1份证书得1分，最多得</w:t>
            </w: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分，证书不在有效期内或证书认证范围不符合要求不得分。</w:t>
            </w:r>
          </w:p>
          <w:p w14:paraId="3BC84F5B">
            <w:pPr>
              <w:keepNext w:val="0"/>
              <w:keepLines w:val="0"/>
              <w:widowControl/>
              <w:numPr>
                <w:ilvl w:val="0"/>
                <w:numId w:val="0"/>
              </w:numPr>
              <w:suppressLineNumbers w:val="0"/>
              <w:ind w:leftChars="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pacing w:val="-6"/>
                <w:sz w:val="21"/>
                <w:szCs w:val="21"/>
                <w:highlight w:val="none"/>
              </w:rPr>
              <w:t>注：</w:t>
            </w:r>
            <w:r>
              <w:rPr>
                <w:rFonts w:hint="eastAsia" w:ascii="宋体" w:hAnsi="宋体" w:eastAsia="宋体" w:cs="宋体"/>
                <w:b/>
                <w:bCs/>
                <w:color w:val="auto"/>
                <w:spacing w:val="-6"/>
                <w:sz w:val="21"/>
                <w:szCs w:val="21"/>
                <w:highlight w:val="none"/>
                <w:lang w:val="en-US" w:eastAsia="zh-CN"/>
              </w:rPr>
              <w:t>提供证书扫描件</w:t>
            </w:r>
            <w:r>
              <w:rPr>
                <w:rFonts w:hint="eastAsia" w:ascii="宋体" w:hAnsi="宋体" w:eastAsia="宋体" w:cs="宋体"/>
                <w:b/>
                <w:color w:val="auto"/>
                <w:sz w:val="21"/>
                <w:szCs w:val="21"/>
                <w:highlight w:val="none"/>
              </w:rPr>
              <w:t>加盖公章</w:t>
            </w:r>
            <w:r>
              <w:rPr>
                <w:rFonts w:hint="eastAsia" w:ascii="宋体" w:hAnsi="宋体" w:eastAsia="宋体" w:cs="宋体"/>
                <w:b/>
                <w:bCs/>
                <w:color w:val="auto"/>
                <w:sz w:val="21"/>
                <w:szCs w:val="21"/>
                <w:highlight w:val="none"/>
                <w:lang w:bidi="zh-CN"/>
              </w:rPr>
              <w:t>。</w:t>
            </w:r>
          </w:p>
        </w:tc>
      </w:tr>
      <w:tr w14:paraId="4CB08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pct"/>
            <w:vMerge w:val="continue"/>
            <w:tcBorders>
              <w:right w:val="single" w:color="auto" w:sz="4" w:space="0"/>
            </w:tcBorders>
            <w:vAlign w:val="center"/>
          </w:tcPr>
          <w:p w14:paraId="255A4B8F">
            <w:pPr>
              <w:adjustRightInd w:val="0"/>
              <w:spacing w:line="360" w:lineRule="exact"/>
              <w:rPr>
                <w:rFonts w:ascii="宋体" w:hAnsi="宋体" w:cs="宋体"/>
                <w:color w:val="auto"/>
                <w:szCs w:val="21"/>
                <w:highlight w:val="none"/>
              </w:rPr>
            </w:pPr>
          </w:p>
        </w:tc>
        <w:tc>
          <w:tcPr>
            <w:tcW w:w="317" w:type="pct"/>
            <w:vMerge w:val="continue"/>
            <w:tcBorders>
              <w:left w:val="single" w:color="auto" w:sz="4" w:space="0"/>
              <w:right w:val="single" w:color="auto" w:sz="4" w:space="0"/>
            </w:tcBorders>
            <w:vAlign w:val="center"/>
          </w:tcPr>
          <w:p w14:paraId="1D7F6DBD">
            <w:pPr>
              <w:adjustRightInd w:val="0"/>
              <w:spacing w:line="360" w:lineRule="exact"/>
              <w:rPr>
                <w:rFonts w:ascii="宋体" w:hAnsi="宋体" w:cs="宋体"/>
                <w:color w:val="auto"/>
                <w:szCs w:val="21"/>
                <w:highlight w:val="none"/>
              </w:rPr>
            </w:pPr>
          </w:p>
        </w:tc>
        <w:tc>
          <w:tcPr>
            <w:tcW w:w="964" w:type="pct"/>
            <w:tcBorders>
              <w:top w:val="single" w:color="auto" w:sz="4" w:space="0"/>
              <w:left w:val="single" w:color="auto" w:sz="4" w:space="0"/>
              <w:bottom w:val="single" w:color="auto" w:sz="4" w:space="0"/>
              <w:right w:val="single" w:color="auto" w:sz="4" w:space="0"/>
            </w:tcBorders>
            <w:vAlign w:val="center"/>
          </w:tcPr>
          <w:p w14:paraId="07C100A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优惠条件</w:t>
            </w:r>
          </w:p>
          <w:p w14:paraId="099F3919">
            <w:pPr>
              <w:spacing w:line="360" w:lineRule="exact"/>
              <w:jc w:val="center"/>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c>
          <w:tcPr>
            <w:tcW w:w="3161" w:type="pct"/>
            <w:tcBorders>
              <w:top w:val="single" w:color="auto" w:sz="4" w:space="0"/>
              <w:left w:val="single" w:color="auto" w:sz="4" w:space="0"/>
              <w:right w:val="single" w:color="auto" w:sz="4" w:space="0"/>
            </w:tcBorders>
            <w:vAlign w:val="center"/>
          </w:tcPr>
          <w:p w14:paraId="3013BBBE">
            <w:pPr>
              <w:adjustRightInd w:val="0"/>
              <w:spacing w:line="360" w:lineRule="exac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提出有利于</w:t>
            </w:r>
            <w:r>
              <w:rPr>
                <w:rFonts w:hint="eastAsia" w:ascii="宋体" w:hAnsi="宋体" w:cs="宋体"/>
                <w:color w:val="auto"/>
                <w:kern w:val="0"/>
                <w:sz w:val="21"/>
                <w:szCs w:val="21"/>
                <w:highlight w:val="none"/>
                <w:lang w:eastAsia="zh-CN" w:bidi="ar"/>
              </w:rPr>
              <w:t>采购人</w:t>
            </w:r>
            <w:r>
              <w:rPr>
                <w:rFonts w:hint="eastAsia" w:ascii="宋体" w:hAnsi="宋体" w:cs="宋体"/>
                <w:color w:val="auto"/>
                <w:kern w:val="0"/>
                <w:sz w:val="21"/>
                <w:szCs w:val="21"/>
                <w:highlight w:val="none"/>
                <w:lang w:bidi="ar"/>
              </w:rPr>
              <w:t>的实质性优惠条件，每条实质性优惠条件得1分，最高分得4分。</w:t>
            </w:r>
          </w:p>
          <w:p w14:paraId="79D0B2C7">
            <w:pPr>
              <w:adjustRightInd w:val="0"/>
              <w:spacing w:line="360" w:lineRule="exact"/>
              <w:rPr>
                <w:rFonts w:ascii="宋体" w:hAnsi="宋体"/>
                <w:b/>
                <w:color w:val="auto"/>
                <w:sz w:val="21"/>
                <w:szCs w:val="21"/>
                <w:highlight w:val="none"/>
              </w:rPr>
            </w:pPr>
            <w:r>
              <w:rPr>
                <w:rFonts w:hint="eastAsia" w:ascii="宋体" w:hAnsi="宋体" w:eastAsia="宋体" w:cs="宋体"/>
                <w:b/>
                <w:bCs/>
                <w:color w:val="auto"/>
                <w:spacing w:val="-6"/>
                <w:sz w:val="21"/>
                <w:szCs w:val="21"/>
                <w:highlight w:val="none"/>
              </w:rPr>
              <w:t>注：</w:t>
            </w:r>
            <w:r>
              <w:rPr>
                <w:rFonts w:hAnsi="宋体" w:eastAsia="宋体" w:cs="宋体"/>
                <w:b/>
                <w:bCs/>
                <w:color w:val="auto"/>
                <w:sz w:val="21"/>
                <w:szCs w:val="21"/>
                <w:highlight w:val="none"/>
                <w:lang w:bidi="zh-CN"/>
              </w:rPr>
              <w:t>提供承诺书</w:t>
            </w:r>
            <w:r>
              <w:rPr>
                <w:rFonts w:hint="eastAsia" w:ascii="宋体" w:hAnsi="宋体"/>
                <w:b/>
                <w:color w:val="auto"/>
                <w:sz w:val="21"/>
                <w:szCs w:val="21"/>
                <w:highlight w:val="none"/>
              </w:rPr>
              <w:t>加盖公章</w:t>
            </w:r>
            <w:r>
              <w:rPr>
                <w:rFonts w:hAnsi="宋体" w:eastAsia="宋体" w:cs="宋体"/>
                <w:b/>
                <w:bCs/>
                <w:color w:val="auto"/>
                <w:sz w:val="21"/>
                <w:szCs w:val="21"/>
                <w:highlight w:val="none"/>
                <w:lang w:bidi="zh-CN"/>
              </w:rPr>
              <w:t>。</w:t>
            </w:r>
          </w:p>
        </w:tc>
      </w:tr>
      <w:tr w14:paraId="0C909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556" w:type="pct"/>
            <w:vMerge w:val="continue"/>
            <w:tcBorders>
              <w:right w:val="single" w:color="auto" w:sz="4" w:space="0"/>
            </w:tcBorders>
            <w:vAlign w:val="center"/>
          </w:tcPr>
          <w:p w14:paraId="7C7D9140">
            <w:pPr>
              <w:adjustRightInd w:val="0"/>
              <w:spacing w:line="360" w:lineRule="exact"/>
              <w:rPr>
                <w:rFonts w:ascii="宋体" w:hAnsi="宋体" w:cs="宋体"/>
                <w:color w:val="auto"/>
                <w:szCs w:val="21"/>
                <w:highlight w:val="none"/>
              </w:rPr>
            </w:pPr>
          </w:p>
        </w:tc>
        <w:tc>
          <w:tcPr>
            <w:tcW w:w="317" w:type="pct"/>
            <w:vMerge w:val="continue"/>
            <w:tcBorders>
              <w:left w:val="single" w:color="auto" w:sz="4" w:space="0"/>
              <w:right w:val="single" w:color="auto" w:sz="4" w:space="0"/>
            </w:tcBorders>
            <w:vAlign w:val="center"/>
          </w:tcPr>
          <w:p w14:paraId="6A8CC0CB">
            <w:pPr>
              <w:adjustRightInd w:val="0"/>
              <w:spacing w:line="360" w:lineRule="exact"/>
              <w:rPr>
                <w:rFonts w:ascii="宋体" w:hAnsi="宋体" w:cs="宋体"/>
                <w:color w:val="auto"/>
                <w:szCs w:val="21"/>
                <w:highlight w:val="none"/>
              </w:rPr>
            </w:pPr>
          </w:p>
        </w:tc>
        <w:tc>
          <w:tcPr>
            <w:tcW w:w="964" w:type="pct"/>
            <w:tcBorders>
              <w:top w:val="single" w:color="auto" w:sz="4" w:space="0"/>
              <w:left w:val="single" w:color="auto" w:sz="4" w:space="0"/>
              <w:bottom w:val="single" w:color="auto" w:sz="4" w:space="0"/>
              <w:right w:val="single" w:color="auto" w:sz="4" w:space="0"/>
            </w:tcBorders>
            <w:vAlign w:val="center"/>
          </w:tcPr>
          <w:p w14:paraId="08AF0F66">
            <w:pPr>
              <w:spacing w:line="360" w:lineRule="exact"/>
              <w:jc w:val="center"/>
              <w:rPr>
                <w:rFonts w:hint="eastAsia" w:ascii="宋体" w:hAnsi="宋体"/>
                <w:color w:val="auto"/>
                <w:sz w:val="21"/>
                <w:szCs w:val="21"/>
                <w:highlight w:val="none"/>
                <w:lang w:val="zh-CN"/>
              </w:rPr>
            </w:pPr>
            <w:r>
              <w:rPr>
                <w:rFonts w:hint="eastAsia" w:ascii="宋体" w:hAnsi="宋体"/>
                <w:color w:val="auto"/>
                <w:sz w:val="21"/>
                <w:szCs w:val="21"/>
                <w:highlight w:val="none"/>
                <w:lang w:val="zh-CN"/>
              </w:rPr>
              <w:t>服务承诺</w:t>
            </w:r>
          </w:p>
          <w:p w14:paraId="2D92CEB3">
            <w:pPr>
              <w:spacing w:line="360" w:lineRule="exact"/>
              <w:jc w:val="center"/>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3161" w:type="pct"/>
            <w:tcBorders>
              <w:top w:val="single" w:color="auto" w:sz="4" w:space="0"/>
              <w:left w:val="single" w:color="auto" w:sz="4" w:space="0"/>
              <w:right w:val="single" w:color="auto" w:sz="4" w:space="0"/>
            </w:tcBorders>
            <w:vAlign w:val="center"/>
          </w:tcPr>
          <w:p w14:paraId="4D12C40C">
            <w:pPr>
              <w:adjustRightInd w:val="0"/>
              <w:spacing w:line="360" w:lineRule="exac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提出有利于</w:t>
            </w:r>
            <w:r>
              <w:rPr>
                <w:rFonts w:hint="eastAsia" w:ascii="宋体" w:hAnsi="宋体" w:cs="宋体"/>
                <w:color w:val="auto"/>
                <w:kern w:val="0"/>
                <w:sz w:val="21"/>
                <w:szCs w:val="21"/>
                <w:highlight w:val="none"/>
                <w:lang w:eastAsia="zh-CN" w:bidi="ar"/>
              </w:rPr>
              <w:t>采购人</w:t>
            </w:r>
            <w:r>
              <w:rPr>
                <w:rFonts w:hint="eastAsia" w:ascii="宋体" w:hAnsi="宋体" w:cs="宋体"/>
                <w:color w:val="auto"/>
                <w:kern w:val="0"/>
                <w:sz w:val="21"/>
                <w:szCs w:val="21"/>
                <w:highlight w:val="none"/>
                <w:lang w:bidi="ar"/>
              </w:rPr>
              <w:t>的实质性服务承诺，每条实质性服务承诺得1分，最高分得5分。</w:t>
            </w:r>
          </w:p>
          <w:p w14:paraId="0D31486E">
            <w:pPr>
              <w:adjustRightInd w:val="0"/>
              <w:spacing w:line="360" w:lineRule="exact"/>
              <w:rPr>
                <w:rFonts w:hint="eastAsia" w:hAnsi="宋体" w:eastAsia="宋体"/>
                <w:b/>
                <w:bCs/>
                <w:color w:val="auto"/>
                <w:sz w:val="21"/>
                <w:szCs w:val="21"/>
                <w:highlight w:val="none"/>
              </w:rPr>
            </w:pPr>
            <w:r>
              <w:rPr>
                <w:rFonts w:hint="eastAsia" w:hAnsi="宋体" w:eastAsia="宋体" w:cs="宋体"/>
                <w:b/>
                <w:bCs/>
                <w:color w:val="auto"/>
                <w:sz w:val="21"/>
                <w:szCs w:val="21"/>
                <w:highlight w:val="none"/>
                <w:lang w:bidi="zh-CN"/>
              </w:rPr>
              <w:t>注</w:t>
            </w:r>
            <w:r>
              <w:rPr>
                <w:rFonts w:hAnsi="宋体" w:eastAsia="宋体" w:cs="宋体"/>
                <w:b/>
                <w:bCs/>
                <w:color w:val="auto"/>
                <w:sz w:val="21"/>
                <w:szCs w:val="21"/>
                <w:highlight w:val="none"/>
                <w:lang w:bidi="zh-CN"/>
              </w:rPr>
              <w:t>：提供承诺书</w:t>
            </w:r>
            <w:r>
              <w:rPr>
                <w:rFonts w:hint="eastAsia" w:ascii="宋体" w:hAnsi="宋体"/>
                <w:b/>
                <w:color w:val="auto"/>
                <w:sz w:val="21"/>
                <w:szCs w:val="21"/>
                <w:highlight w:val="none"/>
              </w:rPr>
              <w:t>加盖公章</w:t>
            </w:r>
            <w:r>
              <w:rPr>
                <w:rFonts w:hAnsi="宋体" w:eastAsia="宋体" w:cs="宋体"/>
                <w:b/>
                <w:bCs/>
                <w:color w:val="auto"/>
                <w:sz w:val="21"/>
                <w:szCs w:val="21"/>
                <w:highlight w:val="none"/>
                <w:lang w:bidi="zh-CN"/>
              </w:rPr>
              <w:t>。</w:t>
            </w:r>
          </w:p>
        </w:tc>
      </w:tr>
      <w:tr w14:paraId="6E2D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56" w:type="pct"/>
            <w:vMerge w:val="restart"/>
            <w:vAlign w:val="center"/>
          </w:tcPr>
          <w:p w14:paraId="2BCEDE00">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2.2.4（3）</w:t>
            </w:r>
          </w:p>
        </w:tc>
        <w:tc>
          <w:tcPr>
            <w:tcW w:w="317" w:type="pct"/>
            <w:vMerge w:val="restart"/>
            <w:vAlign w:val="center"/>
          </w:tcPr>
          <w:p w14:paraId="2C4FA0AE">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技术部分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w:t>
            </w:r>
          </w:p>
        </w:tc>
        <w:tc>
          <w:tcPr>
            <w:tcW w:w="964" w:type="pct"/>
            <w:vAlign w:val="center"/>
          </w:tcPr>
          <w:p w14:paraId="742ABB96">
            <w:pPr>
              <w:spacing w:line="273"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 xml:space="preserve">方案 </w:t>
            </w:r>
          </w:p>
          <w:p w14:paraId="0F3BB931">
            <w:pPr>
              <w:spacing w:line="273" w:lineRule="auto"/>
              <w:jc w:val="center"/>
              <w:rPr>
                <w:rFonts w:ascii="宋体" w:hAnsi="宋体" w:cs="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分）</w:t>
            </w:r>
          </w:p>
        </w:tc>
        <w:tc>
          <w:tcPr>
            <w:tcW w:w="3161" w:type="pct"/>
            <w:vAlign w:val="center"/>
          </w:tcPr>
          <w:p w14:paraId="425DE127">
            <w:pPr>
              <w:widowControl/>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对采购人技术需求及本采购文件的理解，对服务内容、目标的掌握情况，对服务标准的定位等，计划完成本项目所采取的具体实施方案。 内容充实、表述清楚、方案合理可行，得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4BEC4A7">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内容较充实、表述较清楚、方案基本合理可行，得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303C48B">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内容不全、表述不清、方案不够</w:t>
            </w:r>
            <w:r>
              <w:rPr>
                <w:rFonts w:hint="eastAsia" w:ascii="宋体" w:hAnsi="宋体" w:cs="宋体"/>
                <w:color w:val="auto"/>
                <w:sz w:val="21"/>
                <w:szCs w:val="21"/>
                <w:highlight w:val="none"/>
                <w:lang w:eastAsia="zh-CN"/>
              </w:rPr>
              <w:t>合理，得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分；</w:t>
            </w:r>
            <w:r>
              <w:rPr>
                <w:rFonts w:hint="eastAsia" w:ascii="宋体" w:hAnsi="宋体" w:cs="宋体"/>
                <w:color w:val="auto"/>
                <w:sz w:val="21"/>
                <w:szCs w:val="21"/>
                <w:highlight w:val="none"/>
                <w:lang w:val="en-US" w:eastAsia="zh-CN"/>
              </w:rPr>
              <w:t>不提供不得分。</w:t>
            </w:r>
          </w:p>
        </w:tc>
      </w:tr>
      <w:tr w14:paraId="7E7C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58BB7444">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146CF55">
            <w:pPr>
              <w:adjustRightInd w:val="0"/>
              <w:spacing w:line="360" w:lineRule="exact"/>
              <w:jc w:val="center"/>
              <w:rPr>
                <w:rFonts w:ascii="宋体" w:hAnsi="宋体" w:cs="宋体"/>
                <w:color w:val="auto"/>
                <w:szCs w:val="21"/>
                <w:highlight w:val="none"/>
              </w:rPr>
            </w:pPr>
          </w:p>
        </w:tc>
        <w:tc>
          <w:tcPr>
            <w:tcW w:w="964" w:type="pct"/>
            <w:vAlign w:val="center"/>
          </w:tcPr>
          <w:p w14:paraId="1F290F34">
            <w:pPr>
              <w:spacing w:line="273"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安全保密方案</w:t>
            </w:r>
          </w:p>
          <w:p w14:paraId="7C1DAE5C">
            <w:pPr>
              <w:spacing w:line="273" w:lineRule="auto"/>
              <w:jc w:val="center"/>
              <w:rPr>
                <w:rFonts w:ascii="宋体" w:hAnsi="宋体" w:cs="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tc>
        <w:tc>
          <w:tcPr>
            <w:tcW w:w="3161" w:type="pct"/>
            <w:vAlign w:val="center"/>
          </w:tcPr>
          <w:p w14:paraId="3A4BE8C2">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需提供安全保密制度、安全保密管理及安全保密培训，</w:t>
            </w:r>
          </w:p>
          <w:p w14:paraId="66778941">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方案内容完整且完全满足采购人需求的得</w:t>
            </w:r>
            <w:r>
              <w:rPr>
                <w:rFonts w:hint="eastAsia" w:ascii="宋体" w:hAnsi="宋体" w:cs="宋体"/>
                <w:color w:val="auto"/>
                <w:kern w:val="0"/>
                <w:sz w:val="21"/>
                <w:szCs w:val="21"/>
                <w:highlight w:val="none"/>
                <w:lang w:val="en-US" w:eastAsia="zh-CN" w:bidi="ar"/>
              </w:rPr>
              <w:t>10</w:t>
            </w:r>
            <w:r>
              <w:rPr>
                <w:rFonts w:hint="eastAsia" w:ascii="宋体" w:hAnsi="宋体" w:cs="宋体"/>
                <w:color w:val="auto"/>
                <w:kern w:val="0"/>
                <w:sz w:val="21"/>
                <w:szCs w:val="21"/>
                <w:highlight w:val="none"/>
                <w:lang w:bidi="ar"/>
              </w:rPr>
              <w:t>分；</w:t>
            </w:r>
          </w:p>
          <w:p w14:paraId="2EFA2FCF">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方案内容较完整基本满足采购人需求的得</w:t>
            </w:r>
            <w:r>
              <w:rPr>
                <w:rFonts w:hint="eastAsia" w:ascii="宋体" w:hAnsi="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bidi="ar"/>
              </w:rPr>
              <w:t>分；</w:t>
            </w:r>
          </w:p>
          <w:p w14:paraId="7D91D6ED">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方案内容表述简单，不能完全满足采购人需求的得2分；</w:t>
            </w:r>
          </w:p>
          <w:p w14:paraId="21C040C4">
            <w:pPr>
              <w:widowControl/>
              <w:jc w:val="left"/>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编制内容缺项或无此项内容的得0分。</w:t>
            </w:r>
          </w:p>
        </w:tc>
      </w:tr>
      <w:tr w14:paraId="158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2C3CD5A0">
            <w:pPr>
              <w:adjustRightInd w:val="0"/>
              <w:spacing w:line="360" w:lineRule="exact"/>
              <w:jc w:val="center"/>
              <w:rPr>
                <w:rFonts w:ascii="宋体" w:hAnsi="宋体" w:cs="宋体"/>
                <w:color w:val="auto"/>
                <w:szCs w:val="21"/>
                <w:highlight w:val="none"/>
              </w:rPr>
            </w:pPr>
          </w:p>
        </w:tc>
        <w:tc>
          <w:tcPr>
            <w:tcW w:w="317" w:type="pct"/>
            <w:vMerge w:val="continue"/>
            <w:vAlign w:val="center"/>
          </w:tcPr>
          <w:p w14:paraId="7B4412D6">
            <w:pPr>
              <w:adjustRightInd w:val="0"/>
              <w:spacing w:line="360" w:lineRule="exact"/>
              <w:jc w:val="center"/>
              <w:rPr>
                <w:rFonts w:ascii="宋体" w:hAnsi="宋体" w:cs="宋体"/>
                <w:color w:val="auto"/>
                <w:szCs w:val="21"/>
                <w:highlight w:val="none"/>
              </w:rPr>
            </w:pPr>
          </w:p>
        </w:tc>
        <w:tc>
          <w:tcPr>
            <w:tcW w:w="964" w:type="pct"/>
            <w:vAlign w:val="center"/>
          </w:tcPr>
          <w:p w14:paraId="28D224D7">
            <w:pPr>
              <w:spacing w:line="273" w:lineRule="auto"/>
              <w:jc w:val="center"/>
              <w:rPr>
                <w:rFonts w:hint="eastAsia" w:ascii="宋体" w:hAnsi="宋体"/>
                <w:color w:val="auto"/>
                <w:sz w:val="21"/>
                <w:szCs w:val="21"/>
                <w:highlight w:val="none"/>
              </w:rPr>
            </w:pPr>
            <w:r>
              <w:rPr>
                <w:rFonts w:hint="eastAsia" w:ascii="宋体" w:hAnsi="宋体" w:cs="宋体"/>
                <w:color w:val="auto"/>
                <w:kern w:val="0"/>
                <w:sz w:val="21"/>
                <w:szCs w:val="21"/>
                <w:highlight w:val="none"/>
              </w:rPr>
              <w:t>企业连续服务能力</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tc>
        <w:tc>
          <w:tcPr>
            <w:tcW w:w="3161" w:type="pct"/>
            <w:vAlign w:val="center"/>
          </w:tcPr>
          <w:p w14:paraId="2B3FD4F9">
            <w:pPr>
              <w:widowControl/>
              <w:snapToGrid w:val="0"/>
              <w:spacing w:line="280" w:lineRule="exact"/>
              <w:rPr>
                <w:rFonts w:ascii="宋体" w:hAnsi="宋体" w:cs="宋体"/>
                <w:color w:val="auto"/>
                <w:sz w:val="21"/>
                <w:szCs w:val="21"/>
                <w:highlight w:val="none"/>
              </w:rPr>
            </w:pPr>
            <w:r>
              <w:rPr>
                <w:rFonts w:hint="eastAsia" w:ascii="宋体" w:hAnsi="宋体" w:cs="宋体"/>
                <w:color w:val="auto"/>
                <w:sz w:val="21"/>
                <w:szCs w:val="21"/>
                <w:highlight w:val="none"/>
              </w:rPr>
              <w:t>能够证明有为各项目提供同类项目连续服务的能力，能够保证服务的稳定性、连续性：</w:t>
            </w:r>
          </w:p>
          <w:p w14:paraId="111D9B15">
            <w:pPr>
              <w:widowControl/>
              <w:snapToGrid w:val="0"/>
              <w:spacing w:line="280" w:lineRule="exact"/>
              <w:rPr>
                <w:rFonts w:ascii="宋体" w:hAnsi="宋体" w:cs="宋体"/>
                <w:color w:val="auto"/>
                <w:sz w:val="21"/>
                <w:szCs w:val="21"/>
                <w:highlight w:val="none"/>
              </w:rPr>
            </w:pPr>
            <w:r>
              <w:rPr>
                <w:rFonts w:hint="eastAsia" w:ascii="宋体" w:hAnsi="宋体"/>
                <w:color w:val="auto"/>
                <w:sz w:val="21"/>
                <w:szCs w:val="21"/>
                <w:highlight w:val="none"/>
              </w:rPr>
              <w:t>①</w:t>
            </w:r>
            <w:r>
              <w:rPr>
                <w:rFonts w:hint="eastAsia"/>
                <w:color w:val="auto"/>
                <w:sz w:val="21"/>
                <w:szCs w:val="21"/>
                <w:highlight w:val="none"/>
              </w:rPr>
              <w:t>每提供一服务单位的同类项目，四年及以下连续服务能力得2分；</w:t>
            </w:r>
          </w:p>
          <w:p w14:paraId="4EC16D0F">
            <w:pPr>
              <w:rPr>
                <w:rFonts w:ascii="宋体" w:hAnsi="宋体"/>
                <w:color w:val="auto"/>
                <w:sz w:val="21"/>
                <w:szCs w:val="21"/>
                <w:highlight w:val="none"/>
              </w:rPr>
            </w:pPr>
            <w:r>
              <w:rPr>
                <w:rFonts w:hint="eastAsia" w:ascii="宋体" w:hAnsi="宋体"/>
                <w:color w:val="auto"/>
                <w:sz w:val="21"/>
                <w:szCs w:val="21"/>
                <w:highlight w:val="none"/>
              </w:rPr>
              <w:t>②每提供一服务单位的同类项目，五年的连续服务能力，得4分；</w:t>
            </w:r>
          </w:p>
          <w:p w14:paraId="019FC20F">
            <w:pPr>
              <w:rPr>
                <w:rFonts w:ascii="宋体" w:hAnsi="宋体"/>
                <w:b/>
                <w:color w:val="auto"/>
                <w:sz w:val="21"/>
                <w:szCs w:val="21"/>
                <w:highlight w:val="none"/>
                <w:u w:val="double"/>
              </w:rPr>
            </w:pPr>
            <w:r>
              <w:rPr>
                <w:rFonts w:hint="eastAsia"/>
                <w:b/>
                <w:color w:val="auto"/>
                <w:sz w:val="21"/>
                <w:szCs w:val="21"/>
                <w:highlight w:val="none"/>
                <w:u w:val="double"/>
              </w:rPr>
              <w:t>最终得分为以上</w:t>
            </w:r>
            <w:r>
              <w:rPr>
                <w:rFonts w:hint="eastAsia" w:ascii="宋体" w:hAnsi="宋体"/>
                <w:b/>
                <w:color w:val="auto"/>
                <w:sz w:val="21"/>
                <w:szCs w:val="21"/>
                <w:highlight w:val="none"/>
                <w:u w:val="double"/>
              </w:rPr>
              <w:t>①②中分值最高得两项之和；</w:t>
            </w:r>
          </w:p>
          <w:p w14:paraId="4EA3539B">
            <w:pPr>
              <w:widowControl/>
              <w:jc w:val="left"/>
              <w:rPr>
                <w:rFonts w:hAnsi="宋体" w:eastAsia="宋体" w:cs="宋体"/>
                <w:color w:val="auto"/>
                <w:sz w:val="21"/>
                <w:szCs w:val="21"/>
                <w:highlight w:val="none"/>
              </w:rPr>
            </w:pPr>
            <w:r>
              <w:rPr>
                <w:rFonts w:hint="eastAsia"/>
                <w:color w:val="auto"/>
                <w:sz w:val="21"/>
                <w:szCs w:val="21"/>
                <w:highlight w:val="none"/>
              </w:rPr>
              <w:t>评分标准：连续期间续签的服务合同复印件加盖公章附于</w:t>
            </w:r>
            <w:r>
              <w:rPr>
                <w:rFonts w:hint="eastAsia"/>
                <w:color w:val="auto"/>
                <w:sz w:val="21"/>
                <w:szCs w:val="21"/>
                <w:highlight w:val="none"/>
                <w:lang w:eastAsia="zh-CN"/>
              </w:rPr>
              <w:t>响应文件</w:t>
            </w:r>
            <w:r>
              <w:rPr>
                <w:rFonts w:hint="eastAsia"/>
                <w:color w:val="auto"/>
                <w:sz w:val="21"/>
                <w:szCs w:val="21"/>
                <w:highlight w:val="none"/>
              </w:rPr>
              <w:t>内。</w:t>
            </w:r>
          </w:p>
        </w:tc>
      </w:tr>
      <w:tr w14:paraId="1604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6CFD3292">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393D1C5">
            <w:pPr>
              <w:adjustRightInd w:val="0"/>
              <w:spacing w:line="360" w:lineRule="exact"/>
              <w:jc w:val="center"/>
              <w:rPr>
                <w:rFonts w:ascii="宋体" w:hAnsi="宋体" w:cs="宋体"/>
                <w:color w:val="auto"/>
                <w:szCs w:val="21"/>
                <w:highlight w:val="none"/>
              </w:rPr>
            </w:pPr>
          </w:p>
        </w:tc>
        <w:tc>
          <w:tcPr>
            <w:tcW w:w="964" w:type="pct"/>
            <w:vAlign w:val="center"/>
          </w:tcPr>
          <w:p w14:paraId="3F8508CE">
            <w:pPr>
              <w:spacing w:line="273" w:lineRule="auto"/>
              <w:jc w:val="center"/>
              <w:rPr>
                <w:rFonts w:ascii="宋体" w:hAnsi="宋体" w:cs="宋体"/>
                <w:color w:val="auto"/>
                <w:sz w:val="21"/>
                <w:szCs w:val="21"/>
                <w:highlight w:val="none"/>
              </w:rPr>
            </w:pPr>
            <w:r>
              <w:rPr>
                <w:rFonts w:hint="eastAsia"/>
                <w:color w:val="auto"/>
                <w:sz w:val="21"/>
                <w:szCs w:val="21"/>
                <w:highlight w:val="none"/>
              </w:rPr>
              <w:t>服务质量保证措施</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tc>
        <w:tc>
          <w:tcPr>
            <w:tcW w:w="3161" w:type="pct"/>
            <w:vAlign w:val="center"/>
          </w:tcPr>
          <w:p w14:paraId="7937F0DC">
            <w:pPr>
              <w:jc w:val="left"/>
              <w:rPr>
                <w:color w:val="auto"/>
                <w:sz w:val="21"/>
                <w:szCs w:val="21"/>
                <w:highlight w:val="none"/>
              </w:rPr>
            </w:pPr>
            <w:r>
              <w:rPr>
                <w:rFonts w:hint="eastAsia"/>
                <w:color w:val="auto"/>
                <w:sz w:val="21"/>
                <w:szCs w:val="21"/>
                <w:highlight w:val="none"/>
              </w:rPr>
              <w:t xml:space="preserve">针对本项目的服务质量保证措施科学性和合理性进行评分: </w:t>
            </w:r>
          </w:p>
          <w:p w14:paraId="649FCAD4">
            <w:pPr>
              <w:jc w:val="left"/>
              <w:rPr>
                <w:rFonts w:hint="eastAsia" w:eastAsia="宋体"/>
                <w:color w:val="auto"/>
                <w:sz w:val="21"/>
                <w:szCs w:val="21"/>
                <w:highlight w:val="none"/>
                <w:lang w:eastAsia="zh-CN"/>
              </w:rPr>
            </w:pPr>
            <w:r>
              <w:rPr>
                <w:rFonts w:hint="eastAsia"/>
                <w:color w:val="auto"/>
                <w:sz w:val="21"/>
                <w:szCs w:val="21"/>
                <w:highlight w:val="none"/>
              </w:rPr>
              <w:t>措施完善、表述清楚，得</w:t>
            </w:r>
            <w:r>
              <w:rPr>
                <w:rFonts w:hint="eastAsia"/>
                <w:color w:val="auto"/>
                <w:sz w:val="21"/>
                <w:szCs w:val="21"/>
                <w:highlight w:val="none"/>
                <w:lang w:val="en-US" w:eastAsia="zh-CN"/>
              </w:rPr>
              <w:t>10</w:t>
            </w:r>
            <w:r>
              <w:rPr>
                <w:rFonts w:hint="eastAsia"/>
                <w:color w:val="auto"/>
                <w:sz w:val="21"/>
                <w:szCs w:val="21"/>
                <w:highlight w:val="none"/>
              </w:rPr>
              <w:t>分</w:t>
            </w:r>
            <w:r>
              <w:rPr>
                <w:rFonts w:hint="eastAsia"/>
                <w:color w:val="auto"/>
                <w:sz w:val="21"/>
                <w:szCs w:val="21"/>
                <w:highlight w:val="none"/>
                <w:lang w:eastAsia="zh-CN"/>
              </w:rPr>
              <w:t>；</w:t>
            </w:r>
          </w:p>
          <w:p w14:paraId="18A0939B">
            <w:pPr>
              <w:jc w:val="left"/>
              <w:rPr>
                <w:color w:val="auto"/>
                <w:sz w:val="21"/>
                <w:szCs w:val="21"/>
                <w:highlight w:val="none"/>
              </w:rPr>
            </w:pPr>
            <w:r>
              <w:rPr>
                <w:rFonts w:hint="eastAsia"/>
                <w:color w:val="auto"/>
                <w:sz w:val="21"/>
                <w:szCs w:val="21"/>
                <w:highlight w:val="none"/>
              </w:rPr>
              <w:t>措施较完善、表述较清楚，得</w:t>
            </w:r>
            <w:r>
              <w:rPr>
                <w:rFonts w:hint="eastAsia"/>
                <w:color w:val="auto"/>
                <w:sz w:val="21"/>
                <w:szCs w:val="21"/>
                <w:highlight w:val="none"/>
                <w:lang w:val="en-US" w:eastAsia="zh-CN"/>
              </w:rPr>
              <w:t>5</w:t>
            </w:r>
            <w:r>
              <w:rPr>
                <w:rFonts w:hint="eastAsia"/>
                <w:color w:val="auto"/>
                <w:sz w:val="21"/>
                <w:szCs w:val="21"/>
                <w:highlight w:val="none"/>
              </w:rPr>
              <w:t>分</w:t>
            </w:r>
            <w:r>
              <w:rPr>
                <w:rFonts w:hint="eastAsia"/>
                <w:color w:val="auto"/>
                <w:sz w:val="21"/>
                <w:szCs w:val="21"/>
                <w:highlight w:val="none"/>
                <w:lang w:eastAsia="zh-CN"/>
              </w:rPr>
              <w:t>；</w:t>
            </w:r>
            <w:r>
              <w:rPr>
                <w:rFonts w:hint="eastAsia"/>
                <w:color w:val="auto"/>
                <w:sz w:val="21"/>
                <w:szCs w:val="21"/>
                <w:highlight w:val="none"/>
              </w:rPr>
              <w:t xml:space="preserve"> </w:t>
            </w:r>
          </w:p>
          <w:p w14:paraId="0E3CCE1F">
            <w:pPr>
              <w:widowControl/>
              <w:jc w:val="left"/>
              <w:textAlignment w:val="center"/>
              <w:rPr>
                <w:rFonts w:hint="eastAsia" w:ascii="宋体" w:hAnsi="宋体" w:eastAsia="宋体" w:cs="宋体"/>
                <w:color w:val="auto"/>
                <w:sz w:val="21"/>
                <w:szCs w:val="21"/>
                <w:highlight w:val="none"/>
                <w:lang w:eastAsia="zh-CN"/>
              </w:rPr>
            </w:pPr>
            <w:r>
              <w:rPr>
                <w:rFonts w:hint="eastAsia"/>
                <w:color w:val="auto"/>
                <w:sz w:val="21"/>
                <w:szCs w:val="21"/>
                <w:highlight w:val="none"/>
              </w:rPr>
              <w:t>措施不够完整、表述不清，得</w:t>
            </w:r>
            <w:r>
              <w:rPr>
                <w:rFonts w:hint="eastAsia"/>
                <w:color w:val="auto"/>
                <w:sz w:val="21"/>
                <w:szCs w:val="21"/>
                <w:highlight w:val="none"/>
                <w:lang w:val="en-US" w:eastAsia="zh-CN"/>
              </w:rPr>
              <w:t>2</w:t>
            </w:r>
            <w:r>
              <w:rPr>
                <w:rFonts w:hint="eastAsia"/>
                <w:color w:val="auto"/>
                <w:sz w:val="21"/>
                <w:szCs w:val="21"/>
                <w:highlight w:val="none"/>
              </w:rPr>
              <w:t>分</w:t>
            </w:r>
            <w:r>
              <w:rPr>
                <w:rFonts w:hint="eastAsia"/>
                <w:color w:val="auto"/>
                <w:sz w:val="21"/>
                <w:szCs w:val="21"/>
                <w:highlight w:val="none"/>
                <w:lang w:eastAsia="zh-CN"/>
              </w:rPr>
              <w:t>；</w:t>
            </w:r>
            <w:r>
              <w:rPr>
                <w:rFonts w:hint="eastAsia" w:ascii="宋体" w:hAnsi="宋体" w:cs="宋体"/>
                <w:color w:val="auto"/>
                <w:sz w:val="21"/>
                <w:szCs w:val="21"/>
                <w:highlight w:val="none"/>
                <w:lang w:val="en-US" w:eastAsia="zh-CN"/>
              </w:rPr>
              <w:t>不提供不得分。</w:t>
            </w:r>
          </w:p>
        </w:tc>
      </w:tr>
      <w:tr w14:paraId="4B7C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547985CE">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F1E16BD">
            <w:pPr>
              <w:adjustRightInd w:val="0"/>
              <w:spacing w:line="360" w:lineRule="exact"/>
              <w:jc w:val="center"/>
              <w:rPr>
                <w:rFonts w:ascii="宋体" w:hAnsi="宋体" w:cs="宋体"/>
                <w:color w:val="auto"/>
                <w:szCs w:val="21"/>
                <w:highlight w:val="none"/>
              </w:rPr>
            </w:pPr>
          </w:p>
        </w:tc>
        <w:tc>
          <w:tcPr>
            <w:tcW w:w="964" w:type="pct"/>
            <w:vAlign w:val="center"/>
          </w:tcPr>
          <w:p w14:paraId="7C20B19E">
            <w:pPr>
              <w:spacing w:line="273"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服务能力</w:t>
            </w:r>
          </w:p>
          <w:p w14:paraId="44ACA9A0">
            <w:pPr>
              <w:spacing w:line="273"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分)</w:t>
            </w:r>
          </w:p>
        </w:tc>
        <w:tc>
          <w:tcPr>
            <w:tcW w:w="3161" w:type="pct"/>
            <w:vAlign w:val="center"/>
          </w:tcPr>
          <w:p w14:paraId="298B2ABC">
            <w:pPr>
              <w:spacing w:line="240" w:lineRule="exact"/>
              <w:jc w:val="left"/>
              <w:rPr>
                <w:color w:val="auto"/>
                <w:sz w:val="21"/>
                <w:szCs w:val="21"/>
                <w:highlight w:val="none"/>
              </w:rPr>
            </w:pPr>
            <w:bookmarkStart w:id="90" w:name="OLE_LINK8"/>
            <w:r>
              <w:rPr>
                <w:rFonts w:hint="eastAsia"/>
                <w:color w:val="auto"/>
                <w:sz w:val="21"/>
                <w:szCs w:val="21"/>
                <w:highlight w:val="none"/>
                <w:lang w:eastAsia="zh-CN"/>
              </w:rPr>
              <w:t>供应商</w:t>
            </w:r>
            <w:r>
              <w:rPr>
                <w:rFonts w:hint="eastAsia"/>
                <w:color w:val="auto"/>
                <w:sz w:val="21"/>
                <w:szCs w:val="21"/>
                <w:highlight w:val="none"/>
              </w:rPr>
              <w:t>拟派遣项目经理具有吉林省专业技术职务任职资格计算机信息管理类中级证书及</w:t>
            </w:r>
            <w:r>
              <w:rPr>
                <w:rFonts w:hint="eastAsia" w:ascii="宋体" w:hAnsi="宋体" w:cs="宋体"/>
                <w:color w:val="auto"/>
                <w:kern w:val="0"/>
                <w:sz w:val="21"/>
                <w:szCs w:val="21"/>
                <w:highlight w:val="none"/>
                <w:lang w:bidi="ar"/>
              </w:rPr>
              <w:t>保密教育培训</w:t>
            </w:r>
            <w:r>
              <w:rPr>
                <w:rFonts w:hint="eastAsia"/>
                <w:color w:val="auto"/>
                <w:sz w:val="21"/>
                <w:szCs w:val="21"/>
                <w:highlight w:val="none"/>
              </w:rPr>
              <w:t>结业</w:t>
            </w:r>
            <w:r>
              <w:rPr>
                <w:rFonts w:hint="eastAsia" w:ascii="宋体" w:hAnsi="宋体" w:cs="宋体"/>
                <w:color w:val="auto"/>
                <w:kern w:val="0"/>
                <w:sz w:val="21"/>
                <w:szCs w:val="21"/>
                <w:highlight w:val="none"/>
                <w:lang w:bidi="ar"/>
              </w:rPr>
              <w:t>证书（省级及以上保密局颁发）满足得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分，没有得0分。</w:t>
            </w:r>
          </w:p>
          <w:p w14:paraId="23CBB9D3">
            <w:pPr>
              <w:spacing w:line="240" w:lineRule="exact"/>
              <w:jc w:val="left"/>
              <w:rPr>
                <w:color w:val="auto"/>
                <w:sz w:val="21"/>
                <w:szCs w:val="21"/>
                <w:highlight w:val="none"/>
              </w:rPr>
            </w:pPr>
            <w:r>
              <w:rPr>
                <w:rFonts w:hint="eastAsia"/>
                <w:color w:val="auto"/>
                <w:sz w:val="21"/>
                <w:szCs w:val="21"/>
                <w:highlight w:val="none"/>
              </w:rPr>
              <w:t>派驻服务人员需是本单位在职一年以上的人员，并具备国家保密局颁发的结业证书及具有档案专业（助理馆员）证书的，每有1人得1分，满分3分。</w:t>
            </w:r>
          </w:p>
          <w:p w14:paraId="1DF55781">
            <w:pPr>
              <w:widowControl/>
              <w:jc w:val="left"/>
              <w:rPr>
                <w:rFonts w:hint="eastAsia" w:ascii="宋体" w:hAnsi="宋体"/>
                <w:color w:val="auto"/>
                <w:sz w:val="21"/>
                <w:szCs w:val="21"/>
                <w:highlight w:val="none"/>
              </w:rPr>
            </w:pPr>
            <w:r>
              <w:rPr>
                <w:rFonts w:hint="eastAsia"/>
                <w:color w:val="auto"/>
                <w:sz w:val="21"/>
                <w:szCs w:val="21"/>
                <w:highlight w:val="none"/>
              </w:rPr>
              <w:t>评审依据：提供本单位社保参保证明、</w:t>
            </w:r>
            <w:r>
              <w:rPr>
                <w:rFonts w:hint="eastAsia" w:ascii="宋体" w:hAnsi="宋体" w:cs="宋体"/>
                <w:color w:val="auto"/>
                <w:kern w:val="0"/>
                <w:sz w:val="21"/>
                <w:szCs w:val="21"/>
                <w:highlight w:val="none"/>
                <w:lang w:bidi="ar"/>
              </w:rPr>
              <w:t>保密教育培训</w:t>
            </w:r>
            <w:r>
              <w:rPr>
                <w:rFonts w:hint="eastAsia"/>
                <w:color w:val="auto"/>
                <w:sz w:val="21"/>
                <w:szCs w:val="21"/>
                <w:highlight w:val="none"/>
              </w:rPr>
              <w:t>结业证书及档案专业</w:t>
            </w:r>
            <w:bookmarkEnd w:id="90"/>
            <w:r>
              <w:rPr>
                <w:rFonts w:hint="eastAsia"/>
                <w:color w:val="auto"/>
                <w:sz w:val="21"/>
                <w:szCs w:val="21"/>
                <w:highlight w:val="none"/>
              </w:rPr>
              <w:t>职称证书。</w:t>
            </w:r>
          </w:p>
        </w:tc>
      </w:tr>
      <w:tr w14:paraId="105D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3BB9E90D">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90D00B7">
            <w:pPr>
              <w:adjustRightInd w:val="0"/>
              <w:spacing w:line="360" w:lineRule="exact"/>
              <w:jc w:val="center"/>
              <w:rPr>
                <w:rFonts w:ascii="宋体" w:hAnsi="宋体" w:cs="宋体"/>
                <w:color w:val="auto"/>
                <w:szCs w:val="21"/>
                <w:highlight w:val="none"/>
              </w:rPr>
            </w:pPr>
          </w:p>
        </w:tc>
        <w:tc>
          <w:tcPr>
            <w:tcW w:w="964" w:type="pct"/>
            <w:vAlign w:val="center"/>
          </w:tcPr>
          <w:p w14:paraId="472CB983">
            <w:pPr>
              <w:spacing w:line="273" w:lineRule="auto"/>
              <w:jc w:val="center"/>
              <w:rPr>
                <w:rFonts w:hint="eastAsia" w:ascii="宋体" w:hAnsi="宋体" w:eastAsia="宋体"/>
                <w:color w:val="auto"/>
                <w:sz w:val="21"/>
                <w:szCs w:val="21"/>
                <w:highlight w:val="none"/>
                <w:lang w:eastAsia="zh-CN"/>
              </w:rPr>
            </w:pPr>
            <w:r>
              <w:rPr>
                <w:rFonts w:hint="eastAsia"/>
                <w:color w:val="auto"/>
                <w:sz w:val="21"/>
                <w:szCs w:val="21"/>
                <w:highlight w:val="none"/>
              </w:rPr>
              <w:t xml:space="preserve">应急突发状况处 理措施及预案 </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r>
              <w:rPr>
                <w:rFonts w:hint="eastAsia" w:ascii="宋体" w:hAnsi="宋体"/>
                <w:color w:val="auto"/>
                <w:sz w:val="21"/>
                <w:szCs w:val="21"/>
                <w:highlight w:val="none"/>
                <w:lang w:eastAsia="zh-CN"/>
              </w:rPr>
              <w:t>）</w:t>
            </w:r>
          </w:p>
        </w:tc>
        <w:tc>
          <w:tcPr>
            <w:tcW w:w="3161" w:type="pct"/>
            <w:vAlign w:val="center"/>
          </w:tcPr>
          <w:p w14:paraId="26591852">
            <w:pPr>
              <w:spacing w:line="240" w:lineRule="exact"/>
              <w:jc w:val="left"/>
              <w:rPr>
                <w:rFonts w:hint="eastAsia"/>
                <w:color w:val="auto"/>
                <w:sz w:val="21"/>
                <w:szCs w:val="21"/>
                <w:highlight w:val="none"/>
              </w:rPr>
            </w:pPr>
            <w:r>
              <w:rPr>
                <w:rFonts w:hint="eastAsia"/>
                <w:color w:val="auto"/>
                <w:sz w:val="21"/>
                <w:szCs w:val="21"/>
                <w:highlight w:val="none"/>
              </w:rPr>
              <w:t>提供服务人员突然离职、急病、意外、业务调整、非人为因 素引起的增员（减员）处理措施及应急预案。</w:t>
            </w:r>
          </w:p>
          <w:p w14:paraId="3A395C20">
            <w:pPr>
              <w:spacing w:line="240" w:lineRule="exact"/>
              <w:jc w:val="left"/>
              <w:rPr>
                <w:rFonts w:hint="eastAsia" w:eastAsia="宋体"/>
                <w:color w:val="auto"/>
                <w:sz w:val="21"/>
                <w:szCs w:val="21"/>
                <w:highlight w:val="none"/>
                <w:lang w:eastAsia="zh-CN"/>
              </w:rPr>
            </w:pPr>
            <w:r>
              <w:rPr>
                <w:rFonts w:hint="eastAsia"/>
                <w:color w:val="auto"/>
                <w:sz w:val="21"/>
                <w:szCs w:val="21"/>
                <w:highlight w:val="none"/>
              </w:rPr>
              <w:t>内容充实、表述清楚、措施及预案合理可行，得</w:t>
            </w:r>
            <w:r>
              <w:rPr>
                <w:rFonts w:hint="eastAsia"/>
                <w:color w:val="auto"/>
                <w:sz w:val="21"/>
                <w:szCs w:val="21"/>
                <w:highlight w:val="none"/>
                <w:lang w:val="en-US" w:eastAsia="zh-CN"/>
              </w:rPr>
              <w:t>8</w:t>
            </w:r>
            <w:r>
              <w:rPr>
                <w:rFonts w:hint="eastAsia"/>
                <w:color w:val="auto"/>
                <w:sz w:val="21"/>
                <w:szCs w:val="21"/>
                <w:highlight w:val="none"/>
              </w:rPr>
              <w:t>分</w:t>
            </w:r>
            <w:r>
              <w:rPr>
                <w:rFonts w:hint="eastAsia"/>
                <w:color w:val="auto"/>
                <w:sz w:val="21"/>
                <w:szCs w:val="21"/>
                <w:highlight w:val="none"/>
                <w:lang w:eastAsia="zh-CN"/>
              </w:rPr>
              <w:t>；</w:t>
            </w:r>
          </w:p>
          <w:p w14:paraId="5F95F9A1">
            <w:pPr>
              <w:spacing w:line="240" w:lineRule="exact"/>
              <w:jc w:val="left"/>
              <w:rPr>
                <w:color w:val="auto"/>
                <w:sz w:val="21"/>
                <w:szCs w:val="21"/>
                <w:highlight w:val="none"/>
              </w:rPr>
            </w:pPr>
            <w:r>
              <w:rPr>
                <w:rFonts w:hint="eastAsia"/>
                <w:color w:val="auto"/>
                <w:sz w:val="21"/>
                <w:szCs w:val="21"/>
                <w:highlight w:val="none"/>
              </w:rPr>
              <w:t>内容较充实、表述较清楚、措施及预案基本合理可行，得</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r>
              <w:rPr>
                <w:rFonts w:hint="eastAsia"/>
                <w:color w:val="auto"/>
                <w:sz w:val="21"/>
                <w:szCs w:val="21"/>
                <w:highlight w:val="none"/>
              </w:rPr>
              <w:t xml:space="preserve"> </w:t>
            </w:r>
          </w:p>
          <w:p w14:paraId="3B8B3C3F">
            <w:pPr>
              <w:widowControl/>
              <w:jc w:val="left"/>
              <w:rPr>
                <w:rFonts w:hint="eastAsia" w:ascii="宋体" w:hAnsi="宋体"/>
                <w:color w:val="auto"/>
                <w:sz w:val="21"/>
                <w:szCs w:val="21"/>
                <w:highlight w:val="none"/>
              </w:rPr>
            </w:pPr>
            <w:r>
              <w:rPr>
                <w:rFonts w:hint="eastAsia"/>
                <w:color w:val="auto"/>
                <w:sz w:val="21"/>
                <w:szCs w:val="21"/>
                <w:highlight w:val="none"/>
              </w:rPr>
              <w:t>内容不全、表述不清、措施及预案不够合理，得0分。</w:t>
            </w:r>
          </w:p>
        </w:tc>
      </w:tr>
    </w:tbl>
    <w:p w14:paraId="43DEF5CB">
      <w:pPr>
        <w:pStyle w:val="39"/>
        <w:rPr>
          <w:color w:val="auto"/>
          <w:highlight w:val="none"/>
        </w:rPr>
      </w:pPr>
    </w:p>
    <w:p w14:paraId="55920501">
      <w:pPr>
        <w:bidi w:val="0"/>
        <w:jc w:val="center"/>
        <w:rPr>
          <w:rFonts w:hint="eastAsia" w:ascii="宋体" w:hAnsi="宋体" w:eastAsia="宋体" w:cs="宋体"/>
          <w:color w:val="auto"/>
          <w:sz w:val="28"/>
          <w:szCs w:val="28"/>
          <w:highlight w:val="none"/>
        </w:rPr>
      </w:pPr>
      <w:r>
        <w:rPr>
          <w:rFonts w:hint="eastAsia"/>
          <w:b/>
          <w:color w:val="auto"/>
          <w:szCs w:val="21"/>
          <w:highlight w:val="none"/>
        </w:rPr>
        <w:br w:type="page"/>
      </w:r>
      <w:bookmarkStart w:id="91" w:name="_Toc80886938"/>
      <w:r>
        <w:rPr>
          <w:rFonts w:hint="eastAsia" w:ascii="宋体" w:hAnsi="宋体" w:eastAsia="黑体" w:cs="Times New Roman"/>
          <w:b w:val="0"/>
          <w:bCs/>
          <w:color w:val="auto"/>
          <w:kern w:val="2"/>
          <w:sz w:val="32"/>
          <w:szCs w:val="32"/>
          <w:highlight w:val="none"/>
          <w:lang w:val="en-US" w:eastAsia="zh-CN" w:bidi="ar-SA"/>
        </w:rPr>
        <w:t>第一节 评审程序和评审方法</w:t>
      </w:r>
      <w:bookmarkEnd w:id="91"/>
    </w:p>
    <w:p w14:paraId="466D94E2">
      <w:pPr>
        <w:spacing w:line="400" w:lineRule="exact"/>
        <w:rPr>
          <w:rFonts w:hint="eastAsia"/>
          <w:b/>
          <w:color w:val="auto"/>
          <w:szCs w:val="21"/>
          <w:highlight w:val="none"/>
        </w:rPr>
      </w:pPr>
      <w:r>
        <w:rPr>
          <w:rFonts w:hint="eastAsia"/>
          <w:b/>
          <w:color w:val="auto"/>
          <w:szCs w:val="21"/>
          <w:highlight w:val="none"/>
        </w:rPr>
        <w:t>1.确认磋商文件</w:t>
      </w:r>
    </w:p>
    <w:p w14:paraId="62BBBEC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2754E739">
      <w:pPr>
        <w:spacing w:line="400" w:lineRule="exact"/>
        <w:rPr>
          <w:rFonts w:hint="eastAsia"/>
          <w:b/>
          <w:color w:val="auto"/>
          <w:szCs w:val="21"/>
          <w:highlight w:val="none"/>
        </w:rPr>
      </w:pPr>
      <w:r>
        <w:rPr>
          <w:rFonts w:hint="eastAsia"/>
          <w:b/>
          <w:color w:val="auto"/>
          <w:szCs w:val="21"/>
          <w:highlight w:val="none"/>
        </w:rPr>
        <w:t>2.资格审查</w:t>
      </w:r>
    </w:p>
    <w:p w14:paraId="3984F5A9">
      <w:pPr>
        <w:snapToGrid w:val="0"/>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0285800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45977F55">
      <w:pPr>
        <w:snapToGrid w:val="0"/>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（1）查询渠道：“政采云”平台“信用中国”网站(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63"/>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63"/>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6C1046D4">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B2D04C1">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A5A06D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799E8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911FCE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379F72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712D02B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200969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F250A25">
      <w:pPr>
        <w:spacing w:line="240" w:lineRule="auto"/>
        <w:ind w:firstLine="420" w:firstLineChars="200"/>
        <w:rPr>
          <w:rFonts w:hint="eastAsia" w:ascii="宋体" w:hAnsi="宋体" w:cs="宋体"/>
          <w:color w:val="auto"/>
          <w:szCs w:val="21"/>
          <w:highlight w:val="none"/>
        </w:rPr>
      </w:pPr>
      <w:bookmarkStart w:id="9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（4）同一合同项下的不同供应商，单位负责人为同一人或者存在直接控股、管理关系的；为本项目提供过整体设计、规范编制或者项目管理等服务的。</w:t>
      </w:r>
      <w:bookmarkEnd w:id="92"/>
    </w:p>
    <w:p w14:paraId="6CF57BD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9C551F3">
      <w:pPr>
        <w:spacing w:line="400" w:lineRule="exact"/>
        <w:rPr>
          <w:rFonts w:hint="eastAsia"/>
          <w:b/>
          <w:color w:val="auto"/>
          <w:szCs w:val="21"/>
          <w:highlight w:val="none"/>
        </w:rPr>
      </w:pPr>
      <w:r>
        <w:rPr>
          <w:rFonts w:hint="eastAsia"/>
          <w:b/>
          <w:color w:val="auto"/>
          <w:szCs w:val="21"/>
          <w:highlight w:val="none"/>
        </w:rPr>
        <w:t>3.符合性审查</w:t>
      </w:r>
    </w:p>
    <w:p w14:paraId="1B0E582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6896540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BFE56B">
      <w:pPr>
        <w:spacing w:line="24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56E9F14">
      <w:pPr>
        <w:spacing w:line="24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B59DBF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8C00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6E3E92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86FFA0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92DFA1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E2917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16D3A25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59F8B0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68087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A9C39B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D156B5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FA9DBB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5FC06C7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7252EA3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1BF34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1B5B94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601956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AE86F7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057EF86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0A4461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66D672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7BD00A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E44714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3D65F4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2913895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3D94563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45F527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D87E9A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B949A1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EF45ED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0BD7F7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CA17A2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D22ACDE">
      <w:pPr>
        <w:spacing w:line="400" w:lineRule="exact"/>
        <w:rPr>
          <w:rFonts w:hint="eastAsia"/>
          <w:b/>
          <w:color w:val="auto"/>
          <w:szCs w:val="21"/>
          <w:highlight w:val="none"/>
        </w:rPr>
      </w:pPr>
      <w:r>
        <w:rPr>
          <w:rFonts w:hint="eastAsia"/>
          <w:b/>
          <w:color w:val="auto"/>
          <w:szCs w:val="21"/>
          <w:highlight w:val="none"/>
        </w:rPr>
        <w:t>4.磋商程序</w:t>
      </w:r>
    </w:p>
    <w:p w14:paraId="05C321D2">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51356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B00F43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98F306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839F3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71B7244">
      <w:pPr>
        <w:widowControl/>
        <w:tabs>
          <w:tab w:val="left" w:pos="540"/>
        </w:tabs>
        <w:spacing w:line="24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2A88450E">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34335EF7">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323A2CE9">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85BA49D">
      <w:pPr>
        <w:widowControl/>
        <w:tabs>
          <w:tab w:val="left" w:pos="540"/>
        </w:tabs>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DAE412B">
      <w:pPr>
        <w:tabs>
          <w:tab w:val="left" w:pos="2835"/>
        </w:tabs>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847134F">
      <w:pPr>
        <w:spacing w:line="400" w:lineRule="exact"/>
        <w:rPr>
          <w:rFonts w:hint="eastAsia"/>
          <w:b/>
          <w:color w:val="auto"/>
          <w:szCs w:val="21"/>
          <w:highlight w:val="none"/>
        </w:rPr>
      </w:pPr>
      <w:r>
        <w:rPr>
          <w:rFonts w:hint="eastAsia"/>
          <w:b/>
          <w:color w:val="auto"/>
          <w:szCs w:val="21"/>
          <w:highlight w:val="none"/>
        </w:rPr>
        <w:t>5. 最后报价</w:t>
      </w:r>
    </w:p>
    <w:p w14:paraId="1678B3E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提交最后报价，除本章第5.3条外，提交最后报价的供应商不得少于3家，否则必须重新采购。</w:t>
      </w:r>
    </w:p>
    <w:p w14:paraId="267A96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447266A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937B2A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445089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923C53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AFBA3B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56E79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4CFC636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5FE0DF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22572E7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FCBB9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76E29F8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37178F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DA56E9D">
      <w:pPr>
        <w:spacing w:line="400" w:lineRule="exact"/>
        <w:rPr>
          <w:rFonts w:hint="eastAsia"/>
          <w:b/>
          <w:color w:val="auto"/>
          <w:szCs w:val="21"/>
          <w:highlight w:val="none"/>
        </w:rPr>
      </w:pPr>
      <w:r>
        <w:rPr>
          <w:rFonts w:hint="eastAsia"/>
          <w:b/>
          <w:color w:val="auto"/>
          <w:szCs w:val="21"/>
          <w:highlight w:val="none"/>
        </w:rPr>
        <w:t>6.比较与评价</w:t>
      </w:r>
    </w:p>
    <w:p w14:paraId="5E2E258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21919F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CDFF6D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571DD7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5943D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0D6825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65A8F7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CB2CABA">
      <w:pPr>
        <w:spacing w:line="24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869973D">
      <w:pPr>
        <w:spacing w:line="24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556ECC">
      <w:pPr>
        <w:spacing w:line="400" w:lineRule="exact"/>
        <w:rPr>
          <w:rFonts w:hint="eastAsia"/>
          <w:b/>
          <w:color w:val="auto"/>
          <w:szCs w:val="21"/>
          <w:highlight w:val="none"/>
        </w:rPr>
      </w:pPr>
      <w:r>
        <w:rPr>
          <w:rFonts w:hint="eastAsia"/>
          <w:b/>
          <w:color w:val="auto"/>
          <w:szCs w:val="21"/>
          <w:highlight w:val="none"/>
        </w:rPr>
        <w:t>7.评审复核</w:t>
      </w:r>
    </w:p>
    <w:p w14:paraId="7718AE7C">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44D17DA3">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97B0B51">
      <w:pPr>
        <w:spacing w:line="400" w:lineRule="exact"/>
        <w:rPr>
          <w:rFonts w:hint="eastAsia"/>
          <w:b/>
          <w:color w:val="auto"/>
          <w:szCs w:val="21"/>
          <w:highlight w:val="none"/>
        </w:rPr>
      </w:pPr>
      <w:r>
        <w:rPr>
          <w:rFonts w:hint="eastAsia"/>
          <w:b/>
          <w:color w:val="auto"/>
          <w:szCs w:val="21"/>
          <w:highlight w:val="none"/>
        </w:rPr>
        <w:t>8.评审标准</w:t>
      </w:r>
    </w:p>
    <w:p w14:paraId="55FEA91C">
      <w:pPr>
        <w:spacing w:line="24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1评审依据：磋商小组将以磋商响应文件为评审依据，对供应商的报价、商务、技术等方面内容按百分制打分。（计分方法按四舍五入取至百分位）</w:t>
      </w:r>
    </w:p>
    <w:p w14:paraId="375D814E">
      <w:pPr>
        <w:spacing w:line="24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总得分=</w:t>
      </w:r>
      <w:r>
        <w:rPr>
          <w:rFonts w:hint="eastAsia" w:ascii="宋体" w:hAnsi="宋体"/>
          <w:bCs/>
          <w:color w:val="auto"/>
          <w:szCs w:val="21"/>
          <w:highlight w:val="none"/>
          <w:u w:val="single"/>
        </w:rPr>
        <w:t xml:space="preserve">                                                                 </w:t>
      </w:r>
    </w:p>
    <w:p w14:paraId="40715233">
      <w:pPr>
        <w:pStyle w:val="28"/>
        <w:spacing w:line="240" w:lineRule="auto"/>
        <w:ind w:firstLine="420" w:firstLineChars="200"/>
        <w:rPr>
          <w:rFonts w:hint="eastAsia" w:hAnsi="宋体"/>
          <w:bCs/>
          <w:color w:val="auto"/>
          <w:highlight w:val="none"/>
        </w:rPr>
      </w:pPr>
      <w:r>
        <w:rPr>
          <w:rFonts w:hint="eastAsia" w:hAnsi="宋体"/>
          <w:bCs/>
          <w:color w:val="auto"/>
          <w:highlight w:val="none"/>
        </w:rPr>
        <w:t>8.2商务技术评审因素为客观评分项的，应在评分项目或评分标准中予以标注为“客观分”。对供应商的客观评分项目，各评审专家评分应当一致。</w:t>
      </w:r>
    </w:p>
    <w:p w14:paraId="09B38DB0">
      <w:pPr>
        <w:spacing w:line="240" w:lineRule="auto"/>
        <w:ind w:firstLine="420" w:firstLineChars="200"/>
        <w:rPr>
          <w:rFonts w:hint="eastAsia" w:ascii="宋体" w:hAnsi="宋体" w:cs="宋体"/>
          <w:color w:val="auto"/>
          <w:highlight w:val="none"/>
        </w:rPr>
      </w:pPr>
      <w:bookmarkStart w:id="93" w:name="_Toc80205935"/>
      <w:r>
        <w:rPr>
          <w:rFonts w:hint="eastAsia" w:ascii="宋体" w:hAnsi="宋体" w:cs="宋体"/>
          <w:color w:val="auto"/>
          <w:highlight w:val="none"/>
        </w:rPr>
        <w:t>8.3.终止竞争性磋商采购活动</w:t>
      </w:r>
    </w:p>
    <w:p w14:paraId="33B3B6AC">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B5E400B">
      <w:pPr>
        <w:spacing w:line="240" w:lineRule="auto"/>
        <w:ind w:firstLine="420" w:firstLineChars="200"/>
        <w:rPr>
          <w:rFonts w:hint="eastAsia" w:ascii="宋体" w:hAnsi="宋体" w:cs="宋体"/>
          <w:color w:val="auto"/>
          <w:highlight w:val="none"/>
        </w:rPr>
      </w:pPr>
    </w:p>
    <w:p w14:paraId="4DFCBDF1">
      <w:pPr>
        <w:pStyle w:val="3"/>
        <w:spacing w:before="0" w:after="0" w:line="360" w:lineRule="auto"/>
        <w:ind w:firstLine="640" w:firstLineChars="200"/>
        <w:jc w:val="center"/>
        <w:rPr>
          <w:rFonts w:hint="eastAsia" w:ascii="宋体" w:hAnsi="宋体"/>
          <w:b w:val="0"/>
          <w:color w:val="auto"/>
          <w:highlight w:val="none"/>
        </w:rPr>
      </w:pPr>
      <w:bookmarkStart w:id="94" w:name="_Toc80886939"/>
      <w:r>
        <w:rPr>
          <w:rFonts w:hint="eastAsia" w:ascii="宋体" w:hAnsi="宋体"/>
          <w:b w:val="0"/>
          <w:color w:val="auto"/>
          <w:highlight w:val="none"/>
        </w:rPr>
        <w:t>第二节 评标报告</w:t>
      </w:r>
      <w:bookmarkEnd w:id="93"/>
      <w:bookmarkEnd w:id="94"/>
    </w:p>
    <w:p w14:paraId="18BDED94">
      <w:pPr>
        <w:spacing w:line="400" w:lineRule="exact"/>
        <w:rPr>
          <w:rFonts w:hint="eastAsia"/>
          <w:b/>
          <w:color w:val="auto"/>
          <w:szCs w:val="21"/>
          <w:highlight w:val="none"/>
        </w:rPr>
      </w:pPr>
      <w:r>
        <w:rPr>
          <w:rFonts w:hint="eastAsia"/>
          <w:b/>
          <w:color w:val="auto"/>
          <w:szCs w:val="21"/>
          <w:highlight w:val="none"/>
        </w:rPr>
        <w:t>1.成交标准</w:t>
      </w:r>
    </w:p>
    <w:p w14:paraId="24423BED">
      <w:pPr>
        <w:spacing w:line="24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71B6154">
      <w:pPr>
        <w:spacing w:line="400" w:lineRule="exact"/>
        <w:rPr>
          <w:rFonts w:hint="eastAsia"/>
          <w:b/>
          <w:color w:val="auto"/>
          <w:szCs w:val="21"/>
          <w:highlight w:val="none"/>
        </w:rPr>
      </w:pPr>
      <w:r>
        <w:rPr>
          <w:rFonts w:hint="eastAsia"/>
          <w:b/>
          <w:color w:val="auto"/>
          <w:szCs w:val="21"/>
          <w:highlight w:val="none"/>
        </w:rPr>
        <w:t>2.评标争议事项处理</w:t>
      </w:r>
    </w:p>
    <w:p w14:paraId="05C6C486">
      <w:pPr>
        <w:pStyle w:val="203"/>
        <w:spacing w:before="0" w:line="240" w:lineRule="auto"/>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E50A501">
      <w:pPr>
        <w:pStyle w:val="3"/>
        <w:spacing w:before="0" w:after="0" w:line="360" w:lineRule="auto"/>
        <w:ind w:firstLine="640" w:firstLineChars="200"/>
        <w:jc w:val="center"/>
        <w:rPr>
          <w:rFonts w:hint="eastAsia" w:ascii="宋体" w:hAnsi="宋体" w:cs="宋体"/>
          <w:b w:val="0"/>
          <w:color w:val="auto"/>
          <w:highlight w:val="none"/>
        </w:rPr>
      </w:pPr>
      <w:bookmarkStart w:id="95" w:name="_Toc80205936"/>
      <w:bookmarkStart w:id="96" w:name="_Toc80886940"/>
      <w:r>
        <w:rPr>
          <w:rFonts w:hint="eastAsia" w:ascii="宋体" w:hAnsi="宋体"/>
          <w:b w:val="0"/>
          <w:color w:val="auto"/>
          <w:highlight w:val="none"/>
        </w:rPr>
        <w:t>第三节 评审过程的保密与录像</w:t>
      </w:r>
      <w:bookmarkEnd w:id="95"/>
      <w:bookmarkEnd w:id="96"/>
    </w:p>
    <w:p w14:paraId="7A2BAC69">
      <w:pPr>
        <w:spacing w:line="400" w:lineRule="exact"/>
        <w:rPr>
          <w:rFonts w:hint="eastAsia"/>
          <w:b/>
          <w:color w:val="auto"/>
          <w:szCs w:val="21"/>
          <w:highlight w:val="none"/>
        </w:rPr>
      </w:pPr>
      <w:r>
        <w:rPr>
          <w:rFonts w:hint="eastAsia"/>
          <w:b/>
          <w:color w:val="auto"/>
          <w:szCs w:val="21"/>
          <w:highlight w:val="none"/>
        </w:rPr>
        <w:t>1.保密。</w:t>
      </w:r>
    </w:p>
    <w:p w14:paraId="7BDDFDC7">
      <w:pPr>
        <w:widowControl/>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8F12720">
      <w:pPr>
        <w:spacing w:line="400" w:lineRule="exact"/>
        <w:rPr>
          <w:rFonts w:hint="eastAsia"/>
          <w:b/>
          <w:color w:val="auto"/>
          <w:szCs w:val="21"/>
          <w:highlight w:val="none"/>
        </w:rPr>
      </w:pPr>
      <w:r>
        <w:rPr>
          <w:rFonts w:hint="eastAsia"/>
          <w:b/>
          <w:color w:val="auto"/>
          <w:szCs w:val="21"/>
          <w:highlight w:val="none"/>
        </w:rPr>
        <w:t>2.录音录像。</w:t>
      </w:r>
    </w:p>
    <w:p w14:paraId="5641C3E6">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201FB109">
      <w:pPr>
        <w:spacing w:line="312" w:lineRule="auto"/>
        <w:jc w:val="left"/>
        <w:rPr>
          <w:rFonts w:hint="eastAsia" w:ascii="宋体" w:hAnsi="宋体" w:cs="宋体"/>
          <w:b/>
          <w:bCs/>
          <w:color w:val="auto"/>
          <w:szCs w:val="21"/>
          <w:highlight w:val="none"/>
        </w:rPr>
      </w:pPr>
    </w:p>
    <w:p w14:paraId="7CEF48E7">
      <w:pPr>
        <w:spacing w:line="312" w:lineRule="auto"/>
        <w:jc w:val="left"/>
        <w:rPr>
          <w:rFonts w:hint="eastAsia" w:ascii="宋体" w:hAnsi="宋体" w:cs="宋体"/>
          <w:b/>
          <w:bCs/>
          <w:color w:val="auto"/>
          <w:szCs w:val="21"/>
          <w:highlight w:val="none"/>
        </w:rPr>
      </w:pPr>
    </w:p>
    <w:p w14:paraId="281C2F57">
      <w:pPr>
        <w:spacing w:line="312" w:lineRule="auto"/>
        <w:jc w:val="left"/>
        <w:rPr>
          <w:rFonts w:hint="eastAsia" w:ascii="宋体" w:hAnsi="宋体" w:cs="宋体"/>
          <w:b/>
          <w:bCs/>
          <w:color w:val="auto"/>
          <w:szCs w:val="21"/>
          <w:highlight w:val="none"/>
        </w:rPr>
      </w:pPr>
    </w:p>
    <w:p w14:paraId="664D24ED">
      <w:pPr>
        <w:spacing w:line="312" w:lineRule="auto"/>
        <w:jc w:val="left"/>
        <w:rPr>
          <w:rFonts w:hint="eastAsia" w:ascii="宋体" w:hAnsi="宋体" w:cs="宋体"/>
          <w:b/>
          <w:bCs/>
          <w:color w:val="auto"/>
          <w:szCs w:val="21"/>
          <w:highlight w:val="none"/>
        </w:rPr>
      </w:pPr>
    </w:p>
    <w:p w14:paraId="4CD99DA4">
      <w:pPr>
        <w:spacing w:line="312" w:lineRule="auto"/>
        <w:jc w:val="left"/>
        <w:rPr>
          <w:rFonts w:hint="eastAsia" w:ascii="宋体" w:hAnsi="宋体" w:cs="宋体"/>
          <w:b/>
          <w:bCs/>
          <w:color w:val="auto"/>
          <w:szCs w:val="21"/>
          <w:highlight w:val="none"/>
        </w:rPr>
      </w:pPr>
    </w:p>
    <w:p w14:paraId="2DFF6129">
      <w:pPr>
        <w:spacing w:line="312" w:lineRule="auto"/>
        <w:jc w:val="left"/>
        <w:rPr>
          <w:rFonts w:hint="eastAsia" w:ascii="宋体" w:hAnsi="宋体" w:cs="宋体"/>
          <w:b/>
          <w:bCs/>
          <w:color w:val="auto"/>
          <w:szCs w:val="21"/>
          <w:highlight w:val="none"/>
        </w:rPr>
      </w:pPr>
    </w:p>
    <w:p w14:paraId="7EB1A763">
      <w:pPr>
        <w:spacing w:line="312" w:lineRule="auto"/>
        <w:jc w:val="left"/>
        <w:rPr>
          <w:rFonts w:hint="eastAsia" w:ascii="宋体" w:hAnsi="宋体" w:cs="宋体"/>
          <w:b/>
          <w:bCs/>
          <w:color w:val="auto"/>
          <w:szCs w:val="21"/>
          <w:highlight w:val="none"/>
        </w:rPr>
      </w:pPr>
    </w:p>
    <w:p w14:paraId="4CFB1BBF">
      <w:pPr>
        <w:spacing w:line="312" w:lineRule="auto"/>
        <w:jc w:val="left"/>
        <w:rPr>
          <w:rFonts w:hint="eastAsia" w:ascii="宋体" w:hAnsi="宋体" w:cs="宋体"/>
          <w:b/>
          <w:bCs/>
          <w:color w:val="auto"/>
          <w:szCs w:val="21"/>
          <w:highlight w:val="none"/>
        </w:rPr>
      </w:pPr>
    </w:p>
    <w:p w14:paraId="6D9B135C">
      <w:pPr>
        <w:spacing w:line="312" w:lineRule="auto"/>
        <w:jc w:val="left"/>
        <w:rPr>
          <w:rFonts w:hint="eastAsia" w:ascii="宋体" w:hAnsi="宋体" w:cs="宋体"/>
          <w:b/>
          <w:bCs/>
          <w:color w:val="auto"/>
          <w:szCs w:val="21"/>
          <w:highlight w:val="none"/>
        </w:rPr>
      </w:pPr>
    </w:p>
    <w:p w14:paraId="32AF2631">
      <w:pPr>
        <w:spacing w:line="312" w:lineRule="auto"/>
        <w:jc w:val="left"/>
        <w:rPr>
          <w:rFonts w:hint="eastAsia" w:ascii="宋体" w:hAnsi="宋体" w:cs="宋体"/>
          <w:b/>
          <w:bCs/>
          <w:color w:val="auto"/>
          <w:szCs w:val="21"/>
          <w:highlight w:val="none"/>
        </w:rPr>
      </w:pPr>
    </w:p>
    <w:p w14:paraId="1AA9A95B">
      <w:pPr>
        <w:spacing w:line="312" w:lineRule="auto"/>
        <w:jc w:val="left"/>
        <w:rPr>
          <w:rFonts w:hint="eastAsia" w:ascii="宋体" w:hAnsi="宋体" w:cs="宋体"/>
          <w:b/>
          <w:bCs/>
          <w:color w:val="auto"/>
          <w:szCs w:val="21"/>
          <w:highlight w:val="none"/>
        </w:rPr>
      </w:pPr>
    </w:p>
    <w:p w14:paraId="4A73012B">
      <w:pPr>
        <w:spacing w:line="312" w:lineRule="auto"/>
        <w:jc w:val="left"/>
        <w:rPr>
          <w:rFonts w:hint="eastAsia" w:ascii="宋体" w:hAnsi="宋体" w:cs="宋体"/>
          <w:b/>
          <w:bCs/>
          <w:color w:val="auto"/>
          <w:szCs w:val="21"/>
          <w:highlight w:val="none"/>
        </w:rPr>
      </w:pPr>
    </w:p>
    <w:p w14:paraId="1D017256">
      <w:pPr>
        <w:spacing w:line="312" w:lineRule="auto"/>
        <w:jc w:val="left"/>
        <w:rPr>
          <w:rFonts w:hint="eastAsia" w:ascii="宋体" w:hAnsi="宋体" w:cs="宋体"/>
          <w:b/>
          <w:bCs/>
          <w:color w:val="auto"/>
          <w:szCs w:val="21"/>
          <w:highlight w:val="none"/>
        </w:rPr>
      </w:pPr>
    </w:p>
    <w:p w14:paraId="3840D367">
      <w:pPr>
        <w:spacing w:line="312" w:lineRule="auto"/>
        <w:jc w:val="left"/>
        <w:rPr>
          <w:rFonts w:hint="eastAsia" w:ascii="宋体" w:hAnsi="宋体" w:cs="宋体"/>
          <w:b/>
          <w:bCs/>
          <w:color w:val="auto"/>
          <w:szCs w:val="21"/>
          <w:highlight w:val="none"/>
        </w:rPr>
      </w:pPr>
    </w:p>
    <w:p w14:paraId="45726F1B">
      <w:pPr>
        <w:spacing w:line="312" w:lineRule="auto"/>
        <w:jc w:val="left"/>
        <w:rPr>
          <w:rFonts w:hint="eastAsia" w:ascii="宋体" w:hAnsi="宋体" w:cs="宋体"/>
          <w:b/>
          <w:bCs/>
          <w:color w:val="auto"/>
          <w:szCs w:val="21"/>
          <w:highlight w:val="none"/>
        </w:rPr>
      </w:pPr>
    </w:p>
    <w:p w14:paraId="644F1305">
      <w:pPr>
        <w:spacing w:line="312" w:lineRule="auto"/>
        <w:jc w:val="left"/>
        <w:rPr>
          <w:rFonts w:hint="eastAsia" w:ascii="宋体" w:hAnsi="宋体" w:cs="宋体"/>
          <w:b/>
          <w:bCs/>
          <w:color w:val="auto"/>
          <w:szCs w:val="21"/>
          <w:highlight w:val="none"/>
        </w:rPr>
      </w:pPr>
    </w:p>
    <w:p w14:paraId="739AD786">
      <w:pPr>
        <w:spacing w:line="312" w:lineRule="auto"/>
        <w:jc w:val="left"/>
        <w:rPr>
          <w:rFonts w:hint="eastAsia" w:ascii="宋体" w:hAnsi="宋体" w:cs="宋体"/>
          <w:b/>
          <w:bCs/>
          <w:color w:val="auto"/>
          <w:szCs w:val="21"/>
          <w:highlight w:val="none"/>
        </w:rPr>
      </w:pPr>
    </w:p>
    <w:p w14:paraId="32A027F6">
      <w:pPr>
        <w:spacing w:line="312" w:lineRule="auto"/>
        <w:jc w:val="left"/>
        <w:rPr>
          <w:rFonts w:hint="eastAsia" w:ascii="宋体" w:hAnsi="宋体" w:cs="宋体"/>
          <w:b/>
          <w:bCs/>
          <w:color w:val="auto"/>
          <w:szCs w:val="21"/>
          <w:highlight w:val="none"/>
        </w:rPr>
      </w:pPr>
    </w:p>
    <w:p w14:paraId="76B8D14A">
      <w:pPr>
        <w:spacing w:line="312" w:lineRule="auto"/>
        <w:jc w:val="left"/>
        <w:rPr>
          <w:rFonts w:hint="eastAsia" w:ascii="宋体" w:hAnsi="宋体" w:cs="宋体"/>
          <w:b/>
          <w:bCs/>
          <w:color w:val="auto"/>
          <w:szCs w:val="21"/>
          <w:highlight w:val="none"/>
        </w:rPr>
      </w:pPr>
    </w:p>
    <w:p w14:paraId="34CA4E20">
      <w:pPr>
        <w:spacing w:line="312" w:lineRule="auto"/>
        <w:jc w:val="left"/>
        <w:rPr>
          <w:rFonts w:hint="eastAsia" w:ascii="宋体" w:hAnsi="宋体" w:cs="宋体"/>
          <w:b/>
          <w:bCs/>
          <w:color w:val="auto"/>
          <w:szCs w:val="21"/>
          <w:highlight w:val="none"/>
        </w:rPr>
      </w:pPr>
    </w:p>
    <w:p w14:paraId="0D00A7E9">
      <w:pPr>
        <w:spacing w:line="312" w:lineRule="auto"/>
        <w:jc w:val="left"/>
        <w:rPr>
          <w:rFonts w:hint="eastAsia" w:ascii="宋体" w:hAnsi="宋体" w:cs="宋体"/>
          <w:b/>
          <w:bCs/>
          <w:color w:val="auto"/>
          <w:szCs w:val="21"/>
          <w:highlight w:val="none"/>
        </w:rPr>
      </w:pPr>
    </w:p>
    <w:p w14:paraId="4A7175E6">
      <w:pPr>
        <w:spacing w:line="312" w:lineRule="auto"/>
        <w:jc w:val="left"/>
        <w:rPr>
          <w:rFonts w:hint="eastAsia" w:ascii="宋体" w:hAnsi="宋体" w:cs="宋体"/>
          <w:b/>
          <w:bCs/>
          <w:color w:val="auto"/>
          <w:szCs w:val="21"/>
          <w:highlight w:val="none"/>
        </w:rPr>
      </w:pPr>
    </w:p>
    <w:p w14:paraId="534AC82A">
      <w:pPr>
        <w:spacing w:line="312" w:lineRule="auto"/>
        <w:jc w:val="left"/>
        <w:rPr>
          <w:rFonts w:hint="eastAsia" w:ascii="宋体" w:hAnsi="宋体" w:cs="宋体"/>
          <w:b/>
          <w:bCs/>
          <w:color w:val="auto"/>
          <w:szCs w:val="21"/>
          <w:highlight w:val="none"/>
        </w:rPr>
      </w:pPr>
    </w:p>
    <w:p w14:paraId="7C2AA53E">
      <w:pPr>
        <w:spacing w:line="312" w:lineRule="auto"/>
        <w:jc w:val="left"/>
        <w:rPr>
          <w:rFonts w:hint="eastAsia" w:ascii="宋体" w:hAnsi="宋体" w:cs="宋体"/>
          <w:b/>
          <w:bCs/>
          <w:color w:val="auto"/>
          <w:szCs w:val="21"/>
          <w:highlight w:val="none"/>
        </w:rPr>
      </w:pPr>
    </w:p>
    <w:p w14:paraId="690DF45F">
      <w:pPr>
        <w:spacing w:line="312" w:lineRule="auto"/>
        <w:jc w:val="left"/>
        <w:rPr>
          <w:rFonts w:hint="eastAsia" w:ascii="宋体" w:hAnsi="宋体" w:cs="宋体"/>
          <w:b/>
          <w:bCs/>
          <w:color w:val="auto"/>
          <w:szCs w:val="21"/>
          <w:highlight w:val="none"/>
        </w:rPr>
      </w:pPr>
    </w:p>
    <w:p w14:paraId="10974113">
      <w:pPr>
        <w:spacing w:line="312" w:lineRule="auto"/>
        <w:jc w:val="left"/>
        <w:rPr>
          <w:rFonts w:hint="eastAsia" w:ascii="宋体" w:hAnsi="宋体" w:cs="宋体"/>
          <w:b/>
          <w:bCs/>
          <w:color w:val="auto"/>
          <w:szCs w:val="21"/>
          <w:highlight w:val="none"/>
        </w:rPr>
      </w:pPr>
    </w:p>
    <w:p w14:paraId="46B911DA">
      <w:pPr>
        <w:spacing w:line="312" w:lineRule="auto"/>
        <w:jc w:val="left"/>
        <w:rPr>
          <w:rFonts w:hint="eastAsia" w:ascii="宋体" w:hAnsi="宋体" w:cs="宋体"/>
          <w:b/>
          <w:bCs/>
          <w:color w:val="auto"/>
          <w:szCs w:val="21"/>
          <w:highlight w:val="none"/>
        </w:rPr>
      </w:pPr>
    </w:p>
    <w:p w14:paraId="5096D958">
      <w:pPr>
        <w:spacing w:line="312" w:lineRule="auto"/>
        <w:jc w:val="left"/>
        <w:rPr>
          <w:rFonts w:hint="eastAsia" w:ascii="宋体" w:hAnsi="宋体" w:cs="宋体"/>
          <w:b/>
          <w:bCs/>
          <w:color w:val="auto"/>
          <w:szCs w:val="21"/>
          <w:highlight w:val="none"/>
        </w:rPr>
      </w:pPr>
    </w:p>
    <w:p w14:paraId="7A21E667">
      <w:pPr>
        <w:spacing w:line="312" w:lineRule="auto"/>
        <w:jc w:val="left"/>
        <w:rPr>
          <w:rFonts w:hint="eastAsia" w:ascii="宋体" w:hAnsi="宋体" w:cs="宋体"/>
          <w:b/>
          <w:bCs/>
          <w:color w:val="auto"/>
          <w:szCs w:val="21"/>
          <w:highlight w:val="none"/>
        </w:rPr>
      </w:pPr>
    </w:p>
    <w:p w14:paraId="44569ED8">
      <w:pPr>
        <w:spacing w:line="312" w:lineRule="auto"/>
        <w:jc w:val="left"/>
        <w:rPr>
          <w:rFonts w:hint="eastAsia" w:ascii="宋体" w:hAnsi="宋体" w:cs="宋体"/>
          <w:b/>
          <w:bCs/>
          <w:color w:val="auto"/>
          <w:szCs w:val="21"/>
          <w:highlight w:val="none"/>
        </w:rPr>
      </w:pPr>
    </w:p>
    <w:p w14:paraId="02A657AA">
      <w:pPr>
        <w:spacing w:line="312" w:lineRule="auto"/>
        <w:jc w:val="left"/>
        <w:rPr>
          <w:rFonts w:hint="eastAsia" w:ascii="宋体" w:hAnsi="宋体" w:cs="宋体"/>
          <w:b/>
          <w:bCs/>
          <w:color w:val="auto"/>
          <w:szCs w:val="21"/>
          <w:highlight w:val="none"/>
        </w:rPr>
      </w:pPr>
    </w:p>
    <w:p w14:paraId="1C0B7AC5">
      <w:pPr>
        <w:spacing w:line="312" w:lineRule="auto"/>
        <w:jc w:val="left"/>
        <w:rPr>
          <w:rFonts w:hint="eastAsia" w:ascii="宋体" w:hAnsi="宋体" w:cs="宋体"/>
          <w:b/>
          <w:bCs/>
          <w:color w:val="auto"/>
          <w:szCs w:val="21"/>
          <w:highlight w:val="none"/>
        </w:rPr>
      </w:pPr>
    </w:p>
    <w:p w14:paraId="3F27D208">
      <w:pPr>
        <w:spacing w:line="312" w:lineRule="auto"/>
        <w:jc w:val="left"/>
        <w:rPr>
          <w:rFonts w:hint="eastAsia" w:ascii="宋体" w:hAnsi="宋体" w:cs="宋体"/>
          <w:b/>
          <w:bCs/>
          <w:color w:val="auto"/>
          <w:szCs w:val="21"/>
          <w:highlight w:val="none"/>
        </w:rPr>
      </w:pPr>
    </w:p>
    <w:p w14:paraId="5A1BD683">
      <w:pPr>
        <w:spacing w:line="312" w:lineRule="auto"/>
        <w:jc w:val="left"/>
        <w:rPr>
          <w:rFonts w:hint="eastAsia" w:ascii="宋体" w:hAnsi="宋体" w:cs="宋体"/>
          <w:b/>
          <w:bCs/>
          <w:color w:val="auto"/>
          <w:szCs w:val="21"/>
          <w:highlight w:val="none"/>
        </w:rPr>
      </w:pPr>
    </w:p>
    <w:p w14:paraId="4850A77C">
      <w:pPr>
        <w:spacing w:line="312"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附件                                    </w:t>
      </w:r>
    </w:p>
    <w:p w14:paraId="240797C0">
      <w:pPr>
        <w:spacing w:line="312" w:lineRule="auto"/>
        <w:ind w:firstLine="3373" w:firstLineChars="1600"/>
        <w:jc w:val="left"/>
        <w:rPr>
          <w:rFonts w:hint="eastAsia" w:ascii="宋体" w:hAnsi="宋体" w:cs="宋体"/>
          <w:b/>
          <w:bCs/>
          <w:color w:val="auto"/>
          <w:szCs w:val="21"/>
          <w:highlight w:val="none"/>
        </w:rPr>
      </w:pPr>
    </w:p>
    <w:p w14:paraId="2B3F5D25">
      <w:pPr>
        <w:spacing w:line="312" w:lineRule="auto"/>
        <w:ind w:firstLine="3373" w:firstLineChars="1600"/>
        <w:jc w:val="left"/>
        <w:rPr>
          <w:rFonts w:hint="eastAsia" w:ascii="宋体" w:hAnsi="宋体" w:cs="宋体"/>
          <w:b/>
          <w:bCs/>
          <w:color w:val="auto"/>
          <w:szCs w:val="21"/>
          <w:highlight w:val="none"/>
        </w:rPr>
      </w:pPr>
    </w:p>
    <w:p w14:paraId="758B767E">
      <w:pPr>
        <w:spacing w:line="312" w:lineRule="auto"/>
        <w:ind w:firstLine="3373" w:firstLineChars="1600"/>
        <w:jc w:val="lef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监狱企业证明材料</w:t>
      </w:r>
    </w:p>
    <w:p w14:paraId="2CBE4FFF">
      <w:pPr>
        <w:autoSpaceDE w:val="0"/>
        <w:autoSpaceDN w:val="0"/>
        <w:snapToGrid w:val="0"/>
        <w:spacing w:line="360" w:lineRule="auto"/>
        <w:rPr>
          <w:rFonts w:ascii="宋体" w:hAnsi="宋体"/>
          <w:color w:val="auto"/>
          <w:sz w:val="32"/>
          <w:szCs w:val="22"/>
          <w:highlight w:val="none"/>
          <w:lang w:val="zh-CN"/>
        </w:rPr>
      </w:pPr>
    </w:p>
    <w:p w14:paraId="31A2B209">
      <w:pPr>
        <w:autoSpaceDE w:val="0"/>
        <w:autoSpaceDN w:val="0"/>
        <w:spacing w:line="588" w:lineRule="exact"/>
        <w:ind w:firstLine="504"/>
        <w:rPr>
          <w:rFonts w:ascii="宋体" w:hAnsi="宋体"/>
          <w:color w:val="auto"/>
          <w:sz w:val="24"/>
          <w:szCs w:val="22"/>
          <w:highlight w:val="none"/>
          <w:lang w:val="zh-CN"/>
        </w:rPr>
      </w:pPr>
    </w:p>
    <w:p w14:paraId="6627363B">
      <w:pPr>
        <w:autoSpaceDE w:val="0"/>
        <w:autoSpaceDN w:val="0"/>
        <w:spacing w:line="588" w:lineRule="exact"/>
        <w:ind w:firstLine="504"/>
        <w:rPr>
          <w:rFonts w:ascii="宋体" w:hAnsi="宋体"/>
          <w:color w:val="auto"/>
          <w:sz w:val="24"/>
          <w:szCs w:val="22"/>
          <w:highlight w:val="none"/>
          <w:lang w:val="zh-CN"/>
        </w:rPr>
      </w:pPr>
    </w:p>
    <w:p w14:paraId="38B2B434">
      <w:pPr>
        <w:autoSpaceDE w:val="0"/>
        <w:autoSpaceDN w:val="0"/>
        <w:spacing w:line="588" w:lineRule="exact"/>
        <w:ind w:firstLine="504"/>
        <w:rPr>
          <w:rFonts w:ascii="宋体" w:hAnsi="宋体"/>
          <w:color w:val="auto"/>
          <w:sz w:val="24"/>
          <w:szCs w:val="22"/>
          <w:highlight w:val="none"/>
          <w:lang w:val="zh-CN"/>
        </w:rPr>
      </w:pPr>
    </w:p>
    <w:p w14:paraId="5E677C2A">
      <w:pPr>
        <w:tabs>
          <w:tab w:val="left" w:pos="4860"/>
        </w:tabs>
        <w:autoSpaceDE w:val="0"/>
        <w:autoSpaceDN w:val="0"/>
        <w:spacing w:line="588" w:lineRule="exact"/>
        <w:ind w:right="1560" w:firstLine="504"/>
        <w:rPr>
          <w:rFonts w:ascii="宋体" w:hAnsi="宋体"/>
          <w:color w:val="auto"/>
          <w:sz w:val="24"/>
          <w:szCs w:val="22"/>
          <w:highlight w:val="none"/>
          <w:lang w:val="zh-CN"/>
        </w:rPr>
      </w:pPr>
    </w:p>
    <w:p w14:paraId="07011BC8">
      <w:pPr>
        <w:tabs>
          <w:tab w:val="left" w:pos="4860"/>
        </w:tabs>
        <w:autoSpaceDE w:val="0"/>
        <w:autoSpaceDN w:val="0"/>
        <w:spacing w:line="360" w:lineRule="auto"/>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737FD4A0">
      <w:pPr>
        <w:autoSpaceDE w:val="0"/>
        <w:autoSpaceDN w:val="0"/>
        <w:spacing w:line="360" w:lineRule="auto"/>
        <w:ind w:right="800" w:firstLine="7455" w:firstLineChars="3550"/>
        <w:rPr>
          <w:rFonts w:ascii="宋体" w:hAnsi="宋体"/>
          <w:color w:val="auto"/>
          <w:szCs w:val="21"/>
          <w:highlight w:val="none"/>
          <w:lang w:val="zh-CN"/>
        </w:rPr>
      </w:pPr>
    </w:p>
    <w:p w14:paraId="1A658EDC">
      <w:pPr>
        <w:autoSpaceDE w:val="0"/>
        <w:autoSpaceDN w:val="0"/>
        <w:spacing w:line="360" w:lineRule="auto"/>
        <w:ind w:right="800" w:firstLine="7455" w:firstLineChars="3550"/>
        <w:rPr>
          <w:rFonts w:ascii="宋体" w:hAnsi="宋体"/>
          <w:color w:val="auto"/>
          <w:szCs w:val="21"/>
          <w:highlight w:val="none"/>
        </w:rPr>
      </w:pPr>
      <w:r>
        <w:rPr>
          <w:rFonts w:ascii="宋体" w:hAnsi="宋体"/>
          <w:color w:val="auto"/>
          <w:szCs w:val="21"/>
          <w:highlight w:val="none"/>
          <w:lang w:val="zh-CN"/>
        </w:rPr>
        <w:t>日期：</w:t>
      </w:r>
    </w:p>
    <w:p w14:paraId="0D445FBB">
      <w:pPr>
        <w:autoSpaceDE w:val="0"/>
        <w:autoSpaceDN w:val="0"/>
        <w:spacing w:line="640" w:lineRule="exact"/>
        <w:rPr>
          <w:rFonts w:ascii="宋体" w:hAnsi="宋体"/>
          <w:color w:val="auto"/>
          <w:sz w:val="24"/>
          <w:szCs w:val="22"/>
          <w:highlight w:val="none"/>
          <w:lang w:val="zh-CN"/>
        </w:rPr>
      </w:pPr>
    </w:p>
    <w:p w14:paraId="2DE570B4">
      <w:pPr>
        <w:widowControl/>
        <w:spacing w:line="600" w:lineRule="exact"/>
        <w:jc w:val="both"/>
        <w:rPr>
          <w:rFonts w:ascii="宋体" w:hAnsi="宋体" w:eastAsia="宋体" w:cs="Times New Roman"/>
          <w:color w:val="auto"/>
          <w:sz w:val="22"/>
          <w:szCs w:val="21"/>
          <w:highlight w:val="none"/>
        </w:rPr>
      </w:pPr>
      <w:r>
        <w:rPr>
          <w:rFonts w:ascii="宋体" w:hAnsi="宋体" w:eastAsia="宋体" w:cs="Times New Roman"/>
          <w:color w:val="auto"/>
          <w:sz w:val="22"/>
          <w:szCs w:val="21"/>
          <w:highlight w:val="none"/>
        </w:rPr>
        <w:t>备注：若有，后附行政主管部门出具的证明材料原件扫描件</w:t>
      </w:r>
      <w:r>
        <w:rPr>
          <w:rFonts w:ascii="宋体" w:hAnsi="宋体"/>
          <w:color w:val="auto"/>
          <w:sz w:val="22"/>
          <w:szCs w:val="21"/>
          <w:highlight w:val="none"/>
        </w:rPr>
        <w:t>，否则不给予价格扣除。</w:t>
      </w:r>
    </w:p>
    <w:p w14:paraId="09A61E71">
      <w:pPr>
        <w:spacing w:line="360" w:lineRule="auto"/>
        <w:ind w:firstLine="480" w:firstLineChars="200"/>
        <w:jc w:val="distribute"/>
        <w:rPr>
          <w:rFonts w:ascii="宋体" w:hAnsi="宋体"/>
          <w:color w:val="auto"/>
          <w:sz w:val="24"/>
          <w:szCs w:val="22"/>
          <w:highlight w:val="none"/>
        </w:rPr>
      </w:pPr>
      <w:r>
        <w:rPr>
          <w:rFonts w:ascii="宋体" w:hAnsi="宋体"/>
          <w:color w:val="auto"/>
          <w:sz w:val="24"/>
          <w:szCs w:val="22"/>
          <w:highlight w:val="none"/>
        </w:rPr>
        <w:br w:type="page"/>
      </w:r>
    </w:p>
    <w:p w14:paraId="418D27B9">
      <w:pPr>
        <w:spacing w:line="312" w:lineRule="auto"/>
        <w:jc w:val="center"/>
        <w:rPr>
          <w:rFonts w:ascii="宋体" w:hAnsi="宋体" w:cs="宋体"/>
          <w:b/>
          <w:bCs/>
          <w:color w:val="auto"/>
          <w:szCs w:val="21"/>
          <w:highlight w:val="none"/>
        </w:rPr>
      </w:pPr>
      <w:r>
        <w:rPr>
          <w:rFonts w:ascii="宋体" w:hAnsi="宋体" w:cs="宋体"/>
          <w:b/>
          <w:bCs/>
          <w:color w:val="auto"/>
          <w:szCs w:val="21"/>
          <w:highlight w:val="none"/>
        </w:rPr>
        <w:t>残疾人福利性单位声明函</w:t>
      </w:r>
    </w:p>
    <w:p w14:paraId="615B0AE3">
      <w:pPr>
        <w:spacing w:line="588" w:lineRule="exact"/>
        <w:rPr>
          <w:rFonts w:ascii="宋体" w:hAnsi="宋体"/>
          <w:color w:val="auto"/>
          <w:spacing w:val="6"/>
          <w:sz w:val="30"/>
          <w:szCs w:val="30"/>
          <w:highlight w:val="none"/>
        </w:rPr>
      </w:pPr>
    </w:p>
    <w:p w14:paraId="638711AE">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zCs w:val="21"/>
          <w:highlight w:val="none"/>
        </w:rPr>
        <w:t>〔2017〕141</w:t>
      </w:r>
      <w:r>
        <w:rPr>
          <w:rFonts w:ascii="宋体" w:hAnsi="宋体"/>
          <w:color w:val="auto"/>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7A2F6B">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本单位对上述声明的真实性负责。如有虚假，将依法承担相应责任。</w:t>
      </w:r>
    </w:p>
    <w:p w14:paraId="522BECA8">
      <w:pPr>
        <w:spacing w:line="588" w:lineRule="exact"/>
        <w:ind w:firstLine="444" w:firstLineChars="200"/>
        <w:rPr>
          <w:rFonts w:ascii="宋体" w:hAnsi="宋体"/>
          <w:color w:val="auto"/>
          <w:spacing w:val="6"/>
          <w:szCs w:val="21"/>
          <w:highlight w:val="none"/>
        </w:rPr>
      </w:pPr>
    </w:p>
    <w:p w14:paraId="208647AC">
      <w:pPr>
        <w:spacing w:line="588" w:lineRule="exact"/>
        <w:ind w:firstLine="444" w:firstLineChars="200"/>
        <w:rPr>
          <w:rFonts w:ascii="宋体" w:hAnsi="宋体"/>
          <w:color w:val="auto"/>
          <w:spacing w:val="6"/>
          <w:szCs w:val="21"/>
          <w:highlight w:val="none"/>
        </w:rPr>
      </w:pPr>
    </w:p>
    <w:p w14:paraId="3543E183">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2C7FAE98">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 xml:space="preserve">日期： </w:t>
      </w:r>
    </w:p>
    <w:p w14:paraId="5F1B1EF3">
      <w:pPr>
        <w:autoSpaceDE w:val="0"/>
        <w:autoSpaceDN w:val="0"/>
        <w:spacing w:line="360" w:lineRule="auto"/>
        <w:ind w:firstLine="5160" w:firstLineChars="2150"/>
        <w:rPr>
          <w:rFonts w:ascii="宋体" w:hAnsi="宋体"/>
          <w:color w:val="auto"/>
          <w:sz w:val="24"/>
          <w:szCs w:val="22"/>
          <w:highlight w:val="none"/>
          <w:lang w:val="zh-CN"/>
        </w:rPr>
      </w:pPr>
    </w:p>
    <w:p w14:paraId="10CD700D">
      <w:pPr>
        <w:widowControl/>
        <w:spacing w:line="600" w:lineRule="exact"/>
        <w:jc w:val="center"/>
        <w:rPr>
          <w:rFonts w:ascii="宋体" w:hAnsi="宋体" w:cs="宋体"/>
          <w:color w:val="auto"/>
          <w:kern w:val="0"/>
          <w:szCs w:val="21"/>
          <w:highlight w:val="none"/>
        </w:rPr>
      </w:pPr>
      <w:r>
        <w:rPr>
          <w:rFonts w:ascii="宋体" w:hAnsi="宋体"/>
          <w:color w:val="auto"/>
          <w:sz w:val="22"/>
          <w:szCs w:val="21"/>
          <w:highlight w:val="none"/>
        </w:rPr>
        <w:t>备注：若有，后附行政主管部门出具的证明材料原件扫描件，否则不给予价格扣除。</w:t>
      </w:r>
      <w:r>
        <w:rPr>
          <w:rFonts w:hint="eastAsia" w:ascii="宋体" w:hAnsi="宋体" w:cs="宋体"/>
          <w:color w:val="auto"/>
          <w:sz w:val="20"/>
          <w:highlight w:val="none"/>
        </w:rPr>
        <w:br w:type="page"/>
      </w:r>
      <w:r>
        <w:rPr>
          <w:rFonts w:hint="eastAsia" w:ascii="宋体" w:hAnsi="宋体" w:cs="宋体"/>
          <w:color w:val="auto"/>
          <w:kern w:val="0"/>
          <w:szCs w:val="21"/>
          <w:highlight w:val="none"/>
        </w:rPr>
        <w:t>统计上大中小微型企业划分标准</w:t>
      </w:r>
    </w:p>
    <w:tbl>
      <w:tblPr>
        <w:tblStyle w:val="5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15"/>
        <w:gridCol w:w="727"/>
        <w:gridCol w:w="1338"/>
        <w:gridCol w:w="1943"/>
        <w:gridCol w:w="1650"/>
        <w:gridCol w:w="975"/>
      </w:tblGrid>
      <w:tr w14:paraId="0D12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1965" w:type="dxa"/>
            <w:vAlign w:val="center"/>
          </w:tcPr>
          <w:p w14:paraId="15CB3020">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615" w:type="dxa"/>
            <w:vAlign w:val="center"/>
          </w:tcPr>
          <w:p w14:paraId="514E71C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727" w:type="dxa"/>
            <w:vAlign w:val="center"/>
          </w:tcPr>
          <w:p w14:paraId="2D81D869">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计量</w:t>
            </w:r>
          </w:p>
          <w:p w14:paraId="4D64F0E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38" w:type="dxa"/>
            <w:vAlign w:val="center"/>
          </w:tcPr>
          <w:p w14:paraId="2E15E90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943" w:type="dxa"/>
            <w:vAlign w:val="center"/>
          </w:tcPr>
          <w:p w14:paraId="0D0D7A6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650" w:type="dxa"/>
            <w:vAlign w:val="center"/>
          </w:tcPr>
          <w:p w14:paraId="1151620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975" w:type="dxa"/>
            <w:vAlign w:val="center"/>
          </w:tcPr>
          <w:p w14:paraId="58C949C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1DB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Align w:val="center"/>
          </w:tcPr>
          <w:p w14:paraId="032334C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615" w:type="dxa"/>
            <w:vAlign w:val="center"/>
          </w:tcPr>
          <w:p w14:paraId="77D8CA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FDA0E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9FA30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CD23A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3500C9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975" w:type="dxa"/>
            <w:vAlign w:val="center"/>
          </w:tcPr>
          <w:p w14:paraId="2625BF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6AB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800F31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615" w:type="dxa"/>
            <w:vAlign w:val="center"/>
          </w:tcPr>
          <w:p w14:paraId="07B007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18AF0B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B2771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B5A2B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1DE2D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0FE937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A2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965" w:type="dxa"/>
            <w:vMerge w:val="continue"/>
            <w:vAlign w:val="center"/>
          </w:tcPr>
          <w:p w14:paraId="74F286DE">
            <w:pPr>
              <w:widowControl/>
              <w:jc w:val="left"/>
              <w:rPr>
                <w:rFonts w:ascii="宋体" w:hAnsi="宋体" w:cs="宋体"/>
                <w:color w:val="auto"/>
                <w:kern w:val="0"/>
                <w:szCs w:val="21"/>
                <w:highlight w:val="none"/>
              </w:rPr>
            </w:pPr>
          </w:p>
        </w:tc>
        <w:tc>
          <w:tcPr>
            <w:tcW w:w="1615" w:type="dxa"/>
            <w:vAlign w:val="center"/>
          </w:tcPr>
          <w:p w14:paraId="1D2E93EC">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20AB6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411E5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42F139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50" w:type="dxa"/>
            <w:vAlign w:val="center"/>
          </w:tcPr>
          <w:p w14:paraId="3ED7DD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975" w:type="dxa"/>
            <w:vAlign w:val="center"/>
          </w:tcPr>
          <w:p w14:paraId="33B880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10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restart"/>
            <w:vAlign w:val="center"/>
          </w:tcPr>
          <w:p w14:paraId="7CDC908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615" w:type="dxa"/>
            <w:vAlign w:val="center"/>
          </w:tcPr>
          <w:p w14:paraId="0EDE9A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760F6F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A5D5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943" w:type="dxa"/>
            <w:vAlign w:val="center"/>
          </w:tcPr>
          <w:p w14:paraId="035EDE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50" w:type="dxa"/>
            <w:vAlign w:val="center"/>
          </w:tcPr>
          <w:p w14:paraId="43129C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975" w:type="dxa"/>
            <w:vAlign w:val="center"/>
          </w:tcPr>
          <w:p w14:paraId="5E4518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CE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continue"/>
            <w:vAlign w:val="center"/>
          </w:tcPr>
          <w:p w14:paraId="2B2F7B11">
            <w:pPr>
              <w:widowControl/>
              <w:jc w:val="left"/>
              <w:rPr>
                <w:rFonts w:ascii="宋体" w:hAnsi="宋体" w:cs="宋体"/>
                <w:color w:val="auto"/>
                <w:kern w:val="0"/>
                <w:szCs w:val="21"/>
                <w:highlight w:val="none"/>
              </w:rPr>
            </w:pPr>
          </w:p>
        </w:tc>
        <w:tc>
          <w:tcPr>
            <w:tcW w:w="1615" w:type="dxa"/>
            <w:vAlign w:val="center"/>
          </w:tcPr>
          <w:p w14:paraId="1220F51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25320F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1482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943" w:type="dxa"/>
            <w:vAlign w:val="center"/>
          </w:tcPr>
          <w:p w14:paraId="0EA3DC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50" w:type="dxa"/>
            <w:vAlign w:val="center"/>
          </w:tcPr>
          <w:p w14:paraId="3962CE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975" w:type="dxa"/>
            <w:vAlign w:val="center"/>
          </w:tcPr>
          <w:p w14:paraId="4C7046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5C4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9B113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615" w:type="dxa"/>
            <w:vAlign w:val="center"/>
          </w:tcPr>
          <w:p w14:paraId="3C854D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6386F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1DCB4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684573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50" w:type="dxa"/>
            <w:vAlign w:val="center"/>
          </w:tcPr>
          <w:p w14:paraId="3B102D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975" w:type="dxa"/>
            <w:vAlign w:val="center"/>
          </w:tcPr>
          <w:p w14:paraId="0C5DF4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2A1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76B67B12">
            <w:pPr>
              <w:widowControl/>
              <w:jc w:val="left"/>
              <w:rPr>
                <w:rFonts w:ascii="宋体" w:hAnsi="宋体" w:cs="宋体"/>
                <w:color w:val="auto"/>
                <w:kern w:val="0"/>
                <w:szCs w:val="21"/>
                <w:highlight w:val="none"/>
              </w:rPr>
            </w:pPr>
          </w:p>
        </w:tc>
        <w:tc>
          <w:tcPr>
            <w:tcW w:w="1615" w:type="dxa"/>
            <w:vAlign w:val="center"/>
          </w:tcPr>
          <w:p w14:paraId="7F2CFA25">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5E7CF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3E1FB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6C124A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50" w:type="dxa"/>
            <w:vAlign w:val="center"/>
          </w:tcPr>
          <w:p w14:paraId="540689F9">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975" w:type="dxa"/>
            <w:vAlign w:val="center"/>
          </w:tcPr>
          <w:p w14:paraId="754FE2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18B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06FAB34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615" w:type="dxa"/>
            <w:vAlign w:val="center"/>
          </w:tcPr>
          <w:p w14:paraId="363817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57DD8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F2636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E728C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50" w:type="dxa"/>
            <w:vAlign w:val="center"/>
          </w:tcPr>
          <w:p w14:paraId="60B27973">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975" w:type="dxa"/>
            <w:vAlign w:val="center"/>
          </w:tcPr>
          <w:p w14:paraId="49BFD8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32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34B0548">
            <w:pPr>
              <w:widowControl/>
              <w:jc w:val="left"/>
              <w:rPr>
                <w:rFonts w:ascii="宋体" w:hAnsi="宋体" w:cs="宋体"/>
                <w:color w:val="auto"/>
                <w:kern w:val="0"/>
                <w:szCs w:val="21"/>
                <w:highlight w:val="none"/>
              </w:rPr>
            </w:pPr>
          </w:p>
        </w:tc>
        <w:tc>
          <w:tcPr>
            <w:tcW w:w="1615" w:type="dxa"/>
            <w:vAlign w:val="center"/>
          </w:tcPr>
          <w:p w14:paraId="79D4EA6A">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B53DE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12A7AD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A791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0DAAA9B0">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975" w:type="dxa"/>
            <w:vAlign w:val="center"/>
          </w:tcPr>
          <w:p w14:paraId="1AAA8C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05B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0F178C6">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615" w:type="dxa"/>
            <w:vAlign w:val="center"/>
          </w:tcPr>
          <w:p w14:paraId="3CFBBE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6D7E3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95993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1D57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3CEA66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6FFF24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0A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87C1E05">
            <w:pPr>
              <w:widowControl/>
              <w:jc w:val="left"/>
              <w:rPr>
                <w:rFonts w:ascii="宋体" w:hAnsi="宋体" w:cs="宋体"/>
                <w:color w:val="auto"/>
                <w:kern w:val="0"/>
                <w:szCs w:val="21"/>
                <w:highlight w:val="none"/>
              </w:rPr>
            </w:pPr>
          </w:p>
        </w:tc>
        <w:tc>
          <w:tcPr>
            <w:tcW w:w="1615" w:type="dxa"/>
            <w:vAlign w:val="center"/>
          </w:tcPr>
          <w:p w14:paraId="5705B8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C101D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288A7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7577E5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50" w:type="dxa"/>
            <w:vAlign w:val="center"/>
          </w:tcPr>
          <w:p w14:paraId="1B3711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975" w:type="dxa"/>
            <w:vAlign w:val="center"/>
          </w:tcPr>
          <w:p w14:paraId="4A644A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080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6BDFA12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615" w:type="dxa"/>
            <w:vAlign w:val="center"/>
          </w:tcPr>
          <w:p w14:paraId="20AE8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4849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4E4169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3DD38C4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50" w:type="dxa"/>
            <w:vAlign w:val="center"/>
          </w:tcPr>
          <w:p w14:paraId="092C75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975" w:type="dxa"/>
            <w:vAlign w:val="center"/>
          </w:tcPr>
          <w:p w14:paraId="141E28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16E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6E3170A7">
            <w:pPr>
              <w:widowControl/>
              <w:jc w:val="left"/>
              <w:rPr>
                <w:rFonts w:ascii="宋体" w:hAnsi="宋体" w:cs="宋体"/>
                <w:color w:val="auto"/>
                <w:kern w:val="0"/>
                <w:szCs w:val="21"/>
                <w:highlight w:val="none"/>
              </w:rPr>
            </w:pPr>
          </w:p>
        </w:tc>
        <w:tc>
          <w:tcPr>
            <w:tcW w:w="1615" w:type="dxa"/>
            <w:vAlign w:val="center"/>
          </w:tcPr>
          <w:p w14:paraId="14E05CD0">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F6043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FF13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45B947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50" w:type="dxa"/>
            <w:vAlign w:val="center"/>
          </w:tcPr>
          <w:p w14:paraId="0C6B7F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7F84BC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71C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74DBE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615" w:type="dxa"/>
            <w:vAlign w:val="center"/>
          </w:tcPr>
          <w:p w14:paraId="3C6562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2A907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2F8E2E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4AA8E5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57935B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537BE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83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ED1B6C8">
            <w:pPr>
              <w:widowControl/>
              <w:jc w:val="left"/>
              <w:rPr>
                <w:rFonts w:ascii="宋体" w:hAnsi="宋体" w:cs="宋体"/>
                <w:color w:val="auto"/>
                <w:kern w:val="0"/>
                <w:szCs w:val="21"/>
                <w:highlight w:val="none"/>
              </w:rPr>
            </w:pPr>
          </w:p>
        </w:tc>
        <w:tc>
          <w:tcPr>
            <w:tcW w:w="1615" w:type="dxa"/>
            <w:vAlign w:val="center"/>
          </w:tcPr>
          <w:p w14:paraId="664F3C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835D7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A6252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535D2E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50" w:type="dxa"/>
            <w:vAlign w:val="center"/>
          </w:tcPr>
          <w:p w14:paraId="5C09C2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02912F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C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F15D332">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615" w:type="dxa"/>
            <w:vAlign w:val="center"/>
          </w:tcPr>
          <w:p w14:paraId="3414A3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7C3A4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8F307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657301D6">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79A94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780331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E5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19C7C48F">
            <w:pPr>
              <w:widowControl/>
              <w:jc w:val="left"/>
              <w:rPr>
                <w:rFonts w:ascii="宋体" w:hAnsi="宋体" w:cs="宋体"/>
                <w:color w:val="auto"/>
                <w:kern w:val="0"/>
                <w:szCs w:val="21"/>
                <w:highlight w:val="none"/>
              </w:rPr>
            </w:pPr>
          </w:p>
        </w:tc>
        <w:tc>
          <w:tcPr>
            <w:tcW w:w="1615" w:type="dxa"/>
            <w:vAlign w:val="center"/>
          </w:tcPr>
          <w:p w14:paraId="17CD6F8E">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282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64D66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43C87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54B015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2B2DC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C11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EB45EC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615" w:type="dxa"/>
            <w:vAlign w:val="center"/>
          </w:tcPr>
          <w:p w14:paraId="09A34D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18EE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BF95A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5D0DB07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327753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5C4B21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C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D683282">
            <w:pPr>
              <w:widowControl/>
              <w:jc w:val="left"/>
              <w:rPr>
                <w:rFonts w:ascii="宋体" w:hAnsi="宋体" w:cs="宋体"/>
                <w:color w:val="auto"/>
                <w:kern w:val="0"/>
                <w:szCs w:val="21"/>
                <w:highlight w:val="none"/>
              </w:rPr>
            </w:pPr>
          </w:p>
        </w:tc>
        <w:tc>
          <w:tcPr>
            <w:tcW w:w="1615" w:type="dxa"/>
            <w:vAlign w:val="center"/>
          </w:tcPr>
          <w:p w14:paraId="24EE50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EE29C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10FEE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E5BC1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15A816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7C4E83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D4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FBBBE0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615" w:type="dxa"/>
            <w:vAlign w:val="center"/>
          </w:tcPr>
          <w:p w14:paraId="29787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56BB3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1D5603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943" w:type="dxa"/>
            <w:vAlign w:val="center"/>
          </w:tcPr>
          <w:p w14:paraId="7DE244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50" w:type="dxa"/>
            <w:vAlign w:val="center"/>
          </w:tcPr>
          <w:p w14:paraId="73725E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4DD2A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894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2D0F9020">
            <w:pPr>
              <w:widowControl/>
              <w:jc w:val="left"/>
              <w:rPr>
                <w:rFonts w:ascii="宋体" w:hAnsi="宋体" w:cs="宋体"/>
                <w:color w:val="auto"/>
                <w:kern w:val="0"/>
                <w:szCs w:val="21"/>
                <w:highlight w:val="none"/>
              </w:rPr>
            </w:pPr>
          </w:p>
        </w:tc>
        <w:tc>
          <w:tcPr>
            <w:tcW w:w="1615" w:type="dxa"/>
            <w:vAlign w:val="center"/>
          </w:tcPr>
          <w:p w14:paraId="0EA46AFD">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1A42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37A23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943" w:type="dxa"/>
            <w:vAlign w:val="center"/>
          </w:tcPr>
          <w:p w14:paraId="53F60F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650" w:type="dxa"/>
            <w:vAlign w:val="center"/>
          </w:tcPr>
          <w:p w14:paraId="7CD9B7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6D820F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817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441114DA">
            <w:pPr>
              <w:widowControl/>
              <w:spacing w:line="240" w:lineRule="exact"/>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615" w:type="dxa"/>
            <w:vAlign w:val="center"/>
          </w:tcPr>
          <w:p w14:paraId="1DEA1E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C74A5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9AAF4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A2F11F4">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450537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01A8DA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49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16B0A3DA">
            <w:pPr>
              <w:widowControl/>
              <w:jc w:val="left"/>
              <w:rPr>
                <w:rFonts w:ascii="宋体" w:hAnsi="宋体" w:cs="宋体"/>
                <w:color w:val="auto"/>
                <w:spacing w:val="-12"/>
                <w:kern w:val="0"/>
                <w:szCs w:val="21"/>
                <w:highlight w:val="none"/>
              </w:rPr>
            </w:pPr>
          </w:p>
        </w:tc>
        <w:tc>
          <w:tcPr>
            <w:tcW w:w="1615" w:type="dxa"/>
            <w:vAlign w:val="center"/>
          </w:tcPr>
          <w:p w14:paraId="2B7197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1DDA3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4D74C3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3C4133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50" w:type="dxa"/>
            <w:vAlign w:val="center"/>
          </w:tcPr>
          <w:p w14:paraId="3CBDF2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975" w:type="dxa"/>
            <w:vAlign w:val="center"/>
          </w:tcPr>
          <w:p w14:paraId="48A1FA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944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354BB72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615" w:type="dxa"/>
            <w:vAlign w:val="center"/>
          </w:tcPr>
          <w:p w14:paraId="4E7E9B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4A429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A08B9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943" w:type="dxa"/>
            <w:vAlign w:val="center"/>
          </w:tcPr>
          <w:p w14:paraId="1BC93F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650" w:type="dxa"/>
            <w:vAlign w:val="center"/>
          </w:tcPr>
          <w:p w14:paraId="3BD87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0AE653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506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33D53088">
            <w:pPr>
              <w:widowControl/>
              <w:jc w:val="left"/>
              <w:rPr>
                <w:rFonts w:ascii="宋体" w:hAnsi="宋体" w:cs="宋体"/>
                <w:color w:val="auto"/>
                <w:kern w:val="0"/>
                <w:szCs w:val="21"/>
                <w:highlight w:val="none"/>
              </w:rPr>
            </w:pPr>
          </w:p>
        </w:tc>
        <w:tc>
          <w:tcPr>
            <w:tcW w:w="1615" w:type="dxa"/>
            <w:vAlign w:val="center"/>
          </w:tcPr>
          <w:p w14:paraId="0F49322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6C2A42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C9A17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943" w:type="dxa"/>
            <w:vAlign w:val="center"/>
          </w:tcPr>
          <w:p w14:paraId="49291A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50" w:type="dxa"/>
            <w:vAlign w:val="center"/>
          </w:tcPr>
          <w:p w14:paraId="1D0CCF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975" w:type="dxa"/>
            <w:vAlign w:val="center"/>
          </w:tcPr>
          <w:p w14:paraId="3FBA05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78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113566D5">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615" w:type="dxa"/>
            <w:vAlign w:val="center"/>
          </w:tcPr>
          <w:p w14:paraId="59403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18B71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72C62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2C869E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4FC3B8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975" w:type="dxa"/>
            <w:vAlign w:val="center"/>
          </w:tcPr>
          <w:p w14:paraId="45BE27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0E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79B9CD42">
            <w:pPr>
              <w:widowControl/>
              <w:jc w:val="left"/>
              <w:rPr>
                <w:rFonts w:ascii="宋体" w:hAnsi="宋体" w:cs="宋体"/>
                <w:color w:val="auto"/>
                <w:kern w:val="0"/>
                <w:szCs w:val="21"/>
                <w:highlight w:val="none"/>
              </w:rPr>
            </w:pPr>
          </w:p>
        </w:tc>
        <w:tc>
          <w:tcPr>
            <w:tcW w:w="1615" w:type="dxa"/>
            <w:vAlign w:val="center"/>
          </w:tcPr>
          <w:p w14:paraId="2E8630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19E56B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E39A1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943" w:type="dxa"/>
            <w:vAlign w:val="center"/>
          </w:tcPr>
          <w:p w14:paraId="43AC8119">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650" w:type="dxa"/>
            <w:vAlign w:val="center"/>
          </w:tcPr>
          <w:p w14:paraId="348AE6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975" w:type="dxa"/>
            <w:vAlign w:val="center"/>
          </w:tcPr>
          <w:p w14:paraId="44E8B7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7551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6139D878">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615" w:type="dxa"/>
            <w:vAlign w:val="center"/>
          </w:tcPr>
          <w:p w14:paraId="713C41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745BD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C64B8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0DE58CF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24ACF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634FE2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0F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561E943B">
            <w:pPr>
              <w:widowControl/>
              <w:jc w:val="left"/>
              <w:rPr>
                <w:rFonts w:ascii="宋体" w:hAnsi="宋体" w:cs="宋体"/>
                <w:color w:val="auto"/>
                <w:kern w:val="0"/>
                <w:szCs w:val="21"/>
                <w:highlight w:val="none"/>
              </w:rPr>
            </w:pPr>
          </w:p>
        </w:tc>
        <w:tc>
          <w:tcPr>
            <w:tcW w:w="1615" w:type="dxa"/>
            <w:vAlign w:val="center"/>
          </w:tcPr>
          <w:p w14:paraId="56F11553">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48748C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FEF77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943" w:type="dxa"/>
            <w:vAlign w:val="center"/>
          </w:tcPr>
          <w:p w14:paraId="35378B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650" w:type="dxa"/>
            <w:vAlign w:val="center"/>
          </w:tcPr>
          <w:p w14:paraId="27F55E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975" w:type="dxa"/>
            <w:vAlign w:val="center"/>
          </w:tcPr>
          <w:p w14:paraId="3BC0A6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27E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65" w:type="dxa"/>
            <w:vAlign w:val="center"/>
          </w:tcPr>
          <w:p w14:paraId="59200DC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615" w:type="dxa"/>
            <w:vAlign w:val="center"/>
          </w:tcPr>
          <w:p w14:paraId="6C7295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E9F31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8CF61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82C479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B0DBD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1884AF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6FCBFD86">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2D2DA18">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1.大型、中型和小型企业应同时满足所列指标的下限，否则下划一档；微型企业只应满足所列指标中的一项即可。</w:t>
      </w:r>
    </w:p>
    <w:p w14:paraId="7CEF0245">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3FDFC4">
      <w:pPr>
        <w:spacing w:line="360" w:lineRule="auto"/>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DAB833">
      <w:pPr>
        <w:pStyle w:val="12"/>
        <w:ind w:left="0" w:leftChars="0"/>
        <w:rPr>
          <w:rFonts w:ascii="宋体" w:hAnsi="宋体" w:cs="宋体"/>
          <w:color w:val="auto"/>
          <w:sz w:val="21"/>
          <w:szCs w:val="21"/>
          <w:highlight w:val="none"/>
        </w:rPr>
      </w:pPr>
    </w:p>
    <w:p w14:paraId="7EB6B6E7">
      <w:pPr>
        <w:spacing w:line="360" w:lineRule="auto"/>
        <w:rPr>
          <w:rFonts w:ascii="宋体" w:hAnsi="宋体" w:cs="宋体"/>
          <w:color w:val="auto"/>
          <w:szCs w:val="21"/>
          <w:highlight w:val="none"/>
        </w:rPr>
      </w:pPr>
    </w:p>
    <w:p w14:paraId="2A8EA35A">
      <w:pPr>
        <w:pStyle w:val="50"/>
        <w:tabs>
          <w:tab w:val="left" w:pos="360"/>
        </w:tabs>
        <w:spacing w:line="360" w:lineRule="auto"/>
        <w:rPr>
          <w:rFonts w:ascii="宋体" w:hAnsi="宋体" w:cs="宋体"/>
          <w:color w:val="auto"/>
          <w:szCs w:val="21"/>
          <w:highlight w:val="none"/>
        </w:rPr>
      </w:pPr>
    </w:p>
    <w:p w14:paraId="08680821">
      <w:pPr>
        <w:pStyle w:val="50"/>
        <w:tabs>
          <w:tab w:val="left" w:pos="360"/>
        </w:tabs>
        <w:spacing w:line="360" w:lineRule="auto"/>
        <w:rPr>
          <w:rFonts w:ascii="宋体" w:hAnsi="宋体" w:cs="宋体"/>
          <w:color w:val="auto"/>
          <w:szCs w:val="21"/>
          <w:highlight w:val="none"/>
        </w:rPr>
      </w:pPr>
    </w:p>
    <w:p w14:paraId="1250CAFE">
      <w:pPr>
        <w:pStyle w:val="50"/>
        <w:tabs>
          <w:tab w:val="left" w:pos="360"/>
        </w:tabs>
        <w:spacing w:line="360" w:lineRule="auto"/>
        <w:rPr>
          <w:rFonts w:ascii="宋体" w:hAnsi="宋体" w:cs="宋体"/>
          <w:color w:val="auto"/>
          <w:szCs w:val="21"/>
          <w:highlight w:val="none"/>
        </w:rPr>
      </w:pPr>
    </w:p>
    <w:p w14:paraId="77BFBB66">
      <w:pPr>
        <w:pStyle w:val="50"/>
        <w:tabs>
          <w:tab w:val="left" w:pos="360"/>
        </w:tabs>
        <w:spacing w:line="360" w:lineRule="auto"/>
        <w:rPr>
          <w:rFonts w:ascii="宋体" w:hAnsi="宋体" w:cs="宋体"/>
          <w:color w:val="auto"/>
          <w:szCs w:val="21"/>
          <w:highlight w:val="none"/>
        </w:rPr>
      </w:pPr>
    </w:p>
    <w:p w14:paraId="3FC40018">
      <w:pPr>
        <w:pStyle w:val="50"/>
        <w:tabs>
          <w:tab w:val="left" w:pos="360"/>
        </w:tabs>
        <w:spacing w:line="360" w:lineRule="auto"/>
        <w:rPr>
          <w:rFonts w:ascii="宋体" w:hAnsi="宋体" w:cs="宋体"/>
          <w:color w:val="auto"/>
          <w:szCs w:val="21"/>
          <w:highlight w:val="none"/>
        </w:rPr>
      </w:pPr>
    </w:p>
    <w:p w14:paraId="6F3C6096">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3634AB5B">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《统计上大中小微型企业划分办法（2017）》修订说明</w:t>
      </w:r>
    </w:p>
    <w:p w14:paraId="2A8A6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一、修订背景</w:t>
      </w:r>
    </w:p>
    <w:p w14:paraId="698292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37C1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5CEE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二、修订主要内容</w:t>
      </w:r>
    </w:p>
    <w:p w14:paraId="7109B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本次修订是在2011年《统计上大中小微型企业划分办法》基础上进行的，修订延续原有的分类原则、方法和结构框架，在保持适用范围不变的情况下</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依据标准由《国民经济行业分类》（GB/T 4754—2011）修改为《国民经济行业分类》（GB/T 4754—2017），并根据新旧国民经济行业的对应关系，进行了行业所包含类别的对应调整。</w:t>
      </w:r>
    </w:p>
    <w:p w14:paraId="5C207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将交通运输业中包括的“装卸搬运和运输代理业”修改为“多式联运和运输代理业、装卸搬运”。</w:t>
      </w:r>
    </w:p>
    <w:p w14:paraId="2FCAD532">
      <w:pPr>
        <w:spacing w:line="360" w:lineRule="auto"/>
        <w:ind w:firstLine="452" w:firstLineChars="200"/>
        <w:rPr>
          <w:rFonts w:ascii="宋体" w:hAnsi="宋体" w:cs="宋体"/>
          <w:color w:val="auto"/>
          <w:szCs w:val="21"/>
          <w:highlight w:val="none"/>
        </w:rPr>
      </w:pPr>
      <w:r>
        <w:rPr>
          <w:rFonts w:hint="eastAsia" w:ascii="宋体" w:hAnsi="宋体" w:cs="宋体"/>
          <w:color w:val="auto"/>
          <w:spacing w:val="8"/>
          <w:kern w:val="0"/>
          <w:szCs w:val="21"/>
          <w:highlight w:val="none"/>
        </w:rPr>
        <w:t>仓储业所包括的行业中类，根据《国民经济行业分类》</w:t>
      </w:r>
      <w:r>
        <w:rPr>
          <w:rFonts w:hint="eastAsia" w:ascii="宋体" w:hAnsi="宋体" w:cs="宋体"/>
          <w:color w:val="auto"/>
          <w:szCs w:val="21"/>
          <w:highlight w:val="none"/>
        </w:rPr>
        <w:t>（GB/T 4754—2017）</w:t>
      </w:r>
      <w:r>
        <w:rPr>
          <w:rFonts w:hint="eastAsia" w:ascii="宋体" w:hAnsi="宋体" w:cs="宋体"/>
          <w:color w:val="auto"/>
          <w:spacing w:val="8"/>
          <w:kern w:val="0"/>
          <w:szCs w:val="21"/>
          <w:highlight w:val="none"/>
        </w:rPr>
        <w:t>调整为“通用仓储，低温仓储，危险品仓储，谷物、棉花等农产品仓储，中药材仓储和其他仓储业”。</w:t>
      </w:r>
    </w:p>
    <w:p w14:paraId="72D537F1">
      <w:pPr>
        <w:spacing w:line="360" w:lineRule="auto"/>
        <w:jc w:val="center"/>
        <w:rPr>
          <w:rFonts w:ascii="宋体" w:hAnsi="Courier New" w:eastAsia="黑体" w:cs="Century"/>
          <w:b/>
          <w:bCs/>
          <w:color w:val="auto"/>
          <w:sz w:val="36"/>
          <w:szCs w:val="36"/>
          <w:highlight w:val="none"/>
          <w:lang w:val="zh-CN"/>
        </w:rPr>
      </w:pPr>
    </w:p>
    <w:p w14:paraId="6DBCD131">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6782D489">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4BD663E8">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3738663B">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6061E2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《中小企业划型标准规定（修订征求意见稿）》</w:t>
      </w:r>
    </w:p>
    <w:p w14:paraId="7DABBB22">
      <w:pPr>
        <w:spacing w:line="360" w:lineRule="auto"/>
        <w:ind w:firstLine="420" w:firstLineChars="200"/>
        <w:rPr>
          <w:rFonts w:ascii="宋体" w:hAnsi="宋体" w:cs="宋体"/>
          <w:color w:val="auto"/>
          <w:szCs w:val="21"/>
          <w:highlight w:val="none"/>
        </w:rPr>
      </w:pPr>
    </w:p>
    <w:p w14:paraId="58233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一、根据《中华人民共和国中小企业促进法》和国民经济社会发展需要，制定本规定。</w:t>
      </w:r>
    </w:p>
    <w:p w14:paraId="298F11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二、中小企业划分为中型、小型、微型三种类型，具体标准根据企业从业人员、营业收入、资产总额等指标以及企业控股等情况，结合行业特点制定。</w:t>
      </w:r>
    </w:p>
    <w:p w14:paraId="36ADA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37598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四、各行业中小企业划型定量标准为：</w:t>
      </w:r>
    </w:p>
    <w:p w14:paraId="75F104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（一）农、林、牧、渔业。营业收入2亿元以下的为中小微型企业。其中：营业收入300万元以下的为微型企业；营业收入3000万元以下的为小型企业；营业收入2亿元以下的为中型企业。</w:t>
      </w:r>
    </w:p>
    <w:p w14:paraId="49CFD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1FC8B1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04BAAC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2A249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0E096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0A0453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6F646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5EB49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7DE5F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五、企业规模类型划分以企业有关指标上年度数据为定量依据。</w:t>
      </w:r>
    </w:p>
    <w:p w14:paraId="0DC38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没有上年度完整数据的企业规模类型划分，从业人员、资产总额以划型时的数据为定量依据，营业收入按照以下公式计算：</w:t>
      </w:r>
    </w:p>
    <w:p w14:paraId="1FA44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营业收入（年）=企业实际存续期间营业收入/企业实际存续月数*12。</w:t>
      </w:r>
    </w:p>
    <w:p w14:paraId="3E377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六、不符合中小企业划型定量标准的企业即为大型企业。国家统计部门据此制定大中小微型企业的统计分类。</w:t>
      </w:r>
    </w:p>
    <w:p w14:paraId="1D639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七、本规定适用于在中华人民共和国境内依法设立的企业，企业的分支机构除外。</w:t>
      </w:r>
    </w:p>
    <w:p w14:paraId="52DE27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符合中小企业划型定量标准，但有下列情形之一的，视同大型企业：</w:t>
      </w:r>
    </w:p>
    <w:p w14:paraId="7B0D7E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（一）单个大型企业或大型企业全资子公司直接控股超过50%的企业；</w:t>
      </w:r>
    </w:p>
    <w:p w14:paraId="126A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（二）两个以上大型企业或大型企业全资子公司直接控股超过50%的企业；</w:t>
      </w:r>
    </w:p>
    <w:p w14:paraId="523C3A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（三）与大型企业或大型企业全资子公司的法定代表人为同一人的企业。</w:t>
      </w:r>
    </w:p>
    <w:p w14:paraId="2D0E6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八、企业规模类型采用自我声明的方式，企业对自我声明内容的真实性负责。</w:t>
      </w:r>
    </w:p>
    <w:p w14:paraId="163F08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在监督检查、投诉处理中对中小企业规模类型有争议的，有关部门可以向有争议的企业登记所在地同级负责中小企业促进工作综合管理部门书面提请认定。</w:t>
      </w:r>
    </w:p>
    <w:p w14:paraId="6E1D9A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九、本规定由国务院负责中小企业促进工作综合管理部门、国家统计部门会同有关部门根据经济社会发展情况，每5年定期评估，根据评估情况适时修订。</w:t>
      </w:r>
    </w:p>
    <w:p w14:paraId="37E674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十、本规定由国务院负责中小企业促进工作综合管理部门、国家统计部门会同有关部门负责解释。各部门各地区不得制定与本规定不一致的中小企业划型标准。</w:t>
      </w:r>
    </w:p>
    <w:p w14:paraId="0B5DF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十一、个体工商户参照本规定进行划型。</w:t>
      </w:r>
    </w:p>
    <w:p w14:paraId="21C4F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十二、本规定自发布之日起执行，工业和信息化部、国家统计局、国家发展和改革委员会、财政部2011年颁布的《中小企业划型标准规定》同时废止。</w:t>
      </w:r>
    </w:p>
    <w:p w14:paraId="1F1FA7A8">
      <w:pPr>
        <w:pStyle w:val="19"/>
        <w:snapToGrid w:val="0"/>
        <w:spacing w:line="360" w:lineRule="auto"/>
        <w:rPr>
          <w:rFonts w:ascii="宋体" w:eastAsia="宋体" w:cs="宋体"/>
          <w:color w:val="auto"/>
          <w:sz w:val="21"/>
          <w:szCs w:val="21"/>
          <w:highlight w:val="none"/>
        </w:rPr>
      </w:pPr>
    </w:p>
    <w:p w14:paraId="4E808826">
      <w:pPr>
        <w:pStyle w:val="47"/>
        <w:spacing w:line="360" w:lineRule="auto"/>
        <w:rPr>
          <w:rFonts w:ascii="宋体" w:hAnsi="宋体" w:cs="宋体"/>
          <w:color w:val="auto"/>
          <w:sz w:val="21"/>
          <w:szCs w:val="21"/>
          <w:highlight w:val="none"/>
        </w:rPr>
      </w:pPr>
    </w:p>
    <w:p w14:paraId="59CA8D3E">
      <w:pPr>
        <w:spacing w:line="360" w:lineRule="auto"/>
        <w:rPr>
          <w:rFonts w:ascii="宋体" w:hAnsi="宋体" w:cs="宋体"/>
          <w:color w:val="auto"/>
          <w:szCs w:val="21"/>
          <w:highlight w:val="none"/>
        </w:rPr>
      </w:pPr>
    </w:p>
    <w:p w14:paraId="7BF001A2">
      <w:pPr>
        <w:pStyle w:val="19"/>
        <w:spacing w:line="360" w:lineRule="auto"/>
        <w:rPr>
          <w:rFonts w:ascii="宋体" w:eastAsia="宋体" w:cs="宋体"/>
          <w:color w:val="auto"/>
          <w:sz w:val="21"/>
          <w:szCs w:val="21"/>
          <w:highlight w:val="none"/>
        </w:rPr>
      </w:pPr>
    </w:p>
    <w:p w14:paraId="48732E4F">
      <w:pPr>
        <w:pStyle w:val="47"/>
        <w:spacing w:line="360" w:lineRule="auto"/>
        <w:rPr>
          <w:rFonts w:ascii="宋体" w:hAnsi="宋体" w:cs="宋体"/>
          <w:color w:val="auto"/>
          <w:sz w:val="21"/>
          <w:szCs w:val="21"/>
          <w:highlight w:val="none"/>
        </w:rPr>
      </w:pPr>
    </w:p>
    <w:p w14:paraId="0A2694DC">
      <w:pPr>
        <w:pStyle w:val="19"/>
        <w:snapToGrid w:val="0"/>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附件</w:t>
      </w:r>
    </w:p>
    <w:p w14:paraId="44E6EB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关于《</w:t>
      </w:r>
      <w:r>
        <w:rPr>
          <w:rFonts w:hint="eastAsia" w:ascii="宋体" w:hAnsi="宋体" w:cs="宋体"/>
          <w:bCs/>
          <w:color w:val="auto"/>
          <w:szCs w:val="21"/>
          <w:highlight w:val="none"/>
        </w:rPr>
        <w:t>中小企业划型标准规定</w:t>
      </w:r>
      <w:r>
        <w:rPr>
          <w:rFonts w:hint="eastAsia" w:ascii="宋体" w:hAnsi="宋体" w:cs="宋体"/>
          <w:color w:val="auto"/>
          <w:szCs w:val="21"/>
          <w:highlight w:val="none"/>
        </w:rPr>
        <w:t>》修订情况的说明</w:t>
      </w:r>
    </w:p>
    <w:p w14:paraId="31707BB0">
      <w:pPr>
        <w:spacing w:line="360" w:lineRule="auto"/>
        <w:ind w:right="-334" w:rightChars="-159"/>
        <w:jc w:val="left"/>
        <w:rPr>
          <w:rFonts w:ascii="宋体" w:hAnsi="宋体" w:cs="宋体"/>
          <w:color w:val="auto"/>
          <w:szCs w:val="21"/>
          <w:highlight w:val="none"/>
        </w:rPr>
      </w:pPr>
    </w:p>
    <w:p w14:paraId="486D6320">
      <w:pPr>
        <w:pStyle w:val="19"/>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一、修订背景</w:t>
      </w:r>
    </w:p>
    <w:p w14:paraId="224DE3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97" w:name="_Toc534744176"/>
      <w:bookmarkStart w:id="98" w:name="_Toc534726769"/>
      <w:bookmarkStart w:id="99" w:name="_Toc536690535"/>
      <w:r>
        <w:rPr>
          <w:rFonts w:hint="eastAsia" w:ascii="宋体" w:hAnsi="宋体" w:cs="宋体"/>
          <w:color w:val="auto"/>
          <w:szCs w:val="21"/>
          <w:highlight w:val="none"/>
        </w:rPr>
        <w:t>三是定性标准缺位。四是部分行业划型指标不适合行业大多数企业经营特征。五是定量标准需随劳动生产率提高等进行调整。</w:t>
      </w:r>
    </w:p>
    <w:bookmarkEnd w:id="97"/>
    <w:bookmarkEnd w:id="98"/>
    <w:bookmarkEnd w:id="99"/>
    <w:p w14:paraId="3D189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二、修订的原则</w:t>
      </w:r>
    </w:p>
    <w:p w14:paraId="39478F9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一是坚持问题导向。针对《划型标准》执行中存在的问题，提出解决的方法和路径。</w:t>
      </w:r>
    </w:p>
    <w:p w14:paraId="020F37A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二是综合现实发展需要和历史衔接。《划型标准》修订既要适应国民经济和促进中小企业发展需要，又要保持相对的稳定性和连续性。</w:t>
      </w:r>
    </w:p>
    <w:p w14:paraId="5AFC8DE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三是注重与国际一般标准的可比性。借鉴国际经验，结合我国实际确定各行业划型指标及标准，为中小企业发展国际比较提供参照。</w:t>
      </w:r>
    </w:p>
    <w:p w14:paraId="1F8813F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四是注重简单易行，便于操作。从实际出发，注重易于理解、识别和执行。</w:t>
      </w:r>
    </w:p>
    <w:p w14:paraId="366BE3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三、修订的主要内容</w:t>
      </w:r>
    </w:p>
    <w:p w14:paraId="258B249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（一）关于行业分类的修订</w:t>
      </w:r>
    </w:p>
    <w:p w14:paraId="645C0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一是部分行业分类保持不变。包括农、林、牧、渔业，工业，建筑业，批发业，零售业，房地产开发经营业等（涉及企业数量约占60%）。</w:t>
      </w:r>
    </w:p>
    <w:p w14:paraId="20AE9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1B69E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三是增加《划型标准》尚未覆盖的行业，如“教育”门类和“卫生”大类。</w:t>
      </w:r>
    </w:p>
    <w:p w14:paraId="1D5B1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5172B685">
      <w:pPr>
        <w:spacing w:line="360" w:lineRule="auto"/>
        <w:rPr>
          <w:rFonts w:ascii="宋体" w:hAnsi="宋体" w:cs="宋体"/>
          <w:color w:val="auto"/>
          <w:szCs w:val="21"/>
          <w:highlight w:val="none"/>
        </w:rPr>
      </w:pPr>
      <w:r>
        <w:rPr>
          <w:rFonts w:hint="eastAsia" w:ascii="宋体" w:hAnsi="宋体" w:cs="宋体"/>
          <w:color w:val="auto"/>
          <w:szCs w:val="21"/>
          <w:highlight w:val="none"/>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61F6FA19">
      <w:pPr>
        <w:spacing w:line="360" w:lineRule="auto"/>
        <w:rPr>
          <w:rFonts w:ascii="宋体" w:hAnsi="宋体" w:cs="宋体"/>
          <w:color w:val="auto"/>
          <w:szCs w:val="21"/>
          <w:highlight w:val="none"/>
        </w:rPr>
      </w:pPr>
      <w:r>
        <w:rPr>
          <w:rFonts w:hint="eastAsia" w:ascii="宋体" w:hAnsi="宋体" w:cs="宋体"/>
          <w:color w:val="auto"/>
          <w:szCs w:val="21"/>
          <w:highlight w:val="none"/>
        </w:rPr>
        <w:t>本次修订后，行业分类由原来的16类减少为9类，覆盖《国民经济行业分类》（GB/T 4754-2017）除金融业、公共管理和社会组织、国际组织三个门类之外的所有行业企业。</w:t>
      </w:r>
    </w:p>
    <w:p w14:paraId="12B1638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（二）关于划型指标的修订</w:t>
      </w:r>
    </w:p>
    <w:p w14:paraId="3A3C6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各行业划型指标基本沿用现行《划型标准》，主要是采用从业人员和营业收入双指标划型，仅有农业采用营业收入、建筑业和组织管理服务采用营业收入和资产总额划型。</w:t>
      </w:r>
    </w:p>
    <w:p w14:paraId="0E6C110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（三）关于双指标并集转交集的调整</w:t>
      </w:r>
    </w:p>
    <w:p w14:paraId="2DA39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12BEF5D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（四）关于定量指标阈值的调整</w:t>
      </w:r>
    </w:p>
    <w:p w14:paraId="4FB7B6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67F74486">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42D0C328">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1DDBFC81">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（五）增加定性标准</w:t>
      </w:r>
    </w:p>
    <w:p w14:paraId="24705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7FC3C38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（六）增加有关中小企业规模类型自我声明及认定内容</w:t>
      </w:r>
    </w:p>
    <w:p w14:paraId="4A29E6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303765D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（七）建立《划型标准》定期评估制度</w:t>
      </w:r>
    </w:p>
    <w:p w14:paraId="388A29A8">
      <w:pPr>
        <w:autoSpaceDE w:val="0"/>
        <w:autoSpaceDN w:val="0"/>
        <w:adjustRightInd w:val="0"/>
        <w:spacing w:line="276" w:lineRule="auto"/>
        <w:rPr>
          <w:rFonts w:ascii="宋体" w:hAnsi="宋体" w:cs="宋体"/>
          <w:color w:val="auto"/>
          <w:szCs w:val="21"/>
          <w:highlight w:val="none"/>
          <w:lang w:val="zh-CN"/>
        </w:rPr>
      </w:pPr>
      <w:r>
        <w:rPr>
          <w:rFonts w:hint="eastAsia" w:ascii="宋体" w:hAnsi="宋体" w:cs="宋体"/>
          <w:color w:val="auto"/>
          <w:szCs w:val="21"/>
          <w:highlight w:val="none"/>
        </w:rPr>
        <w:t>借鉴国际经验，设立我国中小企业划型标准定期评估制度：“由国务院促进中小企业发展综合管理部门、国家统计部门会同有关部门根据经济社会发展情况，每5年定期评估，根据评估情况适时修订。”</w:t>
      </w:r>
    </w:p>
    <w:p w14:paraId="007FC8B7">
      <w:pPr>
        <w:rPr>
          <w:rFonts w:ascii="宋体" w:hAnsi="宋体" w:cs="宋体"/>
          <w:b/>
          <w:color w:val="auto"/>
          <w:sz w:val="21"/>
          <w:szCs w:val="21"/>
          <w:highlight w:val="none"/>
        </w:rPr>
      </w:pPr>
    </w:p>
    <w:p w14:paraId="6CE08BD7">
      <w:pPr>
        <w:widowControl/>
        <w:shd w:val="clear" w:color="auto"/>
        <w:spacing w:line="360" w:lineRule="atLeast"/>
        <w:ind w:firstLine="480"/>
        <w:jc w:val="left"/>
        <w:rPr>
          <w:rFonts w:ascii="宋体" w:hAnsi="宋体"/>
          <w:color w:val="auto"/>
          <w:sz w:val="36"/>
          <w:szCs w:val="36"/>
          <w:highlight w:val="none"/>
        </w:rPr>
      </w:pPr>
    </w:p>
    <w:p w14:paraId="568C0EB1">
      <w:pPr>
        <w:widowControl/>
        <w:shd w:val="clear" w:color="auto"/>
        <w:spacing w:line="360" w:lineRule="atLeast"/>
        <w:ind w:firstLine="480"/>
        <w:jc w:val="left"/>
        <w:rPr>
          <w:rFonts w:ascii="宋体" w:hAnsi="宋体"/>
          <w:b/>
          <w:color w:val="auto"/>
          <w:spacing w:val="-6"/>
          <w:sz w:val="24"/>
          <w:highlight w:val="none"/>
        </w:rPr>
        <w:sectPr>
          <w:footerReference r:id="rId15" w:type="first"/>
          <w:headerReference r:id="rId13" w:type="default"/>
          <w:footerReference r:id="rId14" w:type="default"/>
          <w:pgSz w:w="11906" w:h="16838"/>
          <w:pgMar w:top="1418" w:right="1418" w:bottom="1418" w:left="1418" w:header="851" w:footer="992" w:gutter="0"/>
          <w:cols w:space="720" w:num="1"/>
          <w:titlePg/>
          <w:docGrid w:linePitch="312" w:charSpace="0"/>
        </w:sectPr>
      </w:pPr>
    </w:p>
    <w:p w14:paraId="6BCDE09D">
      <w:pPr>
        <w:widowControl/>
        <w:shd w:val="clear" w:color="auto"/>
        <w:spacing w:line="360" w:lineRule="atLeast"/>
        <w:ind w:firstLine="480"/>
        <w:jc w:val="left"/>
        <w:rPr>
          <w:color w:val="auto"/>
          <w:szCs w:val="21"/>
          <w:highlight w:val="none"/>
        </w:rPr>
      </w:pPr>
    </w:p>
    <w:bookmarkEnd w:id="89"/>
    <w:p w14:paraId="785A1C37">
      <w:pPr>
        <w:pStyle w:val="2"/>
        <w:numPr>
          <w:ilvl w:val="0"/>
          <w:numId w:val="5"/>
        </w:numPr>
        <w:jc w:val="center"/>
        <w:rPr>
          <w:color w:val="auto"/>
          <w:szCs w:val="32"/>
          <w:highlight w:val="none"/>
        </w:rPr>
      </w:pPr>
      <w:bookmarkStart w:id="100" w:name="_Toc5701"/>
      <w:r>
        <w:rPr>
          <w:rFonts w:hint="eastAsia"/>
          <w:color w:val="auto"/>
          <w:szCs w:val="32"/>
          <w:highlight w:val="none"/>
          <w:lang w:eastAsia="zh-CN"/>
        </w:rPr>
        <w:t>合同条款及格式</w:t>
      </w:r>
      <w:bookmarkEnd w:id="100"/>
    </w:p>
    <w:p w14:paraId="38E8ADB4">
      <w:pPr>
        <w:ind w:left="0" w:leftChars="0" w:firstLine="0" w:firstLineChars="0"/>
        <w:jc w:val="center"/>
        <w:rPr>
          <w:rFonts w:hint="eastAsia" w:ascii="宋体" w:hAnsi="宋体" w:eastAsia="宋体" w:cs="宋体"/>
          <w:b/>
          <w:bCs/>
          <w:color w:val="auto"/>
          <w:sz w:val="48"/>
          <w:szCs w:val="48"/>
          <w:highlight w:val="none"/>
        </w:rPr>
      </w:pPr>
    </w:p>
    <w:p w14:paraId="1485C362">
      <w:pPr>
        <w:ind w:left="0" w:lef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政府采购合同</w:t>
      </w:r>
    </w:p>
    <w:p w14:paraId="6519D7C7">
      <w:pPr>
        <w:ind w:left="0" w:leftChars="0" w:firstLine="0" w:firstLineChars="0"/>
        <w:jc w:val="center"/>
        <w:rPr>
          <w:rFonts w:hint="eastAsia" w:ascii="宋体" w:hAnsi="宋体" w:eastAsia="宋体" w:cs="宋体"/>
          <w:b/>
          <w:bCs/>
          <w:color w:val="auto"/>
          <w:sz w:val="48"/>
          <w:szCs w:val="48"/>
          <w:highlight w:val="none"/>
        </w:rPr>
      </w:pPr>
    </w:p>
    <w:p w14:paraId="55702B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2CF545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（本合同格式仅为合同模板，实际合同内容以甲乙双方实际签订内容为准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p w14:paraId="7AD9E5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ED95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17D0F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5C3124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8C38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A866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25B7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ADB9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EC584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2F3CF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C1C6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甲方</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公章</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（采</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购</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人）</w:t>
      </w:r>
    </w:p>
    <w:p w14:paraId="6A8B50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p>
    <w:p w14:paraId="09AD79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乙方（公章）：</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成交供应商</w:t>
      </w:r>
      <w:r>
        <w:rPr>
          <w:rFonts w:hint="eastAsia" w:ascii="宋体" w:hAnsi="宋体" w:eastAsia="宋体" w:cs="宋体"/>
          <w:b w:val="0"/>
          <w:bCs w:val="0"/>
          <w:color w:val="auto"/>
          <w:sz w:val="28"/>
          <w:szCs w:val="28"/>
          <w:highlight w:val="none"/>
          <w:u w:val="single"/>
        </w:rPr>
        <w:t>）</w:t>
      </w:r>
    </w:p>
    <w:p w14:paraId="31A1AD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p>
    <w:p w14:paraId="28C3AE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日</w:t>
      </w:r>
    </w:p>
    <w:p w14:paraId="21A542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12CD66E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06FB1A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7F9A4C35">
      <w:pPr>
        <w:ind w:left="0" w:leftChars="0" w:firstLine="0" w:firstLineChars="0"/>
        <w:jc w:val="center"/>
        <w:rPr>
          <w:rFonts w:hint="eastAsia" w:ascii="宋体" w:hAnsi="宋体" w:eastAsia="宋体" w:cs="宋体"/>
          <w:b w:val="0"/>
          <w:bCs w:val="0"/>
          <w:color w:val="auto"/>
          <w:sz w:val="36"/>
          <w:szCs w:val="36"/>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791F6D1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41B9B2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第一部分 合同通用条款</w:t>
      </w:r>
    </w:p>
    <w:p w14:paraId="5C5C2F8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第一章 定义和释义</w:t>
      </w:r>
    </w:p>
    <w:p w14:paraId="59C0413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第二章 采购项目内容</w:t>
      </w:r>
    </w:p>
    <w:p w14:paraId="7B7FA16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第三章 权利与义务</w:t>
      </w:r>
    </w:p>
    <w:p w14:paraId="242E529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第四章 税费</w:t>
      </w:r>
    </w:p>
    <w:p w14:paraId="06272BB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第五章 合同的变更和解除</w:t>
      </w:r>
    </w:p>
    <w:p w14:paraId="6B7DDFF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第六章 不可抗力</w:t>
      </w:r>
    </w:p>
    <w:p w14:paraId="2EBAFBF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第七章 承诺</w:t>
      </w:r>
    </w:p>
    <w:p w14:paraId="5586BB1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第八章 违约责任</w:t>
      </w:r>
    </w:p>
    <w:p w14:paraId="71B4E2E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第九章 争议解决</w:t>
      </w:r>
    </w:p>
    <w:p w14:paraId="132137E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第十章 合同生效、终止及无效</w:t>
      </w:r>
    </w:p>
    <w:p w14:paraId="2B6B776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第十一章 附件</w:t>
      </w:r>
    </w:p>
    <w:p w14:paraId="3C1A80F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合同专用条款</w:t>
      </w:r>
    </w:p>
    <w:p w14:paraId="01E91DB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AFEA06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DACAA9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A44483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1672B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1FD52D0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730A3BCF">
      <w:pPr>
        <w:ind w:left="0" w:leftChars="0" w:firstLine="0" w:firstLineChars="0"/>
        <w:jc w:val="right"/>
        <w:rPr>
          <w:rFonts w:hint="eastAsia" w:ascii="宋体" w:hAnsi="宋体" w:eastAsia="宋体" w:cs="宋体"/>
          <w:b w:val="0"/>
          <w:bCs w:val="0"/>
          <w:color w:val="auto"/>
          <w:sz w:val="21"/>
          <w:szCs w:val="21"/>
          <w:highlight w:val="none"/>
        </w:rPr>
      </w:pPr>
    </w:p>
    <w:p w14:paraId="6AFC03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auto"/>
          <w:sz w:val="30"/>
          <w:szCs w:val="30"/>
          <w:highlight w:val="none"/>
        </w:rPr>
      </w:pPr>
      <w:r>
        <w:rPr>
          <w:rFonts w:hint="eastAsia" w:ascii="宋体" w:hAnsi="宋体" w:eastAsia="宋体" w:cs="宋体"/>
          <w:b w:val="0"/>
          <w:bCs w:val="0"/>
          <w:color w:val="auto"/>
          <w:sz w:val="21"/>
          <w:szCs w:val="21"/>
          <w:highlight w:val="none"/>
        </w:rPr>
        <w:t>甲方组织实施的</w:t>
      </w:r>
      <w:r>
        <w:rPr>
          <w:rFonts w:hint="eastAsia" w:ascii="宋体" w:hAnsi="宋体" w:eastAsia="宋体" w:cs="宋体"/>
          <w:b w:val="0"/>
          <w:bCs w:val="0"/>
          <w:color w:val="auto"/>
          <w:sz w:val="21"/>
          <w:szCs w:val="21"/>
          <w:highlight w:val="none"/>
          <w:u w:val="single"/>
        </w:rPr>
        <w:t xml:space="preserve"> （项目名称）（项目编号：）(以下简称本项目)</w:t>
      </w:r>
      <w:r>
        <w:rPr>
          <w:rFonts w:hint="eastAsia" w:ascii="宋体" w:hAnsi="宋体" w:eastAsia="宋体" w:cs="宋体"/>
          <w:b w:val="0"/>
          <w:bCs w:val="0"/>
          <w:color w:val="auto"/>
          <w:sz w:val="21"/>
          <w:szCs w:val="21"/>
          <w:highlight w:val="none"/>
        </w:rPr>
        <w:t>，经评审小组评审并经甲方确认，最终确定</w:t>
      </w:r>
      <w:r>
        <w:rPr>
          <w:rFonts w:hint="eastAsia" w:ascii="宋体" w:hAnsi="宋体" w:eastAsia="宋体" w:cs="宋体"/>
          <w:b w:val="0"/>
          <w:bCs w:val="0"/>
          <w:color w:val="auto"/>
          <w:sz w:val="21"/>
          <w:szCs w:val="21"/>
          <w:highlight w:val="none"/>
          <w:u w:val="none"/>
        </w:rPr>
        <w:t>乙方</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val="en-US" w:eastAsia="zh-CN"/>
        </w:rPr>
        <w:t>成交供应商</w:t>
      </w:r>
      <w:r>
        <w:rPr>
          <w:rFonts w:hint="eastAsia" w:ascii="宋体" w:hAnsi="宋体" w:eastAsia="宋体" w:cs="宋体"/>
          <w:b w:val="0"/>
          <w:bCs w:val="0"/>
          <w:color w:val="auto"/>
          <w:sz w:val="21"/>
          <w:szCs w:val="21"/>
          <w:highlight w:val="none"/>
          <w:u w:val="single"/>
        </w:rPr>
        <w:t>名称)</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val="en-US" w:eastAsia="zh-CN"/>
        </w:rPr>
        <w:t>成交供应商</w:t>
      </w:r>
      <w:r>
        <w:rPr>
          <w:rFonts w:hint="eastAsia" w:ascii="宋体" w:hAnsi="宋体" w:eastAsia="宋体" w:cs="宋体"/>
          <w:b w:val="0"/>
          <w:bCs w:val="0"/>
          <w:color w:val="auto"/>
          <w:sz w:val="21"/>
          <w:szCs w:val="21"/>
          <w:highlight w:val="none"/>
        </w:rPr>
        <w:t>。依据《中华人民共和国政府采购法》、《中华人民共和国民法典》等有关法律法规及《磋商文件》、《响应文件》、《成交通知书》等材料规定，经甲乙双方协商一致，订立本合同，共同恪守。</w:t>
      </w:r>
    </w:p>
    <w:p w14:paraId="5DDAF93C">
      <w:pPr>
        <w:keepNext w:val="0"/>
        <w:keepLines w:val="0"/>
        <w:pageBreakBefore w:val="0"/>
        <w:widowControl w:val="0"/>
        <w:kinsoku/>
        <w:wordWrap/>
        <w:overflowPunct/>
        <w:topLinePunct w:val="0"/>
        <w:autoSpaceDE/>
        <w:autoSpaceDN/>
        <w:bidi w:val="0"/>
        <w:adjustRightInd/>
        <w:snapToGrid/>
        <w:spacing w:line="360" w:lineRule="auto"/>
        <w:ind w:left="0" w:leftChars="0" w:firstLine="60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第一部分</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通用合同条款</w:t>
      </w:r>
    </w:p>
    <w:p w14:paraId="4225F1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定义和释义</w:t>
      </w:r>
    </w:p>
    <w:p w14:paraId="785778B0">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定义</w:t>
      </w:r>
    </w:p>
    <w:p w14:paraId="2BAA9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除非另有法定定义或上下文另有规定，本合同所定义的词语，用在合同中具有以下被约定的含义：</w:t>
      </w:r>
    </w:p>
    <w:p w14:paraId="1AE6D242">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“项目”或“本项目”：是指</w:t>
      </w:r>
      <w:r>
        <w:rPr>
          <w:rFonts w:hint="eastAsia" w:ascii="宋体" w:hAnsi="宋体" w:eastAsia="宋体" w:cs="宋体"/>
          <w:b w:val="0"/>
          <w:bCs w:val="0"/>
          <w:color w:val="auto"/>
          <w:sz w:val="21"/>
          <w:szCs w:val="21"/>
          <w:highlight w:val="none"/>
          <w:u w:val="single"/>
        </w:rPr>
        <w:t>（项目名称）（项目编号：）</w:t>
      </w:r>
      <w:r>
        <w:rPr>
          <w:rFonts w:hint="eastAsia" w:ascii="宋体" w:hAnsi="宋体" w:eastAsia="宋体" w:cs="宋体"/>
          <w:b w:val="0"/>
          <w:bCs w:val="0"/>
          <w:color w:val="auto"/>
          <w:sz w:val="21"/>
          <w:szCs w:val="21"/>
          <w:highlight w:val="none"/>
        </w:rPr>
        <w:t>所涵盖的一切内容。</w:t>
      </w:r>
    </w:p>
    <w:p w14:paraId="096CBB46">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“甲方”：是指按照《政府采购法》及其实施条例规定，依法组织实施本项目的采购单位（即：采购人）。</w:t>
      </w:r>
    </w:p>
    <w:p w14:paraId="7263E26D">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“乙方”：是指参与本项目的中标人。</w:t>
      </w:r>
    </w:p>
    <w:p w14:paraId="40C83D1B">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“生效日期”：指按照本合同的规定，甲方和乙方正式签署本合同并发生法律效力的日期。</w:t>
      </w:r>
    </w:p>
    <w:p w14:paraId="58AF5064">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“质保期”：是指从乙方购买的服务经甲方签署验收合格手续并报政府采购监管部门备案后开始计算日期的质量保证及免费保修期。</w:t>
      </w:r>
    </w:p>
    <w:p w14:paraId="3E6BF27B">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释义</w:t>
      </w:r>
    </w:p>
    <w:p w14:paraId="663D5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在本合同中：</w:t>
      </w:r>
    </w:p>
    <w:p w14:paraId="08E3FDC7">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“中文”指中华人民共和国法定规范汉字；</w:t>
      </w:r>
    </w:p>
    <w:p w14:paraId="5C0705DA">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“人民币”指中华人民共和国法定货币；</w:t>
      </w:r>
    </w:p>
    <w:p w14:paraId="04B6E0AD">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除本合同上下文另有规定外，参照的条款和附件均为本合同的条款和附件；</w:t>
      </w:r>
    </w:p>
    <w:p w14:paraId="6FAE4EAF">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除非本合同另有规定外，“一方”或“双方”应为本合同的一方或双方；</w:t>
      </w:r>
    </w:p>
    <w:p w14:paraId="5E24B0F3">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任何所指的一定天数的时间期间均指公历日；</w:t>
      </w:r>
    </w:p>
    <w:p w14:paraId="2D26DC5A">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所指的日、月份、年均指公历的日、月份、年。</w:t>
      </w:r>
    </w:p>
    <w:p w14:paraId="6D4317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第二章 采购项目内容</w:t>
      </w:r>
    </w:p>
    <w:p w14:paraId="4834B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采购项目范围</w:t>
      </w:r>
    </w:p>
    <w:p w14:paraId="101D0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乙方中标本项目的全部服务内容。</w:t>
      </w:r>
    </w:p>
    <w:p w14:paraId="6F13A0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服务内容</w:t>
      </w:r>
    </w:p>
    <w:p w14:paraId="17CA0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2.2.1 甲方以政府采购方式采购乙方提供的以下服务内容（甲方请根据磋商文件要求列明服务内容）：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25C9F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合同金额本次中标总价为大写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元（小写：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4B349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 质保期不适用。</w:t>
      </w:r>
    </w:p>
    <w:p w14:paraId="47BE8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 履约期限、履约保证金</w:t>
      </w:r>
    </w:p>
    <w:p w14:paraId="410B0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2.5.1 本合同履约期限：</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1FB08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2.5.2 履约保证金金额：</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33E0E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2.5.3 履约保证金形式：</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45C2E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 履约地点及履约验收</w:t>
      </w:r>
    </w:p>
    <w:p w14:paraId="70F31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2.6.1 本合同履约地点为 </w:t>
      </w:r>
      <w:r>
        <w:rPr>
          <w:rFonts w:hint="eastAsia" w:ascii="宋体" w:hAnsi="宋体" w:eastAsia="宋体" w:cs="宋体"/>
          <w:b w:val="0"/>
          <w:bCs w:val="0"/>
          <w:color w:val="auto"/>
          <w:sz w:val="21"/>
          <w:szCs w:val="21"/>
          <w:highlight w:val="none"/>
          <w:u w:val="single"/>
        </w:rPr>
        <w:t>甲方指定地点</w:t>
      </w:r>
      <w:r>
        <w:rPr>
          <w:rFonts w:hint="eastAsia" w:ascii="宋体" w:hAnsi="宋体" w:eastAsia="宋体" w:cs="宋体"/>
          <w:b w:val="0"/>
          <w:bCs w:val="0"/>
          <w:color w:val="auto"/>
          <w:sz w:val="21"/>
          <w:szCs w:val="21"/>
          <w:highlight w:val="none"/>
        </w:rPr>
        <w:t>。</w:t>
      </w:r>
    </w:p>
    <w:p w14:paraId="1A599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2.6.2 本合同项下服务由甲方组织验收。</w:t>
      </w:r>
    </w:p>
    <w:p w14:paraId="69496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2.7 付款方式：</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eastAsia="zh-CN"/>
        </w:rPr>
        <w:t>签订合同后一次性支付</w:t>
      </w:r>
    </w:p>
    <w:p w14:paraId="2B403EC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第三章 权利与义务</w:t>
      </w:r>
    </w:p>
    <w:p w14:paraId="713BE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甲方权利与义务</w:t>
      </w:r>
    </w:p>
    <w:p w14:paraId="2D9C5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 甲方作为本项目采购单位，拥有如下权利：</w:t>
      </w:r>
    </w:p>
    <w:p w14:paraId="6767E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3.1.1.1 甲方有权在本合同约定的乙方履约期限内获得本合同项下的全部服务内容。</w:t>
      </w:r>
    </w:p>
    <w:p w14:paraId="3B6F7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3.1.1.2 甲方对所有服务拥有验收的权利，存在不合格或不符合本项目规定的情形，甲方有权依法追究乙方违约责任。</w:t>
      </w:r>
    </w:p>
    <w:p w14:paraId="2C4DC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3.1.1.3 法律、法规、规章及《磋商文件》规定的其他权利；</w:t>
      </w:r>
    </w:p>
    <w:p w14:paraId="2916C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 甲方作为本项目采购单位，应履行如下义务：</w:t>
      </w:r>
    </w:p>
    <w:p w14:paraId="63AB8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3.1.2.1 甲方有义务组织验收，并对本合同项下的所有服务是否符合本合同规定承担个别及连带责任。</w:t>
      </w:r>
    </w:p>
    <w:p w14:paraId="6C32B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3.1.2.2 服务验收合格后，甲方有义务按合同约定给付服务费；</w:t>
      </w:r>
    </w:p>
    <w:p w14:paraId="5D9E0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3.1.2.3 法律、法规、规章及《磋商文件》规定的其他义务。</w:t>
      </w:r>
    </w:p>
    <w:p w14:paraId="2573AC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乙方权利与义务</w:t>
      </w:r>
    </w:p>
    <w:p w14:paraId="1FDD1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 乙方作为本项目中标人，拥有如下权利：</w:t>
      </w:r>
    </w:p>
    <w:p w14:paraId="6F1EF4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3.2.1.1 除因乙方违约致使合同解除或不可抗力外，乙方拥有本合同项下全部服务的提供权；</w:t>
      </w:r>
    </w:p>
    <w:p w14:paraId="286A2A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3.2.1.2 经甲方验收合格后，乙方有权在约定期限内收取合同项下规定的全部费用；</w:t>
      </w:r>
    </w:p>
    <w:p w14:paraId="4B0B8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3.2.1.3 法律、法规、规章及《磋商文件》规定的其他权利。</w:t>
      </w:r>
    </w:p>
    <w:p w14:paraId="5A163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 乙方作为本项目成交供货商，应履行如下义务：</w:t>
      </w:r>
    </w:p>
    <w:p w14:paraId="77348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3.2.2.1 乙方应全面履行本项目磋商文件（包括磋商文件修改、澄清材料）、乙方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（包括澄清文件）、本合同（包括本合同附件）的全部义务和服务承诺；</w:t>
      </w:r>
    </w:p>
    <w:p w14:paraId="5F608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3.2.2.2 乙方应积极配合政府采购监管部门及有关部门监督检查，并按规定提供真实的资料；</w:t>
      </w:r>
    </w:p>
    <w:p w14:paraId="3CA44F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3.2.2.3 法律、法规、规章等规定的其他义务。</w:t>
      </w:r>
    </w:p>
    <w:p w14:paraId="277EBED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第四章 税费及价格调整</w:t>
      </w:r>
    </w:p>
    <w:p w14:paraId="24E26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 税费及价格调整</w:t>
      </w:r>
    </w:p>
    <w:p w14:paraId="2BEF8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4.1.1 乙方成交的本项目的总报价包含为完成服务内容所产生的一切费用，在质保期内，除特殊约定外，甲方不再支付任何费用。</w:t>
      </w:r>
    </w:p>
    <w:p w14:paraId="1EBEB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4.1.2 在本合同有效期内，不论是否发生国家税收政策调整，甲乙双方均无权以此为由，调整成交价格。</w:t>
      </w:r>
    </w:p>
    <w:p w14:paraId="001BC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4.1.3 在本合同有效期内，不论是否发生物价及工资水平变化或其他内外因素致使项目总成本变化，甲乙双方均无权以此为由，调整中标价格。</w:t>
      </w:r>
    </w:p>
    <w:p w14:paraId="302DE11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第五章 合同的变更、解除</w:t>
      </w:r>
    </w:p>
    <w:p w14:paraId="6776C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 合同的修改、补充与变更</w:t>
      </w:r>
    </w:p>
    <w:p w14:paraId="2745B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5.1.1 本合同项下实质性条款，除因不可抗力外，甲乙双方均无权变更；实质性条款以外的任何修改、补充或变更，须符合政府采购法、民法典等法律、法规、规章的规定，经甲乙双方协商一致，并签订书面补充合同方为有效。一方违约时，守约方为督促违约方纠正违约行为而发出通知、备忘录等文件，除非其中明确注明视为合同变更，否则均不产生合同变更效力。</w:t>
      </w:r>
    </w:p>
    <w:p w14:paraId="7FC24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5.1.2 本项目因不可抗力导致需修订或变更时，报政府采购监管部门备案后，甲乙双方方可协商予以变更。</w:t>
      </w:r>
    </w:p>
    <w:p w14:paraId="6D1A84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5.1.3 任何一方不得将其在本合同项下的权利、义务、责任全部或部分转让给第三方。</w:t>
      </w:r>
    </w:p>
    <w:p w14:paraId="0E6239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 合同解除</w:t>
      </w:r>
    </w:p>
    <w:p w14:paraId="2AD31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5.2.1 因发生不可抗力致使本合同无法继续履行，本合同可提前解除。自甲乙双方在解除合同的合同书上签字盖章后合同正式解除。</w:t>
      </w:r>
    </w:p>
    <w:p w14:paraId="73B29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 甲方在乙方出现如下违约情形发生时，有权单方解除本合同，并报政府采购监管部门追究乙方违约责任：</w:t>
      </w:r>
    </w:p>
    <w:p w14:paraId="29980F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5.2.2.1 乙方不按约定期限完工；</w:t>
      </w:r>
    </w:p>
    <w:p w14:paraId="5A693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5.2.2.2 乙方提供的服务不符合本磋商文件要求及乙方承诺。</w:t>
      </w:r>
    </w:p>
    <w:p w14:paraId="0C51D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5.2.3 因合同签订后法律、法规或者有关文件修改，致使本合同继续履行出现法律、政策风险时，甲方有权单方面解除本合同，且不承担任何赔偿责任。 </w:t>
      </w:r>
    </w:p>
    <w:p w14:paraId="6E753F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第六章 不可抗力</w:t>
      </w:r>
    </w:p>
    <w:p w14:paraId="703B9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 不可抗力的范围</w:t>
      </w:r>
    </w:p>
    <w:p w14:paraId="5BD6F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中所述不可抗力指不能预见、不能避免并不能克服的客观情况，包括但不限于：战争、外敌入侵及瘟疫；核反应、辐射、放射性污染、空中飞行物坠落、地震、火山爆发、滑坡、海啸等；非任何一方责任造成的爆炸、火灾、水灾；罢工、暴乱、骚乱；地震、台风等无法预见、并无法采取防范措施的自然灾害或自然力的破坏情形。</w:t>
      </w:r>
    </w:p>
    <w:p w14:paraId="34EC1C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 下列情形因乙方提前知道或者应当提前知道并可以采取措施避免而不属于不可抗力：</w:t>
      </w:r>
    </w:p>
    <w:p w14:paraId="352E9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6.2.1 因乙方技术人员及其他人员工作变动致使乙方不能按期提交服务成果的；</w:t>
      </w:r>
    </w:p>
    <w:p w14:paraId="3360E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6.2.2 因节假日、交通堵塞、设备故障、资金周转困难等因素致使乙方不能按期提交服务成果的；</w:t>
      </w:r>
    </w:p>
    <w:p w14:paraId="717D4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6.2.3 其他可以预见、能够采取措施避免或者乙方自身原因的任何情形。</w:t>
      </w:r>
      <w:r>
        <w:rPr>
          <w:rFonts w:hint="eastAsia" w:ascii="宋体" w:hAnsi="宋体" w:eastAsia="宋体" w:cs="宋体"/>
          <w:b w:val="0"/>
          <w:bCs w:val="0"/>
          <w:color w:val="auto"/>
          <w:sz w:val="24"/>
          <w:szCs w:val="24"/>
          <w:highlight w:val="none"/>
        </w:rPr>
        <w:t xml:space="preserve"> </w:t>
      </w:r>
    </w:p>
    <w:p w14:paraId="3D390D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第七章 承诺</w:t>
      </w:r>
    </w:p>
    <w:p w14:paraId="2AEB3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 甲方承诺</w:t>
      </w:r>
    </w:p>
    <w:p w14:paraId="4C3FA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合同有效期内，甲方承诺非因不可抗力，切实履行本合同项下全部义务。</w:t>
      </w:r>
    </w:p>
    <w:p w14:paraId="4FBF1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 乙方承诺</w:t>
      </w:r>
    </w:p>
    <w:p w14:paraId="41651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合同有效期内，乙方承诺非因不可抗力、甲方按本合同规定解除合同或者被政府采购监管部门处罚丧失中标资格，切实履行本合同项下全部义务。</w:t>
      </w:r>
    </w:p>
    <w:p w14:paraId="358C238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第八章 违约责任</w:t>
      </w:r>
    </w:p>
    <w:p w14:paraId="4323C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 甲方违约责任</w:t>
      </w:r>
    </w:p>
    <w:p w14:paraId="2705B4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违约按《政府采购法》第七十一条、第七十二条、第七十六条、第七十八条及《政府采购法实施条例》等法律、法规、规章规定承担责任；如给乙方造成直接经济损失，则负有赔偿责任。采购人应依法依内控开展采购活动，因政策变化、规范调整而不履行合同约定，造成企业合法利益受损的，甲方应给予一定的补偿救济。</w:t>
      </w:r>
    </w:p>
    <w:p w14:paraId="60D38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 乙方违约责任</w:t>
      </w:r>
    </w:p>
    <w:p w14:paraId="74E4D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在本合同有效期内，如乙方违约，甲方有权解除本合同，并报政府采购监管部门依法追究乙方违约责任；如给甲方造成直接经济损失的，则负有赔偿责任。</w:t>
      </w:r>
      <w:r>
        <w:rPr>
          <w:rFonts w:hint="eastAsia" w:ascii="宋体" w:hAnsi="宋体" w:eastAsia="宋体" w:cs="宋体"/>
          <w:b w:val="0"/>
          <w:bCs w:val="0"/>
          <w:color w:val="auto"/>
          <w:sz w:val="24"/>
          <w:szCs w:val="24"/>
          <w:highlight w:val="none"/>
        </w:rPr>
        <w:t xml:space="preserve"> </w:t>
      </w:r>
    </w:p>
    <w:p w14:paraId="51363D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第九章 争议解决</w:t>
      </w:r>
    </w:p>
    <w:p w14:paraId="140462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9.1 协商</w:t>
      </w:r>
    </w:p>
    <w:p w14:paraId="3BF7F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如果甲、乙双方在解释和履行合同的过程中发生争议，则双方应以友好协商方式解决，并把协商结果报政府采购监管部门备案。</w:t>
      </w:r>
    </w:p>
    <w:p w14:paraId="51330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9.2 诉讼</w:t>
      </w:r>
    </w:p>
    <w:p w14:paraId="2D181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若甲、乙双方无法通过协商解决争议，则各方均有权将争议依法提交采购人所在地人民法院诉讼解决。</w:t>
      </w:r>
    </w:p>
    <w:p w14:paraId="46C64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9.3 其他</w:t>
      </w:r>
    </w:p>
    <w:p w14:paraId="5C6E8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在争议诉讼期间，双方应继续履行其在本合同项下的各项义务并继续享有其在本合同项下的所有权利，而不影响以后根据诉讼结果进行最终调整。</w:t>
      </w:r>
    </w:p>
    <w:p w14:paraId="6CF6E4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bCs/>
          <w:color w:val="auto"/>
          <w:sz w:val="24"/>
          <w:szCs w:val="24"/>
          <w:highlight w:val="none"/>
          <w:lang w:val="en-US" w:eastAsia="zh-CN"/>
        </w:rPr>
        <w:t>第十章 合同生效、终止及无效</w:t>
      </w:r>
    </w:p>
    <w:p w14:paraId="2C6B48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 合同生效与终止条件</w:t>
      </w:r>
    </w:p>
    <w:p w14:paraId="5381D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10.1.1 生效条件甲乙双方加盖公章后即刻生效。</w:t>
      </w:r>
    </w:p>
    <w:p w14:paraId="79CDA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 终止条件</w:t>
      </w:r>
    </w:p>
    <w:p w14:paraId="63403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10.1.2.1 乙方违约触发合同解除条件的，自甲方发出合同终止通知之日起，合同终止。但合同终止不影响甲方及政府采购监管部门追究乙方违约及违法责任；</w:t>
      </w:r>
    </w:p>
    <w:p w14:paraId="75B5DB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10.1.2.2 合同签订后因法律、法规、文件修改致使合同履行存在法律、政策风险的，自甲方发出合同终止通知之日起，合同终止；</w:t>
      </w:r>
    </w:p>
    <w:p w14:paraId="2FEFEE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10.1.2.3 因不可抗力触发合同解除条款的，自甲乙双方签订解除合同之日起，合同终止。</w:t>
      </w:r>
    </w:p>
    <w:p w14:paraId="47F8B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10.1.2.4 合同项下全部义务履约完成后，本合同自动终止。</w:t>
      </w:r>
    </w:p>
    <w:p w14:paraId="3C242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 无效合同存在下列情形之一的，本合同自始至终均属于无效合同：</w:t>
      </w:r>
    </w:p>
    <w:p w14:paraId="4C6AA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10.2.1 乙方被政府采购监管部门取消成交资格；</w:t>
      </w:r>
    </w:p>
    <w:p w14:paraId="4E6F9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10.2.2 存在《民法典》规定的无效合同情形的。</w:t>
      </w:r>
    </w:p>
    <w:p w14:paraId="623FD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 其他</w:t>
      </w:r>
    </w:p>
    <w:p w14:paraId="78AC2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10.3.1 甲、乙双方共同确认的本合同附件均为本合同的组成部分，这些附件中与本合同的文字、意思、条文、理解不一致之处，均以本合同为准。</w:t>
      </w:r>
    </w:p>
    <w:p w14:paraId="02D01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10.3.2 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的法律效力高于本合同。</w:t>
      </w:r>
    </w:p>
    <w:p w14:paraId="3C4AF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如本合同规定与之不一致时，以磋商文件及乙方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为准；如磋商文件与乙方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规定不一致时，以磋商文件为准。</w:t>
      </w:r>
    </w:p>
    <w:p w14:paraId="59F95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10.3.3 未尽事宜，双方可签订补充合同，补充合同与本合同具有相同法律效力。但补充合同不得与本项目磋商文件及乙方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相抵触，否则补充合同无效。</w:t>
      </w:r>
    </w:p>
    <w:p w14:paraId="77C7A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10.3.4 本合同一式四份，效力等同。其中：甲方贰份，乙方贰份。</w:t>
      </w:r>
    </w:p>
    <w:p w14:paraId="1EC50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第十一章 附件</w:t>
      </w:r>
    </w:p>
    <w:p w14:paraId="26DF80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11.1 附件：</w:t>
      </w:r>
    </w:p>
    <w:p w14:paraId="7CE3F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5F118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C0C7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甲方（盖章）：</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乙方（盖章）：</w:t>
      </w:r>
    </w:p>
    <w:p w14:paraId="41CBC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负责人：</w:t>
      </w:r>
    </w:p>
    <w:p w14:paraId="6D068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联系电话：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联系电话：</w:t>
      </w:r>
    </w:p>
    <w:p w14:paraId="70A83467">
      <w:pPr>
        <w:ind w:left="0" w:leftChars="0" w:firstLine="0" w:firstLineChars="0"/>
        <w:jc w:val="center"/>
        <w:rPr>
          <w:rFonts w:ascii="宋体" w:hAnsi="宋体"/>
          <w:bCs/>
          <w:color w:val="auto"/>
          <w:sz w:val="32"/>
          <w:szCs w:val="32"/>
          <w:highlight w:val="none"/>
        </w:rPr>
      </w:pPr>
    </w:p>
    <w:p w14:paraId="61EF7458">
      <w:pPr>
        <w:rPr>
          <w:rFonts w:ascii="宋体" w:hAnsi="宋体"/>
          <w:bCs/>
          <w:color w:val="auto"/>
          <w:sz w:val="32"/>
          <w:szCs w:val="32"/>
          <w:highlight w:val="none"/>
        </w:rPr>
      </w:pPr>
    </w:p>
    <w:p w14:paraId="2AB2DC2D">
      <w:pPr>
        <w:pStyle w:val="50"/>
        <w:ind w:firstLine="6720" w:firstLineChars="3200"/>
        <w:rPr>
          <w:color w:val="auto"/>
          <w:highlight w:val="none"/>
        </w:rPr>
        <w:sectPr>
          <w:footerReference r:id="rId16" w:type="first"/>
          <w:pgSz w:w="11906" w:h="16838"/>
          <w:pgMar w:top="1418" w:right="1418" w:bottom="1418" w:left="1418" w:header="851" w:footer="1134" w:gutter="0"/>
          <w:cols w:space="720" w:num="1"/>
          <w:docGrid w:linePitch="312" w:charSpace="0"/>
        </w:sectPr>
      </w:pPr>
      <w:r>
        <w:rPr>
          <w:rFonts w:hint="eastAsia" w:ascii="宋体" w:hAnsi="宋体" w:cs="宋体"/>
          <w:color w:val="auto"/>
          <w:szCs w:val="21"/>
          <w:highlight w:val="none"/>
        </w:rPr>
        <w:t>年   月   日</w:t>
      </w:r>
    </w:p>
    <w:p w14:paraId="6401AAC1">
      <w:pPr>
        <w:pStyle w:val="2"/>
        <w:numPr>
          <w:ilvl w:val="0"/>
          <w:numId w:val="5"/>
        </w:numPr>
        <w:ind w:left="0" w:leftChars="0" w:firstLine="0" w:firstLineChars="0"/>
        <w:jc w:val="center"/>
        <w:outlineLvl w:val="0"/>
        <w:rPr>
          <w:rFonts w:hint="eastAsia"/>
          <w:color w:val="auto"/>
          <w:highlight w:val="none"/>
          <w:lang w:eastAsia="zh-CN"/>
        </w:rPr>
      </w:pPr>
      <w:bookmarkStart w:id="101" w:name="_Toc12731"/>
      <w:r>
        <w:rPr>
          <w:rFonts w:hint="eastAsia"/>
          <w:color w:val="auto"/>
          <w:highlight w:val="none"/>
          <w:lang w:eastAsia="zh-CN"/>
        </w:rPr>
        <w:t>采购人要求</w:t>
      </w:r>
      <w:bookmarkEnd w:id="101"/>
    </w:p>
    <w:p w14:paraId="6A85371B">
      <w:pPr>
        <w:numPr>
          <w:ilvl w:val="0"/>
          <w:numId w:val="0"/>
        </w:num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电子卷宗随案生成服务情况</w:t>
      </w:r>
    </w:p>
    <w:p w14:paraId="574FB413">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一、项目名称:</w:t>
      </w:r>
    </w:p>
    <w:p w14:paraId="18B19CC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龙井市人民法院电子卷宗随案生成服务</w:t>
      </w:r>
      <w:r>
        <w:rPr>
          <w:rFonts w:hint="eastAsia" w:ascii="宋体" w:hAnsi="宋体" w:eastAsia="宋体" w:cs="宋体"/>
          <w:color w:val="auto"/>
          <w:sz w:val="21"/>
          <w:szCs w:val="21"/>
          <w:highlight w:val="none"/>
          <w:lang w:val="en-US" w:eastAsia="zh-CN"/>
        </w:rPr>
        <w:t>项目</w:t>
      </w:r>
    </w:p>
    <w:p w14:paraId="764CFA93">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二、项目背景:</w:t>
      </w:r>
    </w:p>
    <w:p w14:paraId="08BAB1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随着法院受理案件数量的与日俱增，为了保证日常审判工作的正常运转，同时缓解审判压力，提高工作效率，</w:t>
      </w:r>
      <w:r>
        <w:rPr>
          <w:rFonts w:hint="eastAsia" w:ascii="宋体" w:hAnsi="宋体" w:eastAsia="宋体" w:cs="宋体"/>
          <w:color w:val="auto"/>
          <w:sz w:val="21"/>
          <w:szCs w:val="21"/>
          <w:highlight w:val="none"/>
        </w:rPr>
        <w:t>推进审判工作的</w:t>
      </w:r>
      <w:r>
        <w:rPr>
          <w:rFonts w:hint="eastAsia" w:ascii="宋体" w:hAnsi="宋体" w:eastAsia="宋体" w:cs="宋体"/>
          <w:color w:val="auto"/>
          <w:sz w:val="21"/>
          <w:szCs w:val="21"/>
          <w:highlight w:val="none"/>
          <w:lang w:val="en-US" w:eastAsia="zh-CN"/>
        </w:rPr>
        <w:t>高质高效发展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我院决定采购电子卷宗随案生成服务。</w:t>
      </w:r>
    </w:p>
    <w:p w14:paraId="480574BF">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三、项目需求:</w:t>
      </w:r>
    </w:p>
    <w:p w14:paraId="7A4431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满足我院审判、执行工作需求，需采购电子卷宗随案生成服务，其中包括我院所有卷宗的电子随案生成、归目、编目、卷皮制作、装订、归档，立案司法辅助等法院相关工作。</w:t>
      </w:r>
    </w:p>
    <w:p w14:paraId="5AFEC4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根据我院往年受理案件量情况，需要负责审判、执行扫描、提级、编目数约</w:t>
      </w:r>
      <w:r>
        <w:rPr>
          <w:rFonts w:hint="eastAsia" w:ascii="宋体" w:hAnsi="宋体" w:eastAsia="宋体" w:cs="宋体"/>
          <w:color w:val="auto"/>
          <w:sz w:val="21"/>
          <w:szCs w:val="21"/>
          <w:highlight w:val="none"/>
          <w:lang w:val="en-US" w:eastAsia="zh-CN"/>
        </w:rPr>
        <w:t>6500余次</w:t>
      </w:r>
      <w:r>
        <w:rPr>
          <w:rFonts w:hint="eastAsia" w:ascii="宋体" w:hAnsi="宋体" w:eastAsia="宋体" w:cs="宋体"/>
          <w:color w:val="auto"/>
          <w:sz w:val="21"/>
          <w:szCs w:val="21"/>
          <w:highlight w:val="none"/>
        </w:rPr>
        <w:t>。</w:t>
      </w:r>
    </w:p>
    <w:p w14:paraId="1F9FE204">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采购内容</w:t>
      </w:r>
      <w:r>
        <w:rPr>
          <w:rFonts w:hint="eastAsia" w:ascii="宋体" w:hAnsi="宋体" w:eastAsia="宋体" w:cs="宋体"/>
          <w:b/>
          <w:bCs/>
          <w:color w:val="auto"/>
          <w:sz w:val="21"/>
          <w:szCs w:val="21"/>
          <w:highlight w:val="none"/>
        </w:rPr>
        <w:t>:</w:t>
      </w:r>
    </w:p>
    <w:p w14:paraId="6ABFB4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采购电子卷宗随案生成服务，其中包括所有卷宗的电子随案生成、归目、编目、卷皮制作、装订、归档，立案司法辅助等服务约6500余次。</w:t>
      </w:r>
    </w:p>
    <w:p w14:paraId="042EA9F9">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、合同履行期限</w:t>
      </w:r>
      <w:r>
        <w:rPr>
          <w:rFonts w:hint="eastAsia" w:ascii="宋体" w:hAnsi="宋体" w:eastAsia="宋体" w:cs="宋体"/>
          <w:b/>
          <w:bCs/>
          <w:color w:val="auto"/>
          <w:sz w:val="21"/>
          <w:szCs w:val="21"/>
          <w:highlight w:val="none"/>
        </w:rPr>
        <w:t>:</w:t>
      </w:r>
    </w:p>
    <w:p w14:paraId="41E7E76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采购合同签订之日起一年（以双方签订合同为准）</w:t>
      </w:r>
    </w:p>
    <w:p w14:paraId="465E1870">
      <w:pPr>
        <w:pStyle w:val="3"/>
        <w:numPr>
          <w:ilvl w:val="0"/>
          <w:numId w:val="0"/>
        </w:numPr>
        <w:rPr>
          <w:rFonts w:hint="eastAsia"/>
          <w:color w:val="auto"/>
          <w:highlight w:val="none"/>
          <w:lang w:val="en-US" w:eastAsia="zh-CN"/>
        </w:rPr>
      </w:pPr>
    </w:p>
    <w:p w14:paraId="4D0C79CF">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27A70231">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0976BEFF">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73BEEDD3">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7D2ABC9C">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59DCAE07">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3374A44A">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7CC55FCA">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26A72924">
      <w:pPr>
        <w:pStyle w:val="198"/>
        <w:keepNext w:val="0"/>
        <w:keepLines w:val="0"/>
        <w:pageBreakBefore w:val="0"/>
        <w:kinsoku/>
        <w:wordWrap/>
        <w:overflowPunct/>
        <w:topLinePunct w:val="0"/>
        <w:bidi w:val="0"/>
        <w:adjustRightInd/>
        <w:snapToGrid/>
        <w:spacing w:before="0" w:after="0" w:line="560" w:lineRule="exact"/>
        <w:ind w:firstLine="422" w:firstLineChars="200"/>
        <w:rPr>
          <w:rFonts w:hint="eastAsia" w:ascii="宋体" w:hAnsi="宋体" w:cs="宋体"/>
          <w:b/>
          <w:color w:val="auto"/>
          <w:kern w:val="2"/>
          <w:sz w:val="21"/>
          <w:szCs w:val="21"/>
          <w:highlight w:val="none"/>
          <w:lang w:val="en-US" w:eastAsia="zh-CN" w:bidi="ar-SA"/>
        </w:rPr>
      </w:pPr>
    </w:p>
    <w:p w14:paraId="06E8058C">
      <w:pPr>
        <w:rPr>
          <w:color w:val="auto"/>
          <w:highlight w:val="none"/>
        </w:rPr>
      </w:pPr>
    </w:p>
    <w:p w14:paraId="230D3C04">
      <w:pPr>
        <w:rPr>
          <w:color w:val="auto"/>
          <w:highlight w:val="none"/>
        </w:rPr>
      </w:pPr>
    </w:p>
    <w:p w14:paraId="388898E5">
      <w:pPr>
        <w:rPr>
          <w:color w:val="auto"/>
          <w:highlight w:val="none"/>
        </w:rPr>
      </w:pPr>
    </w:p>
    <w:p w14:paraId="1361A3E5">
      <w:pPr>
        <w:rPr>
          <w:color w:val="auto"/>
          <w:highlight w:val="none"/>
        </w:rPr>
      </w:pPr>
    </w:p>
    <w:p w14:paraId="5FF28084">
      <w:pPr>
        <w:rPr>
          <w:color w:val="auto"/>
          <w:highlight w:val="none"/>
        </w:rPr>
      </w:pPr>
    </w:p>
    <w:p w14:paraId="7A83A3E7">
      <w:pPr>
        <w:rPr>
          <w:color w:val="auto"/>
          <w:highlight w:val="none"/>
        </w:rPr>
      </w:pPr>
    </w:p>
    <w:p w14:paraId="0B8CFB27">
      <w:pPr>
        <w:rPr>
          <w:color w:val="auto"/>
          <w:highlight w:val="none"/>
        </w:rPr>
      </w:pPr>
    </w:p>
    <w:p w14:paraId="670F7773">
      <w:pPr>
        <w:rPr>
          <w:color w:val="auto"/>
          <w:highlight w:val="none"/>
        </w:rPr>
      </w:pPr>
    </w:p>
    <w:p w14:paraId="01F4E5AF">
      <w:pPr>
        <w:rPr>
          <w:color w:val="auto"/>
          <w:highlight w:val="none"/>
        </w:rPr>
      </w:pPr>
    </w:p>
    <w:p w14:paraId="227D9A67">
      <w:pPr>
        <w:rPr>
          <w:color w:val="auto"/>
          <w:highlight w:val="none"/>
        </w:rPr>
      </w:pPr>
    </w:p>
    <w:p w14:paraId="4104C016">
      <w:pPr>
        <w:rPr>
          <w:color w:val="auto"/>
          <w:highlight w:val="none"/>
        </w:rPr>
      </w:pPr>
    </w:p>
    <w:p w14:paraId="4DA83A82">
      <w:pPr>
        <w:rPr>
          <w:color w:val="auto"/>
          <w:highlight w:val="none"/>
        </w:rPr>
      </w:pPr>
    </w:p>
    <w:p w14:paraId="6D8F3623">
      <w:pPr>
        <w:rPr>
          <w:color w:val="auto"/>
          <w:highlight w:val="none"/>
        </w:rPr>
      </w:pPr>
    </w:p>
    <w:p w14:paraId="0AAC57CB">
      <w:pPr>
        <w:rPr>
          <w:color w:val="auto"/>
          <w:highlight w:val="none"/>
        </w:rPr>
      </w:pPr>
    </w:p>
    <w:p w14:paraId="18935467">
      <w:pPr>
        <w:pStyle w:val="2"/>
        <w:jc w:val="center"/>
        <w:outlineLvl w:val="0"/>
        <w:rPr>
          <w:rFonts w:hint="eastAsia"/>
          <w:color w:val="auto"/>
          <w:highlight w:val="none"/>
        </w:rPr>
      </w:pPr>
    </w:p>
    <w:p w14:paraId="613DE021">
      <w:pPr>
        <w:pStyle w:val="2"/>
        <w:jc w:val="center"/>
        <w:outlineLvl w:val="0"/>
        <w:rPr>
          <w:color w:val="auto"/>
          <w:highlight w:val="none"/>
        </w:rPr>
      </w:pPr>
      <w:bookmarkStart w:id="102" w:name="_Toc28581"/>
      <w:r>
        <w:rPr>
          <w:rFonts w:hint="eastAsia"/>
          <w:color w:val="auto"/>
          <w:highlight w:val="none"/>
        </w:rPr>
        <w:t>第六章</w:t>
      </w:r>
      <w:bookmarkStart w:id="103" w:name="_Toc330018533"/>
      <w:bookmarkStart w:id="104" w:name="_Toc9803125"/>
      <w:r>
        <w:rPr>
          <w:rFonts w:hint="eastAsia"/>
          <w:color w:val="auto"/>
          <w:highlight w:val="none"/>
        </w:rPr>
        <w:t xml:space="preserve"> 竞争性磋商响应文件格式</w:t>
      </w:r>
      <w:bookmarkEnd w:id="102"/>
      <w:bookmarkEnd w:id="103"/>
      <w:bookmarkEnd w:id="104"/>
    </w:p>
    <w:p w14:paraId="751225CB">
      <w:pPr>
        <w:spacing w:line="360" w:lineRule="auto"/>
        <w:rPr>
          <w:rFonts w:ascii="宋体" w:hAnsi="宋体"/>
          <w:color w:val="auto"/>
          <w:szCs w:val="21"/>
          <w:highlight w:val="none"/>
        </w:rPr>
      </w:pPr>
    </w:p>
    <w:p w14:paraId="7BD5F1D7">
      <w:pPr>
        <w:spacing w:line="360" w:lineRule="auto"/>
        <w:rPr>
          <w:rFonts w:ascii="宋体" w:hAnsi="宋体"/>
          <w:color w:val="auto"/>
          <w:szCs w:val="21"/>
          <w:highlight w:val="none"/>
        </w:rPr>
        <w:sectPr>
          <w:headerReference r:id="rId17" w:type="default"/>
          <w:footerReference r:id="rId18" w:type="default"/>
          <w:pgSz w:w="11906" w:h="16838"/>
          <w:pgMar w:top="1418" w:right="1418" w:bottom="1418" w:left="1418" w:header="851" w:footer="992" w:gutter="0"/>
          <w:cols w:space="720" w:num="1"/>
          <w:docGrid w:linePitch="312" w:charSpace="0"/>
        </w:sectPr>
      </w:pPr>
    </w:p>
    <w:p w14:paraId="669AA17D">
      <w:pPr>
        <w:spacing w:line="360" w:lineRule="auto"/>
        <w:ind w:firstLine="1440" w:firstLineChars="450"/>
        <w:jc w:val="right"/>
        <w:rPr>
          <w:rFonts w:ascii="宋体" w:hAnsi="宋体"/>
          <w:color w:val="auto"/>
          <w:sz w:val="32"/>
          <w:szCs w:val="32"/>
          <w:highlight w:val="none"/>
        </w:rPr>
      </w:pPr>
    </w:p>
    <w:p w14:paraId="1BC9A4C8">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1666EB10">
      <w:pPr>
        <w:rPr>
          <w:rFonts w:ascii="宋体" w:hAnsi="宋体"/>
          <w:b/>
          <w:color w:val="auto"/>
          <w:sz w:val="32"/>
          <w:szCs w:val="32"/>
          <w:highlight w:val="none"/>
          <w:u w:val="single"/>
        </w:rPr>
      </w:pPr>
    </w:p>
    <w:p w14:paraId="53989DDE">
      <w:pPr>
        <w:ind w:firstLine="1446" w:firstLineChars="450"/>
        <w:rPr>
          <w:rFonts w:ascii="宋体" w:hAnsi="宋体"/>
          <w:b/>
          <w:color w:val="auto"/>
          <w:sz w:val="32"/>
          <w:szCs w:val="32"/>
          <w:highlight w:val="none"/>
          <w:u w:val="single"/>
        </w:rPr>
      </w:pPr>
    </w:p>
    <w:p w14:paraId="3D6C565C">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27A02D3C">
      <w:pPr>
        <w:ind w:firstLine="420" w:firstLineChars="200"/>
        <w:rPr>
          <w:rFonts w:ascii="宋体" w:hAnsi="宋体"/>
          <w:color w:val="auto"/>
          <w:szCs w:val="21"/>
          <w:highlight w:val="none"/>
        </w:rPr>
      </w:pPr>
    </w:p>
    <w:p w14:paraId="13CBE976">
      <w:pPr>
        <w:jc w:val="center"/>
        <w:rPr>
          <w:b/>
          <w:bCs/>
          <w:color w:val="auto"/>
          <w:sz w:val="80"/>
          <w:highlight w:val="none"/>
        </w:rPr>
      </w:pPr>
      <w:bookmarkStart w:id="105" w:name="_Toc31530_WPSOffice_Level1"/>
      <w:bookmarkStart w:id="106" w:name="OLE_LINK19"/>
      <w:bookmarkStart w:id="107" w:name="_Toc8932_WPSOffice_Level1"/>
    </w:p>
    <w:p w14:paraId="75C7EBF8">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05"/>
      <w:bookmarkEnd w:id="106"/>
      <w:bookmarkEnd w:id="107"/>
    </w:p>
    <w:p w14:paraId="0A15FF10">
      <w:pPr>
        <w:ind w:firstLine="1890" w:firstLineChars="675"/>
        <w:rPr>
          <w:rFonts w:ascii="宋体" w:hAnsi="宋体" w:cs="宋体"/>
          <w:color w:val="auto"/>
          <w:sz w:val="28"/>
          <w:szCs w:val="28"/>
          <w:highlight w:val="none"/>
          <w:lang w:val="zh-CN"/>
        </w:rPr>
      </w:pPr>
      <w:bookmarkStart w:id="108" w:name="_Toc20780_WPSOffice_Level1"/>
      <w:bookmarkStart w:id="109" w:name="_Toc459_WPSOffice_Level1"/>
    </w:p>
    <w:p w14:paraId="54EE9BD0">
      <w:pPr>
        <w:ind w:firstLine="1890" w:firstLineChars="675"/>
        <w:rPr>
          <w:rFonts w:ascii="宋体" w:hAnsi="宋体" w:cs="宋体"/>
          <w:color w:val="auto"/>
          <w:sz w:val="28"/>
          <w:szCs w:val="28"/>
          <w:highlight w:val="none"/>
          <w:lang w:val="zh-CN"/>
        </w:rPr>
      </w:pPr>
    </w:p>
    <w:p w14:paraId="445A04DA">
      <w:pPr>
        <w:ind w:firstLine="1890" w:firstLineChars="675"/>
        <w:rPr>
          <w:rFonts w:ascii="宋体" w:hAnsi="宋体" w:cs="宋体"/>
          <w:color w:val="auto"/>
          <w:sz w:val="28"/>
          <w:szCs w:val="28"/>
          <w:highlight w:val="none"/>
          <w:lang w:val="zh-CN"/>
        </w:rPr>
      </w:pPr>
    </w:p>
    <w:p w14:paraId="3F405537">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08"/>
      <w:bookmarkEnd w:id="109"/>
    </w:p>
    <w:p w14:paraId="6884F59C">
      <w:pPr>
        <w:ind w:firstLine="420" w:firstLineChars="200"/>
        <w:rPr>
          <w:rFonts w:ascii="宋体" w:hAnsi="宋体"/>
          <w:color w:val="auto"/>
          <w:szCs w:val="21"/>
          <w:highlight w:val="none"/>
        </w:rPr>
      </w:pPr>
    </w:p>
    <w:p w14:paraId="1DCFD98C">
      <w:pPr>
        <w:jc w:val="center"/>
        <w:rPr>
          <w:rFonts w:ascii="宋体" w:hAnsi="宋体"/>
          <w:b/>
          <w:color w:val="auto"/>
          <w:sz w:val="44"/>
          <w:szCs w:val="44"/>
          <w:highlight w:val="none"/>
        </w:rPr>
      </w:pPr>
    </w:p>
    <w:p w14:paraId="3F3FCDD9">
      <w:pPr>
        <w:jc w:val="center"/>
        <w:rPr>
          <w:rFonts w:ascii="宋体" w:hAnsi="宋体"/>
          <w:b/>
          <w:color w:val="auto"/>
          <w:sz w:val="44"/>
          <w:szCs w:val="44"/>
          <w:highlight w:val="none"/>
        </w:rPr>
      </w:pPr>
    </w:p>
    <w:p w14:paraId="35ADA605">
      <w:pPr>
        <w:ind w:firstLine="420" w:firstLineChars="200"/>
        <w:rPr>
          <w:rFonts w:ascii="宋体" w:hAnsi="宋体"/>
          <w:color w:val="auto"/>
          <w:szCs w:val="21"/>
          <w:highlight w:val="none"/>
        </w:rPr>
      </w:pPr>
    </w:p>
    <w:p w14:paraId="05DD0D28">
      <w:pPr>
        <w:ind w:firstLine="420" w:firstLineChars="200"/>
        <w:rPr>
          <w:rFonts w:ascii="宋体" w:hAnsi="宋体"/>
          <w:color w:val="auto"/>
          <w:szCs w:val="21"/>
          <w:highlight w:val="none"/>
        </w:rPr>
      </w:pPr>
    </w:p>
    <w:p w14:paraId="28153AFB">
      <w:pPr>
        <w:ind w:firstLine="420" w:firstLineChars="200"/>
        <w:rPr>
          <w:rFonts w:ascii="宋体" w:hAnsi="宋体"/>
          <w:color w:val="auto"/>
          <w:szCs w:val="21"/>
          <w:highlight w:val="none"/>
        </w:rPr>
      </w:pPr>
    </w:p>
    <w:p w14:paraId="001A4064">
      <w:pPr>
        <w:ind w:firstLine="420" w:firstLineChars="200"/>
        <w:rPr>
          <w:rFonts w:ascii="宋体" w:hAnsi="宋体"/>
          <w:color w:val="auto"/>
          <w:szCs w:val="21"/>
          <w:highlight w:val="none"/>
        </w:rPr>
      </w:pPr>
    </w:p>
    <w:p w14:paraId="7289FE5D">
      <w:pPr>
        <w:ind w:firstLine="420" w:firstLineChars="200"/>
        <w:rPr>
          <w:rFonts w:ascii="宋体" w:hAnsi="宋体"/>
          <w:color w:val="auto"/>
          <w:szCs w:val="21"/>
          <w:highlight w:val="none"/>
        </w:rPr>
      </w:pPr>
    </w:p>
    <w:p w14:paraId="398C49A1">
      <w:pPr>
        <w:ind w:firstLine="420" w:firstLineChars="200"/>
        <w:rPr>
          <w:rFonts w:ascii="宋体" w:hAnsi="宋体"/>
          <w:color w:val="auto"/>
          <w:szCs w:val="21"/>
          <w:highlight w:val="none"/>
        </w:rPr>
      </w:pPr>
    </w:p>
    <w:p w14:paraId="48388349">
      <w:pPr>
        <w:rPr>
          <w:rFonts w:ascii="宋体" w:hAnsi="宋体"/>
          <w:color w:val="auto"/>
          <w:szCs w:val="21"/>
          <w:highlight w:val="none"/>
        </w:rPr>
      </w:pPr>
    </w:p>
    <w:p w14:paraId="4BBE6A08">
      <w:pPr>
        <w:ind w:firstLine="420" w:firstLineChars="200"/>
        <w:rPr>
          <w:rFonts w:ascii="宋体" w:hAnsi="宋体"/>
          <w:color w:val="auto"/>
          <w:szCs w:val="21"/>
          <w:highlight w:val="none"/>
        </w:rPr>
      </w:pPr>
    </w:p>
    <w:p w14:paraId="1C45CDE8">
      <w:pPr>
        <w:ind w:firstLine="420" w:firstLineChars="200"/>
        <w:rPr>
          <w:rFonts w:ascii="宋体" w:hAnsi="宋体"/>
          <w:color w:val="auto"/>
          <w:szCs w:val="21"/>
          <w:highlight w:val="none"/>
        </w:rPr>
      </w:pPr>
    </w:p>
    <w:p w14:paraId="452F7E33">
      <w:pPr>
        <w:ind w:firstLine="420" w:firstLineChars="200"/>
        <w:rPr>
          <w:rFonts w:ascii="宋体" w:hAnsi="宋体"/>
          <w:color w:val="auto"/>
          <w:szCs w:val="21"/>
          <w:highlight w:val="none"/>
        </w:rPr>
      </w:pPr>
    </w:p>
    <w:p w14:paraId="7416E246">
      <w:pPr>
        <w:ind w:firstLine="420" w:firstLineChars="200"/>
        <w:rPr>
          <w:rFonts w:ascii="宋体" w:hAnsi="宋体"/>
          <w:color w:val="auto"/>
          <w:szCs w:val="21"/>
          <w:highlight w:val="none"/>
        </w:rPr>
      </w:pPr>
    </w:p>
    <w:p w14:paraId="578ABA6A">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59599E15">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32C00F59">
      <w:pPr>
        <w:pStyle w:val="19"/>
        <w:spacing w:before="9"/>
        <w:jc w:val="center"/>
        <w:rPr>
          <w:color w:val="auto"/>
          <w:sz w:val="29"/>
          <w:highlight w:val="none"/>
        </w:rPr>
      </w:pPr>
    </w:p>
    <w:p w14:paraId="7A1A7D4A">
      <w:pPr>
        <w:spacing w:line="360" w:lineRule="auto"/>
        <w:jc w:val="center"/>
        <w:rPr>
          <w:rFonts w:ascii="宋体" w:hAnsi="宋体"/>
          <w:color w:val="auto"/>
          <w:szCs w:val="21"/>
          <w:highlight w:val="none"/>
        </w:rPr>
        <w:sectPr>
          <w:pgSz w:w="11906" w:h="16838"/>
          <w:pgMar w:top="1134" w:right="1134" w:bottom="1134" w:left="1701" w:header="851" w:footer="992" w:gutter="0"/>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4A7224DD">
      <w:pPr>
        <w:spacing w:line="360" w:lineRule="auto"/>
        <w:jc w:val="center"/>
        <w:rPr>
          <w:rFonts w:ascii="宋体" w:hAnsi="宋体"/>
          <w:b/>
          <w:color w:val="auto"/>
          <w:szCs w:val="21"/>
          <w:highlight w:val="none"/>
        </w:rPr>
      </w:pPr>
    </w:p>
    <w:p w14:paraId="5BF84000">
      <w:pPr>
        <w:spacing w:line="360" w:lineRule="auto"/>
        <w:jc w:val="center"/>
        <w:outlineLvl w:val="2"/>
        <w:rPr>
          <w:rFonts w:ascii="宋体" w:hAnsi="宋体"/>
          <w:b/>
          <w:color w:val="auto"/>
          <w:sz w:val="40"/>
          <w:szCs w:val="40"/>
          <w:highlight w:val="none"/>
        </w:rPr>
      </w:pPr>
      <w:bookmarkStart w:id="110" w:name="_Toc22951"/>
      <w:bookmarkStart w:id="111" w:name="_Toc2912"/>
      <w:r>
        <w:rPr>
          <w:rFonts w:hint="eastAsia" w:ascii="宋体" w:hAnsi="宋体"/>
          <w:b/>
          <w:color w:val="auto"/>
          <w:sz w:val="40"/>
          <w:szCs w:val="40"/>
          <w:highlight w:val="none"/>
        </w:rPr>
        <w:t>目  录</w:t>
      </w:r>
      <w:bookmarkEnd w:id="110"/>
      <w:bookmarkEnd w:id="111"/>
    </w:p>
    <w:p w14:paraId="40B1EF37">
      <w:pPr>
        <w:spacing w:line="360" w:lineRule="auto"/>
        <w:ind w:firstLine="480" w:firstLineChars="200"/>
        <w:jc w:val="left"/>
        <w:rPr>
          <w:rFonts w:hint="eastAsia" w:ascii="宋体" w:hAnsi="宋体" w:eastAsia="宋体"/>
          <w:bCs/>
          <w:color w:val="auto"/>
          <w:sz w:val="24"/>
          <w:highlight w:val="none"/>
          <w:lang w:eastAsia="zh-CN"/>
        </w:rPr>
      </w:pPr>
      <w:bookmarkStart w:id="112" w:name="_Toc259191075"/>
      <w:bookmarkStart w:id="113" w:name="_Toc262045236"/>
      <w:bookmarkStart w:id="114" w:name="_Toc208999275"/>
      <w:bookmarkStart w:id="115" w:name="_Toc228871315"/>
      <w:bookmarkStart w:id="116" w:name="_Toc199384394"/>
      <w:bookmarkStart w:id="117" w:name="_Toc208975014"/>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DE853A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6E3C6762">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三、磋商响应保证金</w:t>
      </w:r>
    </w:p>
    <w:p w14:paraId="6D676CB8">
      <w:pPr>
        <w:spacing w:line="360" w:lineRule="auto"/>
        <w:ind w:firstLine="480" w:firstLineChars="200"/>
        <w:jc w:val="left"/>
        <w:rPr>
          <w:rFonts w:hint="eastAsia" w:ascii="宋体" w:hAnsi="宋体" w:eastAsia="宋体"/>
          <w:bCs/>
          <w:color w:val="auto"/>
          <w:sz w:val="24"/>
          <w:highlight w:val="none"/>
          <w:lang w:eastAsia="zh-CN"/>
        </w:rPr>
      </w:pPr>
      <w:r>
        <w:rPr>
          <w:rFonts w:ascii="宋体" w:hAnsi="宋体"/>
          <w:bCs/>
          <w:color w:val="auto"/>
          <w:sz w:val="24"/>
          <w:highlight w:val="none"/>
        </w:rPr>
        <w:t>四、</w:t>
      </w:r>
      <w:r>
        <w:rPr>
          <w:rFonts w:hint="eastAsia" w:ascii="宋体" w:hAnsi="宋体"/>
          <w:bCs/>
          <w:color w:val="auto"/>
          <w:sz w:val="24"/>
          <w:highlight w:val="none"/>
          <w:lang w:eastAsia="zh-CN"/>
        </w:rPr>
        <w:t>磋商报价</w:t>
      </w:r>
    </w:p>
    <w:p w14:paraId="66D1DDF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五、资格审查资料</w:t>
      </w:r>
    </w:p>
    <w:p w14:paraId="6F04A9AC">
      <w:pPr>
        <w:spacing w:line="360" w:lineRule="auto"/>
        <w:ind w:firstLine="480" w:firstLineChars="200"/>
        <w:jc w:val="left"/>
        <w:rPr>
          <w:rFonts w:hint="default" w:ascii="宋体" w:hAnsi="宋体" w:eastAsia="宋体"/>
          <w:bCs/>
          <w:color w:val="auto"/>
          <w:sz w:val="24"/>
          <w:highlight w:val="none"/>
          <w:lang w:val="en-US" w:eastAsia="zh-CN"/>
        </w:rPr>
      </w:pPr>
      <w:r>
        <w:rPr>
          <w:rFonts w:ascii="宋体" w:hAnsi="宋体"/>
          <w:bCs/>
          <w:color w:val="auto"/>
          <w:sz w:val="24"/>
          <w:highlight w:val="none"/>
        </w:rPr>
        <w:t>六、</w:t>
      </w:r>
      <w:r>
        <w:rPr>
          <w:rFonts w:hint="eastAsia" w:ascii="宋体" w:hAnsi="宋体"/>
          <w:bCs/>
          <w:color w:val="auto"/>
          <w:sz w:val="24"/>
          <w:highlight w:val="none"/>
          <w:lang w:val="en-US" w:eastAsia="zh-CN"/>
        </w:rPr>
        <w:t>服务方案</w:t>
      </w:r>
    </w:p>
    <w:p w14:paraId="268EB88B">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eastAsia="zh-CN"/>
        </w:rPr>
        <w:t>七</w:t>
      </w:r>
      <w:r>
        <w:rPr>
          <w:rFonts w:ascii="宋体" w:hAnsi="宋体"/>
          <w:bCs/>
          <w:color w:val="auto"/>
          <w:sz w:val="24"/>
          <w:highlight w:val="none"/>
        </w:rPr>
        <w:t>、承诺书</w:t>
      </w:r>
    </w:p>
    <w:p w14:paraId="5C8165F4">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八、</w:t>
      </w:r>
      <w:r>
        <w:rPr>
          <w:rFonts w:ascii="宋体" w:hAnsi="宋体"/>
          <w:bCs/>
          <w:color w:val="auto"/>
          <w:sz w:val="24"/>
          <w:highlight w:val="none"/>
        </w:rPr>
        <w:t>其他材料</w:t>
      </w:r>
    </w:p>
    <w:p w14:paraId="73ABAE77">
      <w:pPr>
        <w:spacing w:line="360" w:lineRule="auto"/>
        <w:ind w:firstLine="480" w:firstLineChars="200"/>
        <w:jc w:val="left"/>
        <w:rPr>
          <w:rFonts w:ascii="宋体" w:hAnsi="宋体"/>
          <w:bCs/>
          <w:color w:val="auto"/>
          <w:sz w:val="24"/>
          <w:highlight w:val="none"/>
        </w:rPr>
      </w:pPr>
    </w:p>
    <w:p w14:paraId="34F6DA89">
      <w:pPr>
        <w:spacing w:line="360" w:lineRule="auto"/>
        <w:jc w:val="center"/>
        <w:rPr>
          <w:rFonts w:ascii="宋体" w:hAnsi="宋体"/>
          <w:b/>
          <w:color w:val="auto"/>
          <w:szCs w:val="21"/>
          <w:highlight w:val="none"/>
        </w:rPr>
      </w:pPr>
    </w:p>
    <w:p w14:paraId="00787061">
      <w:pPr>
        <w:spacing w:line="360" w:lineRule="auto"/>
        <w:jc w:val="center"/>
        <w:rPr>
          <w:rFonts w:ascii="宋体" w:hAnsi="宋体"/>
          <w:b/>
          <w:color w:val="auto"/>
          <w:szCs w:val="21"/>
          <w:highlight w:val="none"/>
        </w:rPr>
      </w:pPr>
    </w:p>
    <w:p w14:paraId="01AA0E9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备注：响应文件及目录必应编制页码</w:t>
      </w:r>
    </w:p>
    <w:p w14:paraId="695FE4AB">
      <w:pPr>
        <w:spacing w:line="360" w:lineRule="auto"/>
        <w:jc w:val="center"/>
        <w:rPr>
          <w:rFonts w:ascii="宋体" w:hAnsi="宋体"/>
          <w:b/>
          <w:color w:val="auto"/>
          <w:szCs w:val="21"/>
          <w:highlight w:val="none"/>
        </w:rPr>
      </w:pPr>
    </w:p>
    <w:p w14:paraId="76CF68BE">
      <w:pPr>
        <w:spacing w:line="360" w:lineRule="auto"/>
        <w:jc w:val="center"/>
        <w:rPr>
          <w:rFonts w:ascii="宋体" w:hAnsi="宋体"/>
          <w:b/>
          <w:color w:val="auto"/>
          <w:szCs w:val="21"/>
          <w:highlight w:val="none"/>
        </w:rPr>
      </w:pPr>
    </w:p>
    <w:p w14:paraId="6E85EA62">
      <w:pPr>
        <w:spacing w:line="360" w:lineRule="auto"/>
        <w:jc w:val="center"/>
        <w:rPr>
          <w:rFonts w:ascii="宋体" w:hAnsi="宋体"/>
          <w:b/>
          <w:color w:val="auto"/>
          <w:szCs w:val="21"/>
          <w:highlight w:val="none"/>
        </w:rPr>
      </w:pPr>
    </w:p>
    <w:p w14:paraId="3C33AE91">
      <w:pPr>
        <w:spacing w:line="360" w:lineRule="auto"/>
        <w:jc w:val="center"/>
        <w:rPr>
          <w:rFonts w:ascii="宋体" w:hAnsi="宋体"/>
          <w:b/>
          <w:color w:val="auto"/>
          <w:szCs w:val="21"/>
          <w:highlight w:val="none"/>
        </w:rPr>
      </w:pPr>
    </w:p>
    <w:p w14:paraId="32DE0072">
      <w:pPr>
        <w:spacing w:line="360" w:lineRule="auto"/>
        <w:jc w:val="center"/>
        <w:rPr>
          <w:rFonts w:ascii="宋体" w:hAnsi="宋体"/>
          <w:b/>
          <w:color w:val="auto"/>
          <w:szCs w:val="21"/>
          <w:highlight w:val="none"/>
        </w:rPr>
      </w:pPr>
    </w:p>
    <w:p w14:paraId="6BF42590">
      <w:pPr>
        <w:spacing w:line="360" w:lineRule="auto"/>
        <w:jc w:val="center"/>
        <w:rPr>
          <w:rFonts w:ascii="宋体" w:hAnsi="宋体"/>
          <w:b/>
          <w:color w:val="auto"/>
          <w:szCs w:val="21"/>
          <w:highlight w:val="none"/>
        </w:rPr>
      </w:pPr>
    </w:p>
    <w:p w14:paraId="792681F3">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12"/>
    <w:bookmarkEnd w:id="113"/>
    <w:bookmarkEnd w:id="114"/>
    <w:bookmarkEnd w:id="115"/>
    <w:bookmarkEnd w:id="116"/>
    <w:bookmarkEnd w:id="117"/>
    <w:p w14:paraId="68260776">
      <w:pPr>
        <w:numPr>
          <w:ilvl w:val="0"/>
          <w:numId w:val="7"/>
        </w:numPr>
        <w:spacing w:line="360" w:lineRule="auto"/>
        <w:jc w:val="center"/>
        <w:outlineLvl w:val="2"/>
        <w:rPr>
          <w:rFonts w:ascii="宋体" w:hAnsi="宋体"/>
          <w:b/>
          <w:color w:val="auto"/>
          <w:sz w:val="28"/>
          <w:szCs w:val="28"/>
          <w:highlight w:val="none"/>
        </w:rPr>
      </w:pPr>
      <w:bookmarkStart w:id="118" w:name="_Toc18988"/>
      <w:r>
        <w:rPr>
          <w:rFonts w:hint="eastAsia" w:ascii="宋体" w:hAnsi="宋体"/>
          <w:b/>
          <w:color w:val="auto"/>
          <w:sz w:val="32"/>
          <w:szCs w:val="32"/>
          <w:highlight w:val="none"/>
          <w:lang w:eastAsia="zh-CN"/>
        </w:rPr>
        <w:t>投标函及投标函附录</w:t>
      </w:r>
      <w:bookmarkEnd w:id="118"/>
    </w:p>
    <w:p w14:paraId="7E47F5ED">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527C316">
      <w:pPr>
        <w:jc w:val="center"/>
        <w:rPr>
          <w:rFonts w:ascii="宋体" w:hAnsi="宋体"/>
          <w:b/>
          <w:color w:val="auto"/>
          <w:sz w:val="28"/>
          <w:szCs w:val="28"/>
          <w:highlight w:val="none"/>
        </w:rPr>
      </w:pPr>
    </w:p>
    <w:p w14:paraId="38A0A769">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7E6906B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（项目名称）招标项目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w:t>
      </w:r>
      <w:r>
        <w:rPr>
          <w:rFonts w:hint="eastAsia" w:ascii="宋体" w:hAnsi="宋体"/>
          <w:color w:val="auto"/>
          <w:szCs w:val="21"/>
          <w:highlight w:val="none"/>
          <w:lang w:eastAsia="zh-CN"/>
        </w:rPr>
        <w:t>合同履行期限</w:t>
      </w:r>
      <w:r>
        <w:rPr>
          <w:rFonts w:hint="eastAsia" w:ascii="宋体" w:hAnsi="宋体"/>
          <w:color w:val="auto"/>
          <w:szCs w:val="21"/>
          <w:highlight w:val="none"/>
        </w:rPr>
        <w:t>：</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462521C8">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2．我方的</w:t>
      </w:r>
      <w:r>
        <w:rPr>
          <w:rFonts w:hint="eastAsia" w:ascii="宋体" w:hAnsi="宋体"/>
          <w:color w:val="auto"/>
          <w:szCs w:val="21"/>
          <w:highlight w:val="none"/>
          <w:lang w:val="en-US" w:eastAsia="zh-CN"/>
        </w:rPr>
        <w:t>响应文件（</w:t>
      </w:r>
      <w:r>
        <w:rPr>
          <w:rFonts w:hint="eastAsia" w:ascii="宋体" w:hAnsi="宋体"/>
          <w:color w:val="auto"/>
          <w:szCs w:val="21"/>
          <w:highlight w:val="none"/>
        </w:rPr>
        <w:t>投标文件</w:t>
      </w:r>
      <w:r>
        <w:rPr>
          <w:rFonts w:hint="eastAsia" w:ascii="宋体" w:hAnsi="宋体"/>
          <w:color w:val="auto"/>
          <w:szCs w:val="21"/>
          <w:highlight w:val="none"/>
          <w:lang w:val="en-US" w:eastAsia="zh-CN"/>
        </w:rPr>
        <w:t>）</w:t>
      </w:r>
      <w:r>
        <w:rPr>
          <w:rFonts w:hint="eastAsia" w:ascii="宋体" w:hAnsi="宋体"/>
          <w:color w:val="auto"/>
          <w:szCs w:val="21"/>
          <w:highlight w:val="none"/>
        </w:rPr>
        <w:t>包括下列内容：</w:t>
      </w:r>
    </w:p>
    <w:p w14:paraId="57894621">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DF57D2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3BDA1400">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2F3F2D0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磋商报价</w:t>
      </w:r>
      <w:r>
        <w:rPr>
          <w:rFonts w:ascii="宋体" w:hAnsi="宋体"/>
          <w:color w:val="auto"/>
          <w:szCs w:val="21"/>
          <w:highlight w:val="none"/>
        </w:rPr>
        <w:t>；</w:t>
      </w:r>
    </w:p>
    <w:p w14:paraId="6C35029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4E5C3EA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3AB73627">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A84E7F0">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641490DE">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3663E2BB">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1E471214">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F9E163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2CC791E1">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6A291862">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52E2284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6610C22">
      <w:pPr>
        <w:adjustRightInd w:val="0"/>
        <w:snapToGrid w:val="0"/>
        <w:spacing w:line="300" w:lineRule="auto"/>
        <w:jc w:val="left"/>
        <w:rPr>
          <w:rFonts w:ascii="宋体" w:hAnsi="宋体"/>
          <w:color w:val="auto"/>
          <w:szCs w:val="21"/>
          <w:highlight w:val="none"/>
        </w:rPr>
      </w:pPr>
      <w:bookmarkStart w:id="119" w:name="page73"/>
      <w:bookmarkEnd w:id="119"/>
    </w:p>
    <w:p w14:paraId="1AF5D84B">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8C3C964">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9FE8C43">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373889C0">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4E4B2C12">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657769E5">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1563C13">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1C769039">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256BC15C">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163D4BAA">
      <w:pPr>
        <w:spacing w:line="239" w:lineRule="auto"/>
        <w:jc w:val="left"/>
        <w:rPr>
          <w:rFonts w:ascii="宋体" w:hAnsi="宋体"/>
          <w:color w:val="auto"/>
          <w:sz w:val="28"/>
          <w:highlight w:val="none"/>
        </w:rPr>
      </w:pPr>
    </w:p>
    <w:p w14:paraId="2A7D4CA8">
      <w:pPr>
        <w:spacing w:line="239" w:lineRule="auto"/>
        <w:jc w:val="left"/>
        <w:rPr>
          <w:rFonts w:ascii="宋体" w:hAnsi="宋体"/>
          <w:color w:val="auto"/>
          <w:sz w:val="28"/>
          <w:highlight w:val="none"/>
        </w:rPr>
      </w:pP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gridCol w:w="1778"/>
      </w:tblGrid>
      <w:tr w14:paraId="07FF2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58C77B3">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序号</w:t>
            </w:r>
          </w:p>
        </w:tc>
        <w:tc>
          <w:tcPr>
            <w:tcW w:w="2345" w:type="dxa"/>
            <w:noWrap w:val="0"/>
            <w:vAlign w:val="center"/>
          </w:tcPr>
          <w:p w14:paraId="462CC9C1">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条款名称</w:t>
            </w:r>
          </w:p>
        </w:tc>
        <w:tc>
          <w:tcPr>
            <w:tcW w:w="1778" w:type="dxa"/>
            <w:noWrap w:val="0"/>
            <w:vAlign w:val="center"/>
          </w:tcPr>
          <w:p w14:paraId="0FDBE39A">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合同条款号</w:t>
            </w:r>
          </w:p>
        </w:tc>
        <w:tc>
          <w:tcPr>
            <w:tcW w:w="1778" w:type="dxa"/>
            <w:noWrap w:val="0"/>
            <w:vAlign w:val="center"/>
          </w:tcPr>
          <w:p w14:paraId="6D22643A">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约定内容</w:t>
            </w:r>
          </w:p>
        </w:tc>
        <w:tc>
          <w:tcPr>
            <w:tcW w:w="1778" w:type="dxa"/>
            <w:noWrap w:val="0"/>
            <w:vAlign w:val="center"/>
          </w:tcPr>
          <w:p w14:paraId="0F80A0B2">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备注</w:t>
            </w:r>
          </w:p>
        </w:tc>
      </w:tr>
      <w:tr w14:paraId="2BEE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85AE411">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45" w:type="dxa"/>
            <w:noWrap w:val="0"/>
            <w:vAlign w:val="center"/>
          </w:tcPr>
          <w:p w14:paraId="66BD85D2">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合同履行期限</w:t>
            </w:r>
          </w:p>
        </w:tc>
        <w:tc>
          <w:tcPr>
            <w:tcW w:w="1778" w:type="dxa"/>
            <w:noWrap w:val="0"/>
            <w:vAlign w:val="center"/>
          </w:tcPr>
          <w:p w14:paraId="2F752951">
            <w:pPr>
              <w:widowControl w:val="0"/>
              <w:spacing w:line="239" w:lineRule="auto"/>
              <w:jc w:val="center"/>
              <w:rPr>
                <w:rFonts w:ascii="宋体" w:hAnsi="宋体"/>
                <w:color w:val="auto"/>
                <w:sz w:val="21"/>
                <w:szCs w:val="21"/>
                <w:highlight w:val="none"/>
              </w:rPr>
            </w:pPr>
          </w:p>
        </w:tc>
        <w:tc>
          <w:tcPr>
            <w:tcW w:w="1778" w:type="dxa"/>
            <w:noWrap w:val="0"/>
            <w:vAlign w:val="center"/>
          </w:tcPr>
          <w:p w14:paraId="7BB736DD">
            <w:pPr>
              <w:widowControl w:val="0"/>
              <w:spacing w:line="239" w:lineRule="auto"/>
              <w:jc w:val="center"/>
              <w:rPr>
                <w:rFonts w:ascii="宋体" w:hAnsi="宋体"/>
                <w:color w:val="auto"/>
                <w:sz w:val="21"/>
                <w:szCs w:val="21"/>
                <w:highlight w:val="none"/>
              </w:rPr>
            </w:pPr>
          </w:p>
        </w:tc>
        <w:tc>
          <w:tcPr>
            <w:tcW w:w="1778" w:type="dxa"/>
            <w:noWrap w:val="0"/>
            <w:vAlign w:val="center"/>
          </w:tcPr>
          <w:p w14:paraId="711F16B2">
            <w:pPr>
              <w:widowControl w:val="0"/>
              <w:spacing w:line="239" w:lineRule="auto"/>
              <w:jc w:val="center"/>
              <w:rPr>
                <w:rFonts w:ascii="宋体" w:hAnsi="宋体"/>
                <w:color w:val="auto"/>
                <w:sz w:val="21"/>
                <w:szCs w:val="21"/>
                <w:highlight w:val="none"/>
              </w:rPr>
            </w:pPr>
          </w:p>
        </w:tc>
      </w:tr>
      <w:tr w14:paraId="35A22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FFEC394">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345" w:type="dxa"/>
            <w:noWrap w:val="0"/>
            <w:vAlign w:val="center"/>
          </w:tcPr>
          <w:p w14:paraId="3E1ED079">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服务</w:t>
            </w:r>
            <w:r>
              <w:rPr>
                <w:rFonts w:hint="eastAsia" w:ascii="宋体" w:hAnsi="宋体"/>
                <w:color w:val="auto"/>
                <w:sz w:val="21"/>
                <w:szCs w:val="21"/>
                <w:highlight w:val="none"/>
                <w:lang w:eastAsia="zh-CN"/>
              </w:rPr>
              <w:t>标准</w:t>
            </w:r>
          </w:p>
        </w:tc>
        <w:tc>
          <w:tcPr>
            <w:tcW w:w="1778" w:type="dxa"/>
            <w:noWrap w:val="0"/>
            <w:vAlign w:val="center"/>
          </w:tcPr>
          <w:p w14:paraId="47CAA82A">
            <w:pPr>
              <w:widowControl w:val="0"/>
              <w:spacing w:line="239" w:lineRule="auto"/>
              <w:jc w:val="center"/>
              <w:rPr>
                <w:rFonts w:hint="eastAsia" w:ascii="宋体" w:hAnsi="宋体" w:eastAsia="宋体"/>
                <w:color w:val="auto"/>
                <w:sz w:val="21"/>
                <w:szCs w:val="21"/>
                <w:highlight w:val="none"/>
                <w:lang w:eastAsia="zh-CN"/>
              </w:rPr>
            </w:pPr>
          </w:p>
        </w:tc>
        <w:tc>
          <w:tcPr>
            <w:tcW w:w="1778" w:type="dxa"/>
            <w:noWrap w:val="0"/>
            <w:vAlign w:val="center"/>
          </w:tcPr>
          <w:p w14:paraId="19B4EC83">
            <w:pPr>
              <w:widowControl w:val="0"/>
              <w:ind w:firstLine="840" w:firstLineChars="400"/>
              <w:jc w:val="center"/>
              <w:rPr>
                <w:rFonts w:ascii="宋体" w:hAnsi="宋体"/>
                <w:color w:val="auto"/>
                <w:sz w:val="21"/>
                <w:szCs w:val="21"/>
                <w:highlight w:val="none"/>
              </w:rPr>
            </w:pPr>
          </w:p>
        </w:tc>
        <w:tc>
          <w:tcPr>
            <w:tcW w:w="1778" w:type="dxa"/>
            <w:noWrap w:val="0"/>
            <w:vAlign w:val="center"/>
          </w:tcPr>
          <w:p w14:paraId="179CA155">
            <w:pPr>
              <w:widowControl w:val="0"/>
              <w:spacing w:line="239" w:lineRule="exact"/>
              <w:jc w:val="center"/>
              <w:rPr>
                <w:rFonts w:ascii="宋体" w:hAnsi="宋体"/>
                <w:color w:val="auto"/>
                <w:sz w:val="21"/>
                <w:szCs w:val="21"/>
                <w:highlight w:val="none"/>
              </w:rPr>
            </w:pPr>
          </w:p>
        </w:tc>
      </w:tr>
      <w:tr w14:paraId="4D7D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52EB046E">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2345" w:type="dxa"/>
            <w:noWrap w:val="0"/>
            <w:vAlign w:val="center"/>
          </w:tcPr>
          <w:p w14:paraId="0166125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合同价款确定方式</w:t>
            </w:r>
          </w:p>
        </w:tc>
        <w:tc>
          <w:tcPr>
            <w:tcW w:w="1778" w:type="dxa"/>
            <w:noWrap w:val="0"/>
            <w:vAlign w:val="center"/>
          </w:tcPr>
          <w:p w14:paraId="2D26F3EA">
            <w:pPr>
              <w:widowControl w:val="0"/>
              <w:spacing w:line="239" w:lineRule="auto"/>
              <w:jc w:val="center"/>
              <w:rPr>
                <w:rFonts w:ascii="宋体" w:hAnsi="宋体"/>
                <w:color w:val="auto"/>
                <w:sz w:val="21"/>
                <w:szCs w:val="21"/>
                <w:highlight w:val="none"/>
              </w:rPr>
            </w:pPr>
          </w:p>
        </w:tc>
        <w:tc>
          <w:tcPr>
            <w:tcW w:w="1778" w:type="dxa"/>
            <w:noWrap w:val="0"/>
            <w:vAlign w:val="center"/>
          </w:tcPr>
          <w:p w14:paraId="68AD6076">
            <w:pPr>
              <w:widowControl w:val="0"/>
              <w:spacing w:line="239" w:lineRule="auto"/>
              <w:jc w:val="center"/>
              <w:rPr>
                <w:rFonts w:hint="eastAsia" w:ascii="宋体" w:hAnsi="宋体"/>
                <w:color w:val="auto"/>
                <w:sz w:val="21"/>
                <w:szCs w:val="21"/>
                <w:highlight w:val="none"/>
              </w:rPr>
            </w:pPr>
          </w:p>
        </w:tc>
        <w:tc>
          <w:tcPr>
            <w:tcW w:w="1778" w:type="dxa"/>
            <w:noWrap w:val="0"/>
            <w:vAlign w:val="center"/>
          </w:tcPr>
          <w:p w14:paraId="5DDE75C5">
            <w:pPr>
              <w:widowControl w:val="0"/>
              <w:spacing w:line="239" w:lineRule="auto"/>
              <w:jc w:val="center"/>
              <w:rPr>
                <w:rFonts w:ascii="宋体" w:hAnsi="宋体"/>
                <w:color w:val="auto"/>
                <w:sz w:val="21"/>
                <w:szCs w:val="21"/>
                <w:highlight w:val="none"/>
              </w:rPr>
            </w:pPr>
          </w:p>
        </w:tc>
      </w:tr>
      <w:tr w14:paraId="25B8F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5DAC6FF">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22AE4BB9">
            <w:pPr>
              <w:widowControl w:val="0"/>
              <w:spacing w:line="239" w:lineRule="auto"/>
              <w:jc w:val="center"/>
              <w:rPr>
                <w:rFonts w:ascii="宋体" w:hAnsi="宋体"/>
                <w:color w:val="auto"/>
                <w:sz w:val="21"/>
                <w:szCs w:val="21"/>
                <w:highlight w:val="none"/>
              </w:rPr>
            </w:pPr>
          </w:p>
        </w:tc>
        <w:tc>
          <w:tcPr>
            <w:tcW w:w="1778" w:type="dxa"/>
            <w:noWrap w:val="0"/>
            <w:vAlign w:val="center"/>
          </w:tcPr>
          <w:p w14:paraId="47FC0762">
            <w:pPr>
              <w:widowControl w:val="0"/>
              <w:spacing w:line="239" w:lineRule="auto"/>
              <w:jc w:val="center"/>
              <w:rPr>
                <w:rFonts w:ascii="宋体" w:hAnsi="宋体"/>
                <w:color w:val="auto"/>
                <w:sz w:val="21"/>
                <w:szCs w:val="21"/>
                <w:highlight w:val="none"/>
              </w:rPr>
            </w:pPr>
          </w:p>
        </w:tc>
        <w:tc>
          <w:tcPr>
            <w:tcW w:w="1778" w:type="dxa"/>
            <w:noWrap w:val="0"/>
            <w:vAlign w:val="center"/>
          </w:tcPr>
          <w:p w14:paraId="3E6FDE7D">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7C0A56AC">
            <w:pPr>
              <w:widowControl w:val="0"/>
              <w:spacing w:line="239" w:lineRule="auto"/>
              <w:jc w:val="center"/>
              <w:rPr>
                <w:rFonts w:ascii="宋体" w:hAnsi="宋体"/>
                <w:color w:val="auto"/>
                <w:sz w:val="21"/>
                <w:szCs w:val="21"/>
                <w:highlight w:val="none"/>
              </w:rPr>
            </w:pPr>
          </w:p>
        </w:tc>
      </w:tr>
      <w:tr w14:paraId="5F532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6693850">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610884AE">
            <w:pPr>
              <w:widowControl w:val="0"/>
              <w:spacing w:line="239" w:lineRule="auto"/>
              <w:jc w:val="center"/>
              <w:rPr>
                <w:rFonts w:ascii="宋体" w:hAnsi="宋体"/>
                <w:color w:val="auto"/>
                <w:sz w:val="21"/>
                <w:szCs w:val="21"/>
                <w:highlight w:val="none"/>
              </w:rPr>
            </w:pPr>
          </w:p>
        </w:tc>
        <w:tc>
          <w:tcPr>
            <w:tcW w:w="1778" w:type="dxa"/>
            <w:noWrap w:val="0"/>
            <w:vAlign w:val="center"/>
          </w:tcPr>
          <w:p w14:paraId="6A274E17">
            <w:pPr>
              <w:widowControl w:val="0"/>
              <w:spacing w:line="239" w:lineRule="auto"/>
              <w:jc w:val="center"/>
              <w:rPr>
                <w:rFonts w:ascii="宋体" w:hAnsi="宋体"/>
                <w:color w:val="auto"/>
                <w:sz w:val="21"/>
                <w:szCs w:val="21"/>
                <w:highlight w:val="none"/>
              </w:rPr>
            </w:pPr>
          </w:p>
        </w:tc>
        <w:tc>
          <w:tcPr>
            <w:tcW w:w="1778" w:type="dxa"/>
            <w:noWrap w:val="0"/>
            <w:vAlign w:val="center"/>
          </w:tcPr>
          <w:p w14:paraId="56DE5126">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392B7E18">
            <w:pPr>
              <w:widowControl w:val="0"/>
              <w:spacing w:line="239" w:lineRule="auto"/>
              <w:jc w:val="center"/>
              <w:rPr>
                <w:rFonts w:ascii="宋体" w:hAnsi="宋体"/>
                <w:color w:val="auto"/>
                <w:sz w:val="21"/>
                <w:szCs w:val="21"/>
                <w:highlight w:val="none"/>
              </w:rPr>
            </w:pPr>
          </w:p>
        </w:tc>
      </w:tr>
    </w:tbl>
    <w:p w14:paraId="1AF113BB">
      <w:pPr>
        <w:spacing w:line="239" w:lineRule="auto"/>
        <w:jc w:val="left"/>
        <w:rPr>
          <w:rFonts w:ascii="宋体" w:hAnsi="宋体"/>
          <w:color w:val="auto"/>
          <w:sz w:val="28"/>
          <w:highlight w:val="none"/>
        </w:rPr>
      </w:pPr>
    </w:p>
    <w:p w14:paraId="5A09DD51">
      <w:pPr>
        <w:spacing w:line="200" w:lineRule="exact"/>
        <w:jc w:val="left"/>
        <w:rPr>
          <w:rFonts w:ascii="宋体" w:hAnsi="宋体"/>
          <w:color w:val="auto"/>
          <w:sz w:val="24"/>
          <w:highlight w:val="none"/>
        </w:rPr>
      </w:pPr>
    </w:p>
    <w:p w14:paraId="0287F315">
      <w:pPr>
        <w:spacing w:line="343" w:lineRule="exact"/>
        <w:jc w:val="left"/>
        <w:rPr>
          <w:rFonts w:ascii="宋体" w:hAnsi="宋体"/>
          <w:color w:val="auto"/>
          <w:sz w:val="24"/>
          <w:szCs w:val="24"/>
          <w:highlight w:val="none"/>
        </w:rPr>
      </w:pPr>
    </w:p>
    <w:p w14:paraId="61DF388A">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304A9FC1">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FF739E8">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C4D3852">
      <w:pPr>
        <w:pStyle w:val="50"/>
        <w:rPr>
          <w:rFonts w:hint="eastAsia" w:ascii="宋体" w:hAnsi="宋体"/>
          <w:color w:val="auto"/>
          <w:sz w:val="21"/>
          <w:szCs w:val="21"/>
          <w:highlight w:val="none"/>
        </w:rPr>
      </w:pPr>
    </w:p>
    <w:p w14:paraId="7A9DCA73">
      <w:pPr>
        <w:rPr>
          <w:rFonts w:hint="eastAsia" w:ascii="宋体" w:hAnsi="宋体"/>
          <w:color w:val="auto"/>
          <w:sz w:val="21"/>
          <w:szCs w:val="21"/>
          <w:highlight w:val="none"/>
        </w:rPr>
      </w:pPr>
    </w:p>
    <w:p w14:paraId="6160F628">
      <w:pPr>
        <w:pStyle w:val="50"/>
        <w:rPr>
          <w:rFonts w:hint="eastAsia" w:ascii="宋体" w:hAnsi="宋体"/>
          <w:color w:val="auto"/>
          <w:sz w:val="21"/>
          <w:szCs w:val="21"/>
          <w:highlight w:val="none"/>
        </w:rPr>
      </w:pPr>
    </w:p>
    <w:p w14:paraId="3C476580">
      <w:pPr>
        <w:rPr>
          <w:rFonts w:hint="eastAsia" w:ascii="宋体" w:hAnsi="宋体"/>
          <w:color w:val="auto"/>
          <w:sz w:val="21"/>
          <w:szCs w:val="21"/>
          <w:highlight w:val="none"/>
        </w:rPr>
      </w:pPr>
    </w:p>
    <w:p w14:paraId="30C3C9F9">
      <w:pPr>
        <w:pStyle w:val="50"/>
        <w:rPr>
          <w:rFonts w:hint="eastAsia" w:ascii="宋体" w:hAnsi="宋体"/>
          <w:color w:val="auto"/>
          <w:sz w:val="21"/>
          <w:szCs w:val="21"/>
          <w:highlight w:val="none"/>
        </w:rPr>
      </w:pPr>
    </w:p>
    <w:p w14:paraId="5CFBC5F8">
      <w:pPr>
        <w:rPr>
          <w:rFonts w:hint="eastAsia" w:ascii="宋体" w:hAnsi="宋体"/>
          <w:color w:val="auto"/>
          <w:sz w:val="21"/>
          <w:szCs w:val="21"/>
          <w:highlight w:val="none"/>
        </w:rPr>
      </w:pPr>
    </w:p>
    <w:p w14:paraId="4FCDA892">
      <w:pPr>
        <w:pStyle w:val="50"/>
        <w:rPr>
          <w:rFonts w:hint="eastAsia" w:ascii="宋体" w:hAnsi="宋体"/>
          <w:color w:val="auto"/>
          <w:sz w:val="21"/>
          <w:szCs w:val="21"/>
          <w:highlight w:val="none"/>
        </w:rPr>
      </w:pPr>
    </w:p>
    <w:p w14:paraId="02954751">
      <w:pPr>
        <w:rPr>
          <w:rFonts w:hint="eastAsia" w:ascii="宋体" w:hAnsi="宋体"/>
          <w:color w:val="auto"/>
          <w:sz w:val="21"/>
          <w:szCs w:val="21"/>
          <w:highlight w:val="none"/>
        </w:rPr>
      </w:pPr>
    </w:p>
    <w:p w14:paraId="6CD98002">
      <w:pPr>
        <w:pStyle w:val="50"/>
        <w:rPr>
          <w:rFonts w:hint="eastAsia" w:ascii="宋体" w:hAnsi="宋体"/>
          <w:color w:val="auto"/>
          <w:sz w:val="21"/>
          <w:szCs w:val="21"/>
          <w:highlight w:val="none"/>
        </w:rPr>
      </w:pPr>
    </w:p>
    <w:p w14:paraId="2E95F862">
      <w:pPr>
        <w:rPr>
          <w:rFonts w:hint="eastAsia" w:ascii="宋体" w:hAnsi="宋体"/>
          <w:color w:val="auto"/>
          <w:sz w:val="21"/>
          <w:szCs w:val="21"/>
          <w:highlight w:val="none"/>
        </w:rPr>
      </w:pPr>
    </w:p>
    <w:p w14:paraId="5AA99AE7">
      <w:pPr>
        <w:pStyle w:val="50"/>
        <w:rPr>
          <w:rFonts w:hint="eastAsia" w:ascii="宋体" w:hAnsi="宋体"/>
          <w:color w:val="auto"/>
          <w:sz w:val="21"/>
          <w:szCs w:val="21"/>
          <w:highlight w:val="none"/>
        </w:rPr>
      </w:pPr>
    </w:p>
    <w:p w14:paraId="261813F0">
      <w:pPr>
        <w:rPr>
          <w:rFonts w:hint="eastAsia" w:ascii="宋体" w:hAnsi="宋体"/>
          <w:color w:val="auto"/>
          <w:sz w:val="21"/>
          <w:szCs w:val="21"/>
          <w:highlight w:val="none"/>
        </w:rPr>
      </w:pPr>
    </w:p>
    <w:p w14:paraId="1754C3AB">
      <w:pPr>
        <w:pStyle w:val="50"/>
        <w:rPr>
          <w:rFonts w:hint="eastAsia" w:ascii="宋体" w:hAnsi="宋体"/>
          <w:color w:val="auto"/>
          <w:sz w:val="21"/>
          <w:szCs w:val="21"/>
          <w:highlight w:val="none"/>
        </w:rPr>
      </w:pPr>
    </w:p>
    <w:p w14:paraId="3B5A0865">
      <w:pPr>
        <w:rPr>
          <w:rFonts w:hint="eastAsia" w:ascii="宋体" w:hAnsi="宋体"/>
          <w:color w:val="auto"/>
          <w:sz w:val="21"/>
          <w:szCs w:val="21"/>
          <w:highlight w:val="none"/>
        </w:rPr>
      </w:pPr>
    </w:p>
    <w:p w14:paraId="21D462D6">
      <w:pPr>
        <w:pStyle w:val="50"/>
        <w:rPr>
          <w:rFonts w:hint="eastAsia" w:ascii="宋体" w:hAnsi="宋体"/>
          <w:color w:val="auto"/>
          <w:sz w:val="21"/>
          <w:szCs w:val="21"/>
          <w:highlight w:val="none"/>
        </w:rPr>
      </w:pPr>
    </w:p>
    <w:p w14:paraId="58151E3C">
      <w:pPr>
        <w:rPr>
          <w:rFonts w:hint="eastAsia" w:ascii="宋体" w:hAnsi="宋体"/>
          <w:color w:val="auto"/>
          <w:sz w:val="21"/>
          <w:szCs w:val="21"/>
          <w:highlight w:val="none"/>
        </w:rPr>
      </w:pPr>
    </w:p>
    <w:p w14:paraId="659C12C9">
      <w:pPr>
        <w:pStyle w:val="50"/>
        <w:rPr>
          <w:rFonts w:hint="eastAsia" w:ascii="宋体" w:hAnsi="宋体"/>
          <w:color w:val="auto"/>
          <w:sz w:val="21"/>
          <w:szCs w:val="21"/>
          <w:highlight w:val="none"/>
        </w:rPr>
      </w:pPr>
    </w:p>
    <w:p w14:paraId="7BCF44D6">
      <w:pPr>
        <w:rPr>
          <w:rFonts w:hint="eastAsia" w:ascii="宋体" w:hAnsi="宋体"/>
          <w:color w:val="auto"/>
          <w:sz w:val="21"/>
          <w:szCs w:val="21"/>
          <w:highlight w:val="none"/>
        </w:rPr>
      </w:pPr>
    </w:p>
    <w:p w14:paraId="22EE2362">
      <w:pPr>
        <w:pStyle w:val="50"/>
        <w:rPr>
          <w:rFonts w:hint="eastAsia"/>
          <w:color w:val="auto"/>
          <w:highlight w:val="none"/>
        </w:rPr>
      </w:pPr>
    </w:p>
    <w:p w14:paraId="1CB4A7D9">
      <w:pPr>
        <w:rPr>
          <w:rFonts w:hint="eastAsia" w:ascii="宋体" w:hAnsi="宋体"/>
          <w:color w:val="auto"/>
          <w:sz w:val="21"/>
          <w:szCs w:val="21"/>
          <w:highlight w:val="none"/>
        </w:rPr>
      </w:pPr>
    </w:p>
    <w:p w14:paraId="30AB86EB">
      <w:pPr>
        <w:pStyle w:val="50"/>
        <w:rPr>
          <w:rFonts w:hint="eastAsia" w:ascii="宋体" w:hAnsi="宋体"/>
          <w:color w:val="auto"/>
          <w:sz w:val="21"/>
          <w:szCs w:val="21"/>
          <w:highlight w:val="none"/>
        </w:rPr>
      </w:pPr>
    </w:p>
    <w:p w14:paraId="783649C6">
      <w:pPr>
        <w:rPr>
          <w:rFonts w:hint="eastAsia" w:ascii="宋体" w:hAnsi="宋体"/>
          <w:color w:val="auto"/>
          <w:sz w:val="21"/>
          <w:szCs w:val="21"/>
          <w:highlight w:val="none"/>
        </w:rPr>
      </w:pPr>
    </w:p>
    <w:p w14:paraId="0CB5DA2E">
      <w:pPr>
        <w:pStyle w:val="50"/>
        <w:rPr>
          <w:rFonts w:hint="eastAsia" w:ascii="宋体" w:hAnsi="宋体"/>
          <w:color w:val="auto"/>
          <w:sz w:val="21"/>
          <w:szCs w:val="21"/>
          <w:highlight w:val="none"/>
        </w:rPr>
      </w:pPr>
    </w:p>
    <w:p w14:paraId="365143AC">
      <w:pPr>
        <w:rPr>
          <w:rFonts w:hint="eastAsia" w:ascii="宋体" w:hAnsi="宋体"/>
          <w:color w:val="auto"/>
          <w:sz w:val="21"/>
          <w:szCs w:val="21"/>
          <w:highlight w:val="none"/>
        </w:rPr>
      </w:pPr>
    </w:p>
    <w:p w14:paraId="07DADB1A">
      <w:pPr>
        <w:spacing w:line="360" w:lineRule="auto"/>
        <w:jc w:val="center"/>
        <w:outlineLvl w:val="2"/>
        <w:rPr>
          <w:b/>
          <w:color w:val="auto"/>
          <w:sz w:val="32"/>
          <w:szCs w:val="32"/>
          <w:highlight w:val="none"/>
        </w:rPr>
      </w:pPr>
      <w:bookmarkStart w:id="120" w:name="_Toc4410"/>
      <w:r>
        <w:rPr>
          <w:rFonts w:hint="eastAsia"/>
          <w:b/>
          <w:color w:val="auto"/>
          <w:sz w:val="32"/>
          <w:szCs w:val="32"/>
          <w:highlight w:val="none"/>
        </w:rPr>
        <w:t>二、法定代表人身份证明及授权委托书</w:t>
      </w:r>
      <w:bookmarkEnd w:id="120"/>
    </w:p>
    <w:p w14:paraId="4C9F1B4D">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BFED68F">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22B01FD2">
      <w:pPr>
        <w:spacing w:line="360" w:lineRule="auto"/>
        <w:ind w:firstLine="420" w:firstLineChars="200"/>
        <w:rPr>
          <w:rFonts w:ascii="宋体" w:hAnsi="宋体"/>
          <w:color w:val="auto"/>
          <w:szCs w:val="21"/>
          <w:highlight w:val="none"/>
        </w:rPr>
      </w:pPr>
    </w:p>
    <w:p w14:paraId="73904D2E">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1874319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FE921D7">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3A9D31EA">
      <w:pPr>
        <w:spacing w:line="360" w:lineRule="auto"/>
        <w:jc w:val="left"/>
        <w:rPr>
          <w:rFonts w:ascii="宋体" w:hAnsi="宋体"/>
          <w:color w:val="auto"/>
          <w:szCs w:val="21"/>
          <w:highlight w:val="none"/>
        </w:rPr>
      </w:pPr>
    </w:p>
    <w:p w14:paraId="480FEBE2">
      <w:pPr>
        <w:spacing w:line="360" w:lineRule="auto"/>
        <w:jc w:val="left"/>
        <w:rPr>
          <w:rFonts w:ascii="宋体" w:hAnsi="宋体"/>
          <w:color w:val="auto"/>
          <w:szCs w:val="21"/>
          <w:highlight w:val="none"/>
        </w:rPr>
      </w:pPr>
    </w:p>
    <w:p w14:paraId="6691CFA5">
      <w:pPr>
        <w:spacing w:line="360" w:lineRule="auto"/>
        <w:jc w:val="left"/>
        <w:rPr>
          <w:rFonts w:ascii="宋体" w:hAnsi="宋体"/>
          <w:color w:val="auto"/>
          <w:szCs w:val="21"/>
          <w:highlight w:val="none"/>
        </w:rPr>
      </w:pPr>
    </w:p>
    <w:p w14:paraId="7B5ABBBE">
      <w:pPr>
        <w:spacing w:line="360" w:lineRule="auto"/>
        <w:jc w:val="left"/>
        <w:rPr>
          <w:rFonts w:ascii="宋体" w:hAnsi="宋体"/>
          <w:color w:val="auto"/>
          <w:szCs w:val="21"/>
          <w:highlight w:val="none"/>
        </w:rPr>
      </w:pPr>
    </w:p>
    <w:p w14:paraId="3B0FFBBB">
      <w:pPr>
        <w:spacing w:line="360" w:lineRule="auto"/>
        <w:jc w:val="left"/>
        <w:rPr>
          <w:rFonts w:ascii="宋体" w:hAnsi="宋体"/>
          <w:color w:val="auto"/>
          <w:szCs w:val="21"/>
          <w:highlight w:val="none"/>
        </w:rPr>
      </w:pPr>
    </w:p>
    <w:p w14:paraId="040880C1">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44B785CF">
      <w:pPr>
        <w:spacing w:line="360" w:lineRule="auto"/>
        <w:jc w:val="left"/>
        <w:rPr>
          <w:rFonts w:ascii="宋体" w:hAnsi="宋体"/>
          <w:color w:val="auto"/>
          <w:szCs w:val="21"/>
          <w:highlight w:val="none"/>
        </w:rPr>
      </w:pPr>
    </w:p>
    <w:p w14:paraId="3890DEE8">
      <w:pPr>
        <w:spacing w:line="360" w:lineRule="auto"/>
        <w:jc w:val="left"/>
        <w:rPr>
          <w:rFonts w:ascii="宋体" w:hAnsi="宋体"/>
          <w:color w:val="auto"/>
          <w:szCs w:val="21"/>
          <w:highlight w:val="none"/>
        </w:rPr>
      </w:pPr>
    </w:p>
    <w:p w14:paraId="4750905C">
      <w:pPr>
        <w:spacing w:line="360" w:lineRule="auto"/>
        <w:jc w:val="left"/>
        <w:rPr>
          <w:rFonts w:ascii="宋体" w:hAnsi="宋体"/>
          <w:color w:val="auto"/>
          <w:szCs w:val="21"/>
          <w:highlight w:val="none"/>
        </w:rPr>
      </w:pPr>
    </w:p>
    <w:p w14:paraId="7A7F17AA">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010115FB">
      <w:pPr>
        <w:spacing w:line="360" w:lineRule="auto"/>
        <w:jc w:val="left"/>
        <w:rPr>
          <w:rFonts w:ascii="宋体" w:hAnsi="宋体"/>
          <w:color w:val="auto"/>
          <w:szCs w:val="21"/>
          <w:highlight w:val="none"/>
        </w:rPr>
      </w:pPr>
    </w:p>
    <w:p w14:paraId="6B7976E4">
      <w:pPr>
        <w:spacing w:line="360" w:lineRule="auto"/>
        <w:jc w:val="left"/>
        <w:rPr>
          <w:rFonts w:ascii="宋体" w:hAnsi="宋体"/>
          <w:color w:val="auto"/>
          <w:szCs w:val="21"/>
          <w:highlight w:val="none"/>
        </w:rPr>
      </w:pPr>
    </w:p>
    <w:p w14:paraId="71EFDDD4">
      <w:pPr>
        <w:spacing w:line="360" w:lineRule="auto"/>
        <w:jc w:val="left"/>
        <w:rPr>
          <w:rFonts w:ascii="宋体" w:hAnsi="宋体"/>
          <w:color w:val="auto"/>
          <w:szCs w:val="21"/>
          <w:highlight w:val="none"/>
        </w:rPr>
      </w:pPr>
    </w:p>
    <w:p w14:paraId="6435505A">
      <w:pPr>
        <w:spacing w:line="360" w:lineRule="auto"/>
        <w:jc w:val="left"/>
        <w:rPr>
          <w:rFonts w:ascii="宋体" w:hAnsi="宋体"/>
          <w:color w:val="auto"/>
          <w:szCs w:val="21"/>
          <w:highlight w:val="none"/>
        </w:rPr>
      </w:pPr>
    </w:p>
    <w:p w14:paraId="660EA2B3">
      <w:pPr>
        <w:spacing w:line="360" w:lineRule="auto"/>
        <w:jc w:val="left"/>
        <w:rPr>
          <w:rFonts w:ascii="宋体" w:hAnsi="宋体"/>
          <w:color w:val="auto"/>
          <w:szCs w:val="21"/>
          <w:highlight w:val="none"/>
        </w:rPr>
      </w:pPr>
    </w:p>
    <w:p w14:paraId="533E8463">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18C2B1A1">
      <w:pPr>
        <w:snapToGrid w:val="0"/>
        <w:spacing w:line="360" w:lineRule="auto"/>
        <w:jc w:val="left"/>
        <w:rPr>
          <w:rFonts w:hint="eastAsia" w:ascii="宋体" w:hAnsi="宋体"/>
          <w:color w:val="auto"/>
          <w:sz w:val="21"/>
          <w:szCs w:val="21"/>
          <w:highlight w:val="none"/>
        </w:rPr>
      </w:pPr>
    </w:p>
    <w:p w14:paraId="63B09B13">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2B073947">
      <w:pPr>
        <w:spacing w:line="360" w:lineRule="auto"/>
        <w:ind w:firstLine="420" w:firstLineChars="200"/>
        <w:rPr>
          <w:rFonts w:ascii="宋体" w:hAnsi="宋体"/>
          <w:color w:val="auto"/>
          <w:szCs w:val="21"/>
          <w:highlight w:val="none"/>
        </w:rPr>
      </w:pPr>
    </w:p>
    <w:p w14:paraId="471C08B3">
      <w:pPr>
        <w:spacing w:line="360" w:lineRule="auto"/>
        <w:ind w:firstLine="420" w:firstLineChars="200"/>
        <w:rPr>
          <w:rFonts w:ascii="宋体" w:hAnsi="宋体"/>
          <w:color w:val="auto"/>
          <w:szCs w:val="21"/>
          <w:highlight w:val="none"/>
        </w:rPr>
      </w:pPr>
    </w:p>
    <w:p w14:paraId="487814A7">
      <w:pPr>
        <w:spacing w:line="360" w:lineRule="auto"/>
        <w:rPr>
          <w:color w:val="auto"/>
          <w:highlight w:val="none"/>
        </w:rPr>
      </w:pPr>
    </w:p>
    <w:p w14:paraId="0BA2D45D">
      <w:pPr>
        <w:pStyle w:val="50"/>
        <w:rPr>
          <w:color w:val="auto"/>
          <w:highlight w:val="none"/>
        </w:rPr>
      </w:pPr>
    </w:p>
    <w:p w14:paraId="73B313A9">
      <w:pPr>
        <w:rPr>
          <w:color w:val="auto"/>
          <w:highlight w:val="none"/>
        </w:rPr>
      </w:pPr>
    </w:p>
    <w:p w14:paraId="3C8F9C3B">
      <w:pPr>
        <w:pStyle w:val="50"/>
        <w:rPr>
          <w:color w:val="auto"/>
          <w:highlight w:val="none"/>
        </w:rPr>
      </w:pPr>
    </w:p>
    <w:p w14:paraId="5E808ED5">
      <w:pPr>
        <w:rPr>
          <w:color w:val="auto"/>
          <w:highlight w:val="none"/>
        </w:rPr>
      </w:pPr>
    </w:p>
    <w:p w14:paraId="1D3465BF">
      <w:pPr>
        <w:pStyle w:val="50"/>
        <w:rPr>
          <w:color w:val="auto"/>
          <w:highlight w:val="none"/>
        </w:rPr>
      </w:pPr>
    </w:p>
    <w:p w14:paraId="36172A4A">
      <w:pPr>
        <w:rPr>
          <w:color w:val="auto"/>
          <w:highlight w:val="none"/>
        </w:rPr>
      </w:pPr>
    </w:p>
    <w:p w14:paraId="362CC7AD">
      <w:pPr>
        <w:spacing w:line="360" w:lineRule="auto"/>
        <w:jc w:val="center"/>
        <w:rPr>
          <w:b/>
          <w:color w:val="auto"/>
          <w:sz w:val="28"/>
          <w:szCs w:val="28"/>
          <w:highlight w:val="none"/>
        </w:rPr>
      </w:pPr>
      <w:r>
        <w:rPr>
          <w:rFonts w:hint="eastAsia"/>
          <w:b/>
          <w:color w:val="auto"/>
          <w:sz w:val="28"/>
          <w:szCs w:val="28"/>
          <w:highlight w:val="none"/>
        </w:rPr>
        <w:t>（二） 授权委托书</w:t>
      </w:r>
    </w:p>
    <w:p w14:paraId="35A2BC8A">
      <w:pPr>
        <w:spacing w:line="360" w:lineRule="auto"/>
        <w:ind w:firstLine="420" w:firstLineChars="200"/>
        <w:rPr>
          <w:rFonts w:ascii="宋体" w:hAnsi="宋体"/>
          <w:color w:val="auto"/>
          <w:szCs w:val="21"/>
          <w:highlight w:val="none"/>
        </w:rPr>
      </w:pPr>
    </w:p>
    <w:p w14:paraId="67B03B31">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、撤回、修改招标项目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4D2A107A">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C6FC58C">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475A0FBB">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22A40F80">
      <w:pPr>
        <w:spacing w:line="360" w:lineRule="auto"/>
        <w:ind w:firstLine="420" w:firstLineChars="200"/>
        <w:rPr>
          <w:rFonts w:ascii="宋体" w:hAnsi="宋体"/>
          <w:color w:val="auto"/>
          <w:szCs w:val="21"/>
          <w:highlight w:val="none"/>
        </w:rPr>
      </w:pPr>
    </w:p>
    <w:p w14:paraId="0B3C3506">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07CF7171">
      <w:pPr>
        <w:spacing w:line="360" w:lineRule="auto"/>
        <w:ind w:firstLine="420" w:firstLineChars="200"/>
        <w:rPr>
          <w:rFonts w:ascii="宋体" w:hAnsi="宋体"/>
          <w:color w:val="auto"/>
          <w:szCs w:val="21"/>
          <w:highlight w:val="none"/>
        </w:rPr>
      </w:pPr>
    </w:p>
    <w:p w14:paraId="05B4F992">
      <w:pPr>
        <w:spacing w:line="360" w:lineRule="auto"/>
        <w:ind w:firstLine="420" w:firstLineChars="200"/>
        <w:rPr>
          <w:rFonts w:ascii="宋体" w:hAnsi="宋体"/>
          <w:color w:val="auto"/>
          <w:szCs w:val="21"/>
          <w:highlight w:val="none"/>
        </w:rPr>
      </w:pPr>
    </w:p>
    <w:p w14:paraId="1C448B24">
      <w:pPr>
        <w:spacing w:line="360" w:lineRule="auto"/>
        <w:ind w:firstLine="420" w:firstLineChars="200"/>
        <w:rPr>
          <w:rFonts w:ascii="宋体" w:hAnsi="宋体"/>
          <w:color w:val="auto"/>
          <w:szCs w:val="21"/>
          <w:highlight w:val="none"/>
        </w:rPr>
      </w:pPr>
    </w:p>
    <w:p w14:paraId="469DDCAF">
      <w:pPr>
        <w:spacing w:line="360" w:lineRule="auto"/>
        <w:ind w:firstLine="420" w:firstLineChars="200"/>
        <w:rPr>
          <w:rFonts w:ascii="宋体" w:hAnsi="宋体"/>
          <w:color w:val="auto"/>
          <w:szCs w:val="21"/>
          <w:highlight w:val="none"/>
        </w:rPr>
      </w:pPr>
    </w:p>
    <w:p w14:paraId="37AE64AD">
      <w:pPr>
        <w:spacing w:line="360" w:lineRule="auto"/>
        <w:ind w:firstLine="420" w:firstLineChars="200"/>
        <w:rPr>
          <w:rFonts w:ascii="宋体" w:hAnsi="宋体"/>
          <w:color w:val="auto"/>
          <w:szCs w:val="21"/>
          <w:highlight w:val="none"/>
        </w:rPr>
      </w:pPr>
    </w:p>
    <w:p w14:paraId="2D015924">
      <w:pPr>
        <w:spacing w:line="360" w:lineRule="auto"/>
        <w:rPr>
          <w:rFonts w:ascii="宋体" w:hAnsi="宋体"/>
          <w:color w:val="auto"/>
          <w:szCs w:val="21"/>
          <w:highlight w:val="none"/>
        </w:rPr>
      </w:pPr>
    </w:p>
    <w:p w14:paraId="28E252F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01B79D8C">
      <w:pPr>
        <w:spacing w:line="360" w:lineRule="auto"/>
        <w:ind w:firstLine="420" w:firstLineChars="200"/>
        <w:rPr>
          <w:rFonts w:ascii="宋体" w:hAnsi="宋体"/>
          <w:color w:val="auto"/>
          <w:szCs w:val="21"/>
          <w:highlight w:val="none"/>
        </w:rPr>
      </w:pPr>
    </w:p>
    <w:p w14:paraId="33120DCD">
      <w:pPr>
        <w:spacing w:line="360" w:lineRule="auto"/>
        <w:ind w:firstLine="420" w:firstLineChars="200"/>
        <w:rPr>
          <w:rFonts w:ascii="宋体" w:hAnsi="宋体"/>
          <w:color w:val="auto"/>
          <w:szCs w:val="21"/>
          <w:highlight w:val="none"/>
        </w:rPr>
      </w:pPr>
    </w:p>
    <w:p w14:paraId="4B6C2238">
      <w:pPr>
        <w:spacing w:line="360" w:lineRule="auto"/>
        <w:ind w:firstLine="420" w:firstLineChars="200"/>
        <w:rPr>
          <w:rFonts w:ascii="宋体" w:hAnsi="宋体"/>
          <w:color w:val="auto"/>
          <w:szCs w:val="21"/>
          <w:highlight w:val="none"/>
        </w:rPr>
      </w:pPr>
    </w:p>
    <w:p w14:paraId="7CFFD227">
      <w:pPr>
        <w:spacing w:line="360" w:lineRule="auto"/>
        <w:ind w:firstLine="420" w:firstLineChars="200"/>
        <w:rPr>
          <w:rFonts w:ascii="宋体" w:hAnsi="宋体"/>
          <w:color w:val="auto"/>
          <w:szCs w:val="21"/>
          <w:highlight w:val="none"/>
        </w:rPr>
      </w:pPr>
    </w:p>
    <w:p w14:paraId="47C6DF34">
      <w:pPr>
        <w:spacing w:line="360" w:lineRule="auto"/>
        <w:ind w:firstLine="420" w:firstLineChars="200"/>
        <w:rPr>
          <w:rFonts w:ascii="宋体" w:hAnsi="宋体"/>
          <w:color w:val="auto"/>
          <w:szCs w:val="21"/>
          <w:highlight w:val="none"/>
        </w:rPr>
      </w:pPr>
    </w:p>
    <w:p w14:paraId="58868E35">
      <w:pPr>
        <w:spacing w:line="360" w:lineRule="auto"/>
        <w:ind w:firstLine="420" w:firstLineChars="200"/>
        <w:rPr>
          <w:rFonts w:ascii="宋体" w:hAnsi="宋体"/>
          <w:color w:val="auto"/>
          <w:szCs w:val="21"/>
          <w:highlight w:val="none"/>
        </w:rPr>
      </w:pPr>
    </w:p>
    <w:p w14:paraId="349594F9">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1C5AD72">
      <w:pPr>
        <w:overflowPunct w:val="0"/>
        <w:spacing w:line="408" w:lineRule="auto"/>
        <w:ind w:right="100"/>
        <w:jc w:val="left"/>
        <w:rPr>
          <w:rFonts w:hint="eastAsia" w:ascii="宋体" w:hAnsi="宋体"/>
          <w:color w:val="auto"/>
          <w:highlight w:val="none"/>
        </w:rPr>
      </w:pPr>
    </w:p>
    <w:p w14:paraId="6CAE571B">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03E8F6EE">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5BB6ADBE">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AFA9BA6">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1A8BAF03">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346BF12">
      <w:pPr>
        <w:spacing w:line="200" w:lineRule="exact"/>
        <w:jc w:val="left"/>
        <w:rPr>
          <w:rFonts w:ascii="宋体" w:hAnsi="宋体"/>
          <w:color w:val="auto"/>
          <w:sz w:val="24"/>
          <w:highlight w:val="none"/>
        </w:rPr>
      </w:pPr>
    </w:p>
    <w:p w14:paraId="7F656EF2">
      <w:pPr>
        <w:spacing w:line="360" w:lineRule="auto"/>
        <w:ind w:firstLine="4515" w:firstLineChars="2150"/>
        <w:jc w:val="right"/>
        <w:rPr>
          <w:rFonts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06DBBE4">
      <w:pPr>
        <w:spacing w:line="360" w:lineRule="auto"/>
        <w:ind w:firstLine="3780" w:firstLineChars="1800"/>
        <w:rPr>
          <w:rFonts w:ascii="宋体" w:hAnsi="宋体"/>
          <w:color w:val="auto"/>
          <w:szCs w:val="21"/>
          <w:highlight w:val="none"/>
        </w:rPr>
        <w:sectPr>
          <w:pgSz w:w="11906" w:h="16838"/>
          <w:pgMar w:top="1418" w:right="1418" w:bottom="1418" w:left="1418" w:header="851" w:footer="992" w:gutter="0"/>
          <w:cols w:space="720" w:num="1"/>
          <w:docGrid w:linePitch="312" w:charSpace="0"/>
        </w:sectPr>
      </w:pPr>
    </w:p>
    <w:p w14:paraId="4E4E6AE4">
      <w:pPr>
        <w:spacing w:line="360" w:lineRule="auto"/>
        <w:jc w:val="center"/>
        <w:outlineLvl w:val="2"/>
        <w:rPr>
          <w:rFonts w:hint="eastAsia" w:ascii="宋体" w:hAnsi="宋体" w:eastAsia="宋体" w:cs="Times New Roman"/>
          <w:b/>
          <w:bCs w:val="0"/>
          <w:color w:val="auto"/>
          <w:kern w:val="2"/>
          <w:sz w:val="32"/>
          <w:szCs w:val="32"/>
          <w:highlight w:val="none"/>
          <w:lang w:val="en-US" w:eastAsia="zh-CN" w:bidi="ar-SA"/>
        </w:rPr>
      </w:pPr>
      <w:bookmarkStart w:id="121" w:name="_Toc17774"/>
      <w:bookmarkStart w:id="122" w:name="_Toc208975018"/>
      <w:bookmarkStart w:id="123" w:name="_Toc262045240"/>
      <w:bookmarkStart w:id="124" w:name="_Toc208999279"/>
      <w:bookmarkStart w:id="125" w:name="_Toc199384398"/>
      <w:bookmarkStart w:id="126" w:name="_Toc259191079"/>
      <w:bookmarkStart w:id="127" w:name="_Toc228871319"/>
      <w:r>
        <w:rPr>
          <w:rFonts w:hint="eastAsia" w:ascii="宋体" w:hAnsi="宋体" w:eastAsia="宋体" w:cs="Times New Roman"/>
          <w:b/>
          <w:bCs w:val="0"/>
          <w:color w:val="auto"/>
          <w:kern w:val="2"/>
          <w:sz w:val="32"/>
          <w:szCs w:val="32"/>
          <w:highlight w:val="none"/>
          <w:lang w:val="en-US" w:eastAsia="zh-CN" w:bidi="ar-SA"/>
        </w:rPr>
        <w:t>三、磋商响应保证金</w:t>
      </w:r>
      <w:bookmarkEnd w:id="121"/>
    </w:p>
    <w:p w14:paraId="02F9792A">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0DB715CB">
      <w:pPr>
        <w:spacing w:line="276" w:lineRule="auto"/>
        <w:ind w:firstLine="420" w:firstLineChars="200"/>
        <w:rPr>
          <w:rFonts w:ascii="宋体" w:hAnsi="宋体" w:cs="MingLiU"/>
          <w:color w:val="auto"/>
          <w:kern w:val="0"/>
          <w:szCs w:val="21"/>
          <w:highlight w:val="none"/>
        </w:rPr>
      </w:pPr>
    </w:p>
    <w:p w14:paraId="6E72A7A0">
      <w:pPr>
        <w:spacing w:line="360" w:lineRule="auto"/>
        <w:rPr>
          <w:color w:val="auto"/>
          <w:highlight w:val="none"/>
        </w:rPr>
      </w:pPr>
    </w:p>
    <w:p w14:paraId="6734CF3F">
      <w:pPr>
        <w:pStyle w:val="4"/>
        <w:jc w:val="center"/>
        <w:outlineLvl w:val="2"/>
        <w:rPr>
          <w:rFonts w:ascii="宋体" w:hAnsi="宋体" w:eastAsia="宋体"/>
          <w:color w:val="auto"/>
          <w:highlight w:val="none"/>
        </w:rPr>
      </w:pPr>
      <w:r>
        <w:rPr>
          <w:color w:val="auto"/>
          <w:highlight w:val="none"/>
        </w:rPr>
        <w:br w:type="page"/>
      </w:r>
      <w:bookmarkStart w:id="128" w:name="_Toc4523"/>
      <w:r>
        <w:rPr>
          <w:rFonts w:hint="eastAsia" w:ascii="宋体" w:hAnsi="宋体" w:eastAsia="宋体" w:cs="Times New Roman"/>
          <w:b/>
          <w:bCs w:val="0"/>
          <w:color w:val="auto"/>
          <w:kern w:val="2"/>
          <w:sz w:val="32"/>
          <w:szCs w:val="32"/>
          <w:highlight w:val="none"/>
          <w:lang w:val="en-US" w:eastAsia="zh-CN" w:bidi="ar-SA"/>
        </w:rPr>
        <w:t>四、</w:t>
      </w:r>
      <w:r>
        <w:rPr>
          <w:rFonts w:hint="eastAsia" w:ascii="宋体" w:hAnsi="宋体" w:cs="Times New Roman"/>
          <w:b/>
          <w:bCs w:val="0"/>
          <w:color w:val="auto"/>
          <w:kern w:val="2"/>
          <w:sz w:val="32"/>
          <w:szCs w:val="32"/>
          <w:highlight w:val="none"/>
          <w:lang w:val="en-US" w:eastAsia="zh-CN" w:bidi="ar-SA"/>
        </w:rPr>
        <w:t>磋商报价</w:t>
      </w:r>
      <w:bookmarkEnd w:id="128"/>
    </w:p>
    <w:p w14:paraId="5EBE646F">
      <w:pPr>
        <w:pStyle w:val="2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一</w:t>
      </w:r>
      <w:r>
        <w:rPr>
          <w:rFonts w:hint="eastAsia" w:ascii="宋体" w:hAnsi="宋体" w:eastAsia="宋体" w:cs="Times New Roman"/>
          <w:b/>
          <w:bCs/>
          <w:color w:val="auto"/>
          <w:sz w:val="28"/>
          <w:szCs w:val="28"/>
          <w:highlight w:val="none"/>
          <w:lang w:eastAsia="zh-CN"/>
        </w:rPr>
        <w:t>）</w:t>
      </w:r>
      <w:r>
        <w:rPr>
          <w:rFonts w:hint="eastAsia" w:hAnsi="宋体" w:cs="Times New Roman"/>
          <w:b/>
          <w:bCs/>
          <w:color w:val="auto"/>
          <w:sz w:val="28"/>
          <w:szCs w:val="28"/>
          <w:highlight w:val="none"/>
          <w:lang w:val="en-US" w:eastAsia="zh-CN"/>
        </w:rPr>
        <w:t>首次</w:t>
      </w:r>
      <w:r>
        <w:rPr>
          <w:rFonts w:ascii="宋体" w:hAnsi="宋体" w:eastAsia="宋体" w:cs="Times New Roman"/>
          <w:b/>
          <w:bCs/>
          <w:color w:val="auto"/>
          <w:sz w:val="28"/>
          <w:szCs w:val="28"/>
          <w:highlight w:val="none"/>
        </w:rPr>
        <w:t>报价一览表</w:t>
      </w:r>
    </w:p>
    <w:tbl>
      <w:tblPr>
        <w:tblStyle w:val="51"/>
        <w:tblpPr w:leftFromText="180" w:rightFromText="180" w:vertAnchor="text" w:horzAnchor="page" w:tblpX="1718" w:tblpY="271"/>
        <w:tblOverlap w:val="never"/>
        <w:tblW w:w="0" w:type="auto"/>
        <w:tblInd w:w="0" w:type="dxa"/>
        <w:tblLayout w:type="fixed"/>
        <w:tblCellMar>
          <w:top w:w="0" w:type="dxa"/>
          <w:left w:w="0" w:type="dxa"/>
          <w:bottom w:w="0" w:type="dxa"/>
          <w:right w:w="0" w:type="dxa"/>
        </w:tblCellMar>
      </w:tblPr>
      <w:tblGrid>
        <w:gridCol w:w="722"/>
        <w:gridCol w:w="2307"/>
        <w:gridCol w:w="2386"/>
        <w:gridCol w:w="1444"/>
        <w:gridCol w:w="1531"/>
      </w:tblGrid>
      <w:tr w14:paraId="623FB8AA">
        <w:tblPrEx>
          <w:tblCellMar>
            <w:top w:w="0" w:type="dxa"/>
            <w:left w:w="0" w:type="dxa"/>
            <w:bottom w:w="0" w:type="dxa"/>
            <w:right w:w="0" w:type="dxa"/>
          </w:tblCellMar>
        </w:tblPrEx>
        <w:trPr>
          <w:trHeight w:val="701" w:hRule="exact"/>
        </w:trPr>
        <w:tc>
          <w:tcPr>
            <w:tcW w:w="722" w:type="dxa"/>
            <w:tcBorders>
              <w:top w:val="single" w:color="000000" w:sz="6" w:space="0"/>
              <w:left w:val="single" w:color="000000" w:sz="6" w:space="0"/>
              <w:bottom w:val="single" w:color="000000" w:sz="2" w:space="0"/>
              <w:right w:val="single" w:color="000000" w:sz="2" w:space="0"/>
            </w:tcBorders>
            <w:noWrap w:val="0"/>
            <w:vAlign w:val="center"/>
          </w:tcPr>
          <w:p w14:paraId="545AD583">
            <w:pPr>
              <w:pStyle w:val="186"/>
              <w:keepNext w:val="0"/>
              <w:keepLines w:val="0"/>
              <w:pageBreakBefore w:val="0"/>
              <w:kinsoku/>
              <w:wordWrap/>
              <w:overflowPunct/>
              <w:topLinePunct w:val="0"/>
              <w:autoSpaceDE/>
              <w:autoSpaceDN/>
              <w:bidi w:val="0"/>
              <w:adjustRightInd/>
              <w:snapToGrid/>
              <w:spacing w:line="240" w:lineRule="auto"/>
              <w:ind w:right="9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7" w:type="dxa"/>
            <w:tcBorders>
              <w:top w:val="single" w:color="000000" w:sz="6" w:space="0"/>
              <w:left w:val="single" w:color="000000" w:sz="2" w:space="0"/>
              <w:bottom w:val="single" w:color="000000" w:sz="2" w:space="0"/>
              <w:right w:val="single" w:color="000000" w:sz="2" w:space="0"/>
            </w:tcBorders>
            <w:noWrap w:val="0"/>
            <w:vAlign w:val="center"/>
          </w:tcPr>
          <w:p w14:paraId="2DFB50A6">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386" w:type="dxa"/>
            <w:tcBorders>
              <w:top w:val="single" w:color="000000" w:sz="6" w:space="0"/>
              <w:left w:val="single" w:color="000000" w:sz="2" w:space="0"/>
              <w:bottom w:val="single" w:color="000000" w:sz="2" w:space="0"/>
              <w:right w:val="single" w:color="000000" w:sz="2" w:space="0"/>
            </w:tcBorders>
            <w:noWrap w:val="0"/>
            <w:vAlign w:val="center"/>
          </w:tcPr>
          <w:p w14:paraId="2FDA05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44" w:type="dxa"/>
            <w:tcBorders>
              <w:top w:val="single" w:color="000000" w:sz="6" w:space="0"/>
              <w:left w:val="single" w:color="000000" w:sz="2" w:space="0"/>
              <w:bottom w:val="single" w:color="000000" w:sz="2" w:space="0"/>
              <w:right w:val="single" w:color="000000" w:sz="2" w:space="0"/>
            </w:tcBorders>
            <w:noWrap w:val="0"/>
            <w:vAlign w:val="center"/>
          </w:tcPr>
          <w:p w14:paraId="5DADA8BE">
            <w:pPr>
              <w:pStyle w:val="186"/>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1531" w:type="dxa"/>
            <w:tcBorders>
              <w:top w:val="single" w:color="000000" w:sz="6" w:space="0"/>
              <w:left w:val="single" w:color="000000" w:sz="2" w:space="0"/>
              <w:bottom w:val="single" w:color="000000" w:sz="2" w:space="0"/>
              <w:right w:val="single" w:color="000000" w:sz="6" w:space="0"/>
            </w:tcBorders>
            <w:noWrap w:val="0"/>
            <w:vAlign w:val="center"/>
          </w:tcPr>
          <w:p w14:paraId="3E65AB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BEFF627">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444E9577">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1B972570">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3643DA0">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p>
        </w:tc>
      </w:tr>
      <w:tr w14:paraId="54347166">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7EF23386">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01C8032C">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73CF1475">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人民币元____________</w:t>
            </w:r>
          </w:p>
          <w:p w14:paraId="3647339D">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小写￥____________</w:t>
            </w:r>
          </w:p>
        </w:tc>
      </w:tr>
      <w:tr w14:paraId="15048EE5">
        <w:tblPrEx>
          <w:tblCellMar>
            <w:top w:w="0" w:type="dxa"/>
            <w:left w:w="0" w:type="dxa"/>
            <w:bottom w:w="0" w:type="dxa"/>
            <w:right w:w="0" w:type="dxa"/>
          </w:tblCellMar>
        </w:tblPrEx>
        <w:trPr>
          <w:trHeight w:val="749"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5E2AAEB0">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342631A4">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w:t>
            </w:r>
            <w:r>
              <w:rPr>
                <w:rFonts w:hint="eastAsia" w:ascii="宋体" w:hAnsi="宋体" w:eastAsia="宋体" w:cs="宋体"/>
                <w:color w:val="auto"/>
                <w:sz w:val="21"/>
                <w:szCs w:val="21"/>
                <w:highlight w:val="none"/>
              </w:rPr>
              <w:t>期限</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0539FE8C">
            <w:pPr>
              <w:pStyle w:val="19"/>
              <w:keepNext w:val="0"/>
              <w:keepLines w:val="0"/>
              <w:pageBreakBefore w:val="0"/>
              <w:tabs>
                <w:tab w:val="left" w:pos="1923"/>
                <w:tab w:val="left" w:pos="4372"/>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14:paraId="5FD9DF05">
        <w:tblPrEx>
          <w:tblCellMar>
            <w:top w:w="0" w:type="dxa"/>
            <w:left w:w="0" w:type="dxa"/>
            <w:bottom w:w="0" w:type="dxa"/>
            <w:right w:w="0" w:type="dxa"/>
          </w:tblCellMar>
        </w:tblPrEx>
        <w:trPr>
          <w:trHeight w:val="752"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6BAD471D">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72C8A942">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default" w:ascii="宋体" w:hAnsi="宋体" w:eastAsia="宋体" w:cs="Times New Roman"/>
                <w:bCs/>
                <w:color w:val="auto"/>
                <w:szCs w:val="24"/>
                <w:highlight w:val="none"/>
              </w:rPr>
              <w:t>优惠条件</w:t>
            </w:r>
            <w:r>
              <w:rPr>
                <w:rFonts w:hint="eastAsia" w:ascii="宋体" w:hAnsi="宋体" w:cs="Times New Roman"/>
                <w:bCs/>
                <w:color w:val="auto"/>
                <w:szCs w:val="24"/>
                <w:highlight w:val="none"/>
                <w:lang w:val="en-US" w:eastAsia="zh-CN"/>
              </w:rPr>
              <w:t>及</w:t>
            </w:r>
            <w:r>
              <w:rPr>
                <w:rFonts w:hint="default" w:ascii="宋体" w:hAnsi="宋体" w:eastAsia="宋体" w:cs="Times New Roman"/>
                <w:bCs/>
                <w:color w:val="auto"/>
                <w:szCs w:val="24"/>
                <w:highlight w:val="none"/>
              </w:rPr>
              <w:t>服务承诺</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0EFBE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F94E0E3">
        <w:tblPrEx>
          <w:tblCellMar>
            <w:top w:w="0" w:type="dxa"/>
            <w:left w:w="0" w:type="dxa"/>
            <w:bottom w:w="0" w:type="dxa"/>
            <w:right w:w="0" w:type="dxa"/>
          </w:tblCellMar>
        </w:tblPrEx>
        <w:trPr>
          <w:trHeight w:val="541" w:hRule="exact"/>
        </w:trPr>
        <w:tc>
          <w:tcPr>
            <w:tcW w:w="722" w:type="dxa"/>
            <w:tcBorders>
              <w:top w:val="single" w:color="000000" w:sz="2" w:space="0"/>
              <w:left w:val="single" w:color="000000" w:sz="6" w:space="0"/>
              <w:bottom w:val="single" w:color="000000" w:sz="6" w:space="0"/>
              <w:right w:val="single" w:color="000000" w:sz="2" w:space="0"/>
            </w:tcBorders>
            <w:noWrap w:val="0"/>
            <w:vAlign w:val="center"/>
          </w:tcPr>
          <w:p w14:paraId="0FF23E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07" w:type="dxa"/>
            <w:tcBorders>
              <w:top w:val="single" w:color="000000" w:sz="2" w:space="0"/>
              <w:left w:val="single" w:color="000000" w:sz="2" w:space="0"/>
              <w:bottom w:val="single" w:color="000000" w:sz="6" w:space="0"/>
              <w:right w:val="single" w:color="000000" w:sz="2" w:space="0"/>
            </w:tcBorders>
            <w:noWrap w:val="0"/>
            <w:vAlign w:val="center"/>
          </w:tcPr>
          <w:p w14:paraId="44125F89">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361" w:type="dxa"/>
            <w:gridSpan w:val="3"/>
            <w:tcBorders>
              <w:top w:val="single" w:color="000000" w:sz="2" w:space="0"/>
              <w:left w:val="single" w:color="000000" w:sz="2" w:space="0"/>
              <w:bottom w:val="single" w:color="000000" w:sz="6" w:space="0"/>
              <w:right w:val="single" w:color="000000" w:sz="6" w:space="0"/>
            </w:tcBorders>
            <w:noWrap w:val="0"/>
            <w:vAlign w:val="center"/>
          </w:tcPr>
          <w:p w14:paraId="061F37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49A2AF95">
      <w:pPr>
        <w:keepNext w:val="0"/>
        <w:keepLines w:val="0"/>
        <w:pageBreakBefore w:val="0"/>
        <w:kinsoku/>
        <w:wordWrap/>
        <w:overflowPunct/>
        <w:topLinePunct w:val="0"/>
        <w:autoSpaceDE/>
        <w:autoSpaceDN/>
        <w:bidi w:val="0"/>
        <w:adjustRightInd/>
        <w:snapToGrid/>
        <w:spacing w:before="5" w:line="240" w:lineRule="auto"/>
        <w:textAlignment w:val="auto"/>
        <w:rPr>
          <w:rFonts w:ascii="宋体" w:hAnsi="宋体" w:cs="Arial Unicode MS"/>
          <w:color w:val="auto"/>
          <w:sz w:val="24"/>
          <w:szCs w:val="24"/>
          <w:highlight w:val="none"/>
        </w:rPr>
      </w:pPr>
    </w:p>
    <w:p w14:paraId="583418B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Arial Unicode MS"/>
          <w:color w:val="auto"/>
          <w:sz w:val="24"/>
          <w:szCs w:val="24"/>
          <w:highlight w:val="none"/>
        </w:rPr>
      </w:pPr>
    </w:p>
    <w:p w14:paraId="4E4F60B7">
      <w:pPr>
        <w:keepNext w:val="0"/>
        <w:keepLines w:val="0"/>
        <w:pageBreakBefore w:val="0"/>
        <w:kinsoku/>
        <w:wordWrap/>
        <w:overflowPunct/>
        <w:topLinePunct w:val="0"/>
        <w:autoSpaceDE/>
        <w:autoSpaceDN/>
        <w:bidi w:val="0"/>
        <w:adjustRightInd/>
        <w:snapToGrid/>
        <w:spacing w:line="240" w:lineRule="auto"/>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43D3DB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539D6E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009381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62B49B75">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ECC7B1">
      <w:pPr>
        <w:pStyle w:val="19"/>
        <w:spacing w:line="390" w:lineRule="exact"/>
        <w:rPr>
          <w:rFonts w:ascii="宋体" w:hAnsi="宋体" w:eastAsia="宋体"/>
          <w:color w:val="auto"/>
          <w:sz w:val="24"/>
          <w:szCs w:val="24"/>
          <w:highlight w:val="none"/>
        </w:rPr>
      </w:pPr>
    </w:p>
    <w:p w14:paraId="216C61F8">
      <w:pPr>
        <w:spacing w:line="390" w:lineRule="exact"/>
        <w:rPr>
          <w:rFonts w:ascii="宋体" w:hAnsi="宋体"/>
          <w:color w:val="auto"/>
          <w:sz w:val="24"/>
          <w:szCs w:val="24"/>
          <w:highlight w:val="none"/>
        </w:rPr>
      </w:pPr>
    </w:p>
    <w:p w14:paraId="4AD710F7">
      <w:pPr>
        <w:pStyle w:val="19"/>
        <w:tabs>
          <w:tab w:val="left" w:pos="0"/>
        </w:tabs>
        <w:spacing w:line="390" w:lineRule="exact"/>
        <w:ind w:left="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注：1</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zh-CN"/>
        </w:rPr>
        <w:t>投标报价不应高于拦标价人民币</w:t>
      </w:r>
      <w:r>
        <w:rPr>
          <w:rFonts w:hint="eastAsia" w:ascii="宋体" w:eastAsia="宋体"/>
          <w:color w:val="auto"/>
          <w:sz w:val="21"/>
          <w:szCs w:val="21"/>
          <w:highlight w:val="none"/>
          <w:lang w:val="en-US" w:eastAsia="zh-CN"/>
        </w:rPr>
        <w:t>40.5万元</w:t>
      </w:r>
      <w:r>
        <w:rPr>
          <w:rFonts w:hint="eastAsia" w:ascii="宋体" w:hAnsi="宋体" w:eastAsia="宋体"/>
          <w:color w:val="auto"/>
          <w:sz w:val="21"/>
          <w:szCs w:val="21"/>
          <w:highlight w:val="none"/>
          <w:lang w:val="zh-CN"/>
        </w:rPr>
        <w:t>，否则将导致否决投标；</w:t>
      </w:r>
    </w:p>
    <w:p w14:paraId="23D10A8D">
      <w:pPr>
        <w:pStyle w:val="19"/>
        <w:spacing w:line="390" w:lineRule="exact"/>
        <w:ind w:left="0" w:firstLine="438" w:firstLineChars="200"/>
        <w:rPr>
          <w:color w:val="auto"/>
          <w:sz w:val="24"/>
          <w:szCs w:val="24"/>
          <w:highlight w:val="none"/>
        </w:rPr>
      </w:pPr>
      <w:r>
        <w:rPr>
          <w:rFonts w:hint="eastAsia" w:ascii="宋体" w:hAnsi="宋体" w:eastAsia="宋体"/>
          <w:color w:val="auto"/>
          <w:sz w:val="21"/>
          <w:szCs w:val="21"/>
          <w:highlight w:val="none"/>
        </w:rPr>
        <w:t>2.投标总报价为招标范围所列全部项目的报价总和，并应与分项报价明细表中总价保持一致。</w:t>
      </w:r>
    </w:p>
    <w:p w14:paraId="2E8BAC4E">
      <w:pPr>
        <w:pStyle w:val="28"/>
        <w:ind w:firstLine="438" w:firstLineChars="200"/>
        <w:rPr>
          <w:rFonts w:hint="eastAsia" w:ascii="宋体" w:hAnsi="宋体" w:eastAsia="宋体" w:cs="Times New Roman"/>
          <w:b/>
          <w:bCs/>
          <w:color w:val="auto"/>
          <w:spacing w:val="4"/>
          <w:kern w:val="2"/>
          <w:sz w:val="21"/>
          <w:szCs w:val="21"/>
          <w:highlight w:val="none"/>
          <w:lang w:val="en-US" w:eastAsia="zh-CN" w:bidi="ar-SA"/>
        </w:rPr>
        <w:sectPr>
          <w:footerReference r:id="rId19" w:type="default"/>
          <w:footerReference r:id="rId20" w:type="even"/>
          <w:pgSz w:w="11910" w:h="16840"/>
          <w:pgMar w:top="1300" w:right="1640" w:bottom="1100" w:left="1640" w:header="1092" w:footer="905" w:gutter="0"/>
          <w:pgNumType w:fmt="decimal"/>
          <w:cols w:space="720" w:num="1"/>
        </w:sectPr>
      </w:pPr>
      <w:r>
        <w:rPr>
          <w:rFonts w:hint="eastAsia" w:hAnsi="宋体" w:cs="Times New Roman"/>
          <w:b/>
          <w:bCs/>
          <w:color w:val="auto"/>
          <w:spacing w:val="4"/>
          <w:kern w:val="2"/>
          <w:sz w:val="21"/>
          <w:szCs w:val="21"/>
          <w:highlight w:val="none"/>
          <w:lang w:val="en-US" w:eastAsia="zh-CN" w:bidi="ar-SA"/>
        </w:rPr>
        <w:t>3.</w:t>
      </w:r>
      <w:r>
        <w:rPr>
          <w:rFonts w:hint="eastAsia" w:ascii="宋体" w:hAnsi="宋体" w:eastAsia="宋体" w:cs="Times New Roman"/>
          <w:b/>
          <w:bCs/>
          <w:color w:val="auto"/>
          <w:spacing w:val="4"/>
          <w:kern w:val="2"/>
          <w:sz w:val="21"/>
          <w:szCs w:val="21"/>
          <w:highlight w:val="none"/>
          <w:lang w:val="en-US" w:eastAsia="zh-CN" w:bidi="ar-SA"/>
        </w:rPr>
        <w:t>本项目的二次磋商报价按照电子标系统提示进行填报。</w:t>
      </w:r>
    </w:p>
    <w:p w14:paraId="01116C3D">
      <w:pPr>
        <w:pStyle w:val="2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二</w:t>
      </w:r>
      <w:r>
        <w:rPr>
          <w:rFonts w:hint="eastAsia" w:ascii="宋体" w:hAnsi="宋体" w:eastAsia="宋体" w:cs="Times New Roman"/>
          <w:b/>
          <w:bCs/>
          <w:color w:val="auto"/>
          <w:sz w:val="28"/>
          <w:szCs w:val="28"/>
          <w:highlight w:val="none"/>
          <w:lang w:eastAsia="zh-CN"/>
        </w:rPr>
        <w:t>）分项价格表</w:t>
      </w:r>
    </w:p>
    <w:p w14:paraId="3154D4D6">
      <w:pPr>
        <w:tabs>
          <w:tab w:val="left" w:pos="7246"/>
        </w:tabs>
        <w:spacing w:before="18"/>
        <w:ind w:firstLine="210" w:firstLineChars="100"/>
        <w:rPr>
          <w:rFonts w:ascii="宋体" w:hAnsi="宋体"/>
          <w:color w:val="auto"/>
          <w:szCs w:val="21"/>
          <w:highlight w:val="none"/>
        </w:rPr>
      </w:pPr>
    </w:p>
    <w:p w14:paraId="797E5EAE">
      <w:pPr>
        <w:tabs>
          <w:tab w:val="left" w:pos="7246"/>
        </w:tabs>
        <w:spacing w:before="18"/>
        <w:ind w:firstLine="210" w:firstLineChars="100"/>
        <w:rPr>
          <w:rFonts w:hint="eastAsia" w:ascii="宋体" w:hAnsi="宋体" w:eastAsia="宋体"/>
          <w:color w:val="auto"/>
          <w:sz w:val="21"/>
          <w:szCs w:val="21"/>
          <w:highlight w:val="none"/>
          <w:lang w:eastAsia="zh-CN"/>
        </w:rPr>
      </w:pPr>
      <w:r>
        <w:rPr>
          <w:rFonts w:ascii="宋体" w:hAnsi="宋体"/>
          <w:color w:val="auto"/>
          <w:sz w:val="21"/>
          <w:szCs w:val="21"/>
          <w:highlight w:val="none"/>
        </w:rPr>
        <w:t>项目名称</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项目编号</w:t>
      </w:r>
      <w:r>
        <w:rPr>
          <w:rFonts w:hint="eastAsia" w:ascii="宋体" w:hAnsi="宋体"/>
          <w:color w:val="auto"/>
          <w:sz w:val="21"/>
          <w:szCs w:val="21"/>
          <w:highlight w:val="none"/>
          <w:lang w:eastAsia="zh-CN"/>
        </w:rPr>
        <w:t>：</w:t>
      </w:r>
    </w:p>
    <w:p w14:paraId="7ED20C64">
      <w:pPr>
        <w:tabs>
          <w:tab w:val="left" w:pos="6947"/>
        </w:tabs>
        <w:spacing w:before="18"/>
        <w:ind w:right="90" w:firstLine="1050" w:firstLineChars="50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金额单位</w:t>
      </w:r>
      <w:r>
        <w:rPr>
          <w:rFonts w:hint="eastAsia" w:ascii="宋体" w:hAnsi="宋体"/>
          <w:color w:val="auto"/>
          <w:sz w:val="21"/>
          <w:szCs w:val="21"/>
          <w:highlight w:val="none"/>
          <w:lang w:eastAsia="zh-CN"/>
        </w:rPr>
        <w:t>：</w:t>
      </w:r>
      <w:r>
        <w:rPr>
          <w:rFonts w:ascii="宋体" w:hAnsi="宋体"/>
          <w:color w:val="auto"/>
          <w:sz w:val="21"/>
          <w:szCs w:val="21"/>
          <w:highlight w:val="none"/>
        </w:rPr>
        <w:t>元</w:t>
      </w:r>
    </w:p>
    <w:p w14:paraId="756DEE28">
      <w:pPr>
        <w:spacing w:before="5"/>
        <w:rPr>
          <w:rFonts w:ascii="宋体" w:hAnsi="宋体" w:cs="Arial Unicode MS"/>
          <w:color w:val="auto"/>
          <w:sz w:val="21"/>
          <w:szCs w:val="21"/>
          <w:highlight w:val="none"/>
        </w:rPr>
      </w:pPr>
    </w:p>
    <w:tbl>
      <w:tblPr>
        <w:tblStyle w:val="5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77"/>
        <w:gridCol w:w="1259"/>
        <w:gridCol w:w="1308"/>
        <w:gridCol w:w="1493"/>
        <w:gridCol w:w="2295"/>
      </w:tblGrid>
      <w:tr w14:paraId="2565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2" w:type="dxa"/>
            <w:noWrap/>
            <w:vAlign w:val="center"/>
          </w:tcPr>
          <w:p w14:paraId="05CE47B9">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序号</w:t>
            </w:r>
          </w:p>
        </w:tc>
        <w:tc>
          <w:tcPr>
            <w:tcW w:w="2377" w:type="dxa"/>
            <w:noWrap/>
            <w:vAlign w:val="center"/>
          </w:tcPr>
          <w:p w14:paraId="57F621BA">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名目</w:t>
            </w:r>
          </w:p>
        </w:tc>
        <w:tc>
          <w:tcPr>
            <w:tcW w:w="1259" w:type="dxa"/>
            <w:noWrap/>
            <w:vAlign w:val="center"/>
          </w:tcPr>
          <w:p w14:paraId="68828A86">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单位</w:t>
            </w:r>
          </w:p>
        </w:tc>
        <w:tc>
          <w:tcPr>
            <w:tcW w:w="1308" w:type="dxa"/>
            <w:noWrap/>
            <w:vAlign w:val="center"/>
          </w:tcPr>
          <w:p w14:paraId="7B7B1BE4">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数量</w:t>
            </w:r>
          </w:p>
        </w:tc>
        <w:tc>
          <w:tcPr>
            <w:tcW w:w="1493" w:type="dxa"/>
            <w:noWrap/>
            <w:vAlign w:val="center"/>
          </w:tcPr>
          <w:p w14:paraId="0CEDAA4D">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分项报价</w:t>
            </w:r>
          </w:p>
        </w:tc>
        <w:tc>
          <w:tcPr>
            <w:tcW w:w="2295" w:type="dxa"/>
            <w:noWrap/>
            <w:vAlign w:val="center"/>
          </w:tcPr>
          <w:p w14:paraId="04E783EA">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备注</w:t>
            </w:r>
          </w:p>
        </w:tc>
      </w:tr>
      <w:tr w14:paraId="7299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2" w:type="dxa"/>
            <w:noWrap/>
            <w:vAlign w:val="center"/>
          </w:tcPr>
          <w:p w14:paraId="7CA8A7BC">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2377" w:type="dxa"/>
            <w:noWrap/>
            <w:vAlign w:val="center"/>
          </w:tcPr>
          <w:p w14:paraId="6665D1F7">
            <w:pPr>
              <w:widowControl/>
              <w:jc w:val="center"/>
              <w:rPr>
                <w:rFonts w:hint="default" w:ascii="宋体" w:hAnsi="宋体" w:eastAsia="宋体" w:cs="宋体"/>
                <w:color w:val="auto"/>
                <w:sz w:val="21"/>
                <w:szCs w:val="21"/>
                <w:highlight w:val="none"/>
                <w:lang w:val="en-US" w:eastAsia="zh-CN"/>
              </w:rPr>
            </w:pPr>
          </w:p>
        </w:tc>
        <w:tc>
          <w:tcPr>
            <w:tcW w:w="1259" w:type="dxa"/>
            <w:noWrap/>
            <w:vAlign w:val="center"/>
          </w:tcPr>
          <w:p w14:paraId="121AF859">
            <w:pPr>
              <w:widowControl/>
              <w:jc w:val="center"/>
              <w:rPr>
                <w:rFonts w:hint="eastAsia" w:ascii="宋体" w:hAnsi="宋体" w:eastAsia="宋体" w:cs="宋体"/>
                <w:color w:val="auto"/>
                <w:sz w:val="21"/>
                <w:szCs w:val="21"/>
                <w:highlight w:val="none"/>
                <w:lang w:val="en-US" w:eastAsia="zh-CN"/>
              </w:rPr>
            </w:pPr>
          </w:p>
        </w:tc>
        <w:tc>
          <w:tcPr>
            <w:tcW w:w="1308" w:type="dxa"/>
            <w:noWrap/>
            <w:vAlign w:val="center"/>
          </w:tcPr>
          <w:p w14:paraId="59602171">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209318ED">
            <w:pPr>
              <w:widowControl/>
              <w:jc w:val="center"/>
              <w:rPr>
                <w:rFonts w:hint="eastAsia" w:ascii="宋体" w:hAnsi="宋体" w:cs="宋体"/>
                <w:color w:val="auto"/>
                <w:sz w:val="21"/>
                <w:szCs w:val="21"/>
                <w:highlight w:val="none"/>
              </w:rPr>
            </w:pPr>
          </w:p>
        </w:tc>
        <w:tc>
          <w:tcPr>
            <w:tcW w:w="2295" w:type="dxa"/>
            <w:noWrap/>
            <w:vAlign w:val="center"/>
          </w:tcPr>
          <w:p w14:paraId="0B094203">
            <w:pPr>
              <w:widowControl/>
              <w:jc w:val="center"/>
              <w:rPr>
                <w:rFonts w:hint="eastAsia" w:ascii="宋体" w:hAnsi="宋体" w:cs="宋体"/>
                <w:color w:val="auto"/>
                <w:sz w:val="21"/>
                <w:szCs w:val="21"/>
                <w:highlight w:val="none"/>
              </w:rPr>
            </w:pPr>
          </w:p>
        </w:tc>
      </w:tr>
      <w:tr w14:paraId="3252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noWrap/>
            <w:vAlign w:val="center"/>
          </w:tcPr>
          <w:p w14:paraId="1BEB0E93">
            <w:pPr>
              <w:widowControl/>
              <w:jc w:val="center"/>
              <w:rPr>
                <w:rFonts w:hint="eastAsia" w:ascii="宋体" w:hAnsi="宋体" w:eastAsia="宋体" w:cs="宋体"/>
                <w:color w:val="auto"/>
                <w:sz w:val="21"/>
                <w:szCs w:val="21"/>
                <w:highlight w:val="none"/>
                <w:lang w:val="en-US" w:eastAsia="zh-CN"/>
              </w:rPr>
            </w:pPr>
          </w:p>
        </w:tc>
        <w:tc>
          <w:tcPr>
            <w:tcW w:w="2377" w:type="dxa"/>
            <w:noWrap/>
            <w:vAlign w:val="center"/>
          </w:tcPr>
          <w:p w14:paraId="0FCA3FF3">
            <w:pPr>
              <w:widowControl/>
              <w:jc w:val="center"/>
              <w:rPr>
                <w:rFonts w:hint="eastAsia" w:ascii="宋体" w:hAnsi="宋体" w:cs="宋体"/>
                <w:color w:val="auto"/>
                <w:sz w:val="21"/>
                <w:szCs w:val="21"/>
                <w:highlight w:val="none"/>
              </w:rPr>
            </w:pPr>
          </w:p>
        </w:tc>
        <w:tc>
          <w:tcPr>
            <w:tcW w:w="1259" w:type="dxa"/>
            <w:noWrap/>
            <w:vAlign w:val="center"/>
          </w:tcPr>
          <w:p w14:paraId="565DF48F">
            <w:pPr>
              <w:widowControl/>
              <w:jc w:val="center"/>
              <w:rPr>
                <w:rFonts w:hint="eastAsia" w:ascii="宋体" w:hAnsi="宋体" w:cs="宋体"/>
                <w:color w:val="auto"/>
                <w:sz w:val="21"/>
                <w:szCs w:val="21"/>
                <w:highlight w:val="none"/>
              </w:rPr>
            </w:pPr>
          </w:p>
        </w:tc>
        <w:tc>
          <w:tcPr>
            <w:tcW w:w="1308" w:type="dxa"/>
            <w:noWrap/>
            <w:vAlign w:val="center"/>
          </w:tcPr>
          <w:p w14:paraId="1E18F919">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17D2D7BF">
            <w:pPr>
              <w:widowControl/>
              <w:jc w:val="center"/>
              <w:rPr>
                <w:rFonts w:hint="eastAsia" w:ascii="宋体" w:hAnsi="宋体" w:cs="宋体"/>
                <w:color w:val="auto"/>
                <w:sz w:val="21"/>
                <w:szCs w:val="21"/>
                <w:highlight w:val="none"/>
              </w:rPr>
            </w:pPr>
          </w:p>
        </w:tc>
        <w:tc>
          <w:tcPr>
            <w:tcW w:w="2295" w:type="dxa"/>
            <w:noWrap/>
            <w:vAlign w:val="center"/>
          </w:tcPr>
          <w:p w14:paraId="3CA501C1">
            <w:pPr>
              <w:widowControl/>
              <w:jc w:val="center"/>
              <w:rPr>
                <w:rFonts w:hint="eastAsia" w:ascii="宋体" w:hAnsi="宋体" w:cs="宋体"/>
                <w:color w:val="auto"/>
                <w:sz w:val="21"/>
                <w:szCs w:val="21"/>
                <w:highlight w:val="none"/>
              </w:rPr>
            </w:pPr>
          </w:p>
        </w:tc>
      </w:tr>
      <w:tr w14:paraId="6AF5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3323AF2E">
            <w:pPr>
              <w:widowControl/>
              <w:jc w:val="center"/>
              <w:rPr>
                <w:rFonts w:hint="eastAsia" w:ascii="宋体" w:hAnsi="宋体" w:eastAsia="宋体" w:cs="宋体"/>
                <w:color w:val="auto"/>
                <w:kern w:val="0"/>
                <w:sz w:val="21"/>
                <w:szCs w:val="21"/>
                <w:highlight w:val="none"/>
                <w:lang w:val="en-US" w:eastAsia="zh-CN" w:bidi="ar"/>
              </w:rPr>
            </w:pPr>
          </w:p>
        </w:tc>
        <w:tc>
          <w:tcPr>
            <w:tcW w:w="2377" w:type="dxa"/>
            <w:noWrap/>
            <w:vAlign w:val="center"/>
          </w:tcPr>
          <w:p w14:paraId="3C203BF5">
            <w:pPr>
              <w:widowControl/>
              <w:jc w:val="center"/>
              <w:rPr>
                <w:rFonts w:hint="eastAsia" w:ascii="宋体" w:hAnsi="宋体" w:cs="宋体"/>
                <w:color w:val="auto"/>
                <w:kern w:val="0"/>
                <w:sz w:val="21"/>
                <w:szCs w:val="21"/>
                <w:highlight w:val="none"/>
                <w:lang w:bidi="ar"/>
              </w:rPr>
            </w:pPr>
          </w:p>
        </w:tc>
        <w:tc>
          <w:tcPr>
            <w:tcW w:w="1259" w:type="dxa"/>
            <w:noWrap/>
            <w:vAlign w:val="center"/>
          </w:tcPr>
          <w:p w14:paraId="4E4AED77">
            <w:pPr>
              <w:widowControl/>
              <w:jc w:val="center"/>
              <w:rPr>
                <w:rFonts w:hint="eastAsia" w:ascii="宋体" w:hAnsi="宋体" w:cs="宋体"/>
                <w:color w:val="auto"/>
                <w:kern w:val="0"/>
                <w:sz w:val="21"/>
                <w:szCs w:val="21"/>
                <w:highlight w:val="none"/>
                <w:lang w:bidi="ar"/>
              </w:rPr>
            </w:pPr>
          </w:p>
        </w:tc>
        <w:tc>
          <w:tcPr>
            <w:tcW w:w="1308" w:type="dxa"/>
            <w:noWrap/>
            <w:vAlign w:val="center"/>
          </w:tcPr>
          <w:p w14:paraId="7C98928A">
            <w:pPr>
              <w:widowControl/>
              <w:jc w:val="center"/>
              <w:rPr>
                <w:rFonts w:hint="default" w:ascii="宋体" w:hAnsi="宋体" w:eastAsia="宋体" w:cs="宋体"/>
                <w:color w:val="auto"/>
                <w:kern w:val="0"/>
                <w:sz w:val="21"/>
                <w:szCs w:val="21"/>
                <w:highlight w:val="none"/>
                <w:lang w:val="en-US" w:eastAsia="zh-CN" w:bidi="ar"/>
              </w:rPr>
            </w:pPr>
          </w:p>
        </w:tc>
        <w:tc>
          <w:tcPr>
            <w:tcW w:w="1493" w:type="dxa"/>
            <w:noWrap/>
            <w:vAlign w:val="center"/>
          </w:tcPr>
          <w:p w14:paraId="08688BAC">
            <w:pPr>
              <w:widowControl/>
              <w:jc w:val="left"/>
              <w:rPr>
                <w:rFonts w:hint="eastAsia" w:ascii="宋体" w:hAnsi="宋体" w:cs="宋体"/>
                <w:color w:val="auto"/>
                <w:kern w:val="0"/>
                <w:sz w:val="21"/>
                <w:szCs w:val="21"/>
                <w:highlight w:val="none"/>
                <w:lang w:bidi="ar"/>
              </w:rPr>
            </w:pPr>
          </w:p>
        </w:tc>
        <w:tc>
          <w:tcPr>
            <w:tcW w:w="2295" w:type="dxa"/>
            <w:noWrap/>
            <w:vAlign w:val="center"/>
          </w:tcPr>
          <w:p w14:paraId="417520B4">
            <w:pPr>
              <w:widowControl/>
              <w:jc w:val="center"/>
              <w:rPr>
                <w:rFonts w:hint="eastAsia" w:ascii="宋体" w:hAnsi="宋体" w:cs="宋体"/>
                <w:color w:val="auto"/>
                <w:kern w:val="0"/>
                <w:sz w:val="21"/>
                <w:szCs w:val="21"/>
                <w:highlight w:val="none"/>
                <w:lang w:bidi="ar"/>
              </w:rPr>
            </w:pPr>
          </w:p>
        </w:tc>
      </w:tr>
      <w:tr w14:paraId="608A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09E251F6">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72E1D820">
            <w:pPr>
              <w:widowControl/>
              <w:jc w:val="center"/>
              <w:rPr>
                <w:rFonts w:hint="eastAsia" w:ascii="宋体" w:hAnsi="宋体" w:cs="宋体"/>
                <w:color w:val="auto"/>
                <w:kern w:val="0"/>
                <w:sz w:val="21"/>
                <w:szCs w:val="21"/>
                <w:highlight w:val="none"/>
                <w:lang w:bidi="ar"/>
              </w:rPr>
            </w:pPr>
          </w:p>
        </w:tc>
        <w:tc>
          <w:tcPr>
            <w:tcW w:w="1259" w:type="dxa"/>
            <w:noWrap/>
            <w:vAlign w:val="center"/>
          </w:tcPr>
          <w:p w14:paraId="3605E67F">
            <w:pPr>
              <w:widowControl/>
              <w:jc w:val="left"/>
              <w:rPr>
                <w:rFonts w:hint="eastAsia" w:ascii="宋体" w:hAnsi="宋体" w:cs="宋体"/>
                <w:color w:val="auto"/>
                <w:kern w:val="0"/>
                <w:sz w:val="21"/>
                <w:szCs w:val="21"/>
                <w:highlight w:val="none"/>
                <w:lang w:bidi="ar"/>
              </w:rPr>
            </w:pPr>
          </w:p>
        </w:tc>
        <w:tc>
          <w:tcPr>
            <w:tcW w:w="1308" w:type="dxa"/>
            <w:noWrap/>
            <w:vAlign w:val="center"/>
          </w:tcPr>
          <w:p w14:paraId="742C42DD">
            <w:pPr>
              <w:widowControl/>
              <w:jc w:val="left"/>
              <w:rPr>
                <w:rFonts w:hint="eastAsia" w:ascii="宋体" w:hAnsi="宋体" w:cs="宋体"/>
                <w:color w:val="auto"/>
                <w:kern w:val="0"/>
                <w:sz w:val="21"/>
                <w:szCs w:val="21"/>
                <w:highlight w:val="none"/>
                <w:lang w:bidi="ar"/>
              </w:rPr>
            </w:pPr>
          </w:p>
        </w:tc>
        <w:tc>
          <w:tcPr>
            <w:tcW w:w="1493" w:type="dxa"/>
            <w:noWrap/>
            <w:vAlign w:val="center"/>
          </w:tcPr>
          <w:p w14:paraId="6AC82031">
            <w:pPr>
              <w:widowControl/>
              <w:jc w:val="left"/>
              <w:rPr>
                <w:rFonts w:hint="eastAsia" w:ascii="宋体" w:hAnsi="宋体" w:cs="宋体"/>
                <w:color w:val="auto"/>
                <w:kern w:val="0"/>
                <w:sz w:val="21"/>
                <w:szCs w:val="21"/>
                <w:highlight w:val="none"/>
                <w:lang w:bidi="ar"/>
              </w:rPr>
            </w:pPr>
          </w:p>
        </w:tc>
        <w:tc>
          <w:tcPr>
            <w:tcW w:w="2295" w:type="dxa"/>
            <w:noWrap/>
            <w:vAlign w:val="center"/>
          </w:tcPr>
          <w:p w14:paraId="5CC4E53C">
            <w:pPr>
              <w:widowControl/>
              <w:jc w:val="center"/>
              <w:rPr>
                <w:rFonts w:hint="eastAsia" w:ascii="宋体" w:hAnsi="宋体" w:cs="宋体"/>
                <w:color w:val="auto"/>
                <w:kern w:val="0"/>
                <w:sz w:val="21"/>
                <w:szCs w:val="21"/>
                <w:highlight w:val="none"/>
                <w:lang w:bidi="ar"/>
              </w:rPr>
            </w:pPr>
          </w:p>
        </w:tc>
      </w:tr>
      <w:tr w14:paraId="35BA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1E148190">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202EF86B">
            <w:pPr>
              <w:widowControl/>
              <w:jc w:val="center"/>
              <w:rPr>
                <w:rFonts w:hint="eastAsia" w:ascii="宋体" w:hAnsi="宋体" w:cs="宋体"/>
                <w:color w:val="auto"/>
                <w:kern w:val="0"/>
                <w:sz w:val="21"/>
                <w:szCs w:val="21"/>
                <w:highlight w:val="none"/>
                <w:lang w:bidi="ar"/>
              </w:rPr>
            </w:pPr>
          </w:p>
        </w:tc>
        <w:tc>
          <w:tcPr>
            <w:tcW w:w="1259" w:type="dxa"/>
            <w:noWrap/>
            <w:vAlign w:val="center"/>
          </w:tcPr>
          <w:p w14:paraId="11E4E784">
            <w:pPr>
              <w:widowControl/>
              <w:jc w:val="left"/>
              <w:rPr>
                <w:rFonts w:hint="eastAsia" w:ascii="宋体" w:hAnsi="宋体" w:cs="宋体"/>
                <w:color w:val="auto"/>
                <w:kern w:val="0"/>
                <w:sz w:val="21"/>
                <w:szCs w:val="21"/>
                <w:highlight w:val="none"/>
                <w:lang w:bidi="ar"/>
              </w:rPr>
            </w:pPr>
          </w:p>
        </w:tc>
        <w:tc>
          <w:tcPr>
            <w:tcW w:w="1308" w:type="dxa"/>
            <w:noWrap/>
            <w:vAlign w:val="center"/>
          </w:tcPr>
          <w:p w14:paraId="1A8E398A">
            <w:pPr>
              <w:widowControl/>
              <w:jc w:val="left"/>
              <w:rPr>
                <w:rFonts w:hint="eastAsia" w:ascii="宋体" w:hAnsi="宋体" w:cs="宋体"/>
                <w:color w:val="auto"/>
                <w:kern w:val="0"/>
                <w:sz w:val="21"/>
                <w:szCs w:val="21"/>
                <w:highlight w:val="none"/>
                <w:lang w:bidi="ar"/>
              </w:rPr>
            </w:pPr>
          </w:p>
        </w:tc>
        <w:tc>
          <w:tcPr>
            <w:tcW w:w="1493" w:type="dxa"/>
            <w:noWrap/>
            <w:vAlign w:val="center"/>
          </w:tcPr>
          <w:p w14:paraId="6FA24EF5">
            <w:pPr>
              <w:widowControl/>
              <w:jc w:val="left"/>
              <w:rPr>
                <w:rFonts w:hint="eastAsia" w:ascii="宋体" w:hAnsi="宋体" w:cs="宋体"/>
                <w:color w:val="auto"/>
                <w:kern w:val="0"/>
                <w:sz w:val="21"/>
                <w:szCs w:val="21"/>
                <w:highlight w:val="none"/>
                <w:lang w:bidi="ar"/>
              </w:rPr>
            </w:pPr>
          </w:p>
        </w:tc>
        <w:tc>
          <w:tcPr>
            <w:tcW w:w="2295" w:type="dxa"/>
            <w:noWrap/>
            <w:vAlign w:val="center"/>
          </w:tcPr>
          <w:p w14:paraId="0059E0C6">
            <w:pPr>
              <w:widowControl/>
              <w:jc w:val="center"/>
              <w:rPr>
                <w:rFonts w:hint="eastAsia" w:ascii="宋体" w:hAnsi="宋体" w:cs="宋体"/>
                <w:color w:val="auto"/>
                <w:kern w:val="0"/>
                <w:sz w:val="21"/>
                <w:szCs w:val="21"/>
                <w:highlight w:val="none"/>
                <w:lang w:bidi="ar"/>
              </w:rPr>
            </w:pPr>
          </w:p>
        </w:tc>
      </w:tr>
      <w:tr w14:paraId="37F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52" w:type="dxa"/>
            <w:noWrap/>
            <w:vAlign w:val="center"/>
          </w:tcPr>
          <w:p w14:paraId="458F5D4A">
            <w:pPr>
              <w:widowControl/>
              <w:jc w:val="center"/>
              <w:rPr>
                <w:rFonts w:hint="eastAsia" w:ascii="宋体" w:hAnsi="宋体" w:cs="宋体"/>
                <w:color w:val="auto"/>
                <w:kern w:val="0"/>
                <w:sz w:val="21"/>
                <w:szCs w:val="21"/>
                <w:highlight w:val="none"/>
                <w:lang w:bidi="ar"/>
              </w:rPr>
            </w:pPr>
          </w:p>
        </w:tc>
        <w:tc>
          <w:tcPr>
            <w:tcW w:w="2377" w:type="dxa"/>
            <w:noWrap/>
            <w:vAlign w:val="center"/>
          </w:tcPr>
          <w:p w14:paraId="6E6E1945">
            <w:pPr>
              <w:widowControl/>
              <w:jc w:val="center"/>
              <w:rPr>
                <w:rFonts w:hint="eastAsia" w:ascii="宋体" w:hAnsi="宋体" w:cs="宋体"/>
                <w:color w:val="auto"/>
                <w:kern w:val="0"/>
                <w:sz w:val="21"/>
                <w:szCs w:val="21"/>
                <w:highlight w:val="none"/>
                <w:lang w:bidi="ar"/>
              </w:rPr>
            </w:pPr>
          </w:p>
        </w:tc>
        <w:tc>
          <w:tcPr>
            <w:tcW w:w="1259" w:type="dxa"/>
            <w:noWrap/>
            <w:vAlign w:val="center"/>
          </w:tcPr>
          <w:p w14:paraId="4C2747F2">
            <w:pPr>
              <w:widowControl/>
              <w:jc w:val="center"/>
              <w:rPr>
                <w:rFonts w:hint="eastAsia" w:ascii="宋体" w:hAnsi="宋体" w:cs="宋体"/>
                <w:color w:val="auto"/>
                <w:kern w:val="0"/>
                <w:sz w:val="21"/>
                <w:szCs w:val="21"/>
                <w:highlight w:val="none"/>
                <w:lang w:bidi="ar"/>
              </w:rPr>
            </w:pPr>
          </w:p>
        </w:tc>
        <w:tc>
          <w:tcPr>
            <w:tcW w:w="1308" w:type="dxa"/>
            <w:noWrap/>
            <w:vAlign w:val="center"/>
          </w:tcPr>
          <w:p w14:paraId="3EF22FB0">
            <w:pPr>
              <w:widowControl/>
              <w:jc w:val="center"/>
              <w:rPr>
                <w:rFonts w:hint="eastAsia" w:ascii="宋体" w:hAnsi="宋体" w:cs="宋体"/>
                <w:color w:val="auto"/>
                <w:kern w:val="0"/>
                <w:sz w:val="21"/>
                <w:szCs w:val="21"/>
                <w:highlight w:val="none"/>
                <w:lang w:bidi="ar"/>
              </w:rPr>
            </w:pPr>
          </w:p>
        </w:tc>
        <w:tc>
          <w:tcPr>
            <w:tcW w:w="1493" w:type="dxa"/>
            <w:noWrap/>
            <w:vAlign w:val="center"/>
          </w:tcPr>
          <w:p w14:paraId="27C83C4E">
            <w:pPr>
              <w:widowControl/>
              <w:jc w:val="center"/>
              <w:rPr>
                <w:rFonts w:hint="eastAsia" w:ascii="宋体" w:hAnsi="宋体" w:cs="宋体"/>
                <w:color w:val="auto"/>
                <w:kern w:val="0"/>
                <w:sz w:val="21"/>
                <w:szCs w:val="21"/>
                <w:highlight w:val="none"/>
                <w:lang w:bidi="ar"/>
              </w:rPr>
            </w:pPr>
          </w:p>
        </w:tc>
        <w:tc>
          <w:tcPr>
            <w:tcW w:w="2295" w:type="dxa"/>
            <w:noWrap/>
            <w:vAlign w:val="center"/>
          </w:tcPr>
          <w:p w14:paraId="6BEABFDF">
            <w:pPr>
              <w:widowControl/>
              <w:jc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分项报价应完整、详尽，包含但不限于以上名目，可根据实际情况自行填写。</w:t>
            </w:r>
          </w:p>
        </w:tc>
      </w:tr>
      <w:tr w14:paraId="4DEE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52" w:type="dxa"/>
            <w:noWrap/>
            <w:vAlign w:val="center"/>
          </w:tcPr>
          <w:p w14:paraId="28AD9513">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合计</w:t>
            </w:r>
          </w:p>
        </w:tc>
        <w:tc>
          <w:tcPr>
            <w:tcW w:w="2377" w:type="dxa"/>
            <w:noWrap/>
            <w:vAlign w:val="center"/>
          </w:tcPr>
          <w:p w14:paraId="5B8326D6">
            <w:pPr>
              <w:tabs>
                <w:tab w:val="left" w:pos="1365"/>
              </w:tabs>
              <w:jc w:val="center"/>
              <w:rPr>
                <w:rFonts w:hint="eastAsia" w:ascii="宋体" w:hAnsi="宋体"/>
                <w:b/>
                <w:color w:val="auto"/>
                <w:sz w:val="21"/>
                <w:szCs w:val="21"/>
                <w:highlight w:val="none"/>
              </w:rPr>
            </w:pPr>
          </w:p>
        </w:tc>
        <w:tc>
          <w:tcPr>
            <w:tcW w:w="6355" w:type="dxa"/>
            <w:gridSpan w:val="4"/>
            <w:noWrap/>
            <w:vAlign w:val="center"/>
          </w:tcPr>
          <w:p w14:paraId="137159DA">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人民币大写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p w14:paraId="678A258D">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人民币小写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tc>
      </w:tr>
    </w:tbl>
    <w:p w14:paraId="30FE89A0">
      <w:pPr>
        <w:spacing w:before="10"/>
        <w:rPr>
          <w:rFonts w:ascii="宋体" w:hAnsi="宋体" w:cs="Arial Unicode MS"/>
          <w:color w:val="auto"/>
          <w:sz w:val="21"/>
          <w:szCs w:val="21"/>
          <w:highlight w:val="none"/>
        </w:rPr>
      </w:pPr>
    </w:p>
    <w:p w14:paraId="4CA3E1A1">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0DEA3D4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877B92F">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A30A10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CA5D358">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6DC8C671">
      <w:pPr>
        <w:spacing w:line="390" w:lineRule="exact"/>
        <w:rPr>
          <w:rFonts w:ascii="宋体" w:hAnsi="宋体"/>
          <w:color w:val="auto"/>
          <w:szCs w:val="21"/>
          <w:highlight w:val="none"/>
        </w:rPr>
      </w:pPr>
    </w:p>
    <w:p w14:paraId="78A4B4C4">
      <w:pPr>
        <w:pStyle w:val="19"/>
        <w:spacing w:line="39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1.如果按单价计算的结果与总价不一致，以单价为准修正总价。</w:t>
      </w:r>
    </w:p>
    <w:p w14:paraId="00D7DF2C">
      <w:pPr>
        <w:pStyle w:val="19"/>
        <w:spacing w:line="390" w:lineRule="exact"/>
        <w:ind w:firstLine="438"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s="Times New Roman"/>
          <w:color w:val="auto"/>
          <w:sz w:val="21"/>
          <w:szCs w:val="21"/>
          <w:highlight w:val="none"/>
        </w:rPr>
        <w:t>如果</w:t>
      </w:r>
      <w:r>
        <w:rPr>
          <w:rFonts w:hint="eastAsia" w:ascii="宋体" w:hAnsi="宋体" w:eastAsia="宋体"/>
          <w:color w:val="auto"/>
          <w:sz w:val="21"/>
          <w:szCs w:val="21"/>
          <w:highlight w:val="none"/>
        </w:rPr>
        <w:t>不提供详细分项报价将视为没有实质性响应</w:t>
      </w:r>
      <w:r>
        <w:rPr>
          <w:rFonts w:hint="eastAsia" w:ascii="宋体" w:eastAsia="宋体"/>
          <w:color w:val="auto"/>
          <w:sz w:val="21"/>
          <w:szCs w:val="21"/>
          <w:highlight w:val="none"/>
          <w:lang w:eastAsia="zh-CN"/>
        </w:rPr>
        <w:t>磋商文件</w:t>
      </w:r>
      <w:r>
        <w:rPr>
          <w:rFonts w:hint="eastAsia" w:ascii="宋体" w:hAnsi="宋体" w:eastAsia="宋体"/>
          <w:color w:val="auto"/>
          <w:sz w:val="21"/>
          <w:szCs w:val="21"/>
          <w:highlight w:val="none"/>
        </w:rPr>
        <w:t>。</w:t>
      </w:r>
    </w:p>
    <w:p w14:paraId="053005CE">
      <w:pPr>
        <w:pStyle w:val="19"/>
        <w:numPr>
          <w:ilvl w:val="0"/>
          <w:numId w:val="0"/>
        </w:numPr>
        <w:spacing w:line="390" w:lineRule="exact"/>
        <w:ind w:firstLine="438"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供应商所投小型、微型企业产品应当在分项报价表中单独列出产品报价，否则将被视为无法计算价格而不予以价格扣除。</w:t>
      </w:r>
    </w:p>
    <w:p w14:paraId="1C3A8592">
      <w:pPr>
        <w:pStyle w:val="39"/>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rPr>
        <w:br w:type="page"/>
      </w:r>
      <w:bookmarkStart w:id="129" w:name="_Toc9108"/>
      <w:r>
        <w:rPr>
          <w:rFonts w:hint="eastAsia" w:ascii="宋体" w:hAnsi="宋体"/>
          <w:b/>
          <w:color w:val="auto"/>
          <w:sz w:val="32"/>
          <w:szCs w:val="32"/>
          <w:highlight w:val="none"/>
        </w:rPr>
        <w:t>五、</w:t>
      </w:r>
      <w:bookmarkStart w:id="130" w:name="_Toc20757_WPSOffice_Level1"/>
      <w:bookmarkStart w:id="131" w:name="_Toc14064_WPSOffice_Level1"/>
      <w:r>
        <w:rPr>
          <w:rFonts w:hint="eastAsia" w:ascii="宋体" w:hAnsi="宋体"/>
          <w:b/>
          <w:color w:val="auto"/>
          <w:sz w:val="32"/>
          <w:szCs w:val="32"/>
          <w:highlight w:val="none"/>
        </w:rPr>
        <w:t>资格审查资料</w:t>
      </w:r>
      <w:bookmarkEnd w:id="129"/>
    </w:p>
    <w:p w14:paraId="63445FED">
      <w:pPr>
        <w:spacing w:line="360" w:lineRule="auto"/>
        <w:jc w:val="center"/>
        <w:rPr>
          <w:rFonts w:ascii="宋体" w:hAnsi="宋体"/>
          <w:color w:val="auto"/>
          <w:szCs w:val="21"/>
          <w:highlight w:val="none"/>
        </w:rPr>
      </w:pPr>
      <w:r>
        <w:rPr>
          <w:rFonts w:hint="eastAsia"/>
          <w:b/>
          <w:color w:val="auto"/>
          <w:sz w:val="28"/>
          <w:szCs w:val="28"/>
          <w:highlight w:val="none"/>
        </w:rPr>
        <w:t>（一）供应商基本情况表</w:t>
      </w:r>
    </w:p>
    <w:tbl>
      <w:tblPr>
        <w:tblStyle w:val="51"/>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723"/>
        <w:gridCol w:w="1027"/>
        <w:gridCol w:w="1287"/>
        <w:gridCol w:w="415"/>
        <w:gridCol w:w="871"/>
        <w:gridCol w:w="828"/>
        <w:gridCol w:w="286"/>
        <w:gridCol w:w="1316"/>
      </w:tblGrid>
      <w:tr w14:paraId="0C81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9800396">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供应商名称</w:t>
            </w:r>
          </w:p>
        </w:tc>
        <w:tc>
          <w:tcPr>
            <w:tcW w:w="6753" w:type="dxa"/>
            <w:gridSpan w:val="8"/>
          </w:tcPr>
          <w:p w14:paraId="4D8AE010">
            <w:pPr>
              <w:spacing w:line="360" w:lineRule="auto"/>
              <w:rPr>
                <w:rFonts w:ascii="宋体" w:hAnsi="宋体"/>
                <w:color w:val="auto"/>
                <w:szCs w:val="21"/>
                <w:highlight w:val="none"/>
              </w:rPr>
            </w:pPr>
          </w:p>
        </w:tc>
      </w:tr>
      <w:tr w14:paraId="401C5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05698A6E">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注册地址</w:t>
            </w:r>
          </w:p>
        </w:tc>
        <w:tc>
          <w:tcPr>
            <w:tcW w:w="3037" w:type="dxa"/>
            <w:gridSpan w:val="3"/>
          </w:tcPr>
          <w:p w14:paraId="5C63839A">
            <w:pPr>
              <w:spacing w:line="360" w:lineRule="auto"/>
              <w:rPr>
                <w:rFonts w:ascii="宋体" w:hAnsi="宋体"/>
                <w:color w:val="auto"/>
                <w:szCs w:val="21"/>
                <w:highlight w:val="none"/>
              </w:rPr>
            </w:pPr>
          </w:p>
        </w:tc>
        <w:tc>
          <w:tcPr>
            <w:tcW w:w="1286" w:type="dxa"/>
            <w:gridSpan w:val="2"/>
          </w:tcPr>
          <w:p w14:paraId="2D3FA89E">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邮政编码</w:t>
            </w:r>
          </w:p>
        </w:tc>
        <w:tc>
          <w:tcPr>
            <w:tcW w:w="2430" w:type="dxa"/>
            <w:gridSpan w:val="3"/>
          </w:tcPr>
          <w:p w14:paraId="6F6944AA">
            <w:pPr>
              <w:spacing w:line="360" w:lineRule="auto"/>
              <w:rPr>
                <w:rFonts w:ascii="宋体" w:hAnsi="宋体"/>
                <w:color w:val="auto"/>
                <w:szCs w:val="21"/>
                <w:highlight w:val="none"/>
              </w:rPr>
            </w:pPr>
          </w:p>
        </w:tc>
      </w:tr>
      <w:tr w14:paraId="0DEBE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vMerge w:val="restart"/>
          </w:tcPr>
          <w:p w14:paraId="645722B2">
            <w:pPr>
              <w:pStyle w:val="186"/>
              <w:spacing w:line="360" w:lineRule="auto"/>
              <w:ind w:left="597"/>
              <w:rPr>
                <w:rFonts w:ascii="宋体" w:hAnsi="宋体"/>
                <w:color w:val="auto"/>
                <w:szCs w:val="21"/>
                <w:highlight w:val="none"/>
              </w:rPr>
            </w:pPr>
          </w:p>
          <w:p w14:paraId="5BE8B963">
            <w:pPr>
              <w:pStyle w:val="186"/>
              <w:spacing w:line="360" w:lineRule="auto"/>
              <w:ind w:left="597"/>
              <w:rPr>
                <w:rFonts w:ascii="宋体" w:hAnsi="宋体"/>
                <w:color w:val="auto"/>
                <w:szCs w:val="21"/>
                <w:highlight w:val="none"/>
              </w:rPr>
            </w:pPr>
            <w:r>
              <w:rPr>
                <w:rFonts w:hint="eastAsia" w:ascii="宋体" w:hAnsi="宋体"/>
                <w:color w:val="auto"/>
                <w:szCs w:val="21"/>
                <w:highlight w:val="none"/>
              </w:rPr>
              <w:t>联系方式</w:t>
            </w:r>
          </w:p>
        </w:tc>
        <w:tc>
          <w:tcPr>
            <w:tcW w:w="723" w:type="dxa"/>
          </w:tcPr>
          <w:p w14:paraId="1611FC11">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314" w:type="dxa"/>
            <w:gridSpan w:val="2"/>
          </w:tcPr>
          <w:p w14:paraId="2F5A4FAD">
            <w:pPr>
              <w:spacing w:line="360" w:lineRule="auto"/>
              <w:rPr>
                <w:rFonts w:ascii="宋体" w:hAnsi="宋体"/>
                <w:color w:val="auto"/>
                <w:szCs w:val="21"/>
                <w:highlight w:val="none"/>
              </w:rPr>
            </w:pPr>
          </w:p>
        </w:tc>
        <w:tc>
          <w:tcPr>
            <w:tcW w:w="1286" w:type="dxa"/>
            <w:gridSpan w:val="2"/>
          </w:tcPr>
          <w:p w14:paraId="5B49B0C4">
            <w:pPr>
              <w:pStyle w:val="186"/>
              <w:spacing w:before="107" w:line="360" w:lineRule="auto"/>
              <w:ind w:left="374"/>
              <w:rPr>
                <w:rFonts w:ascii="宋体" w:hAnsi="宋体"/>
                <w:color w:val="auto"/>
                <w:szCs w:val="21"/>
                <w:highlight w:val="none"/>
              </w:rPr>
            </w:pPr>
            <w:r>
              <w:rPr>
                <w:rFonts w:hint="eastAsia" w:ascii="宋体" w:hAnsi="宋体"/>
                <w:color w:val="auto"/>
                <w:szCs w:val="21"/>
                <w:highlight w:val="none"/>
              </w:rPr>
              <w:t>电 话</w:t>
            </w:r>
          </w:p>
        </w:tc>
        <w:tc>
          <w:tcPr>
            <w:tcW w:w="2430" w:type="dxa"/>
            <w:gridSpan w:val="3"/>
          </w:tcPr>
          <w:p w14:paraId="11F4CC37">
            <w:pPr>
              <w:spacing w:line="360" w:lineRule="auto"/>
              <w:rPr>
                <w:rFonts w:ascii="宋体" w:hAnsi="宋体"/>
                <w:color w:val="auto"/>
                <w:szCs w:val="21"/>
                <w:highlight w:val="none"/>
              </w:rPr>
            </w:pPr>
          </w:p>
        </w:tc>
      </w:tr>
      <w:tr w14:paraId="0E8F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vMerge w:val="continue"/>
          </w:tcPr>
          <w:p w14:paraId="13D02D91">
            <w:pPr>
              <w:spacing w:line="360" w:lineRule="auto"/>
              <w:rPr>
                <w:rFonts w:ascii="宋体" w:hAnsi="宋体"/>
                <w:color w:val="auto"/>
                <w:szCs w:val="21"/>
                <w:highlight w:val="none"/>
              </w:rPr>
            </w:pPr>
          </w:p>
        </w:tc>
        <w:tc>
          <w:tcPr>
            <w:tcW w:w="723" w:type="dxa"/>
          </w:tcPr>
          <w:p w14:paraId="6D0F74AC">
            <w:pPr>
              <w:pStyle w:val="186"/>
              <w:tabs>
                <w:tab w:val="left" w:pos="422"/>
              </w:tabs>
              <w:spacing w:before="108" w:line="360" w:lineRule="auto"/>
              <w:jc w:val="center"/>
              <w:rPr>
                <w:rFonts w:ascii="宋体" w:hAnsi="宋体"/>
                <w:color w:val="auto"/>
                <w:szCs w:val="21"/>
                <w:highlight w:val="none"/>
              </w:rPr>
            </w:pPr>
            <w:r>
              <w:rPr>
                <w:rFonts w:hint="eastAsia" w:ascii="宋体" w:hAnsi="宋体"/>
                <w:color w:val="auto"/>
                <w:szCs w:val="21"/>
                <w:highlight w:val="none"/>
              </w:rPr>
              <w:t>传</w:t>
            </w:r>
            <w:r>
              <w:rPr>
                <w:rFonts w:hint="eastAsia" w:ascii="宋体" w:hAnsi="宋体"/>
                <w:color w:val="auto"/>
                <w:szCs w:val="21"/>
                <w:highlight w:val="none"/>
              </w:rPr>
              <w:tab/>
            </w:r>
            <w:r>
              <w:rPr>
                <w:rFonts w:hint="eastAsia" w:ascii="宋体" w:hAnsi="宋体"/>
                <w:color w:val="auto"/>
                <w:szCs w:val="21"/>
                <w:highlight w:val="none"/>
              </w:rPr>
              <w:t>真</w:t>
            </w:r>
          </w:p>
        </w:tc>
        <w:tc>
          <w:tcPr>
            <w:tcW w:w="2314" w:type="dxa"/>
            <w:gridSpan w:val="2"/>
          </w:tcPr>
          <w:p w14:paraId="279C0516">
            <w:pPr>
              <w:spacing w:line="360" w:lineRule="auto"/>
              <w:rPr>
                <w:rFonts w:ascii="宋体" w:hAnsi="宋体"/>
                <w:color w:val="auto"/>
                <w:szCs w:val="21"/>
                <w:highlight w:val="none"/>
              </w:rPr>
            </w:pPr>
          </w:p>
        </w:tc>
        <w:tc>
          <w:tcPr>
            <w:tcW w:w="1286" w:type="dxa"/>
            <w:gridSpan w:val="2"/>
          </w:tcPr>
          <w:p w14:paraId="437B7290">
            <w:pPr>
              <w:pStyle w:val="186"/>
              <w:spacing w:before="108" w:line="360" w:lineRule="auto"/>
              <w:ind w:left="374"/>
              <w:rPr>
                <w:rFonts w:ascii="宋体" w:hAnsi="宋体"/>
                <w:color w:val="auto"/>
                <w:szCs w:val="21"/>
                <w:highlight w:val="none"/>
              </w:rPr>
            </w:pPr>
            <w:r>
              <w:rPr>
                <w:rFonts w:hint="eastAsia" w:ascii="宋体" w:hAnsi="宋体"/>
                <w:color w:val="auto"/>
                <w:szCs w:val="21"/>
                <w:highlight w:val="none"/>
              </w:rPr>
              <w:t>网 址</w:t>
            </w:r>
          </w:p>
        </w:tc>
        <w:tc>
          <w:tcPr>
            <w:tcW w:w="2430" w:type="dxa"/>
            <w:gridSpan w:val="3"/>
          </w:tcPr>
          <w:p w14:paraId="399091C2">
            <w:pPr>
              <w:spacing w:line="360" w:lineRule="auto"/>
              <w:rPr>
                <w:rFonts w:ascii="宋体" w:hAnsi="宋体"/>
                <w:color w:val="auto"/>
                <w:szCs w:val="21"/>
                <w:highlight w:val="none"/>
              </w:rPr>
            </w:pPr>
          </w:p>
        </w:tc>
      </w:tr>
      <w:tr w14:paraId="5276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7D826E10">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法定代表人</w:t>
            </w:r>
          </w:p>
        </w:tc>
        <w:tc>
          <w:tcPr>
            <w:tcW w:w="723" w:type="dxa"/>
          </w:tcPr>
          <w:p w14:paraId="04897AEE">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6D578EB2">
            <w:pPr>
              <w:spacing w:line="360" w:lineRule="auto"/>
              <w:rPr>
                <w:rFonts w:ascii="宋体" w:hAnsi="宋体"/>
                <w:color w:val="auto"/>
                <w:szCs w:val="21"/>
                <w:highlight w:val="none"/>
              </w:rPr>
            </w:pPr>
          </w:p>
        </w:tc>
        <w:tc>
          <w:tcPr>
            <w:tcW w:w="1287" w:type="dxa"/>
          </w:tcPr>
          <w:p w14:paraId="47F670DB">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1855D866">
            <w:pPr>
              <w:spacing w:line="360" w:lineRule="auto"/>
              <w:rPr>
                <w:rFonts w:ascii="宋体" w:hAnsi="宋体"/>
                <w:color w:val="auto"/>
                <w:szCs w:val="21"/>
                <w:highlight w:val="none"/>
              </w:rPr>
            </w:pPr>
          </w:p>
        </w:tc>
        <w:tc>
          <w:tcPr>
            <w:tcW w:w="1114" w:type="dxa"/>
            <w:gridSpan w:val="2"/>
          </w:tcPr>
          <w:p w14:paraId="3F3FBEE1">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037A9F54">
            <w:pPr>
              <w:spacing w:line="360" w:lineRule="auto"/>
              <w:rPr>
                <w:rFonts w:ascii="宋体" w:hAnsi="宋体"/>
                <w:color w:val="auto"/>
                <w:szCs w:val="21"/>
                <w:highlight w:val="none"/>
              </w:rPr>
            </w:pPr>
          </w:p>
        </w:tc>
      </w:tr>
      <w:tr w14:paraId="758F1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622B621">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技术负责人</w:t>
            </w:r>
          </w:p>
        </w:tc>
        <w:tc>
          <w:tcPr>
            <w:tcW w:w="723" w:type="dxa"/>
          </w:tcPr>
          <w:p w14:paraId="50F7F477">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396D243F">
            <w:pPr>
              <w:spacing w:line="360" w:lineRule="auto"/>
              <w:rPr>
                <w:rFonts w:ascii="宋体" w:hAnsi="宋体"/>
                <w:color w:val="auto"/>
                <w:szCs w:val="21"/>
                <w:highlight w:val="none"/>
              </w:rPr>
            </w:pPr>
          </w:p>
        </w:tc>
        <w:tc>
          <w:tcPr>
            <w:tcW w:w="1287" w:type="dxa"/>
          </w:tcPr>
          <w:p w14:paraId="629D1B99">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3E702706">
            <w:pPr>
              <w:spacing w:line="360" w:lineRule="auto"/>
              <w:rPr>
                <w:rFonts w:ascii="宋体" w:hAnsi="宋体"/>
                <w:color w:val="auto"/>
                <w:szCs w:val="21"/>
                <w:highlight w:val="none"/>
              </w:rPr>
            </w:pPr>
          </w:p>
        </w:tc>
        <w:tc>
          <w:tcPr>
            <w:tcW w:w="1114" w:type="dxa"/>
            <w:gridSpan w:val="2"/>
          </w:tcPr>
          <w:p w14:paraId="757295DB">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647684E0">
            <w:pPr>
              <w:spacing w:line="360" w:lineRule="auto"/>
              <w:rPr>
                <w:rFonts w:ascii="宋体" w:hAnsi="宋体"/>
                <w:color w:val="auto"/>
                <w:szCs w:val="21"/>
                <w:highlight w:val="none"/>
              </w:rPr>
            </w:pPr>
          </w:p>
        </w:tc>
      </w:tr>
      <w:tr w14:paraId="798D0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220" w:type="dxa"/>
          </w:tcPr>
          <w:p w14:paraId="184DCFBA">
            <w:pPr>
              <w:pStyle w:val="186"/>
              <w:spacing w:before="107" w:line="360" w:lineRule="auto"/>
              <w:ind w:left="158" w:right="156"/>
              <w:jc w:val="center"/>
              <w:rPr>
                <w:rFonts w:ascii="宋体" w:hAnsi="宋体"/>
                <w:color w:val="auto"/>
                <w:szCs w:val="21"/>
                <w:highlight w:val="none"/>
              </w:rPr>
            </w:pPr>
            <w:r>
              <w:rPr>
                <w:rFonts w:hint="eastAsia" w:ascii="宋体" w:hAnsi="宋体"/>
                <w:color w:val="auto"/>
                <w:szCs w:val="21"/>
                <w:highlight w:val="none"/>
              </w:rPr>
              <w:t>质量管理体系证书（如有）</w:t>
            </w:r>
          </w:p>
        </w:tc>
        <w:tc>
          <w:tcPr>
            <w:tcW w:w="6753" w:type="dxa"/>
            <w:gridSpan w:val="8"/>
          </w:tcPr>
          <w:p w14:paraId="4D7F353F">
            <w:pPr>
              <w:pStyle w:val="186"/>
              <w:tabs>
                <w:tab w:val="left" w:pos="3785"/>
                <w:tab w:val="left" w:pos="5045"/>
              </w:tabs>
              <w:spacing w:line="360" w:lineRule="auto"/>
              <w:ind w:left="1054"/>
              <w:rPr>
                <w:rFonts w:ascii="宋体" w:hAnsi="宋体"/>
                <w:color w:val="auto"/>
                <w:szCs w:val="21"/>
                <w:highlight w:val="none"/>
              </w:rPr>
            </w:pPr>
            <w:r>
              <w:rPr>
                <w:rFonts w:hint="eastAsia" w:ascii="宋体" w:hAnsi="宋体"/>
                <w:color w:val="auto"/>
                <w:szCs w:val="21"/>
                <w:highlight w:val="none"/>
              </w:rPr>
              <w:t>类型：       等级：</w:t>
            </w:r>
            <w:r>
              <w:rPr>
                <w:rFonts w:hint="eastAsia" w:ascii="宋体" w:hAnsi="宋体"/>
                <w:color w:val="auto"/>
                <w:szCs w:val="21"/>
                <w:highlight w:val="none"/>
              </w:rPr>
              <w:tab/>
            </w:r>
            <w:r>
              <w:rPr>
                <w:rFonts w:hint="eastAsia" w:ascii="宋体" w:hAnsi="宋体"/>
                <w:color w:val="auto"/>
                <w:szCs w:val="21"/>
                <w:highlight w:val="none"/>
              </w:rPr>
              <w:t>证书号：</w:t>
            </w:r>
          </w:p>
        </w:tc>
      </w:tr>
      <w:tr w14:paraId="1AEF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11BCB39E">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营业执照号</w:t>
            </w:r>
          </w:p>
        </w:tc>
        <w:tc>
          <w:tcPr>
            <w:tcW w:w="3037" w:type="dxa"/>
            <w:gridSpan w:val="3"/>
          </w:tcPr>
          <w:p w14:paraId="3EFADFE0">
            <w:pPr>
              <w:spacing w:line="360" w:lineRule="auto"/>
              <w:rPr>
                <w:rFonts w:ascii="宋体" w:hAnsi="宋体"/>
                <w:color w:val="auto"/>
                <w:szCs w:val="21"/>
                <w:highlight w:val="none"/>
              </w:rPr>
            </w:pPr>
          </w:p>
        </w:tc>
        <w:tc>
          <w:tcPr>
            <w:tcW w:w="3716" w:type="dxa"/>
            <w:gridSpan w:val="5"/>
          </w:tcPr>
          <w:p w14:paraId="554DBF8C">
            <w:pPr>
              <w:pStyle w:val="186"/>
              <w:spacing w:before="107" w:line="360" w:lineRule="auto"/>
              <w:ind w:left="1178"/>
              <w:rPr>
                <w:rFonts w:ascii="宋体" w:hAnsi="宋体"/>
                <w:color w:val="auto"/>
                <w:szCs w:val="21"/>
                <w:highlight w:val="none"/>
              </w:rPr>
            </w:pPr>
            <w:r>
              <w:rPr>
                <w:rFonts w:hint="eastAsia" w:ascii="宋体" w:hAnsi="宋体"/>
                <w:color w:val="auto"/>
                <w:szCs w:val="21"/>
                <w:highlight w:val="none"/>
              </w:rPr>
              <w:t>员工总人数：</w:t>
            </w:r>
          </w:p>
        </w:tc>
      </w:tr>
      <w:tr w14:paraId="7C0C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648A2FA">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注册资本</w:t>
            </w:r>
          </w:p>
        </w:tc>
        <w:tc>
          <w:tcPr>
            <w:tcW w:w="3037" w:type="dxa"/>
            <w:gridSpan w:val="3"/>
          </w:tcPr>
          <w:p w14:paraId="2243872E">
            <w:pPr>
              <w:spacing w:line="360" w:lineRule="auto"/>
              <w:rPr>
                <w:rFonts w:ascii="宋体" w:hAnsi="宋体"/>
                <w:color w:val="auto"/>
                <w:szCs w:val="21"/>
                <w:highlight w:val="none"/>
              </w:rPr>
            </w:pPr>
          </w:p>
        </w:tc>
        <w:tc>
          <w:tcPr>
            <w:tcW w:w="415" w:type="dxa"/>
            <w:vMerge w:val="restart"/>
          </w:tcPr>
          <w:p w14:paraId="44264347">
            <w:pPr>
              <w:pStyle w:val="186"/>
              <w:spacing w:before="1" w:line="360" w:lineRule="auto"/>
              <w:ind w:left="103" w:right="72"/>
              <w:rPr>
                <w:rFonts w:ascii="宋体" w:hAnsi="宋体"/>
                <w:color w:val="auto"/>
                <w:szCs w:val="21"/>
                <w:highlight w:val="none"/>
              </w:rPr>
            </w:pPr>
          </w:p>
          <w:p w14:paraId="45DDBDCC">
            <w:pPr>
              <w:pStyle w:val="186"/>
              <w:spacing w:before="1" w:line="360" w:lineRule="auto"/>
              <w:ind w:left="103" w:right="72"/>
              <w:rPr>
                <w:rFonts w:ascii="宋体" w:hAnsi="宋体"/>
                <w:color w:val="auto"/>
                <w:szCs w:val="21"/>
                <w:highlight w:val="none"/>
              </w:rPr>
            </w:pPr>
            <w:r>
              <w:rPr>
                <w:rFonts w:hint="eastAsia" w:ascii="宋体" w:hAnsi="宋体"/>
                <w:color w:val="auto"/>
                <w:szCs w:val="21"/>
                <w:highlight w:val="none"/>
              </w:rPr>
              <w:t>其 中</w:t>
            </w:r>
          </w:p>
        </w:tc>
        <w:tc>
          <w:tcPr>
            <w:tcW w:w="1699" w:type="dxa"/>
            <w:gridSpan w:val="2"/>
          </w:tcPr>
          <w:p w14:paraId="1D0E30D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高级职称人员</w:t>
            </w:r>
          </w:p>
        </w:tc>
        <w:tc>
          <w:tcPr>
            <w:tcW w:w="1602" w:type="dxa"/>
            <w:gridSpan w:val="2"/>
          </w:tcPr>
          <w:p w14:paraId="3A045F02">
            <w:pPr>
              <w:spacing w:line="360" w:lineRule="auto"/>
              <w:rPr>
                <w:rFonts w:ascii="宋体" w:hAnsi="宋体"/>
                <w:color w:val="auto"/>
                <w:szCs w:val="21"/>
                <w:highlight w:val="none"/>
              </w:rPr>
            </w:pPr>
          </w:p>
        </w:tc>
      </w:tr>
      <w:tr w14:paraId="5F3D4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56CF77C0">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成立日期</w:t>
            </w:r>
          </w:p>
        </w:tc>
        <w:tc>
          <w:tcPr>
            <w:tcW w:w="3037" w:type="dxa"/>
            <w:gridSpan w:val="3"/>
          </w:tcPr>
          <w:p w14:paraId="4046D9A3">
            <w:pPr>
              <w:spacing w:line="360" w:lineRule="auto"/>
              <w:rPr>
                <w:rFonts w:ascii="宋体" w:hAnsi="宋体"/>
                <w:color w:val="auto"/>
                <w:szCs w:val="21"/>
                <w:highlight w:val="none"/>
              </w:rPr>
            </w:pPr>
          </w:p>
        </w:tc>
        <w:tc>
          <w:tcPr>
            <w:tcW w:w="415" w:type="dxa"/>
            <w:vMerge w:val="continue"/>
          </w:tcPr>
          <w:p w14:paraId="65ADB8ED">
            <w:pPr>
              <w:spacing w:line="360" w:lineRule="auto"/>
              <w:rPr>
                <w:rFonts w:ascii="宋体" w:hAnsi="宋体"/>
                <w:color w:val="auto"/>
                <w:szCs w:val="21"/>
                <w:highlight w:val="none"/>
              </w:rPr>
            </w:pPr>
          </w:p>
        </w:tc>
        <w:tc>
          <w:tcPr>
            <w:tcW w:w="1699" w:type="dxa"/>
            <w:gridSpan w:val="2"/>
          </w:tcPr>
          <w:p w14:paraId="0FC3E628">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中级职称人员</w:t>
            </w:r>
          </w:p>
        </w:tc>
        <w:tc>
          <w:tcPr>
            <w:tcW w:w="1602" w:type="dxa"/>
            <w:gridSpan w:val="2"/>
          </w:tcPr>
          <w:p w14:paraId="20F88C4A">
            <w:pPr>
              <w:spacing w:line="360" w:lineRule="auto"/>
              <w:rPr>
                <w:rFonts w:ascii="宋体" w:hAnsi="宋体"/>
                <w:color w:val="auto"/>
                <w:szCs w:val="21"/>
                <w:highlight w:val="none"/>
              </w:rPr>
            </w:pPr>
          </w:p>
        </w:tc>
      </w:tr>
      <w:tr w14:paraId="20DD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51160E12">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基本账户开户银行</w:t>
            </w:r>
          </w:p>
        </w:tc>
        <w:tc>
          <w:tcPr>
            <w:tcW w:w="3037" w:type="dxa"/>
            <w:gridSpan w:val="3"/>
          </w:tcPr>
          <w:p w14:paraId="50DB351D">
            <w:pPr>
              <w:spacing w:line="360" w:lineRule="auto"/>
              <w:rPr>
                <w:rFonts w:ascii="宋体" w:hAnsi="宋体"/>
                <w:color w:val="auto"/>
                <w:szCs w:val="21"/>
                <w:highlight w:val="none"/>
              </w:rPr>
            </w:pPr>
          </w:p>
        </w:tc>
        <w:tc>
          <w:tcPr>
            <w:tcW w:w="415" w:type="dxa"/>
            <w:vMerge w:val="continue"/>
          </w:tcPr>
          <w:p w14:paraId="0C231A6D">
            <w:pPr>
              <w:spacing w:line="360" w:lineRule="auto"/>
              <w:rPr>
                <w:rFonts w:ascii="宋体" w:hAnsi="宋体"/>
                <w:color w:val="auto"/>
                <w:szCs w:val="21"/>
                <w:highlight w:val="none"/>
              </w:rPr>
            </w:pPr>
          </w:p>
        </w:tc>
        <w:tc>
          <w:tcPr>
            <w:tcW w:w="1699" w:type="dxa"/>
            <w:gridSpan w:val="2"/>
          </w:tcPr>
          <w:p w14:paraId="55F96B8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技术人员数量</w:t>
            </w:r>
          </w:p>
        </w:tc>
        <w:tc>
          <w:tcPr>
            <w:tcW w:w="1602" w:type="dxa"/>
            <w:gridSpan w:val="2"/>
          </w:tcPr>
          <w:p w14:paraId="4A9D54B7">
            <w:pPr>
              <w:spacing w:line="360" w:lineRule="auto"/>
              <w:rPr>
                <w:rFonts w:ascii="宋体" w:hAnsi="宋体"/>
                <w:color w:val="auto"/>
                <w:szCs w:val="21"/>
                <w:highlight w:val="none"/>
              </w:rPr>
            </w:pPr>
          </w:p>
        </w:tc>
      </w:tr>
      <w:tr w14:paraId="6C53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DDE30B8">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基本账户银行账号</w:t>
            </w:r>
          </w:p>
        </w:tc>
        <w:tc>
          <w:tcPr>
            <w:tcW w:w="3037" w:type="dxa"/>
            <w:gridSpan w:val="3"/>
          </w:tcPr>
          <w:p w14:paraId="2C624776">
            <w:pPr>
              <w:spacing w:line="360" w:lineRule="auto"/>
              <w:rPr>
                <w:rFonts w:ascii="宋体" w:hAnsi="宋体"/>
                <w:color w:val="auto"/>
                <w:szCs w:val="21"/>
                <w:highlight w:val="none"/>
              </w:rPr>
            </w:pPr>
          </w:p>
        </w:tc>
        <w:tc>
          <w:tcPr>
            <w:tcW w:w="415" w:type="dxa"/>
            <w:vMerge w:val="continue"/>
          </w:tcPr>
          <w:p w14:paraId="1F2BCE23">
            <w:pPr>
              <w:spacing w:line="360" w:lineRule="auto"/>
              <w:rPr>
                <w:rFonts w:ascii="宋体" w:hAnsi="宋体"/>
                <w:color w:val="auto"/>
                <w:szCs w:val="21"/>
                <w:highlight w:val="none"/>
              </w:rPr>
            </w:pPr>
          </w:p>
        </w:tc>
        <w:tc>
          <w:tcPr>
            <w:tcW w:w="1699" w:type="dxa"/>
            <w:gridSpan w:val="2"/>
          </w:tcPr>
          <w:p w14:paraId="60841716">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各类注册人员</w:t>
            </w:r>
          </w:p>
        </w:tc>
        <w:tc>
          <w:tcPr>
            <w:tcW w:w="1602" w:type="dxa"/>
            <w:gridSpan w:val="2"/>
          </w:tcPr>
          <w:p w14:paraId="0545C513">
            <w:pPr>
              <w:spacing w:line="360" w:lineRule="auto"/>
              <w:rPr>
                <w:rFonts w:ascii="宋体" w:hAnsi="宋体"/>
                <w:color w:val="auto"/>
                <w:szCs w:val="21"/>
                <w:highlight w:val="none"/>
              </w:rPr>
            </w:pPr>
          </w:p>
        </w:tc>
      </w:tr>
      <w:tr w14:paraId="46F32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7D142DC">
            <w:pPr>
              <w:pStyle w:val="186"/>
              <w:spacing w:before="107" w:line="360" w:lineRule="auto"/>
              <w:ind w:left="703"/>
              <w:rPr>
                <w:rFonts w:ascii="宋体" w:hAnsi="宋体"/>
                <w:color w:val="auto"/>
                <w:szCs w:val="21"/>
                <w:highlight w:val="none"/>
              </w:rPr>
            </w:pPr>
            <w:r>
              <w:rPr>
                <w:rFonts w:hint="eastAsia" w:ascii="宋体" w:hAnsi="宋体"/>
                <w:color w:val="auto"/>
                <w:szCs w:val="21"/>
                <w:highlight w:val="none"/>
              </w:rPr>
              <w:t>经营范围</w:t>
            </w:r>
          </w:p>
        </w:tc>
        <w:tc>
          <w:tcPr>
            <w:tcW w:w="6753" w:type="dxa"/>
            <w:gridSpan w:val="8"/>
          </w:tcPr>
          <w:p w14:paraId="07FD3C61">
            <w:pPr>
              <w:spacing w:line="360" w:lineRule="auto"/>
              <w:rPr>
                <w:rFonts w:ascii="宋体" w:hAnsi="宋体"/>
                <w:color w:val="auto"/>
                <w:szCs w:val="21"/>
                <w:highlight w:val="none"/>
              </w:rPr>
            </w:pPr>
          </w:p>
        </w:tc>
      </w:tr>
      <w:tr w14:paraId="540F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exact"/>
          <w:jc w:val="center"/>
        </w:trPr>
        <w:tc>
          <w:tcPr>
            <w:tcW w:w="2220" w:type="dxa"/>
          </w:tcPr>
          <w:p w14:paraId="0D90C44A">
            <w:pPr>
              <w:pStyle w:val="186"/>
              <w:spacing w:before="107" w:line="360" w:lineRule="auto"/>
              <w:ind w:left="103" w:right="96" w:hanging="3"/>
              <w:jc w:val="center"/>
              <w:rPr>
                <w:rFonts w:ascii="宋体" w:hAnsi="宋体"/>
                <w:color w:val="auto"/>
                <w:szCs w:val="21"/>
                <w:highlight w:val="none"/>
              </w:rPr>
            </w:pPr>
            <w:r>
              <w:rPr>
                <w:rFonts w:hint="eastAsia" w:ascii="宋体" w:hAnsi="宋体"/>
                <w:color w:val="auto"/>
                <w:szCs w:val="21"/>
                <w:highlight w:val="none"/>
              </w:rPr>
              <w:t>供应商关联企业情</w:t>
            </w:r>
            <w:r>
              <w:rPr>
                <w:rFonts w:hint="eastAsia" w:ascii="宋体" w:hAnsi="宋体"/>
                <w:color w:val="auto"/>
                <w:spacing w:val="-8"/>
                <w:szCs w:val="21"/>
                <w:highlight w:val="none"/>
              </w:rPr>
              <w:t xml:space="preserve">况（包括但不限于与 </w:t>
            </w:r>
            <w:r>
              <w:rPr>
                <w:rFonts w:hint="eastAsia" w:ascii="宋体" w:hAnsi="宋体"/>
                <w:color w:val="auto"/>
                <w:szCs w:val="21"/>
                <w:highlight w:val="none"/>
              </w:rPr>
              <w:t xml:space="preserve">供应商法定代表人为同一人或者存在 </w:t>
            </w:r>
            <w:r>
              <w:rPr>
                <w:rFonts w:hint="eastAsia" w:ascii="宋体" w:hAnsi="宋体"/>
                <w:color w:val="auto"/>
                <w:spacing w:val="-8"/>
                <w:szCs w:val="21"/>
                <w:highlight w:val="none"/>
              </w:rPr>
              <w:t>控股、管理关系的不</w:t>
            </w:r>
            <w:r>
              <w:rPr>
                <w:rFonts w:hint="eastAsia" w:ascii="宋体" w:hAnsi="宋体"/>
                <w:color w:val="auto"/>
                <w:szCs w:val="21"/>
                <w:highlight w:val="none"/>
              </w:rPr>
              <w:t>同单位）</w:t>
            </w:r>
          </w:p>
        </w:tc>
        <w:tc>
          <w:tcPr>
            <w:tcW w:w="6753" w:type="dxa"/>
            <w:gridSpan w:val="8"/>
          </w:tcPr>
          <w:p w14:paraId="03B1C57C">
            <w:pPr>
              <w:spacing w:line="360" w:lineRule="auto"/>
              <w:rPr>
                <w:rFonts w:ascii="宋体" w:hAnsi="宋体"/>
                <w:color w:val="auto"/>
                <w:szCs w:val="21"/>
                <w:highlight w:val="none"/>
              </w:rPr>
            </w:pPr>
          </w:p>
        </w:tc>
      </w:tr>
      <w:tr w14:paraId="2327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2220" w:type="dxa"/>
          </w:tcPr>
          <w:p w14:paraId="14BB1F44">
            <w:pPr>
              <w:pStyle w:val="186"/>
              <w:spacing w:before="107" w:line="360" w:lineRule="auto"/>
              <w:ind w:left="158" w:right="154"/>
              <w:jc w:val="center"/>
              <w:rPr>
                <w:rFonts w:ascii="宋体" w:hAnsi="宋体"/>
                <w:color w:val="auto"/>
                <w:szCs w:val="21"/>
                <w:highlight w:val="none"/>
              </w:rPr>
            </w:pPr>
            <w:r>
              <w:rPr>
                <w:rFonts w:hint="eastAsia" w:ascii="宋体" w:hAnsi="宋体"/>
                <w:color w:val="auto"/>
                <w:szCs w:val="21"/>
                <w:highlight w:val="none"/>
              </w:rPr>
              <w:t>备注</w:t>
            </w:r>
          </w:p>
        </w:tc>
        <w:tc>
          <w:tcPr>
            <w:tcW w:w="6753" w:type="dxa"/>
            <w:gridSpan w:val="8"/>
          </w:tcPr>
          <w:p w14:paraId="06716535">
            <w:pPr>
              <w:spacing w:line="360" w:lineRule="auto"/>
              <w:rPr>
                <w:rFonts w:ascii="宋体" w:hAnsi="宋体"/>
                <w:color w:val="auto"/>
                <w:szCs w:val="21"/>
                <w:highlight w:val="none"/>
              </w:rPr>
            </w:pPr>
          </w:p>
        </w:tc>
      </w:tr>
    </w:tbl>
    <w:p w14:paraId="7F132C01">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备注：应附企业法人营业执照、企业基本账户开户证明等材料的</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。所有</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必应要清晰、字迹清楚，所提供的材料如发现为虚假材料，投标将被否决。</w:t>
      </w:r>
    </w:p>
    <w:p w14:paraId="2531ED3B">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cols w:space="720" w:num="1"/>
          <w:docGrid w:linePitch="312" w:charSpace="0"/>
        </w:sectPr>
      </w:pPr>
    </w:p>
    <w:p w14:paraId="0B6A651E">
      <w:pPr>
        <w:pStyle w:val="28"/>
        <w:spacing w:line="360" w:lineRule="auto"/>
        <w:jc w:val="center"/>
        <w:rPr>
          <w:b/>
          <w:bCs/>
          <w:color w:val="auto"/>
          <w:sz w:val="28"/>
          <w:szCs w:val="28"/>
          <w:highlight w:val="none"/>
        </w:rPr>
      </w:pPr>
      <w:r>
        <w:rPr>
          <w:rFonts w:hint="eastAsia"/>
          <w:b/>
          <w:bCs/>
          <w:color w:val="auto"/>
          <w:sz w:val="28"/>
          <w:szCs w:val="28"/>
          <w:highlight w:val="none"/>
        </w:rPr>
        <w:t>（二）近年财务状况</w:t>
      </w:r>
    </w:p>
    <w:p w14:paraId="0AFC092B">
      <w:pPr>
        <w:rPr>
          <w:color w:val="auto"/>
          <w:highlight w:val="none"/>
        </w:rPr>
      </w:pPr>
    </w:p>
    <w:p w14:paraId="68738BAF">
      <w:pPr>
        <w:widowControl/>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具有良好的商业信誉和健全的财务会计制度，提供202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度财务报表</w:t>
      </w:r>
      <w:r>
        <w:rPr>
          <w:rFonts w:hint="eastAsia" w:ascii="宋体" w:hAnsi="宋体" w:eastAsia="宋体" w:cs="宋体"/>
          <w:color w:val="auto"/>
          <w:kern w:val="0"/>
          <w:sz w:val="21"/>
          <w:szCs w:val="21"/>
          <w:highlight w:val="none"/>
          <w:lang w:val="en-US" w:eastAsia="zh-CN"/>
        </w:rPr>
        <w:t>扫描件，</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年至今成立的企业需提供银行资信证明</w:t>
      </w:r>
      <w:r>
        <w:rPr>
          <w:rFonts w:hint="eastAsia" w:ascii="宋体" w:hAnsi="宋体" w:eastAsia="宋体" w:cs="宋体"/>
          <w:color w:val="auto"/>
          <w:sz w:val="21"/>
          <w:szCs w:val="21"/>
          <w:highlight w:val="none"/>
          <w:lang w:val="en-US" w:eastAsia="zh-CN"/>
        </w:rPr>
        <w:t>或财务状况良好承诺书</w:t>
      </w:r>
      <w:r>
        <w:rPr>
          <w:rFonts w:hint="eastAsia" w:ascii="宋体" w:hAnsi="宋体" w:eastAsia="宋体" w:cs="宋体"/>
          <w:color w:val="auto"/>
          <w:kern w:val="2"/>
          <w:sz w:val="21"/>
          <w:szCs w:val="21"/>
          <w:highlight w:val="none"/>
          <w:lang w:val="en-US" w:eastAsia="zh-CN" w:bidi="ar-SA"/>
        </w:rPr>
        <w:t>；</w:t>
      </w:r>
    </w:p>
    <w:p w14:paraId="33B687B8">
      <w:pPr>
        <w:pStyle w:val="28"/>
        <w:jc w:val="center"/>
        <w:rPr>
          <w:color w:val="auto"/>
          <w:szCs w:val="24"/>
          <w:highlight w:val="none"/>
        </w:rPr>
      </w:pPr>
      <w:r>
        <w:rPr>
          <w:color w:val="auto"/>
          <w:szCs w:val="24"/>
          <w:highlight w:val="none"/>
        </w:rPr>
        <w:br w:type="page"/>
      </w:r>
    </w:p>
    <w:p w14:paraId="1C1D7CE1">
      <w:pPr>
        <w:pStyle w:val="28"/>
        <w:jc w:val="center"/>
        <w:rPr>
          <w:b/>
          <w:bCs/>
          <w:color w:val="auto"/>
          <w:sz w:val="24"/>
          <w:szCs w:val="24"/>
          <w:highlight w:val="none"/>
        </w:rPr>
      </w:pPr>
      <w:r>
        <w:rPr>
          <w:rFonts w:hint="eastAsia"/>
          <w:b/>
          <w:bCs/>
          <w:color w:val="auto"/>
          <w:sz w:val="28"/>
          <w:szCs w:val="28"/>
          <w:highlight w:val="none"/>
        </w:rPr>
        <w:t>（三）依法缴纳税收和社会保障资金的相关证明</w:t>
      </w:r>
    </w:p>
    <w:p w14:paraId="3608899B">
      <w:pPr>
        <w:widowControl/>
        <w:jc w:val="left"/>
        <w:rPr>
          <w:color w:val="auto"/>
          <w:sz w:val="24"/>
          <w:highlight w:val="none"/>
        </w:rPr>
      </w:pPr>
    </w:p>
    <w:p w14:paraId="4460CE51">
      <w:pPr>
        <w:spacing w:line="380" w:lineRule="exact"/>
        <w:rPr>
          <w:rFonts w:ascii="宋体" w:hAnsi="宋体" w:cs="宋体"/>
          <w:color w:val="auto"/>
          <w:sz w:val="24"/>
          <w:highlight w:val="none"/>
        </w:rPr>
      </w:pPr>
    </w:p>
    <w:p w14:paraId="5FE8976E">
      <w:pPr>
        <w:spacing w:line="380" w:lineRule="exact"/>
        <w:ind w:firstLine="480" w:firstLineChars="200"/>
        <w:rPr>
          <w:rFonts w:ascii="宋体" w:hAnsi="宋体" w:cs="宋体"/>
          <w:color w:val="auto"/>
          <w:sz w:val="24"/>
          <w:highlight w:val="none"/>
        </w:rPr>
      </w:pPr>
    </w:p>
    <w:p w14:paraId="3DADBC09">
      <w:pPr>
        <w:spacing w:line="38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w:t>
      </w:r>
    </w:p>
    <w:p w14:paraId="07945DB9">
      <w:pPr>
        <w:spacing w:line="38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供应商具有依法缴纳税收和依法缴纳社会保障资金的良好记录，需提供近三月依法缴纳税收和依法缴纳社会保障资金证明；</w:t>
      </w:r>
    </w:p>
    <w:p w14:paraId="5E4AA367">
      <w:pPr>
        <w:spacing w:line="380" w:lineRule="exact"/>
        <w:ind w:firstLine="440" w:firstLineChars="200"/>
        <w:rPr>
          <w:rFonts w:ascii="宋体" w:hAnsi="宋体" w:cs="宋体"/>
          <w:color w:val="auto"/>
          <w:sz w:val="22"/>
          <w:szCs w:val="20"/>
          <w:highlight w:val="none"/>
        </w:rPr>
      </w:pPr>
    </w:p>
    <w:p w14:paraId="612B42CB">
      <w:pPr>
        <w:spacing w:line="360" w:lineRule="auto"/>
        <w:jc w:val="center"/>
        <w:rPr>
          <w:color w:val="auto"/>
          <w:szCs w:val="21"/>
          <w:highlight w:val="none"/>
        </w:rPr>
      </w:pPr>
      <w:r>
        <w:rPr>
          <w:rFonts w:ascii="宋体" w:hAnsi="宋体" w:cs="宋体"/>
          <w:color w:val="auto"/>
          <w:sz w:val="22"/>
          <w:szCs w:val="20"/>
          <w:highlight w:val="none"/>
        </w:rPr>
        <w:br w:type="page"/>
      </w:r>
      <w:r>
        <w:rPr>
          <w:rFonts w:hint="eastAsia"/>
          <w:b/>
          <w:bCs/>
          <w:color w:val="auto"/>
          <w:sz w:val="28"/>
          <w:szCs w:val="28"/>
          <w:highlight w:val="none"/>
          <w:lang w:val="zh-CN"/>
        </w:rPr>
        <w:t>（四）</w:t>
      </w:r>
      <w:r>
        <w:rPr>
          <w:rFonts w:hint="eastAsia"/>
          <w:b/>
          <w:bCs/>
          <w:color w:val="auto"/>
          <w:sz w:val="28"/>
          <w:szCs w:val="28"/>
          <w:highlight w:val="none"/>
        </w:rPr>
        <w:t>近年完成的类似项目情况表</w:t>
      </w:r>
    </w:p>
    <w:tbl>
      <w:tblPr>
        <w:tblStyle w:val="51"/>
        <w:tblW w:w="89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575"/>
        <w:gridCol w:w="2198"/>
        <w:gridCol w:w="3291"/>
      </w:tblGrid>
      <w:tr w14:paraId="00FD6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0615433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序号</w:t>
            </w:r>
          </w:p>
        </w:tc>
        <w:tc>
          <w:tcPr>
            <w:tcW w:w="2575" w:type="dxa"/>
            <w:noWrap w:val="0"/>
            <w:vAlign w:val="center"/>
          </w:tcPr>
          <w:p w14:paraId="2C708CE2">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合同名称/内容</w:t>
            </w:r>
          </w:p>
        </w:tc>
        <w:tc>
          <w:tcPr>
            <w:tcW w:w="2198" w:type="dxa"/>
            <w:noWrap w:val="0"/>
            <w:vAlign w:val="center"/>
          </w:tcPr>
          <w:p w14:paraId="206DE7A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合同金额</w:t>
            </w:r>
          </w:p>
        </w:tc>
        <w:tc>
          <w:tcPr>
            <w:tcW w:w="3291" w:type="dxa"/>
            <w:noWrap w:val="0"/>
            <w:vAlign w:val="center"/>
          </w:tcPr>
          <w:p w14:paraId="4B81EBE1">
            <w:pPr>
              <w:spacing w:before="240" w:beforeLines="100" w:line="480" w:lineRule="auto"/>
              <w:jc w:val="center"/>
              <w:rPr>
                <w:rFonts w:ascii="宋体" w:hAnsi="宋体"/>
                <w:color w:val="auto"/>
                <w:sz w:val="21"/>
                <w:szCs w:val="21"/>
                <w:highlight w:val="none"/>
              </w:rPr>
            </w:pPr>
            <w:r>
              <w:rPr>
                <w:rFonts w:hint="eastAsia" w:ascii="宋体"/>
                <w:color w:val="auto"/>
                <w:sz w:val="21"/>
                <w:szCs w:val="21"/>
                <w:highlight w:val="none"/>
              </w:rPr>
              <w:t>合同签订日期（年）</w:t>
            </w:r>
          </w:p>
        </w:tc>
      </w:tr>
      <w:tr w14:paraId="283B6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7193E9C4">
            <w:pPr>
              <w:widowControl w:val="0"/>
              <w:rPr>
                <w:rFonts w:ascii="宋体" w:hAnsi="宋体"/>
                <w:color w:val="auto"/>
                <w:szCs w:val="21"/>
                <w:highlight w:val="none"/>
              </w:rPr>
            </w:pPr>
          </w:p>
        </w:tc>
        <w:tc>
          <w:tcPr>
            <w:tcW w:w="2575" w:type="dxa"/>
            <w:noWrap w:val="0"/>
            <w:vAlign w:val="top"/>
          </w:tcPr>
          <w:p w14:paraId="13FE8FC8">
            <w:pPr>
              <w:widowControl w:val="0"/>
              <w:rPr>
                <w:rFonts w:ascii="宋体" w:hAnsi="宋体"/>
                <w:color w:val="auto"/>
                <w:szCs w:val="21"/>
                <w:highlight w:val="none"/>
              </w:rPr>
            </w:pPr>
          </w:p>
        </w:tc>
        <w:tc>
          <w:tcPr>
            <w:tcW w:w="2198" w:type="dxa"/>
            <w:noWrap w:val="0"/>
            <w:vAlign w:val="top"/>
          </w:tcPr>
          <w:p w14:paraId="471EBDC5">
            <w:pPr>
              <w:widowControl w:val="0"/>
              <w:rPr>
                <w:rFonts w:ascii="宋体" w:hAnsi="宋体"/>
                <w:color w:val="auto"/>
                <w:szCs w:val="21"/>
                <w:highlight w:val="none"/>
              </w:rPr>
            </w:pPr>
          </w:p>
        </w:tc>
        <w:tc>
          <w:tcPr>
            <w:tcW w:w="3291" w:type="dxa"/>
            <w:noWrap w:val="0"/>
            <w:vAlign w:val="top"/>
          </w:tcPr>
          <w:p w14:paraId="3D024ACD">
            <w:pPr>
              <w:widowControl w:val="0"/>
              <w:spacing w:line="200" w:lineRule="exact"/>
              <w:jc w:val="left"/>
              <w:rPr>
                <w:rFonts w:ascii="宋体" w:hAnsi="宋体"/>
                <w:color w:val="auto"/>
                <w:sz w:val="24"/>
                <w:highlight w:val="none"/>
              </w:rPr>
            </w:pPr>
          </w:p>
        </w:tc>
      </w:tr>
      <w:tr w14:paraId="36C3E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880" w:type="dxa"/>
            <w:noWrap w:val="0"/>
            <w:vAlign w:val="center"/>
          </w:tcPr>
          <w:p w14:paraId="7BE89089">
            <w:pPr>
              <w:widowControl w:val="0"/>
              <w:rPr>
                <w:rFonts w:ascii="宋体" w:hAnsi="宋体"/>
                <w:color w:val="auto"/>
                <w:szCs w:val="21"/>
                <w:highlight w:val="none"/>
              </w:rPr>
            </w:pPr>
          </w:p>
        </w:tc>
        <w:tc>
          <w:tcPr>
            <w:tcW w:w="2575" w:type="dxa"/>
            <w:noWrap w:val="0"/>
            <w:vAlign w:val="top"/>
          </w:tcPr>
          <w:p w14:paraId="51985339">
            <w:pPr>
              <w:widowControl w:val="0"/>
              <w:rPr>
                <w:rFonts w:ascii="宋体" w:hAnsi="宋体"/>
                <w:color w:val="auto"/>
                <w:szCs w:val="21"/>
                <w:highlight w:val="none"/>
              </w:rPr>
            </w:pPr>
          </w:p>
        </w:tc>
        <w:tc>
          <w:tcPr>
            <w:tcW w:w="2198" w:type="dxa"/>
            <w:noWrap w:val="0"/>
            <w:vAlign w:val="top"/>
          </w:tcPr>
          <w:p w14:paraId="6285C73C">
            <w:pPr>
              <w:widowControl w:val="0"/>
              <w:rPr>
                <w:rFonts w:ascii="宋体" w:hAnsi="宋体"/>
                <w:color w:val="auto"/>
                <w:szCs w:val="21"/>
                <w:highlight w:val="none"/>
              </w:rPr>
            </w:pPr>
          </w:p>
        </w:tc>
        <w:tc>
          <w:tcPr>
            <w:tcW w:w="3291" w:type="dxa"/>
            <w:noWrap w:val="0"/>
            <w:vAlign w:val="top"/>
          </w:tcPr>
          <w:p w14:paraId="287BB303">
            <w:pPr>
              <w:widowControl w:val="0"/>
              <w:spacing w:line="200" w:lineRule="exact"/>
              <w:jc w:val="left"/>
              <w:rPr>
                <w:rFonts w:ascii="宋体" w:hAnsi="宋体"/>
                <w:color w:val="auto"/>
                <w:sz w:val="24"/>
                <w:highlight w:val="none"/>
              </w:rPr>
            </w:pPr>
          </w:p>
        </w:tc>
      </w:tr>
      <w:tr w14:paraId="6EB75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6D6B7508">
            <w:pPr>
              <w:widowControl w:val="0"/>
              <w:rPr>
                <w:rFonts w:ascii="宋体" w:hAnsi="宋体"/>
                <w:color w:val="auto"/>
                <w:szCs w:val="21"/>
                <w:highlight w:val="none"/>
              </w:rPr>
            </w:pPr>
          </w:p>
        </w:tc>
        <w:tc>
          <w:tcPr>
            <w:tcW w:w="2575" w:type="dxa"/>
            <w:noWrap w:val="0"/>
            <w:vAlign w:val="top"/>
          </w:tcPr>
          <w:p w14:paraId="0ABBB386">
            <w:pPr>
              <w:widowControl w:val="0"/>
              <w:rPr>
                <w:rFonts w:ascii="宋体" w:hAnsi="宋体"/>
                <w:color w:val="auto"/>
                <w:szCs w:val="21"/>
                <w:highlight w:val="none"/>
              </w:rPr>
            </w:pPr>
          </w:p>
        </w:tc>
        <w:tc>
          <w:tcPr>
            <w:tcW w:w="2198" w:type="dxa"/>
            <w:noWrap w:val="0"/>
            <w:vAlign w:val="top"/>
          </w:tcPr>
          <w:p w14:paraId="55C51435">
            <w:pPr>
              <w:widowControl w:val="0"/>
              <w:rPr>
                <w:rFonts w:ascii="宋体" w:hAnsi="宋体"/>
                <w:color w:val="auto"/>
                <w:szCs w:val="21"/>
                <w:highlight w:val="none"/>
              </w:rPr>
            </w:pPr>
          </w:p>
        </w:tc>
        <w:tc>
          <w:tcPr>
            <w:tcW w:w="3291" w:type="dxa"/>
            <w:noWrap w:val="0"/>
            <w:vAlign w:val="top"/>
          </w:tcPr>
          <w:p w14:paraId="0CBA1F11">
            <w:pPr>
              <w:widowControl w:val="0"/>
              <w:spacing w:line="200" w:lineRule="exact"/>
              <w:jc w:val="left"/>
              <w:rPr>
                <w:rFonts w:ascii="宋体" w:hAnsi="宋体"/>
                <w:color w:val="auto"/>
                <w:sz w:val="24"/>
                <w:highlight w:val="none"/>
              </w:rPr>
            </w:pPr>
          </w:p>
        </w:tc>
      </w:tr>
      <w:tr w14:paraId="6E23A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3B4DD11C">
            <w:pPr>
              <w:widowControl w:val="0"/>
              <w:rPr>
                <w:rFonts w:ascii="宋体" w:hAnsi="宋体"/>
                <w:color w:val="auto"/>
                <w:szCs w:val="21"/>
                <w:highlight w:val="none"/>
              </w:rPr>
            </w:pPr>
          </w:p>
        </w:tc>
        <w:tc>
          <w:tcPr>
            <w:tcW w:w="2575" w:type="dxa"/>
            <w:noWrap w:val="0"/>
            <w:vAlign w:val="top"/>
          </w:tcPr>
          <w:p w14:paraId="2F833BE3">
            <w:pPr>
              <w:widowControl w:val="0"/>
              <w:rPr>
                <w:rFonts w:ascii="宋体" w:hAnsi="宋体"/>
                <w:color w:val="auto"/>
                <w:szCs w:val="21"/>
                <w:highlight w:val="none"/>
              </w:rPr>
            </w:pPr>
          </w:p>
        </w:tc>
        <w:tc>
          <w:tcPr>
            <w:tcW w:w="2198" w:type="dxa"/>
            <w:noWrap w:val="0"/>
            <w:vAlign w:val="top"/>
          </w:tcPr>
          <w:p w14:paraId="236EC344">
            <w:pPr>
              <w:widowControl w:val="0"/>
              <w:rPr>
                <w:rFonts w:ascii="宋体" w:hAnsi="宋体"/>
                <w:color w:val="auto"/>
                <w:szCs w:val="21"/>
                <w:highlight w:val="none"/>
              </w:rPr>
            </w:pPr>
          </w:p>
        </w:tc>
        <w:tc>
          <w:tcPr>
            <w:tcW w:w="3291" w:type="dxa"/>
            <w:noWrap w:val="0"/>
            <w:vAlign w:val="top"/>
          </w:tcPr>
          <w:p w14:paraId="425269BD">
            <w:pPr>
              <w:widowControl w:val="0"/>
              <w:rPr>
                <w:rFonts w:ascii="宋体" w:hAnsi="宋体"/>
                <w:color w:val="auto"/>
                <w:szCs w:val="21"/>
                <w:highlight w:val="none"/>
              </w:rPr>
            </w:pPr>
          </w:p>
        </w:tc>
      </w:tr>
      <w:tr w14:paraId="3F9DC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B1BDAAB">
            <w:pPr>
              <w:widowControl w:val="0"/>
              <w:rPr>
                <w:rFonts w:ascii="宋体" w:hAnsi="宋体"/>
                <w:color w:val="auto"/>
                <w:szCs w:val="21"/>
                <w:highlight w:val="none"/>
              </w:rPr>
            </w:pPr>
          </w:p>
        </w:tc>
        <w:tc>
          <w:tcPr>
            <w:tcW w:w="2575" w:type="dxa"/>
            <w:noWrap w:val="0"/>
            <w:vAlign w:val="top"/>
          </w:tcPr>
          <w:p w14:paraId="7B22945A">
            <w:pPr>
              <w:widowControl w:val="0"/>
              <w:rPr>
                <w:rFonts w:ascii="宋体" w:hAnsi="宋体"/>
                <w:color w:val="auto"/>
                <w:szCs w:val="21"/>
                <w:highlight w:val="none"/>
              </w:rPr>
            </w:pPr>
          </w:p>
        </w:tc>
        <w:tc>
          <w:tcPr>
            <w:tcW w:w="2198" w:type="dxa"/>
            <w:noWrap w:val="0"/>
            <w:vAlign w:val="top"/>
          </w:tcPr>
          <w:p w14:paraId="66879ACA">
            <w:pPr>
              <w:widowControl w:val="0"/>
              <w:rPr>
                <w:rFonts w:ascii="宋体" w:hAnsi="宋体"/>
                <w:color w:val="auto"/>
                <w:szCs w:val="21"/>
                <w:highlight w:val="none"/>
              </w:rPr>
            </w:pPr>
          </w:p>
        </w:tc>
        <w:tc>
          <w:tcPr>
            <w:tcW w:w="3291" w:type="dxa"/>
            <w:noWrap w:val="0"/>
            <w:vAlign w:val="top"/>
          </w:tcPr>
          <w:p w14:paraId="4ED00C02">
            <w:pPr>
              <w:widowControl w:val="0"/>
              <w:rPr>
                <w:rFonts w:ascii="宋体" w:hAnsi="宋体"/>
                <w:color w:val="auto"/>
                <w:szCs w:val="21"/>
                <w:highlight w:val="none"/>
              </w:rPr>
            </w:pPr>
          </w:p>
        </w:tc>
      </w:tr>
      <w:tr w14:paraId="3F9DF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702FB23">
            <w:pPr>
              <w:widowControl w:val="0"/>
              <w:rPr>
                <w:rFonts w:ascii="宋体" w:hAnsi="宋体"/>
                <w:color w:val="auto"/>
                <w:szCs w:val="21"/>
                <w:highlight w:val="none"/>
              </w:rPr>
            </w:pPr>
          </w:p>
        </w:tc>
        <w:tc>
          <w:tcPr>
            <w:tcW w:w="2575" w:type="dxa"/>
            <w:noWrap w:val="0"/>
            <w:vAlign w:val="top"/>
          </w:tcPr>
          <w:p w14:paraId="0AD92665">
            <w:pPr>
              <w:widowControl w:val="0"/>
              <w:rPr>
                <w:rFonts w:ascii="宋体" w:hAnsi="宋体"/>
                <w:color w:val="auto"/>
                <w:szCs w:val="21"/>
                <w:highlight w:val="none"/>
              </w:rPr>
            </w:pPr>
          </w:p>
        </w:tc>
        <w:tc>
          <w:tcPr>
            <w:tcW w:w="2198" w:type="dxa"/>
            <w:noWrap w:val="0"/>
            <w:vAlign w:val="top"/>
          </w:tcPr>
          <w:p w14:paraId="796C6FB1">
            <w:pPr>
              <w:widowControl w:val="0"/>
              <w:rPr>
                <w:rFonts w:ascii="宋体" w:hAnsi="宋体"/>
                <w:color w:val="auto"/>
                <w:szCs w:val="21"/>
                <w:highlight w:val="none"/>
              </w:rPr>
            </w:pPr>
          </w:p>
        </w:tc>
        <w:tc>
          <w:tcPr>
            <w:tcW w:w="3291" w:type="dxa"/>
            <w:noWrap w:val="0"/>
            <w:vAlign w:val="top"/>
          </w:tcPr>
          <w:p w14:paraId="7AF2B9CF">
            <w:pPr>
              <w:widowControl w:val="0"/>
              <w:rPr>
                <w:rFonts w:ascii="宋体" w:hAnsi="宋体"/>
                <w:color w:val="auto"/>
                <w:szCs w:val="21"/>
                <w:highlight w:val="none"/>
              </w:rPr>
            </w:pPr>
          </w:p>
        </w:tc>
      </w:tr>
      <w:tr w14:paraId="08B4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D2F6162">
            <w:pPr>
              <w:widowControl w:val="0"/>
              <w:rPr>
                <w:rFonts w:ascii="宋体" w:hAnsi="宋体"/>
                <w:color w:val="auto"/>
                <w:szCs w:val="21"/>
                <w:highlight w:val="none"/>
              </w:rPr>
            </w:pPr>
          </w:p>
        </w:tc>
        <w:tc>
          <w:tcPr>
            <w:tcW w:w="2575" w:type="dxa"/>
            <w:noWrap w:val="0"/>
            <w:vAlign w:val="top"/>
          </w:tcPr>
          <w:p w14:paraId="485DA7FC">
            <w:pPr>
              <w:widowControl w:val="0"/>
              <w:rPr>
                <w:rFonts w:ascii="宋体" w:hAnsi="宋体"/>
                <w:color w:val="auto"/>
                <w:szCs w:val="21"/>
                <w:highlight w:val="none"/>
              </w:rPr>
            </w:pPr>
          </w:p>
        </w:tc>
        <w:tc>
          <w:tcPr>
            <w:tcW w:w="2198" w:type="dxa"/>
            <w:noWrap w:val="0"/>
            <w:vAlign w:val="top"/>
          </w:tcPr>
          <w:p w14:paraId="47C63E23">
            <w:pPr>
              <w:widowControl w:val="0"/>
              <w:rPr>
                <w:rFonts w:ascii="宋体" w:hAnsi="宋体"/>
                <w:color w:val="auto"/>
                <w:szCs w:val="21"/>
                <w:highlight w:val="none"/>
              </w:rPr>
            </w:pPr>
          </w:p>
        </w:tc>
        <w:tc>
          <w:tcPr>
            <w:tcW w:w="3291" w:type="dxa"/>
            <w:noWrap w:val="0"/>
            <w:vAlign w:val="top"/>
          </w:tcPr>
          <w:p w14:paraId="4D2B569C">
            <w:pPr>
              <w:widowControl w:val="0"/>
              <w:rPr>
                <w:rFonts w:ascii="宋体" w:hAnsi="宋体"/>
                <w:color w:val="auto"/>
                <w:szCs w:val="21"/>
                <w:highlight w:val="none"/>
              </w:rPr>
            </w:pPr>
          </w:p>
        </w:tc>
      </w:tr>
      <w:tr w14:paraId="400EF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79E069CD">
            <w:pPr>
              <w:widowControl w:val="0"/>
              <w:rPr>
                <w:rFonts w:ascii="宋体" w:hAnsi="宋体"/>
                <w:color w:val="auto"/>
                <w:szCs w:val="21"/>
                <w:highlight w:val="none"/>
              </w:rPr>
            </w:pPr>
          </w:p>
        </w:tc>
        <w:tc>
          <w:tcPr>
            <w:tcW w:w="2575" w:type="dxa"/>
            <w:noWrap w:val="0"/>
            <w:vAlign w:val="top"/>
          </w:tcPr>
          <w:p w14:paraId="0927AFCA">
            <w:pPr>
              <w:widowControl w:val="0"/>
              <w:rPr>
                <w:rFonts w:ascii="宋体" w:hAnsi="宋体"/>
                <w:color w:val="auto"/>
                <w:szCs w:val="21"/>
                <w:highlight w:val="none"/>
              </w:rPr>
            </w:pPr>
          </w:p>
        </w:tc>
        <w:tc>
          <w:tcPr>
            <w:tcW w:w="2198" w:type="dxa"/>
            <w:noWrap w:val="0"/>
            <w:vAlign w:val="top"/>
          </w:tcPr>
          <w:p w14:paraId="1E0AFE21">
            <w:pPr>
              <w:widowControl w:val="0"/>
              <w:rPr>
                <w:rFonts w:ascii="宋体" w:hAnsi="宋体"/>
                <w:color w:val="auto"/>
                <w:szCs w:val="21"/>
                <w:highlight w:val="none"/>
              </w:rPr>
            </w:pPr>
          </w:p>
        </w:tc>
        <w:tc>
          <w:tcPr>
            <w:tcW w:w="3291" w:type="dxa"/>
            <w:noWrap w:val="0"/>
            <w:vAlign w:val="top"/>
          </w:tcPr>
          <w:p w14:paraId="38C10F51">
            <w:pPr>
              <w:widowControl w:val="0"/>
              <w:rPr>
                <w:rFonts w:ascii="宋体" w:hAnsi="宋体"/>
                <w:color w:val="auto"/>
                <w:szCs w:val="21"/>
                <w:highlight w:val="none"/>
              </w:rPr>
            </w:pPr>
          </w:p>
        </w:tc>
      </w:tr>
      <w:tr w14:paraId="2C361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880" w:type="dxa"/>
            <w:noWrap w:val="0"/>
            <w:vAlign w:val="center"/>
          </w:tcPr>
          <w:p w14:paraId="06D75430">
            <w:pPr>
              <w:widowControl w:val="0"/>
              <w:rPr>
                <w:rFonts w:ascii="宋体" w:hAnsi="宋体"/>
                <w:color w:val="auto"/>
                <w:szCs w:val="21"/>
                <w:highlight w:val="none"/>
              </w:rPr>
            </w:pPr>
          </w:p>
        </w:tc>
        <w:tc>
          <w:tcPr>
            <w:tcW w:w="2575" w:type="dxa"/>
            <w:noWrap w:val="0"/>
            <w:vAlign w:val="top"/>
          </w:tcPr>
          <w:p w14:paraId="46D4C653">
            <w:pPr>
              <w:widowControl w:val="0"/>
              <w:rPr>
                <w:rFonts w:ascii="宋体" w:hAnsi="宋体"/>
                <w:color w:val="auto"/>
                <w:szCs w:val="21"/>
                <w:highlight w:val="none"/>
              </w:rPr>
            </w:pPr>
          </w:p>
        </w:tc>
        <w:tc>
          <w:tcPr>
            <w:tcW w:w="2198" w:type="dxa"/>
            <w:noWrap w:val="0"/>
            <w:vAlign w:val="top"/>
          </w:tcPr>
          <w:p w14:paraId="62EC69DE">
            <w:pPr>
              <w:widowControl w:val="0"/>
              <w:rPr>
                <w:rFonts w:ascii="宋体" w:hAnsi="宋体"/>
                <w:color w:val="auto"/>
                <w:szCs w:val="21"/>
                <w:highlight w:val="none"/>
              </w:rPr>
            </w:pPr>
          </w:p>
        </w:tc>
        <w:tc>
          <w:tcPr>
            <w:tcW w:w="3291" w:type="dxa"/>
            <w:noWrap w:val="0"/>
            <w:vAlign w:val="top"/>
          </w:tcPr>
          <w:p w14:paraId="286359E2">
            <w:pPr>
              <w:widowControl w:val="0"/>
              <w:spacing w:line="200" w:lineRule="exact"/>
              <w:jc w:val="left"/>
              <w:rPr>
                <w:rFonts w:ascii="宋体" w:hAnsi="宋体"/>
                <w:color w:val="auto"/>
                <w:sz w:val="24"/>
                <w:highlight w:val="none"/>
              </w:rPr>
            </w:pPr>
          </w:p>
        </w:tc>
      </w:tr>
      <w:tr w14:paraId="4ABF1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880" w:type="dxa"/>
            <w:noWrap w:val="0"/>
            <w:vAlign w:val="center"/>
          </w:tcPr>
          <w:p w14:paraId="4F68218E">
            <w:pPr>
              <w:widowControl w:val="0"/>
              <w:rPr>
                <w:rFonts w:ascii="宋体" w:hAnsi="宋体"/>
                <w:color w:val="auto"/>
                <w:szCs w:val="21"/>
                <w:highlight w:val="none"/>
              </w:rPr>
            </w:pPr>
          </w:p>
        </w:tc>
        <w:tc>
          <w:tcPr>
            <w:tcW w:w="2575" w:type="dxa"/>
            <w:noWrap w:val="0"/>
            <w:vAlign w:val="top"/>
          </w:tcPr>
          <w:p w14:paraId="7292EC3D">
            <w:pPr>
              <w:widowControl w:val="0"/>
              <w:rPr>
                <w:rFonts w:ascii="宋体" w:hAnsi="宋体"/>
                <w:color w:val="auto"/>
                <w:szCs w:val="21"/>
                <w:highlight w:val="none"/>
              </w:rPr>
            </w:pPr>
          </w:p>
        </w:tc>
        <w:tc>
          <w:tcPr>
            <w:tcW w:w="2198" w:type="dxa"/>
            <w:noWrap w:val="0"/>
            <w:vAlign w:val="top"/>
          </w:tcPr>
          <w:p w14:paraId="0D34461D">
            <w:pPr>
              <w:widowControl w:val="0"/>
              <w:rPr>
                <w:rFonts w:ascii="宋体" w:hAnsi="宋体"/>
                <w:color w:val="auto"/>
                <w:szCs w:val="21"/>
                <w:highlight w:val="none"/>
              </w:rPr>
            </w:pPr>
          </w:p>
        </w:tc>
        <w:tc>
          <w:tcPr>
            <w:tcW w:w="3291" w:type="dxa"/>
            <w:noWrap w:val="0"/>
            <w:vAlign w:val="top"/>
          </w:tcPr>
          <w:p w14:paraId="58C90124">
            <w:pPr>
              <w:widowControl w:val="0"/>
              <w:spacing w:line="200" w:lineRule="exact"/>
              <w:jc w:val="left"/>
              <w:rPr>
                <w:rFonts w:ascii="宋体" w:hAnsi="宋体"/>
                <w:color w:val="auto"/>
                <w:sz w:val="24"/>
                <w:highlight w:val="none"/>
              </w:rPr>
            </w:pPr>
          </w:p>
        </w:tc>
      </w:tr>
    </w:tbl>
    <w:p w14:paraId="636CBE29">
      <w:pPr>
        <w:spacing w:line="440" w:lineRule="exact"/>
        <w:ind w:left="630" w:hanging="630" w:hangingChars="300"/>
        <w:rPr>
          <w:rFonts w:hint="eastAsia" w:ascii="宋体" w:hAnsi="宋体"/>
          <w:color w:val="auto"/>
          <w:szCs w:val="21"/>
          <w:highlight w:val="none"/>
        </w:rPr>
      </w:pPr>
    </w:p>
    <w:p w14:paraId="64D50B73">
      <w:pPr>
        <w:spacing w:line="440" w:lineRule="exact"/>
        <w:ind w:left="630" w:hanging="630" w:hangingChars="300"/>
        <w:rPr>
          <w:rFonts w:hint="eastAsia" w:ascii="宋体" w:hAnsi="宋体"/>
          <w:color w:val="auto"/>
          <w:szCs w:val="21"/>
          <w:highlight w:val="none"/>
        </w:rPr>
      </w:pPr>
      <w:r>
        <w:rPr>
          <w:rFonts w:hint="eastAsia" w:ascii="宋体" w:hAnsi="宋体"/>
          <w:color w:val="auto"/>
          <w:szCs w:val="21"/>
          <w:highlight w:val="none"/>
        </w:rPr>
        <w:t>注：本表后附</w:t>
      </w:r>
      <w:r>
        <w:rPr>
          <w:rFonts w:hint="eastAsia" w:ascii="宋体" w:hAnsi="宋体"/>
          <w:color w:val="auto"/>
          <w:szCs w:val="21"/>
          <w:highlight w:val="none"/>
          <w:lang w:eastAsia="zh-CN"/>
        </w:rPr>
        <w:t>中标通知书（成交通知书）</w:t>
      </w:r>
      <w:r>
        <w:rPr>
          <w:rFonts w:hint="eastAsia" w:ascii="宋体" w:hAnsi="宋体"/>
          <w:color w:val="auto"/>
          <w:szCs w:val="21"/>
          <w:highlight w:val="none"/>
        </w:rPr>
        <w:t>或合同协议书复印件，具体年份要求见</w:t>
      </w:r>
      <w:r>
        <w:rPr>
          <w:rFonts w:hint="eastAsia" w:ascii="宋体" w:hAnsi="宋体"/>
          <w:color w:val="auto"/>
          <w:szCs w:val="21"/>
          <w:highlight w:val="none"/>
          <w:lang w:eastAsia="zh-CN"/>
        </w:rPr>
        <w:t>供应商须知</w:t>
      </w:r>
      <w:r>
        <w:rPr>
          <w:rFonts w:hint="eastAsia" w:ascii="宋体" w:hAnsi="宋体"/>
          <w:color w:val="auto"/>
          <w:szCs w:val="21"/>
          <w:highlight w:val="none"/>
        </w:rPr>
        <w:t>前附表。</w:t>
      </w:r>
    </w:p>
    <w:p w14:paraId="4A5C1A7B">
      <w:pPr>
        <w:spacing w:line="440" w:lineRule="exact"/>
        <w:ind w:left="630" w:hanging="630" w:hangingChars="300"/>
        <w:rPr>
          <w:rFonts w:hint="eastAsia" w:ascii="宋体" w:hAnsi="宋体"/>
          <w:color w:val="auto"/>
          <w:szCs w:val="21"/>
          <w:highlight w:val="none"/>
        </w:rPr>
      </w:pPr>
    </w:p>
    <w:p w14:paraId="5D2E1B3E">
      <w:pPr>
        <w:pStyle w:val="19"/>
        <w:spacing w:before="37" w:line="360" w:lineRule="auto"/>
        <w:ind w:firstLine="591" w:firstLineChars="270"/>
        <w:rPr>
          <w:color w:val="auto"/>
          <w:sz w:val="21"/>
          <w:szCs w:val="21"/>
          <w:highlight w:val="none"/>
        </w:rPr>
      </w:pPr>
    </w:p>
    <w:p w14:paraId="6B8CC2CD">
      <w:pPr>
        <w:pStyle w:val="19"/>
        <w:spacing w:before="37" w:line="360" w:lineRule="auto"/>
        <w:ind w:firstLine="591" w:firstLineChars="270"/>
        <w:rPr>
          <w:color w:val="auto"/>
          <w:sz w:val="21"/>
          <w:szCs w:val="21"/>
          <w:highlight w:val="none"/>
        </w:rPr>
      </w:pPr>
    </w:p>
    <w:p w14:paraId="65B20605">
      <w:pPr>
        <w:pStyle w:val="19"/>
        <w:spacing w:before="37" w:line="360" w:lineRule="auto"/>
        <w:ind w:firstLine="591" w:firstLineChars="270"/>
        <w:rPr>
          <w:color w:val="auto"/>
          <w:sz w:val="21"/>
          <w:szCs w:val="21"/>
          <w:highlight w:val="none"/>
        </w:rPr>
      </w:pPr>
    </w:p>
    <w:p w14:paraId="685E29E5">
      <w:pPr>
        <w:pStyle w:val="19"/>
        <w:spacing w:before="37" w:line="360" w:lineRule="auto"/>
        <w:ind w:firstLine="591" w:firstLineChars="270"/>
        <w:rPr>
          <w:color w:val="auto"/>
          <w:sz w:val="21"/>
          <w:szCs w:val="21"/>
          <w:highlight w:val="none"/>
        </w:rPr>
      </w:pPr>
    </w:p>
    <w:p w14:paraId="75577BA2">
      <w:pPr>
        <w:pStyle w:val="19"/>
        <w:spacing w:before="37" w:line="360" w:lineRule="auto"/>
        <w:ind w:firstLine="591" w:firstLineChars="270"/>
        <w:rPr>
          <w:color w:val="auto"/>
          <w:sz w:val="21"/>
          <w:szCs w:val="21"/>
          <w:highlight w:val="none"/>
        </w:rPr>
      </w:pPr>
    </w:p>
    <w:p w14:paraId="18AC3A92">
      <w:pPr>
        <w:pStyle w:val="19"/>
        <w:spacing w:before="37" w:line="360" w:lineRule="auto"/>
        <w:ind w:firstLine="591" w:firstLineChars="270"/>
        <w:rPr>
          <w:color w:val="auto"/>
          <w:sz w:val="21"/>
          <w:szCs w:val="21"/>
          <w:highlight w:val="none"/>
        </w:rPr>
      </w:pPr>
    </w:p>
    <w:p w14:paraId="79766EE5">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五</w:t>
      </w:r>
      <w:r>
        <w:rPr>
          <w:rFonts w:hint="eastAsia" w:ascii="Times New Roman" w:hAnsi="Times New Roman" w:eastAsia="宋体" w:cs="Times New Roman"/>
          <w:b/>
          <w:bCs/>
          <w:color w:val="auto"/>
          <w:sz w:val="28"/>
          <w:szCs w:val="28"/>
          <w:highlight w:val="none"/>
          <w:lang w:val="zh-CN"/>
        </w:rPr>
        <w:t>）拟委任的主要人员汇总表</w:t>
      </w:r>
    </w:p>
    <w:tbl>
      <w:tblPr>
        <w:tblStyle w:val="51"/>
        <w:tblpPr w:leftFromText="180" w:rightFromText="180" w:vertAnchor="text" w:horzAnchor="page" w:tblpX="1540" w:tblpY="19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8"/>
        <w:gridCol w:w="996"/>
        <w:gridCol w:w="996"/>
        <w:gridCol w:w="996"/>
        <w:gridCol w:w="996"/>
        <w:gridCol w:w="1292"/>
        <w:gridCol w:w="996"/>
        <w:gridCol w:w="996"/>
        <w:gridCol w:w="987"/>
      </w:tblGrid>
      <w:tr w14:paraId="6525C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888" w:type="dxa"/>
            <w:vMerge w:val="restart"/>
            <w:noWrap w:val="0"/>
            <w:vAlign w:val="center"/>
          </w:tcPr>
          <w:p w14:paraId="78971DD1">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96" w:type="dxa"/>
            <w:vMerge w:val="restart"/>
            <w:noWrap w:val="0"/>
            <w:vAlign w:val="center"/>
          </w:tcPr>
          <w:p w14:paraId="109827C5">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本项目任职</w:t>
            </w:r>
          </w:p>
        </w:tc>
        <w:tc>
          <w:tcPr>
            <w:tcW w:w="996" w:type="dxa"/>
            <w:vMerge w:val="restart"/>
            <w:noWrap w:val="0"/>
            <w:vAlign w:val="center"/>
          </w:tcPr>
          <w:p w14:paraId="284C6050">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姓名</w:t>
            </w:r>
          </w:p>
        </w:tc>
        <w:tc>
          <w:tcPr>
            <w:tcW w:w="996" w:type="dxa"/>
            <w:vMerge w:val="restart"/>
            <w:noWrap w:val="0"/>
            <w:vAlign w:val="center"/>
          </w:tcPr>
          <w:p w14:paraId="2BC5F6E2">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职称</w:t>
            </w:r>
          </w:p>
        </w:tc>
        <w:tc>
          <w:tcPr>
            <w:tcW w:w="996" w:type="dxa"/>
            <w:vMerge w:val="restart"/>
            <w:noWrap w:val="0"/>
            <w:vAlign w:val="center"/>
          </w:tcPr>
          <w:p w14:paraId="1037642F">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专业</w:t>
            </w:r>
          </w:p>
        </w:tc>
        <w:tc>
          <w:tcPr>
            <w:tcW w:w="3284" w:type="dxa"/>
            <w:gridSpan w:val="3"/>
            <w:noWrap w:val="0"/>
            <w:vAlign w:val="center"/>
          </w:tcPr>
          <w:p w14:paraId="15EEDA44">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987" w:type="dxa"/>
            <w:vMerge w:val="restart"/>
            <w:noWrap w:val="0"/>
            <w:vAlign w:val="center"/>
          </w:tcPr>
          <w:p w14:paraId="080AEDB5">
            <w:pPr>
              <w:adjustRightInd w:val="0"/>
              <w:snapToGrid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备注</w:t>
            </w:r>
            <w:r>
              <w:rPr>
                <w:rFonts w:hint="eastAsia" w:ascii="宋体" w:hAnsi="宋体"/>
                <w:color w:val="auto"/>
                <w:sz w:val="21"/>
                <w:szCs w:val="21"/>
                <w:highlight w:val="none"/>
                <w:lang w:eastAsia="zh-CN"/>
              </w:rPr>
              <w:t>（</w:t>
            </w:r>
            <w:r>
              <w:rPr>
                <w:rFonts w:hint="eastAsia"/>
                <w:color w:val="auto"/>
                <w:sz w:val="21"/>
                <w:szCs w:val="21"/>
                <w:highlight w:val="none"/>
                <w:lang w:val="en-US" w:eastAsia="zh-CN"/>
              </w:rPr>
              <w:t>本行业从事年</w:t>
            </w:r>
            <w:r>
              <w:rPr>
                <w:rFonts w:hint="eastAsia" w:ascii="宋体" w:hAnsi="宋体"/>
                <w:color w:val="auto"/>
                <w:sz w:val="21"/>
                <w:szCs w:val="21"/>
                <w:highlight w:val="none"/>
                <w:lang w:val="en-US" w:eastAsia="zh-CN"/>
              </w:rPr>
              <w:t>限</w:t>
            </w:r>
            <w:r>
              <w:rPr>
                <w:rFonts w:hint="eastAsia" w:ascii="宋体" w:hAnsi="宋体"/>
                <w:color w:val="auto"/>
                <w:sz w:val="21"/>
                <w:szCs w:val="21"/>
                <w:highlight w:val="none"/>
                <w:lang w:eastAsia="zh-CN"/>
              </w:rPr>
              <w:t>）</w:t>
            </w:r>
          </w:p>
        </w:tc>
      </w:tr>
      <w:tr w14:paraId="48290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88" w:type="dxa"/>
            <w:vMerge w:val="continue"/>
            <w:noWrap w:val="0"/>
            <w:vAlign w:val="top"/>
          </w:tcPr>
          <w:p w14:paraId="6C44752F">
            <w:pPr>
              <w:adjustRightInd w:val="0"/>
              <w:snapToGrid w:val="0"/>
              <w:jc w:val="left"/>
              <w:rPr>
                <w:rFonts w:hint="eastAsia" w:ascii="宋体" w:hAnsi="宋体"/>
                <w:color w:val="auto"/>
                <w:highlight w:val="none"/>
              </w:rPr>
            </w:pPr>
          </w:p>
        </w:tc>
        <w:tc>
          <w:tcPr>
            <w:tcW w:w="996" w:type="dxa"/>
            <w:vMerge w:val="continue"/>
            <w:noWrap w:val="0"/>
            <w:vAlign w:val="top"/>
          </w:tcPr>
          <w:p w14:paraId="10DC2A6C">
            <w:pPr>
              <w:adjustRightInd w:val="0"/>
              <w:snapToGrid w:val="0"/>
              <w:jc w:val="left"/>
              <w:rPr>
                <w:rFonts w:hint="eastAsia" w:ascii="宋体" w:hAnsi="宋体"/>
                <w:color w:val="auto"/>
                <w:highlight w:val="none"/>
              </w:rPr>
            </w:pPr>
          </w:p>
        </w:tc>
        <w:tc>
          <w:tcPr>
            <w:tcW w:w="996" w:type="dxa"/>
            <w:vMerge w:val="continue"/>
            <w:noWrap w:val="0"/>
            <w:vAlign w:val="top"/>
          </w:tcPr>
          <w:p w14:paraId="713BF448">
            <w:pPr>
              <w:adjustRightInd w:val="0"/>
              <w:snapToGrid w:val="0"/>
              <w:jc w:val="left"/>
              <w:rPr>
                <w:rFonts w:hint="eastAsia" w:ascii="宋体" w:hAnsi="宋体"/>
                <w:color w:val="auto"/>
                <w:sz w:val="24"/>
                <w:highlight w:val="none"/>
              </w:rPr>
            </w:pPr>
          </w:p>
        </w:tc>
        <w:tc>
          <w:tcPr>
            <w:tcW w:w="996" w:type="dxa"/>
            <w:vMerge w:val="continue"/>
            <w:noWrap w:val="0"/>
            <w:vAlign w:val="top"/>
          </w:tcPr>
          <w:p w14:paraId="24973221">
            <w:pPr>
              <w:adjustRightInd w:val="0"/>
              <w:snapToGrid w:val="0"/>
              <w:jc w:val="left"/>
              <w:rPr>
                <w:rFonts w:hint="eastAsia" w:ascii="宋体" w:hAnsi="宋体"/>
                <w:color w:val="auto"/>
                <w:sz w:val="24"/>
                <w:highlight w:val="none"/>
              </w:rPr>
            </w:pPr>
          </w:p>
        </w:tc>
        <w:tc>
          <w:tcPr>
            <w:tcW w:w="996" w:type="dxa"/>
            <w:vMerge w:val="continue"/>
            <w:noWrap w:val="0"/>
            <w:vAlign w:val="top"/>
          </w:tcPr>
          <w:p w14:paraId="2857BE51">
            <w:pPr>
              <w:adjustRightInd w:val="0"/>
              <w:snapToGrid w:val="0"/>
              <w:jc w:val="left"/>
              <w:rPr>
                <w:rFonts w:hint="eastAsia" w:ascii="宋体" w:hAnsi="宋体"/>
                <w:color w:val="auto"/>
                <w:sz w:val="24"/>
                <w:highlight w:val="none"/>
              </w:rPr>
            </w:pPr>
          </w:p>
        </w:tc>
        <w:tc>
          <w:tcPr>
            <w:tcW w:w="1292" w:type="dxa"/>
            <w:noWrap w:val="0"/>
            <w:vAlign w:val="center"/>
          </w:tcPr>
          <w:p w14:paraId="624AB11C">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证书名称</w:t>
            </w:r>
          </w:p>
        </w:tc>
        <w:tc>
          <w:tcPr>
            <w:tcW w:w="996" w:type="dxa"/>
            <w:noWrap w:val="0"/>
            <w:vAlign w:val="center"/>
          </w:tcPr>
          <w:p w14:paraId="5A9584EA">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级别</w:t>
            </w:r>
          </w:p>
        </w:tc>
        <w:tc>
          <w:tcPr>
            <w:tcW w:w="996" w:type="dxa"/>
            <w:noWrap w:val="0"/>
            <w:vAlign w:val="center"/>
          </w:tcPr>
          <w:p w14:paraId="6D9685F7">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证号</w:t>
            </w:r>
          </w:p>
        </w:tc>
        <w:tc>
          <w:tcPr>
            <w:tcW w:w="987" w:type="dxa"/>
            <w:vMerge w:val="continue"/>
            <w:noWrap w:val="0"/>
            <w:vAlign w:val="center"/>
          </w:tcPr>
          <w:p w14:paraId="712592DB">
            <w:pPr>
              <w:adjustRightInd w:val="0"/>
              <w:snapToGrid w:val="0"/>
              <w:jc w:val="center"/>
              <w:rPr>
                <w:rFonts w:ascii="宋体" w:hAnsi="宋体"/>
                <w:color w:val="auto"/>
                <w:sz w:val="24"/>
                <w:highlight w:val="none"/>
              </w:rPr>
            </w:pPr>
          </w:p>
        </w:tc>
      </w:tr>
      <w:tr w14:paraId="1248A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7D9C0D5">
            <w:pPr>
              <w:adjustRightInd w:val="0"/>
              <w:snapToGrid w:val="0"/>
              <w:jc w:val="center"/>
              <w:rPr>
                <w:rFonts w:ascii="宋体" w:hAnsi="宋体"/>
                <w:color w:val="auto"/>
                <w:sz w:val="24"/>
                <w:highlight w:val="none"/>
              </w:rPr>
            </w:pPr>
          </w:p>
        </w:tc>
        <w:tc>
          <w:tcPr>
            <w:tcW w:w="996" w:type="dxa"/>
            <w:noWrap w:val="0"/>
            <w:vAlign w:val="center"/>
          </w:tcPr>
          <w:p w14:paraId="6FF3C318">
            <w:pPr>
              <w:adjustRightInd w:val="0"/>
              <w:snapToGrid w:val="0"/>
              <w:jc w:val="center"/>
              <w:rPr>
                <w:rFonts w:ascii="宋体" w:hAnsi="宋体"/>
                <w:color w:val="auto"/>
                <w:sz w:val="24"/>
                <w:highlight w:val="none"/>
              </w:rPr>
            </w:pPr>
          </w:p>
        </w:tc>
        <w:tc>
          <w:tcPr>
            <w:tcW w:w="996" w:type="dxa"/>
            <w:noWrap w:val="0"/>
            <w:vAlign w:val="center"/>
          </w:tcPr>
          <w:p w14:paraId="6A397CFD">
            <w:pPr>
              <w:adjustRightInd w:val="0"/>
              <w:snapToGrid w:val="0"/>
              <w:jc w:val="center"/>
              <w:rPr>
                <w:rFonts w:ascii="宋体" w:hAnsi="宋体"/>
                <w:color w:val="auto"/>
                <w:sz w:val="24"/>
                <w:highlight w:val="none"/>
              </w:rPr>
            </w:pPr>
          </w:p>
        </w:tc>
        <w:tc>
          <w:tcPr>
            <w:tcW w:w="996" w:type="dxa"/>
            <w:noWrap w:val="0"/>
            <w:vAlign w:val="center"/>
          </w:tcPr>
          <w:p w14:paraId="7300FE15">
            <w:pPr>
              <w:adjustRightInd w:val="0"/>
              <w:snapToGrid w:val="0"/>
              <w:jc w:val="center"/>
              <w:rPr>
                <w:rFonts w:ascii="宋体" w:hAnsi="宋体"/>
                <w:color w:val="auto"/>
                <w:sz w:val="24"/>
                <w:highlight w:val="none"/>
              </w:rPr>
            </w:pPr>
          </w:p>
        </w:tc>
        <w:tc>
          <w:tcPr>
            <w:tcW w:w="996" w:type="dxa"/>
            <w:noWrap w:val="0"/>
            <w:vAlign w:val="center"/>
          </w:tcPr>
          <w:p w14:paraId="59E897E3">
            <w:pPr>
              <w:adjustRightInd w:val="0"/>
              <w:snapToGrid w:val="0"/>
              <w:jc w:val="center"/>
              <w:rPr>
                <w:rFonts w:ascii="宋体" w:hAnsi="宋体"/>
                <w:color w:val="auto"/>
                <w:sz w:val="24"/>
                <w:highlight w:val="none"/>
              </w:rPr>
            </w:pPr>
          </w:p>
        </w:tc>
        <w:tc>
          <w:tcPr>
            <w:tcW w:w="1292" w:type="dxa"/>
            <w:noWrap w:val="0"/>
            <w:vAlign w:val="center"/>
          </w:tcPr>
          <w:p w14:paraId="6B2C4110">
            <w:pPr>
              <w:adjustRightInd w:val="0"/>
              <w:snapToGrid w:val="0"/>
              <w:jc w:val="center"/>
              <w:rPr>
                <w:rFonts w:ascii="宋体" w:hAnsi="宋体"/>
                <w:color w:val="auto"/>
                <w:sz w:val="24"/>
                <w:highlight w:val="none"/>
              </w:rPr>
            </w:pPr>
          </w:p>
        </w:tc>
        <w:tc>
          <w:tcPr>
            <w:tcW w:w="996" w:type="dxa"/>
            <w:noWrap w:val="0"/>
            <w:vAlign w:val="center"/>
          </w:tcPr>
          <w:p w14:paraId="3BAE6403">
            <w:pPr>
              <w:adjustRightInd w:val="0"/>
              <w:snapToGrid w:val="0"/>
              <w:jc w:val="center"/>
              <w:rPr>
                <w:rFonts w:ascii="宋体" w:hAnsi="宋体"/>
                <w:color w:val="auto"/>
                <w:sz w:val="24"/>
                <w:highlight w:val="none"/>
              </w:rPr>
            </w:pPr>
          </w:p>
        </w:tc>
        <w:tc>
          <w:tcPr>
            <w:tcW w:w="996" w:type="dxa"/>
            <w:noWrap w:val="0"/>
            <w:vAlign w:val="center"/>
          </w:tcPr>
          <w:p w14:paraId="30CBC980">
            <w:pPr>
              <w:adjustRightInd w:val="0"/>
              <w:snapToGrid w:val="0"/>
              <w:jc w:val="center"/>
              <w:rPr>
                <w:rFonts w:ascii="宋体" w:hAnsi="宋体"/>
                <w:color w:val="auto"/>
                <w:sz w:val="24"/>
                <w:highlight w:val="none"/>
              </w:rPr>
            </w:pPr>
          </w:p>
        </w:tc>
        <w:tc>
          <w:tcPr>
            <w:tcW w:w="987" w:type="dxa"/>
            <w:noWrap w:val="0"/>
            <w:vAlign w:val="center"/>
          </w:tcPr>
          <w:p w14:paraId="3A879CF2">
            <w:pPr>
              <w:adjustRightInd w:val="0"/>
              <w:snapToGrid w:val="0"/>
              <w:jc w:val="center"/>
              <w:rPr>
                <w:rFonts w:ascii="宋体" w:hAnsi="宋体"/>
                <w:color w:val="auto"/>
                <w:sz w:val="24"/>
                <w:highlight w:val="none"/>
              </w:rPr>
            </w:pPr>
          </w:p>
        </w:tc>
      </w:tr>
      <w:tr w14:paraId="565C6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0D88FEDE">
            <w:pPr>
              <w:widowControl w:val="0"/>
              <w:spacing w:line="200" w:lineRule="exact"/>
              <w:jc w:val="center"/>
              <w:rPr>
                <w:rFonts w:ascii="宋体" w:hAnsi="宋体"/>
                <w:color w:val="auto"/>
                <w:sz w:val="24"/>
                <w:highlight w:val="none"/>
              </w:rPr>
            </w:pPr>
          </w:p>
        </w:tc>
        <w:tc>
          <w:tcPr>
            <w:tcW w:w="996" w:type="dxa"/>
            <w:noWrap w:val="0"/>
            <w:vAlign w:val="center"/>
          </w:tcPr>
          <w:p w14:paraId="4BBBBB6B">
            <w:pPr>
              <w:widowControl w:val="0"/>
              <w:spacing w:line="200" w:lineRule="exact"/>
              <w:jc w:val="center"/>
              <w:rPr>
                <w:rFonts w:ascii="宋体" w:hAnsi="宋体"/>
                <w:color w:val="auto"/>
                <w:sz w:val="24"/>
                <w:highlight w:val="none"/>
              </w:rPr>
            </w:pPr>
          </w:p>
        </w:tc>
        <w:tc>
          <w:tcPr>
            <w:tcW w:w="996" w:type="dxa"/>
            <w:noWrap w:val="0"/>
            <w:vAlign w:val="center"/>
          </w:tcPr>
          <w:p w14:paraId="7B6D0A8F">
            <w:pPr>
              <w:widowControl w:val="0"/>
              <w:spacing w:line="200" w:lineRule="exact"/>
              <w:jc w:val="center"/>
              <w:rPr>
                <w:rFonts w:ascii="宋体" w:hAnsi="宋体"/>
                <w:color w:val="auto"/>
                <w:sz w:val="24"/>
                <w:highlight w:val="none"/>
              </w:rPr>
            </w:pPr>
          </w:p>
        </w:tc>
        <w:tc>
          <w:tcPr>
            <w:tcW w:w="996" w:type="dxa"/>
            <w:noWrap w:val="0"/>
            <w:vAlign w:val="center"/>
          </w:tcPr>
          <w:p w14:paraId="3AC849C0">
            <w:pPr>
              <w:widowControl w:val="0"/>
              <w:spacing w:line="200" w:lineRule="exact"/>
              <w:jc w:val="center"/>
              <w:rPr>
                <w:rFonts w:ascii="宋体" w:hAnsi="宋体"/>
                <w:color w:val="auto"/>
                <w:sz w:val="24"/>
                <w:highlight w:val="none"/>
              </w:rPr>
            </w:pPr>
          </w:p>
        </w:tc>
        <w:tc>
          <w:tcPr>
            <w:tcW w:w="996" w:type="dxa"/>
            <w:noWrap w:val="0"/>
            <w:vAlign w:val="center"/>
          </w:tcPr>
          <w:p w14:paraId="39EAFC0B">
            <w:pPr>
              <w:widowControl w:val="0"/>
              <w:spacing w:line="200" w:lineRule="exact"/>
              <w:jc w:val="center"/>
              <w:rPr>
                <w:rFonts w:ascii="宋体" w:hAnsi="宋体"/>
                <w:color w:val="auto"/>
                <w:sz w:val="24"/>
                <w:highlight w:val="none"/>
              </w:rPr>
            </w:pPr>
          </w:p>
        </w:tc>
        <w:tc>
          <w:tcPr>
            <w:tcW w:w="1292" w:type="dxa"/>
            <w:noWrap w:val="0"/>
            <w:vAlign w:val="center"/>
          </w:tcPr>
          <w:p w14:paraId="7F72431D">
            <w:pPr>
              <w:widowControl w:val="0"/>
              <w:spacing w:line="200" w:lineRule="exact"/>
              <w:jc w:val="center"/>
              <w:rPr>
                <w:rFonts w:ascii="宋体" w:hAnsi="宋体"/>
                <w:color w:val="auto"/>
                <w:sz w:val="24"/>
                <w:highlight w:val="none"/>
              </w:rPr>
            </w:pPr>
          </w:p>
        </w:tc>
        <w:tc>
          <w:tcPr>
            <w:tcW w:w="996" w:type="dxa"/>
            <w:noWrap w:val="0"/>
            <w:vAlign w:val="center"/>
          </w:tcPr>
          <w:p w14:paraId="60F0109D">
            <w:pPr>
              <w:widowControl w:val="0"/>
              <w:spacing w:line="200" w:lineRule="exact"/>
              <w:jc w:val="center"/>
              <w:rPr>
                <w:rFonts w:ascii="宋体" w:hAnsi="宋体"/>
                <w:color w:val="auto"/>
                <w:sz w:val="24"/>
                <w:highlight w:val="none"/>
              </w:rPr>
            </w:pPr>
          </w:p>
        </w:tc>
        <w:tc>
          <w:tcPr>
            <w:tcW w:w="996" w:type="dxa"/>
            <w:noWrap w:val="0"/>
            <w:vAlign w:val="center"/>
          </w:tcPr>
          <w:p w14:paraId="0184A060">
            <w:pPr>
              <w:widowControl w:val="0"/>
              <w:spacing w:line="200" w:lineRule="exact"/>
              <w:jc w:val="center"/>
              <w:rPr>
                <w:rFonts w:ascii="宋体" w:hAnsi="宋体"/>
                <w:color w:val="auto"/>
                <w:sz w:val="24"/>
                <w:highlight w:val="none"/>
              </w:rPr>
            </w:pPr>
          </w:p>
        </w:tc>
        <w:tc>
          <w:tcPr>
            <w:tcW w:w="987" w:type="dxa"/>
            <w:noWrap w:val="0"/>
            <w:vAlign w:val="center"/>
          </w:tcPr>
          <w:p w14:paraId="0FBADE57">
            <w:pPr>
              <w:widowControl w:val="0"/>
              <w:spacing w:line="200" w:lineRule="exact"/>
              <w:jc w:val="center"/>
              <w:rPr>
                <w:rFonts w:ascii="宋体" w:hAnsi="宋体"/>
                <w:color w:val="auto"/>
                <w:sz w:val="24"/>
                <w:highlight w:val="none"/>
              </w:rPr>
            </w:pPr>
          </w:p>
        </w:tc>
      </w:tr>
      <w:tr w14:paraId="57C6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41B09419">
            <w:pPr>
              <w:widowControl w:val="0"/>
              <w:spacing w:line="200" w:lineRule="exact"/>
              <w:jc w:val="center"/>
              <w:rPr>
                <w:rFonts w:ascii="宋体" w:hAnsi="宋体"/>
                <w:color w:val="auto"/>
                <w:sz w:val="24"/>
                <w:highlight w:val="none"/>
              </w:rPr>
            </w:pPr>
          </w:p>
        </w:tc>
        <w:tc>
          <w:tcPr>
            <w:tcW w:w="996" w:type="dxa"/>
            <w:noWrap w:val="0"/>
            <w:vAlign w:val="center"/>
          </w:tcPr>
          <w:p w14:paraId="69CD621A">
            <w:pPr>
              <w:widowControl w:val="0"/>
              <w:spacing w:line="200" w:lineRule="exact"/>
              <w:jc w:val="center"/>
              <w:rPr>
                <w:rFonts w:ascii="宋体" w:hAnsi="宋体"/>
                <w:color w:val="auto"/>
                <w:sz w:val="24"/>
                <w:highlight w:val="none"/>
              </w:rPr>
            </w:pPr>
          </w:p>
        </w:tc>
        <w:tc>
          <w:tcPr>
            <w:tcW w:w="996" w:type="dxa"/>
            <w:noWrap w:val="0"/>
            <w:vAlign w:val="center"/>
          </w:tcPr>
          <w:p w14:paraId="22E633D0">
            <w:pPr>
              <w:widowControl w:val="0"/>
              <w:spacing w:line="200" w:lineRule="exact"/>
              <w:jc w:val="center"/>
              <w:rPr>
                <w:rFonts w:ascii="宋体" w:hAnsi="宋体"/>
                <w:color w:val="auto"/>
                <w:sz w:val="24"/>
                <w:highlight w:val="none"/>
              </w:rPr>
            </w:pPr>
          </w:p>
        </w:tc>
        <w:tc>
          <w:tcPr>
            <w:tcW w:w="996" w:type="dxa"/>
            <w:noWrap w:val="0"/>
            <w:vAlign w:val="center"/>
          </w:tcPr>
          <w:p w14:paraId="345CF629">
            <w:pPr>
              <w:widowControl w:val="0"/>
              <w:spacing w:line="200" w:lineRule="exact"/>
              <w:jc w:val="center"/>
              <w:rPr>
                <w:rFonts w:ascii="宋体" w:hAnsi="宋体"/>
                <w:color w:val="auto"/>
                <w:sz w:val="24"/>
                <w:highlight w:val="none"/>
              </w:rPr>
            </w:pPr>
          </w:p>
        </w:tc>
        <w:tc>
          <w:tcPr>
            <w:tcW w:w="996" w:type="dxa"/>
            <w:noWrap w:val="0"/>
            <w:vAlign w:val="center"/>
          </w:tcPr>
          <w:p w14:paraId="6E884DC4">
            <w:pPr>
              <w:widowControl w:val="0"/>
              <w:spacing w:line="200" w:lineRule="exact"/>
              <w:jc w:val="center"/>
              <w:rPr>
                <w:rFonts w:ascii="宋体" w:hAnsi="宋体"/>
                <w:color w:val="auto"/>
                <w:sz w:val="24"/>
                <w:highlight w:val="none"/>
              </w:rPr>
            </w:pPr>
          </w:p>
        </w:tc>
        <w:tc>
          <w:tcPr>
            <w:tcW w:w="1292" w:type="dxa"/>
            <w:noWrap w:val="0"/>
            <w:vAlign w:val="center"/>
          </w:tcPr>
          <w:p w14:paraId="412B4910">
            <w:pPr>
              <w:widowControl w:val="0"/>
              <w:spacing w:line="200" w:lineRule="exact"/>
              <w:jc w:val="center"/>
              <w:rPr>
                <w:rFonts w:ascii="宋体" w:hAnsi="宋体"/>
                <w:color w:val="auto"/>
                <w:sz w:val="24"/>
                <w:highlight w:val="none"/>
              </w:rPr>
            </w:pPr>
          </w:p>
        </w:tc>
        <w:tc>
          <w:tcPr>
            <w:tcW w:w="996" w:type="dxa"/>
            <w:noWrap w:val="0"/>
            <w:vAlign w:val="center"/>
          </w:tcPr>
          <w:p w14:paraId="72209472">
            <w:pPr>
              <w:widowControl w:val="0"/>
              <w:spacing w:line="200" w:lineRule="exact"/>
              <w:jc w:val="center"/>
              <w:rPr>
                <w:rFonts w:ascii="宋体" w:hAnsi="宋体"/>
                <w:color w:val="auto"/>
                <w:sz w:val="24"/>
                <w:highlight w:val="none"/>
              </w:rPr>
            </w:pPr>
          </w:p>
        </w:tc>
        <w:tc>
          <w:tcPr>
            <w:tcW w:w="996" w:type="dxa"/>
            <w:noWrap w:val="0"/>
            <w:vAlign w:val="center"/>
          </w:tcPr>
          <w:p w14:paraId="3E0C0762">
            <w:pPr>
              <w:widowControl w:val="0"/>
              <w:spacing w:line="200" w:lineRule="exact"/>
              <w:jc w:val="center"/>
              <w:rPr>
                <w:rFonts w:ascii="宋体" w:hAnsi="宋体"/>
                <w:color w:val="auto"/>
                <w:sz w:val="24"/>
                <w:highlight w:val="none"/>
              </w:rPr>
            </w:pPr>
          </w:p>
        </w:tc>
        <w:tc>
          <w:tcPr>
            <w:tcW w:w="987" w:type="dxa"/>
            <w:noWrap w:val="0"/>
            <w:vAlign w:val="center"/>
          </w:tcPr>
          <w:p w14:paraId="7CE12CF0">
            <w:pPr>
              <w:widowControl w:val="0"/>
              <w:spacing w:line="200" w:lineRule="exact"/>
              <w:jc w:val="center"/>
              <w:rPr>
                <w:rFonts w:ascii="宋体" w:hAnsi="宋体"/>
                <w:color w:val="auto"/>
                <w:sz w:val="24"/>
                <w:highlight w:val="none"/>
              </w:rPr>
            </w:pPr>
          </w:p>
        </w:tc>
      </w:tr>
      <w:tr w14:paraId="3A1AF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9E470B6">
            <w:pPr>
              <w:widowControl w:val="0"/>
              <w:spacing w:line="200" w:lineRule="exact"/>
              <w:jc w:val="center"/>
              <w:rPr>
                <w:rFonts w:ascii="宋体" w:hAnsi="宋体"/>
                <w:color w:val="auto"/>
                <w:sz w:val="24"/>
                <w:highlight w:val="none"/>
              </w:rPr>
            </w:pPr>
          </w:p>
        </w:tc>
        <w:tc>
          <w:tcPr>
            <w:tcW w:w="996" w:type="dxa"/>
            <w:noWrap w:val="0"/>
            <w:vAlign w:val="center"/>
          </w:tcPr>
          <w:p w14:paraId="0876781E">
            <w:pPr>
              <w:widowControl w:val="0"/>
              <w:spacing w:line="200" w:lineRule="exact"/>
              <w:jc w:val="center"/>
              <w:rPr>
                <w:rFonts w:ascii="宋体" w:hAnsi="宋体"/>
                <w:color w:val="auto"/>
                <w:sz w:val="24"/>
                <w:highlight w:val="none"/>
              </w:rPr>
            </w:pPr>
          </w:p>
        </w:tc>
        <w:tc>
          <w:tcPr>
            <w:tcW w:w="996" w:type="dxa"/>
            <w:noWrap w:val="0"/>
            <w:vAlign w:val="center"/>
          </w:tcPr>
          <w:p w14:paraId="1AADFF1C">
            <w:pPr>
              <w:widowControl w:val="0"/>
              <w:spacing w:line="200" w:lineRule="exact"/>
              <w:jc w:val="center"/>
              <w:rPr>
                <w:rFonts w:ascii="宋体" w:hAnsi="宋体"/>
                <w:color w:val="auto"/>
                <w:sz w:val="24"/>
                <w:highlight w:val="none"/>
              </w:rPr>
            </w:pPr>
          </w:p>
        </w:tc>
        <w:tc>
          <w:tcPr>
            <w:tcW w:w="996" w:type="dxa"/>
            <w:noWrap w:val="0"/>
            <w:vAlign w:val="center"/>
          </w:tcPr>
          <w:p w14:paraId="20A9D04C">
            <w:pPr>
              <w:widowControl w:val="0"/>
              <w:spacing w:line="200" w:lineRule="exact"/>
              <w:jc w:val="center"/>
              <w:rPr>
                <w:rFonts w:ascii="宋体" w:hAnsi="宋体"/>
                <w:color w:val="auto"/>
                <w:sz w:val="24"/>
                <w:highlight w:val="none"/>
              </w:rPr>
            </w:pPr>
          </w:p>
        </w:tc>
        <w:tc>
          <w:tcPr>
            <w:tcW w:w="996" w:type="dxa"/>
            <w:noWrap w:val="0"/>
            <w:vAlign w:val="center"/>
          </w:tcPr>
          <w:p w14:paraId="0A560074">
            <w:pPr>
              <w:widowControl w:val="0"/>
              <w:spacing w:line="200" w:lineRule="exact"/>
              <w:jc w:val="center"/>
              <w:rPr>
                <w:rFonts w:ascii="宋体" w:hAnsi="宋体"/>
                <w:color w:val="auto"/>
                <w:sz w:val="24"/>
                <w:highlight w:val="none"/>
              </w:rPr>
            </w:pPr>
          </w:p>
        </w:tc>
        <w:tc>
          <w:tcPr>
            <w:tcW w:w="1292" w:type="dxa"/>
            <w:noWrap w:val="0"/>
            <w:vAlign w:val="center"/>
          </w:tcPr>
          <w:p w14:paraId="64E50D33">
            <w:pPr>
              <w:widowControl w:val="0"/>
              <w:spacing w:line="200" w:lineRule="exact"/>
              <w:jc w:val="center"/>
              <w:rPr>
                <w:rFonts w:ascii="宋体" w:hAnsi="宋体"/>
                <w:color w:val="auto"/>
                <w:sz w:val="24"/>
                <w:highlight w:val="none"/>
              </w:rPr>
            </w:pPr>
          </w:p>
        </w:tc>
        <w:tc>
          <w:tcPr>
            <w:tcW w:w="996" w:type="dxa"/>
            <w:noWrap w:val="0"/>
            <w:vAlign w:val="center"/>
          </w:tcPr>
          <w:p w14:paraId="2EAE3448">
            <w:pPr>
              <w:widowControl w:val="0"/>
              <w:spacing w:line="200" w:lineRule="exact"/>
              <w:jc w:val="center"/>
              <w:rPr>
                <w:rFonts w:ascii="宋体" w:hAnsi="宋体"/>
                <w:color w:val="auto"/>
                <w:sz w:val="24"/>
                <w:highlight w:val="none"/>
              </w:rPr>
            </w:pPr>
          </w:p>
        </w:tc>
        <w:tc>
          <w:tcPr>
            <w:tcW w:w="996" w:type="dxa"/>
            <w:noWrap w:val="0"/>
            <w:vAlign w:val="center"/>
          </w:tcPr>
          <w:p w14:paraId="32FE04C0">
            <w:pPr>
              <w:widowControl w:val="0"/>
              <w:spacing w:line="200" w:lineRule="exact"/>
              <w:jc w:val="center"/>
              <w:rPr>
                <w:rFonts w:ascii="宋体" w:hAnsi="宋体"/>
                <w:color w:val="auto"/>
                <w:sz w:val="24"/>
                <w:highlight w:val="none"/>
              </w:rPr>
            </w:pPr>
          </w:p>
        </w:tc>
        <w:tc>
          <w:tcPr>
            <w:tcW w:w="987" w:type="dxa"/>
            <w:noWrap w:val="0"/>
            <w:vAlign w:val="center"/>
          </w:tcPr>
          <w:p w14:paraId="2C25AE8A">
            <w:pPr>
              <w:widowControl w:val="0"/>
              <w:spacing w:line="200" w:lineRule="exact"/>
              <w:jc w:val="center"/>
              <w:rPr>
                <w:rFonts w:ascii="宋体" w:hAnsi="宋体"/>
                <w:color w:val="auto"/>
                <w:sz w:val="24"/>
                <w:highlight w:val="none"/>
              </w:rPr>
            </w:pPr>
          </w:p>
        </w:tc>
      </w:tr>
      <w:tr w14:paraId="38A88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788D3F3">
            <w:pPr>
              <w:widowControl w:val="0"/>
              <w:spacing w:line="200" w:lineRule="exact"/>
              <w:jc w:val="center"/>
              <w:rPr>
                <w:rFonts w:ascii="宋体" w:hAnsi="宋体"/>
                <w:color w:val="auto"/>
                <w:sz w:val="24"/>
                <w:highlight w:val="none"/>
              </w:rPr>
            </w:pPr>
          </w:p>
        </w:tc>
        <w:tc>
          <w:tcPr>
            <w:tcW w:w="996" w:type="dxa"/>
            <w:noWrap w:val="0"/>
            <w:vAlign w:val="center"/>
          </w:tcPr>
          <w:p w14:paraId="24B2EA0F">
            <w:pPr>
              <w:widowControl w:val="0"/>
              <w:spacing w:line="200" w:lineRule="exact"/>
              <w:jc w:val="center"/>
              <w:rPr>
                <w:rFonts w:ascii="宋体" w:hAnsi="宋体"/>
                <w:color w:val="auto"/>
                <w:sz w:val="24"/>
                <w:highlight w:val="none"/>
              </w:rPr>
            </w:pPr>
          </w:p>
        </w:tc>
        <w:tc>
          <w:tcPr>
            <w:tcW w:w="996" w:type="dxa"/>
            <w:noWrap w:val="0"/>
            <w:vAlign w:val="center"/>
          </w:tcPr>
          <w:p w14:paraId="67C2AC6A">
            <w:pPr>
              <w:widowControl w:val="0"/>
              <w:spacing w:line="200" w:lineRule="exact"/>
              <w:jc w:val="center"/>
              <w:rPr>
                <w:rFonts w:ascii="宋体" w:hAnsi="宋体"/>
                <w:color w:val="auto"/>
                <w:sz w:val="24"/>
                <w:highlight w:val="none"/>
              </w:rPr>
            </w:pPr>
          </w:p>
        </w:tc>
        <w:tc>
          <w:tcPr>
            <w:tcW w:w="996" w:type="dxa"/>
            <w:noWrap w:val="0"/>
            <w:vAlign w:val="center"/>
          </w:tcPr>
          <w:p w14:paraId="1D3B56DB">
            <w:pPr>
              <w:widowControl w:val="0"/>
              <w:spacing w:line="200" w:lineRule="exact"/>
              <w:jc w:val="center"/>
              <w:rPr>
                <w:rFonts w:ascii="宋体" w:hAnsi="宋体"/>
                <w:color w:val="auto"/>
                <w:sz w:val="24"/>
                <w:highlight w:val="none"/>
              </w:rPr>
            </w:pPr>
          </w:p>
        </w:tc>
        <w:tc>
          <w:tcPr>
            <w:tcW w:w="996" w:type="dxa"/>
            <w:noWrap w:val="0"/>
            <w:vAlign w:val="center"/>
          </w:tcPr>
          <w:p w14:paraId="483376A6">
            <w:pPr>
              <w:widowControl w:val="0"/>
              <w:spacing w:line="200" w:lineRule="exact"/>
              <w:jc w:val="center"/>
              <w:rPr>
                <w:rFonts w:ascii="宋体" w:hAnsi="宋体"/>
                <w:color w:val="auto"/>
                <w:sz w:val="24"/>
                <w:highlight w:val="none"/>
              </w:rPr>
            </w:pPr>
          </w:p>
        </w:tc>
        <w:tc>
          <w:tcPr>
            <w:tcW w:w="1292" w:type="dxa"/>
            <w:noWrap w:val="0"/>
            <w:vAlign w:val="center"/>
          </w:tcPr>
          <w:p w14:paraId="18DEDDED">
            <w:pPr>
              <w:widowControl w:val="0"/>
              <w:spacing w:line="200" w:lineRule="exact"/>
              <w:jc w:val="center"/>
              <w:rPr>
                <w:rFonts w:ascii="宋体" w:hAnsi="宋体"/>
                <w:color w:val="auto"/>
                <w:sz w:val="24"/>
                <w:highlight w:val="none"/>
              </w:rPr>
            </w:pPr>
          </w:p>
        </w:tc>
        <w:tc>
          <w:tcPr>
            <w:tcW w:w="996" w:type="dxa"/>
            <w:noWrap w:val="0"/>
            <w:vAlign w:val="center"/>
          </w:tcPr>
          <w:p w14:paraId="353ABF29">
            <w:pPr>
              <w:widowControl w:val="0"/>
              <w:spacing w:line="200" w:lineRule="exact"/>
              <w:jc w:val="center"/>
              <w:rPr>
                <w:rFonts w:ascii="宋体" w:hAnsi="宋体"/>
                <w:color w:val="auto"/>
                <w:sz w:val="24"/>
                <w:highlight w:val="none"/>
              </w:rPr>
            </w:pPr>
          </w:p>
        </w:tc>
        <w:tc>
          <w:tcPr>
            <w:tcW w:w="996" w:type="dxa"/>
            <w:noWrap w:val="0"/>
            <w:vAlign w:val="center"/>
          </w:tcPr>
          <w:p w14:paraId="369F406E">
            <w:pPr>
              <w:widowControl w:val="0"/>
              <w:spacing w:line="200" w:lineRule="exact"/>
              <w:jc w:val="center"/>
              <w:rPr>
                <w:rFonts w:ascii="宋体" w:hAnsi="宋体"/>
                <w:color w:val="auto"/>
                <w:sz w:val="24"/>
                <w:highlight w:val="none"/>
              </w:rPr>
            </w:pPr>
          </w:p>
        </w:tc>
        <w:tc>
          <w:tcPr>
            <w:tcW w:w="987" w:type="dxa"/>
            <w:noWrap w:val="0"/>
            <w:vAlign w:val="center"/>
          </w:tcPr>
          <w:p w14:paraId="0BBAD113">
            <w:pPr>
              <w:widowControl w:val="0"/>
              <w:spacing w:line="200" w:lineRule="exact"/>
              <w:jc w:val="center"/>
              <w:rPr>
                <w:rFonts w:ascii="宋体" w:hAnsi="宋体"/>
                <w:color w:val="auto"/>
                <w:sz w:val="24"/>
                <w:highlight w:val="none"/>
              </w:rPr>
            </w:pPr>
          </w:p>
        </w:tc>
      </w:tr>
      <w:tr w14:paraId="6CA14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8D718FF">
            <w:pPr>
              <w:widowControl w:val="0"/>
              <w:spacing w:line="200" w:lineRule="exact"/>
              <w:jc w:val="center"/>
              <w:rPr>
                <w:rFonts w:ascii="宋体" w:hAnsi="宋体"/>
                <w:color w:val="auto"/>
                <w:sz w:val="24"/>
                <w:highlight w:val="none"/>
              </w:rPr>
            </w:pPr>
          </w:p>
        </w:tc>
        <w:tc>
          <w:tcPr>
            <w:tcW w:w="996" w:type="dxa"/>
            <w:noWrap w:val="0"/>
            <w:vAlign w:val="center"/>
          </w:tcPr>
          <w:p w14:paraId="69C64571">
            <w:pPr>
              <w:widowControl w:val="0"/>
              <w:spacing w:line="200" w:lineRule="exact"/>
              <w:jc w:val="center"/>
              <w:rPr>
                <w:rFonts w:ascii="宋体" w:hAnsi="宋体"/>
                <w:color w:val="auto"/>
                <w:sz w:val="24"/>
                <w:highlight w:val="none"/>
              </w:rPr>
            </w:pPr>
          </w:p>
        </w:tc>
        <w:tc>
          <w:tcPr>
            <w:tcW w:w="996" w:type="dxa"/>
            <w:noWrap w:val="0"/>
            <w:vAlign w:val="center"/>
          </w:tcPr>
          <w:p w14:paraId="6E5BD43C">
            <w:pPr>
              <w:widowControl w:val="0"/>
              <w:spacing w:line="200" w:lineRule="exact"/>
              <w:jc w:val="center"/>
              <w:rPr>
                <w:rFonts w:ascii="宋体" w:hAnsi="宋体"/>
                <w:color w:val="auto"/>
                <w:sz w:val="24"/>
                <w:highlight w:val="none"/>
              </w:rPr>
            </w:pPr>
          </w:p>
        </w:tc>
        <w:tc>
          <w:tcPr>
            <w:tcW w:w="996" w:type="dxa"/>
            <w:noWrap w:val="0"/>
            <w:vAlign w:val="center"/>
          </w:tcPr>
          <w:p w14:paraId="75F9641D">
            <w:pPr>
              <w:widowControl w:val="0"/>
              <w:spacing w:line="200" w:lineRule="exact"/>
              <w:jc w:val="center"/>
              <w:rPr>
                <w:rFonts w:ascii="宋体" w:hAnsi="宋体"/>
                <w:color w:val="auto"/>
                <w:sz w:val="24"/>
                <w:highlight w:val="none"/>
              </w:rPr>
            </w:pPr>
          </w:p>
        </w:tc>
        <w:tc>
          <w:tcPr>
            <w:tcW w:w="996" w:type="dxa"/>
            <w:noWrap w:val="0"/>
            <w:vAlign w:val="center"/>
          </w:tcPr>
          <w:p w14:paraId="66185809">
            <w:pPr>
              <w:widowControl w:val="0"/>
              <w:spacing w:line="200" w:lineRule="exact"/>
              <w:jc w:val="center"/>
              <w:rPr>
                <w:rFonts w:ascii="宋体" w:hAnsi="宋体"/>
                <w:color w:val="auto"/>
                <w:sz w:val="24"/>
                <w:highlight w:val="none"/>
              </w:rPr>
            </w:pPr>
          </w:p>
        </w:tc>
        <w:tc>
          <w:tcPr>
            <w:tcW w:w="1292" w:type="dxa"/>
            <w:noWrap w:val="0"/>
            <w:vAlign w:val="center"/>
          </w:tcPr>
          <w:p w14:paraId="4FAF9E8A">
            <w:pPr>
              <w:widowControl w:val="0"/>
              <w:spacing w:line="200" w:lineRule="exact"/>
              <w:jc w:val="center"/>
              <w:rPr>
                <w:rFonts w:ascii="宋体" w:hAnsi="宋体"/>
                <w:color w:val="auto"/>
                <w:sz w:val="24"/>
                <w:highlight w:val="none"/>
              </w:rPr>
            </w:pPr>
          </w:p>
        </w:tc>
        <w:tc>
          <w:tcPr>
            <w:tcW w:w="996" w:type="dxa"/>
            <w:noWrap w:val="0"/>
            <w:vAlign w:val="center"/>
          </w:tcPr>
          <w:p w14:paraId="5FE5CDAC">
            <w:pPr>
              <w:widowControl w:val="0"/>
              <w:spacing w:line="200" w:lineRule="exact"/>
              <w:jc w:val="center"/>
              <w:rPr>
                <w:rFonts w:ascii="宋体" w:hAnsi="宋体"/>
                <w:color w:val="auto"/>
                <w:sz w:val="24"/>
                <w:highlight w:val="none"/>
              </w:rPr>
            </w:pPr>
          </w:p>
        </w:tc>
        <w:tc>
          <w:tcPr>
            <w:tcW w:w="996" w:type="dxa"/>
            <w:noWrap w:val="0"/>
            <w:vAlign w:val="center"/>
          </w:tcPr>
          <w:p w14:paraId="48DF8216">
            <w:pPr>
              <w:widowControl w:val="0"/>
              <w:spacing w:line="200" w:lineRule="exact"/>
              <w:jc w:val="center"/>
              <w:rPr>
                <w:rFonts w:ascii="宋体" w:hAnsi="宋体"/>
                <w:color w:val="auto"/>
                <w:sz w:val="24"/>
                <w:highlight w:val="none"/>
              </w:rPr>
            </w:pPr>
          </w:p>
        </w:tc>
        <w:tc>
          <w:tcPr>
            <w:tcW w:w="987" w:type="dxa"/>
            <w:noWrap w:val="0"/>
            <w:vAlign w:val="center"/>
          </w:tcPr>
          <w:p w14:paraId="75E9EA8A">
            <w:pPr>
              <w:widowControl w:val="0"/>
              <w:spacing w:line="200" w:lineRule="exact"/>
              <w:jc w:val="center"/>
              <w:rPr>
                <w:rFonts w:ascii="宋体" w:hAnsi="宋体"/>
                <w:color w:val="auto"/>
                <w:sz w:val="24"/>
                <w:highlight w:val="none"/>
              </w:rPr>
            </w:pPr>
          </w:p>
        </w:tc>
      </w:tr>
      <w:tr w14:paraId="3AEA6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3862C45">
            <w:pPr>
              <w:widowControl w:val="0"/>
              <w:spacing w:line="200" w:lineRule="exact"/>
              <w:jc w:val="center"/>
              <w:rPr>
                <w:rFonts w:ascii="宋体" w:hAnsi="宋体"/>
                <w:color w:val="auto"/>
                <w:sz w:val="24"/>
                <w:highlight w:val="none"/>
              </w:rPr>
            </w:pPr>
          </w:p>
        </w:tc>
        <w:tc>
          <w:tcPr>
            <w:tcW w:w="996" w:type="dxa"/>
            <w:noWrap w:val="0"/>
            <w:vAlign w:val="center"/>
          </w:tcPr>
          <w:p w14:paraId="0610B0FE">
            <w:pPr>
              <w:widowControl w:val="0"/>
              <w:spacing w:line="200" w:lineRule="exact"/>
              <w:jc w:val="center"/>
              <w:rPr>
                <w:rFonts w:ascii="宋体" w:hAnsi="宋体"/>
                <w:color w:val="auto"/>
                <w:sz w:val="24"/>
                <w:highlight w:val="none"/>
              </w:rPr>
            </w:pPr>
          </w:p>
        </w:tc>
        <w:tc>
          <w:tcPr>
            <w:tcW w:w="996" w:type="dxa"/>
            <w:noWrap w:val="0"/>
            <w:vAlign w:val="center"/>
          </w:tcPr>
          <w:p w14:paraId="39087730">
            <w:pPr>
              <w:widowControl w:val="0"/>
              <w:spacing w:line="200" w:lineRule="exact"/>
              <w:jc w:val="center"/>
              <w:rPr>
                <w:rFonts w:ascii="宋体" w:hAnsi="宋体"/>
                <w:color w:val="auto"/>
                <w:sz w:val="24"/>
                <w:highlight w:val="none"/>
              </w:rPr>
            </w:pPr>
          </w:p>
        </w:tc>
        <w:tc>
          <w:tcPr>
            <w:tcW w:w="996" w:type="dxa"/>
            <w:noWrap w:val="0"/>
            <w:vAlign w:val="center"/>
          </w:tcPr>
          <w:p w14:paraId="6EDD4986">
            <w:pPr>
              <w:widowControl w:val="0"/>
              <w:spacing w:line="200" w:lineRule="exact"/>
              <w:jc w:val="center"/>
              <w:rPr>
                <w:rFonts w:ascii="宋体" w:hAnsi="宋体"/>
                <w:color w:val="auto"/>
                <w:sz w:val="24"/>
                <w:highlight w:val="none"/>
              </w:rPr>
            </w:pPr>
          </w:p>
        </w:tc>
        <w:tc>
          <w:tcPr>
            <w:tcW w:w="996" w:type="dxa"/>
            <w:noWrap w:val="0"/>
            <w:vAlign w:val="center"/>
          </w:tcPr>
          <w:p w14:paraId="79BCD691">
            <w:pPr>
              <w:widowControl w:val="0"/>
              <w:spacing w:line="200" w:lineRule="exact"/>
              <w:jc w:val="center"/>
              <w:rPr>
                <w:rFonts w:ascii="宋体" w:hAnsi="宋体"/>
                <w:color w:val="auto"/>
                <w:sz w:val="24"/>
                <w:highlight w:val="none"/>
              </w:rPr>
            </w:pPr>
          </w:p>
        </w:tc>
        <w:tc>
          <w:tcPr>
            <w:tcW w:w="1292" w:type="dxa"/>
            <w:noWrap w:val="0"/>
            <w:vAlign w:val="center"/>
          </w:tcPr>
          <w:p w14:paraId="6154AFE2">
            <w:pPr>
              <w:widowControl w:val="0"/>
              <w:spacing w:line="200" w:lineRule="exact"/>
              <w:jc w:val="center"/>
              <w:rPr>
                <w:rFonts w:ascii="宋体" w:hAnsi="宋体"/>
                <w:color w:val="auto"/>
                <w:sz w:val="24"/>
                <w:highlight w:val="none"/>
              </w:rPr>
            </w:pPr>
          </w:p>
        </w:tc>
        <w:tc>
          <w:tcPr>
            <w:tcW w:w="996" w:type="dxa"/>
            <w:noWrap w:val="0"/>
            <w:vAlign w:val="center"/>
          </w:tcPr>
          <w:p w14:paraId="3C699357">
            <w:pPr>
              <w:widowControl w:val="0"/>
              <w:spacing w:line="200" w:lineRule="exact"/>
              <w:jc w:val="center"/>
              <w:rPr>
                <w:rFonts w:ascii="宋体" w:hAnsi="宋体"/>
                <w:color w:val="auto"/>
                <w:sz w:val="24"/>
                <w:highlight w:val="none"/>
              </w:rPr>
            </w:pPr>
          </w:p>
        </w:tc>
        <w:tc>
          <w:tcPr>
            <w:tcW w:w="996" w:type="dxa"/>
            <w:noWrap w:val="0"/>
            <w:vAlign w:val="center"/>
          </w:tcPr>
          <w:p w14:paraId="24CCEB28">
            <w:pPr>
              <w:widowControl w:val="0"/>
              <w:spacing w:line="200" w:lineRule="exact"/>
              <w:jc w:val="center"/>
              <w:rPr>
                <w:rFonts w:ascii="宋体" w:hAnsi="宋体"/>
                <w:color w:val="auto"/>
                <w:sz w:val="24"/>
                <w:highlight w:val="none"/>
              </w:rPr>
            </w:pPr>
          </w:p>
        </w:tc>
        <w:tc>
          <w:tcPr>
            <w:tcW w:w="987" w:type="dxa"/>
            <w:noWrap w:val="0"/>
            <w:vAlign w:val="center"/>
          </w:tcPr>
          <w:p w14:paraId="3F0480A0">
            <w:pPr>
              <w:widowControl w:val="0"/>
              <w:spacing w:line="200" w:lineRule="exact"/>
              <w:jc w:val="center"/>
              <w:rPr>
                <w:rFonts w:ascii="宋体" w:hAnsi="宋体"/>
                <w:color w:val="auto"/>
                <w:sz w:val="24"/>
                <w:highlight w:val="none"/>
              </w:rPr>
            </w:pPr>
          </w:p>
        </w:tc>
      </w:tr>
      <w:tr w14:paraId="2CC12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7B2570F">
            <w:pPr>
              <w:widowControl w:val="0"/>
              <w:spacing w:line="200" w:lineRule="exact"/>
              <w:jc w:val="center"/>
              <w:rPr>
                <w:rFonts w:ascii="宋体" w:hAnsi="宋体"/>
                <w:color w:val="auto"/>
                <w:sz w:val="24"/>
                <w:highlight w:val="none"/>
              </w:rPr>
            </w:pPr>
          </w:p>
        </w:tc>
        <w:tc>
          <w:tcPr>
            <w:tcW w:w="996" w:type="dxa"/>
            <w:noWrap w:val="0"/>
            <w:vAlign w:val="center"/>
          </w:tcPr>
          <w:p w14:paraId="7E981631">
            <w:pPr>
              <w:widowControl w:val="0"/>
              <w:spacing w:line="200" w:lineRule="exact"/>
              <w:jc w:val="center"/>
              <w:rPr>
                <w:rFonts w:ascii="宋体" w:hAnsi="宋体"/>
                <w:color w:val="auto"/>
                <w:sz w:val="24"/>
                <w:highlight w:val="none"/>
              </w:rPr>
            </w:pPr>
          </w:p>
        </w:tc>
        <w:tc>
          <w:tcPr>
            <w:tcW w:w="996" w:type="dxa"/>
            <w:noWrap w:val="0"/>
            <w:vAlign w:val="center"/>
          </w:tcPr>
          <w:p w14:paraId="1E6867F4">
            <w:pPr>
              <w:widowControl w:val="0"/>
              <w:spacing w:line="200" w:lineRule="exact"/>
              <w:jc w:val="center"/>
              <w:rPr>
                <w:rFonts w:ascii="宋体" w:hAnsi="宋体"/>
                <w:color w:val="auto"/>
                <w:sz w:val="24"/>
                <w:highlight w:val="none"/>
              </w:rPr>
            </w:pPr>
          </w:p>
        </w:tc>
        <w:tc>
          <w:tcPr>
            <w:tcW w:w="996" w:type="dxa"/>
            <w:noWrap w:val="0"/>
            <w:vAlign w:val="center"/>
          </w:tcPr>
          <w:p w14:paraId="1FCB3994">
            <w:pPr>
              <w:widowControl w:val="0"/>
              <w:spacing w:line="200" w:lineRule="exact"/>
              <w:jc w:val="center"/>
              <w:rPr>
                <w:rFonts w:ascii="宋体" w:hAnsi="宋体"/>
                <w:color w:val="auto"/>
                <w:sz w:val="24"/>
                <w:highlight w:val="none"/>
              </w:rPr>
            </w:pPr>
          </w:p>
        </w:tc>
        <w:tc>
          <w:tcPr>
            <w:tcW w:w="996" w:type="dxa"/>
            <w:noWrap w:val="0"/>
            <w:vAlign w:val="center"/>
          </w:tcPr>
          <w:p w14:paraId="3C9D3F48">
            <w:pPr>
              <w:widowControl w:val="0"/>
              <w:spacing w:line="200" w:lineRule="exact"/>
              <w:jc w:val="center"/>
              <w:rPr>
                <w:rFonts w:ascii="宋体" w:hAnsi="宋体"/>
                <w:color w:val="auto"/>
                <w:sz w:val="24"/>
                <w:highlight w:val="none"/>
              </w:rPr>
            </w:pPr>
          </w:p>
        </w:tc>
        <w:tc>
          <w:tcPr>
            <w:tcW w:w="1292" w:type="dxa"/>
            <w:noWrap w:val="0"/>
            <w:vAlign w:val="center"/>
          </w:tcPr>
          <w:p w14:paraId="05F48E49">
            <w:pPr>
              <w:widowControl w:val="0"/>
              <w:spacing w:line="200" w:lineRule="exact"/>
              <w:jc w:val="center"/>
              <w:rPr>
                <w:rFonts w:ascii="宋体" w:hAnsi="宋体"/>
                <w:color w:val="auto"/>
                <w:sz w:val="24"/>
                <w:highlight w:val="none"/>
              </w:rPr>
            </w:pPr>
          </w:p>
        </w:tc>
        <w:tc>
          <w:tcPr>
            <w:tcW w:w="996" w:type="dxa"/>
            <w:noWrap w:val="0"/>
            <w:vAlign w:val="center"/>
          </w:tcPr>
          <w:p w14:paraId="78ED56EE">
            <w:pPr>
              <w:widowControl w:val="0"/>
              <w:spacing w:line="200" w:lineRule="exact"/>
              <w:jc w:val="center"/>
              <w:rPr>
                <w:rFonts w:ascii="宋体" w:hAnsi="宋体"/>
                <w:color w:val="auto"/>
                <w:sz w:val="24"/>
                <w:highlight w:val="none"/>
              </w:rPr>
            </w:pPr>
          </w:p>
        </w:tc>
        <w:tc>
          <w:tcPr>
            <w:tcW w:w="996" w:type="dxa"/>
            <w:noWrap w:val="0"/>
            <w:vAlign w:val="center"/>
          </w:tcPr>
          <w:p w14:paraId="01C6B81C">
            <w:pPr>
              <w:widowControl w:val="0"/>
              <w:spacing w:line="200" w:lineRule="exact"/>
              <w:jc w:val="center"/>
              <w:rPr>
                <w:rFonts w:ascii="宋体" w:hAnsi="宋体"/>
                <w:color w:val="auto"/>
                <w:sz w:val="24"/>
                <w:highlight w:val="none"/>
              </w:rPr>
            </w:pPr>
          </w:p>
        </w:tc>
        <w:tc>
          <w:tcPr>
            <w:tcW w:w="987" w:type="dxa"/>
            <w:noWrap w:val="0"/>
            <w:vAlign w:val="center"/>
          </w:tcPr>
          <w:p w14:paraId="35C13D23">
            <w:pPr>
              <w:widowControl w:val="0"/>
              <w:spacing w:line="200" w:lineRule="exact"/>
              <w:jc w:val="center"/>
              <w:rPr>
                <w:rFonts w:ascii="宋体" w:hAnsi="宋体"/>
                <w:color w:val="auto"/>
                <w:sz w:val="24"/>
                <w:highlight w:val="none"/>
              </w:rPr>
            </w:pPr>
          </w:p>
        </w:tc>
      </w:tr>
      <w:tr w14:paraId="5288C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4DA05560">
            <w:pPr>
              <w:widowControl w:val="0"/>
              <w:spacing w:line="200" w:lineRule="exact"/>
              <w:jc w:val="center"/>
              <w:rPr>
                <w:rFonts w:ascii="宋体" w:hAnsi="宋体"/>
                <w:color w:val="auto"/>
                <w:sz w:val="24"/>
                <w:highlight w:val="none"/>
              </w:rPr>
            </w:pPr>
          </w:p>
        </w:tc>
        <w:tc>
          <w:tcPr>
            <w:tcW w:w="996" w:type="dxa"/>
            <w:noWrap w:val="0"/>
            <w:vAlign w:val="center"/>
          </w:tcPr>
          <w:p w14:paraId="56D619B1">
            <w:pPr>
              <w:widowControl w:val="0"/>
              <w:spacing w:line="200" w:lineRule="exact"/>
              <w:jc w:val="center"/>
              <w:rPr>
                <w:rFonts w:ascii="宋体" w:hAnsi="宋体"/>
                <w:color w:val="auto"/>
                <w:sz w:val="24"/>
                <w:highlight w:val="none"/>
              </w:rPr>
            </w:pPr>
          </w:p>
        </w:tc>
        <w:tc>
          <w:tcPr>
            <w:tcW w:w="996" w:type="dxa"/>
            <w:noWrap w:val="0"/>
            <w:vAlign w:val="center"/>
          </w:tcPr>
          <w:p w14:paraId="6C64444E">
            <w:pPr>
              <w:widowControl w:val="0"/>
              <w:spacing w:line="200" w:lineRule="exact"/>
              <w:jc w:val="center"/>
              <w:rPr>
                <w:rFonts w:ascii="宋体" w:hAnsi="宋体"/>
                <w:color w:val="auto"/>
                <w:sz w:val="24"/>
                <w:highlight w:val="none"/>
              </w:rPr>
            </w:pPr>
          </w:p>
        </w:tc>
        <w:tc>
          <w:tcPr>
            <w:tcW w:w="996" w:type="dxa"/>
            <w:noWrap w:val="0"/>
            <w:vAlign w:val="center"/>
          </w:tcPr>
          <w:p w14:paraId="36F63D83">
            <w:pPr>
              <w:widowControl w:val="0"/>
              <w:spacing w:line="200" w:lineRule="exact"/>
              <w:jc w:val="center"/>
              <w:rPr>
                <w:rFonts w:ascii="宋体" w:hAnsi="宋体"/>
                <w:color w:val="auto"/>
                <w:sz w:val="24"/>
                <w:highlight w:val="none"/>
              </w:rPr>
            </w:pPr>
          </w:p>
        </w:tc>
        <w:tc>
          <w:tcPr>
            <w:tcW w:w="996" w:type="dxa"/>
            <w:noWrap w:val="0"/>
            <w:vAlign w:val="center"/>
          </w:tcPr>
          <w:p w14:paraId="23BBBF88">
            <w:pPr>
              <w:widowControl w:val="0"/>
              <w:spacing w:line="200" w:lineRule="exact"/>
              <w:jc w:val="center"/>
              <w:rPr>
                <w:rFonts w:ascii="宋体" w:hAnsi="宋体"/>
                <w:color w:val="auto"/>
                <w:sz w:val="24"/>
                <w:highlight w:val="none"/>
              </w:rPr>
            </w:pPr>
          </w:p>
        </w:tc>
        <w:tc>
          <w:tcPr>
            <w:tcW w:w="1292" w:type="dxa"/>
            <w:noWrap w:val="0"/>
            <w:vAlign w:val="center"/>
          </w:tcPr>
          <w:p w14:paraId="225C8E37">
            <w:pPr>
              <w:widowControl w:val="0"/>
              <w:spacing w:line="200" w:lineRule="exact"/>
              <w:jc w:val="center"/>
              <w:rPr>
                <w:rFonts w:ascii="宋体" w:hAnsi="宋体"/>
                <w:color w:val="auto"/>
                <w:sz w:val="24"/>
                <w:highlight w:val="none"/>
              </w:rPr>
            </w:pPr>
          </w:p>
        </w:tc>
        <w:tc>
          <w:tcPr>
            <w:tcW w:w="996" w:type="dxa"/>
            <w:noWrap w:val="0"/>
            <w:vAlign w:val="center"/>
          </w:tcPr>
          <w:p w14:paraId="3C023723">
            <w:pPr>
              <w:widowControl w:val="0"/>
              <w:spacing w:line="200" w:lineRule="exact"/>
              <w:jc w:val="center"/>
              <w:rPr>
                <w:rFonts w:ascii="宋体" w:hAnsi="宋体"/>
                <w:color w:val="auto"/>
                <w:sz w:val="24"/>
                <w:highlight w:val="none"/>
              </w:rPr>
            </w:pPr>
          </w:p>
        </w:tc>
        <w:tc>
          <w:tcPr>
            <w:tcW w:w="996" w:type="dxa"/>
            <w:noWrap w:val="0"/>
            <w:vAlign w:val="center"/>
          </w:tcPr>
          <w:p w14:paraId="3E47CD76">
            <w:pPr>
              <w:widowControl w:val="0"/>
              <w:spacing w:line="200" w:lineRule="exact"/>
              <w:jc w:val="center"/>
              <w:rPr>
                <w:rFonts w:ascii="宋体" w:hAnsi="宋体"/>
                <w:color w:val="auto"/>
                <w:sz w:val="24"/>
                <w:highlight w:val="none"/>
              </w:rPr>
            </w:pPr>
          </w:p>
        </w:tc>
        <w:tc>
          <w:tcPr>
            <w:tcW w:w="987" w:type="dxa"/>
            <w:noWrap w:val="0"/>
            <w:vAlign w:val="center"/>
          </w:tcPr>
          <w:p w14:paraId="3D416D75">
            <w:pPr>
              <w:widowControl w:val="0"/>
              <w:spacing w:line="200" w:lineRule="exact"/>
              <w:jc w:val="center"/>
              <w:rPr>
                <w:rFonts w:ascii="宋体" w:hAnsi="宋体"/>
                <w:color w:val="auto"/>
                <w:sz w:val="24"/>
                <w:highlight w:val="none"/>
              </w:rPr>
            </w:pPr>
          </w:p>
        </w:tc>
      </w:tr>
      <w:tr w14:paraId="4CD44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64574388">
            <w:pPr>
              <w:widowControl w:val="0"/>
              <w:spacing w:line="200" w:lineRule="exact"/>
              <w:jc w:val="center"/>
              <w:rPr>
                <w:rFonts w:ascii="宋体" w:hAnsi="宋体"/>
                <w:color w:val="auto"/>
                <w:sz w:val="24"/>
                <w:highlight w:val="none"/>
              </w:rPr>
            </w:pPr>
          </w:p>
        </w:tc>
        <w:tc>
          <w:tcPr>
            <w:tcW w:w="996" w:type="dxa"/>
            <w:noWrap w:val="0"/>
            <w:vAlign w:val="center"/>
          </w:tcPr>
          <w:p w14:paraId="3BB422C0">
            <w:pPr>
              <w:widowControl w:val="0"/>
              <w:spacing w:line="200" w:lineRule="exact"/>
              <w:jc w:val="center"/>
              <w:rPr>
                <w:rFonts w:ascii="宋体" w:hAnsi="宋体"/>
                <w:color w:val="auto"/>
                <w:sz w:val="24"/>
                <w:highlight w:val="none"/>
              </w:rPr>
            </w:pPr>
          </w:p>
        </w:tc>
        <w:tc>
          <w:tcPr>
            <w:tcW w:w="996" w:type="dxa"/>
            <w:noWrap w:val="0"/>
            <w:vAlign w:val="center"/>
          </w:tcPr>
          <w:p w14:paraId="732F39BF">
            <w:pPr>
              <w:widowControl w:val="0"/>
              <w:spacing w:line="200" w:lineRule="exact"/>
              <w:jc w:val="center"/>
              <w:rPr>
                <w:rFonts w:ascii="宋体" w:hAnsi="宋体"/>
                <w:color w:val="auto"/>
                <w:sz w:val="24"/>
                <w:highlight w:val="none"/>
              </w:rPr>
            </w:pPr>
          </w:p>
        </w:tc>
        <w:tc>
          <w:tcPr>
            <w:tcW w:w="996" w:type="dxa"/>
            <w:noWrap w:val="0"/>
            <w:vAlign w:val="center"/>
          </w:tcPr>
          <w:p w14:paraId="1DCA64A4">
            <w:pPr>
              <w:widowControl w:val="0"/>
              <w:spacing w:line="200" w:lineRule="exact"/>
              <w:jc w:val="center"/>
              <w:rPr>
                <w:rFonts w:ascii="宋体" w:hAnsi="宋体"/>
                <w:color w:val="auto"/>
                <w:sz w:val="24"/>
                <w:highlight w:val="none"/>
              </w:rPr>
            </w:pPr>
          </w:p>
        </w:tc>
        <w:tc>
          <w:tcPr>
            <w:tcW w:w="996" w:type="dxa"/>
            <w:noWrap w:val="0"/>
            <w:vAlign w:val="center"/>
          </w:tcPr>
          <w:p w14:paraId="06AE9ADB">
            <w:pPr>
              <w:widowControl w:val="0"/>
              <w:spacing w:line="200" w:lineRule="exact"/>
              <w:jc w:val="center"/>
              <w:rPr>
                <w:rFonts w:ascii="宋体" w:hAnsi="宋体"/>
                <w:color w:val="auto"/>
                <w:sz w:val="24"/>
                <w:highlight w:val="none"/>
              </w:rPr>
            </w:pPr>
          </w:p>
        </w:tc>
        <w:tc>
          <w:tcPr>
            <w:tcW w:w="1292" w:type="dxa"/>
            <w:noWrap w:val="0"/>
            <w:vAlign w:val="center"/>
          </w:tcPr>
          <w:p w14:paraId="089FC2E9">
            <w:pPr>
              <w:widowControl w:val="0"/>
              <w:spacing w:line="200" w:lineRule="exact"/>
              <w:jc w:val="center"/>
              <w:rPr>
                <w:rFonts w:ascii="宋体" w:hAnsi="宋体"/>
                <w:color w:val="auto"/>
                <w:sz w:val="24"/>
                <w:highlight w:val="none"/>
              </w:rPr>
            </w:pPr>
          </w:p>
        </w:tc>
        <w:tc>
          <w:tcPr>
            <w:tcW w:w="996" w:type="dxa"/>
            <w:noWrap w:val="0"/>
            <w:vAlign w:val="center"/>
          </w:tcPr>
          <w:p w14:paraId="080B1908">
            <w:pPr>
              <w:widowControl w:val="0"/>
              <w:spacing w:line="200" w:lineRule="exact"/>
              <w:jc w:val="center"/>
              <w:rPr>
                <w:rFonts w:ascii="宋体" w:hAnsi="宋体"/>
                <w:color w:val="auto"/>
                <w:sz w:val="24"/>
                <w:highlight w:val="none"/>
              </w:rPr>
            </w:pPr>
          </w:p>
        </w:tc>
        <w:tc>
          <w:tcPr>
            <w:tcW w:w="996" w:type="dxa"/>
            <w:noWrap w:val="0"/>
            <w:vAlign w:val="center"/>
          </w:tcPr>
          <w:p w14:paraId="2A220B14">
            <w:pPr>
              <w:widowControl w:val="0"/>
              <w:spacing w:line="200" w:lineRule="exact"/>
              <w:jc w:val="center"/>
              <w:rPr>
                <w:rFonts w:ascii="宋体" w:hAnsi="宋体"/>
                <w:color w:val="auto"/>
                <w:sz w:val="24"/>
                <w:highlight w:val="none"/>
              </w:rPr>
            </w:pPr>
          </w:p>
        </w:tc>
        <w:tc>
          <w:tcPr>
            <w:tcW w:w="987" w:type="dxa"/>
            <w:noWrap w:val="0"/>
            <w:vAlign w:val="center"/>
          </w:tcPr>
          <w:p w14:paraId="0837C84E">
            <w:pPr>
              <w:widowControl w:val="0"/>
              <w:spacing w:line="200" w:lineRule="exact"/>
              <w:jc w:val="center"/>
              <w:rPr>
                <w:rFonts w:ascii="宋体" w:hAnsi="宋体"/>
                <w:color w:val="auto"/>
                <w:sz w:val="24"/>
                <w:highlight w:val="none"/>
              </w:rPr>
            </w:pPr>
          </w:p>
        </w:tc>
      </w:tr>
    </w:tbl>
    <w:p w14:paraId="7D2C0914">
      <w:pPr>
        <w:spacing w:line="440" w:lineRule="exact"/>
        <w:ind w:left="630" w:hanging="630" w:hangingChars="3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提供技术人员（专家）对应的资格证书、</w:t>
      </w:r>
      <w:r>
        <w:rPr>
          <w:rFonts w:hint="eastAsia" w:ascii="宋体" w:hAnsi="宋体" w:cs="Times New Roman"/>
          <w:color w:val="auto"/>
          <w:szCs w:val="21"/>
          <w:highlight w:val="none"/>
          <w:lang w:val="en-US" w:eastAsia="zh-CN"/>
        </w:rPr>
        <w:t>供应商</w:t>
      </w:r>
      <w:r>
        <w:rPr>
          <w:rFonts w:hint="eastAsia" w:ascii="宋体" w:hAnsi="宋体" w:eastAsia="宋体" w:cs="Times New Roman"/>
          <w:color w:val="auto"/>
          <w:szCs w:val="21"/>
          <w:highlight w:val="none"/>
          <w:lang w:val="en-US" w:eastAsia="zh-CN"/>
        </w:rPr>
        <w:t>为</w:t>
      </w:r>
      <w:r>
        <w:rPr>
          <w:rFonts w:hint="eastAsia" w:ascii="宋体" w:hAnsi="宋体" w:cs="Times New Roman"/>
          <w:color w:val="auto"/>
          <w:szCs w:val="21"/>
          <w:highlight w:val="none"/>
          <w:lang w:val="en-US" w:eastAsia="zh-CN"/>
        </w:rPr>
        <w:t>其</w:t>
      </w:r>
      <w:r>
        <w:rPr>
          <w:rFonts w:hint="eastAsia" w:ascii="宋体" w:hAnsi="宋体" w:eastAsia="宋体" w:cs="Times New Roman"/>
          <w:color w:val="auto"/>
          <w:szCs w:val="21"/>
          <w:highlight w:val="none"/>
          <w:lang w:val="en-US" w:eastAsia="zh-CN"/>
        </w:rPr>
        <w:t>缴纳社保证明材料</w:t>
      </w:r>
      <w:r>
        <w:rPr>
          <w:rFonts w:hint="eastAsia" w:ascii="宋体" w:hAnsi="宋体" w:cs="Times New Roman"/>
          <w:color w:val="auto"/>
          <w:szCs w:val="21"/>
          <w:highlight w:val="none"/>
          <w:lang w:eastAsia="zh-CN"/>
        </w:rPr>
        <w:t>。</w:t>
      </w:r>
    </w:p>
    <w:p w14:paraId="1C4A1B50">
      <w:pPr>
        <w:rPr>
          <w:rFonts w:hint="eastAsia" w:ascii="宋体" w:hAnsi="宋体"/>
          <w:color w:val="auto"/>
          <w:highlight w:val="none"/>
        </w:rPr>
      </w:pPr>
    </w:p>
    <w:p w14:paraId="70F0EA21">
      <w:pPr>
        <w:pStyle w:val="50"/>
        <w:rPr>
          <w:rFonts w:hint="eastAsia" w:ascii="宋体" w:hAnsi="宋体"/>
          <w:color w:val="auto"/>
          <w:highlight w:val="none"/>
        </w:rPr>
      </w:pPr>
    </w:p>
    <w:p w14:paraId="3AF42CEF">
      <w:pPr>
        <w:rPr>
          <w:rFonts w:hint="eastAsia" w:ascii="宋体" w:hAnsi="宋体"/>
          <w:color w:val="auto"/>
          <w:highlight w:val="none"/>
        </w:rPr>
      </w:pPr>
    </w:p>
    <w:p w14:paraId="6DCF3E52">
      <w:pPr>
        <w:pStyle w:val="50"/>
        <w:rPr>
          <w:rFonts w:hint="eastAsia"/>
          <w:color w:val="auto"/>
          <w:highlight w:val="none"/>
        </w:rPr>
      </w:pPr>
    </w:p>
    <w:p w14:paraId="5AE709D6">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六</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拟投入本项目的设备情况表</w:t>
      </w:r>
    </w:p>
    <w:p w14:paraId="67A31676">
      <w:pPr>
        <w:jc w:val="left"/>
        <w:rPr>
          <w:rFonts w:ascii="宋体" w:hAnsi="宋体"/>
          <w:color w:val="auto"/>
          <w:sz w:val="24"/>
          <w:highlight w:val="none"/>
        </w:rPr>
      </w:pPr>
    </w:p>
    <w:p w14:paraId="1B315895">
      <w:pPr>
        <w:jc w:val="left"/>
        <w:rPr>
          <w:rFonts w:ascii="宋体" w:hAnsi="宋体"/>
          <w:color w:val="auto"/>
          <w:sz w:val="24"/>
          <w:highlight w:val="none"/>
        </w:rPr>
      </w:pPr>
    </w:p>
    <w:p w14:paraId="5A414643">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1BF6F97D">
      <w:pPr>
        <w:pStyle w:val="50"/>
        <w:rPr>
          <w:rFonts w:ascii="宋体" w:hAnsi="宋体"/>
          <w:color w:val="auto"/>
          <w:sz w:val="24"/>
          <w:highlight w:val="none"/>
        </w:rPr>
      </w:pPr>
    </w:p>
    <w:p w14:paraId="4AA175AF">
      <w:pPr>
        <w:rPr>
          <w:rFonts w:ascii="宋体" w:hAnsi="宋体"/>
          <w:color w:val="auto"/>
          <w:sz w:val="24"/>
          <w:highlight w:val="none"/>
        </w:rPr>
      </w:pPr>
    </w:p>
    <w:p w14:paraId="4C7023C5">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1FED6FF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DE9F77">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361332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528C26E">
      <w:pPr>
        <w:pStyle w:val="50"/>
        <w:ind w:firstLine="4620" w:firstLineChars="2200"/>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2D1B3B">
      <w:pPr>
        <w:rPr>
          <w:rFonts w:hint="eastAsia" w:ascii="宋体" w:hAnsi="宋体"/>
          <w:color w:val="auto"/>
          <w:sz w:val="21"/>
          <w:szCs w:val="21"/>
          <w:highlight w:val="none"/>
        </w:rPr>
      </w:pPr>
    </w:p>
    <w:p w14:paraId="4E04670B">
      <w:pPr>
        <w:jc w:val="center"/>
        <w:rPr>
          <w:rFonts w:hint="eastAsia" w:ascii="Times New Roman" w:hAnsi="Times New Roman" w:eastAsia="宋体" w:cs="Times New Roman"/>
          <w:b/>
          <w:bCs/>
          <w:color w:val="auto"/>
          <w:sz w:val="28"/>
          <w:szCs w:val="28"/>
          <w:highlight w:val="none"/>
          <w:lang w:val="zh-CN"/>
        </w:rPr>
      </w:pPr>
    </w:p>
    <w:p w14:paraId="1E7FEFAE">
      <w:pPr>
        <w:jc w:val="center"/>
        <w:rPr>
          <w:rFonts w:hint="eastAsia" w:ascii="Times New Roman" w:hAnsi="Times New Roman" w:eastAsia="宋体" w:cs="Times New Roman"/>
          <w:b/>
          <w:bCs/>
          <w:color w:val="auto"/>
          <w:sz w:val="28"/>
          <w:szCs w:val="28"/>
          <w:highlight w:val="none"/>
          <w:lang w:val="zh-CN"/>
        </w:rPr>
      </w:pPr>
    </w:p>
    <w:p w14:paraId="520DFC93">
      <w:pPr>
        <w:jc w:val="center"/>
        <w:rPr>
          <w:rFonts w:hint="eastAsia" w:ascii="Times New Roman" w:hAnsi="Times New Roman" w:eastAsia="宋体" w:cs="Times New Roman"/>
          <w:b/>
          <w:bCs/>
          <w:color w:val="auto"/>
          <w:sz w:val="28"/>
          <w:szCs w:val="28"/>
          <w:highlight w:val="none"/>
          <w:lang w:val="zh-CN"/>
        </w:rPr>
      </w:pPr>
    </w:p>
    <w:p w14:paraId="0AF6D94D">
      <w:pPr>
        <w:jc w:val="center"/>
        <w:rPr>
          <w:rFonts w:hint="eastAsia" w:ascii="Times New Roman" w:hAnsi="Times New Roman" w:eastAsia="宋体" w:cs="Times New Roman"/>
          <w:b/>
          <w:bCs/>
          <w:color w:val="auto"/>
          <w:sz w:val="28"/>
          <w:szCs w:val="28"/>
          <w:highlight w:val="none"/>
          <w:lang w:val="zh-CN"/>
        </w:rPr>
      </w:pPr>
    </w:p>
    <w:p w14:paraId="5904595B">
      <w:pPr>
        <w:jc w:val="center"/>
        <w:rPr>
          <w:rFonts w:hint="eastAsia" w:ascii="Times New Roman" w:hAnsi="Times New Roman" w:eastAsia="宋体" w:cs="Times New Roman"/>
          <w:b/>
          <w:bCs/>
          <w:color w:val="auto"/>
          <w:sz w:val="28"/>
          <w:szCs w:val="28"/>
          <w:highlight w:val="none"/>
          <w:lang w:val="zh-CN"/>
        </w:rPr>
      </w:pPr>
    </w:p>
    <w:p w14:paraId="6671BF37">
      <w:pPr>
        <w:jc w:val="center"/>
        <w:rPr>
          <w:rFonts w:hint="eastAsia" w:ascii="Times New Roman" w:hAnsi="Times New Roman" w:eastAsia="宋体" w:cs="Times New Roman"/>
          <w:b/>
          <w:bCs/>
          <w:color w:val="auto"/>
          <w:sz w:val="28"/>
          <w:szCs w:val="28"/>
          <w:highlight w:val="none"/>
          <w:lang w:val="zh-CN"/>
        </w:rPr>
      </w:pPr>
    </w:p>
    <w:p w14:paraId="00BBAACB">
      <w:pPr>
        <w:jc w:val="center"/>
        <w:rPr>
          <w:rFonts w:hint="eastAsia" w:ascii="Times New Roman" w:hAnsi="Times New Roman" w:eastAsia="宋体" w:cs="Times New Roman"/>
          <w:b/>
          <w:bCs/>
          <w:color w:val="auto"/>
          <w:sz w:val="28"/>
          <w:szCs w:val="28"/>
          <w:highlight w:val="none"/>
          <w:lang w:val="zh-CN"/>
        </w:rPr>
      </w:pPr>
    </w:p>
    <w:p w14:paraId="20C26203">
      <w:pPr>
        <w:jc w:val="center"/>
        <w:rPr>
          <w:rFonts w:hint="eastAsia" w:ascii="Times New Roman" w:hAnsi="Times New Roman" w:eastAsia="宋体" w:cs="Times New Roman"/>
          <w:b/>
          <w:bCs/>
          <w:color w:val="auto"/>
          <w:sz w:val="28"/>
          <w:szCs w:val="28"/>
          <w:highlight w:val="none"/>
          <w:lang w:val="zh-CN"/>
        </w:rPr>
      </w:pPr>
    </w:p>
    <w:p w14:paraId="77E8FBA2">
      <w:pPr>
        <w:jc w:val="center"/>
        <w:rPr>
          <w:rFonts w:hint="eastAsia" w:ascii="Times New Roman" w:hAnsi="Times New Roman" w:eastAsia="宋体" w:cs="Times New Roman"/>
          <w:b/>
          <w:bCs/>
          <w:color w:val="auto"/>
          <w:sz w:val="28"/>
          <w:szCs w:val="28"/>
          <w:highlight w:val="none"/>
          <w:lang w:val="zh-CN"/>
        </w:rPr>
      </w:pPr>
    </w:p>
    <w:p w14:paraId="01CA86CC">
      <w:pPr>
        <w:jc w:val="center"/>
        <w:rPr>
          <w:rFonts w:hint="eastAsia" w:ascii="Times New Roman" w:hAnsi="Times New Roman" w:eastAsia="宋体" w:cs="Times New Roman"/>
          <w:b/>
          <w:bCs/>
          <w:color w:val="auto"/>
          <w:sz w:val="28"/>
          <w:szCs w:val="28"/>
          <w:highlight w:val="none"/>
          <w:lang w:val="zh-CN"/>
        </w:rPr>
      </w:pPr>
    </w:p>
    <w:p w14:paraId="0998ABEA">
      <w:pPr>
        <w:jc w:val="center"/>
        <w:rPr>
          <w:rFonts w:hint="eastAsia" w:ascii="Times New Roman" w:hAnsi="Times New Roman" w:eastAsia="宋体" w:cs="Times New Roman"/>
          <w:b/>
          <w:bCs/>
          <w:color w:val="auto"/>
          <w:sz w:val="28"/>
          <w:szCs w:val="28"/>
          <w:highlight w:val="none"/>
          <w:lang w:val="zh-CN"/>
        </w:rPr>
      </w:pPr>
    </w:p>
    <w:p w14:paraId="6FB1FA40">
      <w:pPr>
        <w:jc w:val="center"/>
        <w:rPr>
          <w:rFonts w:hint="eastAsia" w:ascii="Times New Roman" w:hAnsi="Times New Roman" w:eastAsia="宋体" w:cs="Times New Roman"/>
          <w:b/>
          <w:bCs/>
          <w:color w:val="auto"/>
          <w:sz w:val="28"/>
          <w:szCs w:val="28"/>
          <w:highlight w:val="none"/>
          <w:lang w:val="zh-CN"/>
        </w:rPr>
      </w:pPr>
    </w:p>
    <w:p w14:paraId="3C47CBCD">
      <w:pPr>
        <w:jc w:val="center"/>
        <w:rPr>
          <w:rFonts w:hint="eastAsia" w:ascii="Times New Roman" w:hAnsi="Times New Roman" w:eastAsia="宋体" w:cs="Times New Roman"/>
          <w:b/>
          <w:bCs/>
          <w:color w:val="auto"/>
          <w:sz w:val="28"/>
          <w:szCs w:val="28"/>
          <w:highlight w:val="none"/>
          <w:lang w:val="zh-CN"/>
        </w:rPr>
      </w:pPr>
    </w:p>
    <w:p w14:paraId="32376E5A">
      <w:pPr>
        <w:jc w:val="center"/>
        <w:rPr>
          <w:rFonts w:hint="eastAsia" w:ascii="Times New Roman" w:hAnsi="Times New Roman" w:eastAsia="宋体" w:cs="Times New Roman"/>
          <w:b/>
          <w:bCs/>
          <w:color w:val="auto"/>
          <w:sz w:val="28"/>
          <w:szCs w:val="28"/>
          <w:highlight w:val="none"/>
          <w:lang w:val="zh-CN"/>
        </w:rPr>
      </w:pPr>
    </w:p>
    <w:p w14:paraId="5E338F9A">
      <w:pPr>
        <w:jc w:val="center"/>
        <w:rPr>
          <w:rFonts w:hint="eastAsia" w:ascii="Times New Roman" w:hAnsi="Times New Roman" w:eastAsia="宋体" w:cs="Times New Roman"/>
          <w:b/>
          <w:bCs/>
          <w:color w:val="auto"/>
          <w:sz w:val="28"/>
          <w:szCs w:val="28"/>
          <w:highlight w:val="none"/>
          <w:lang w:val="zh-CN"/>
        </w:rPr>
      </w:pPr>
    </w:p>
    <w:p w14:paraId="7B369F1E">
      <w:pPr>
        <w:jc w:val="center"/>
        <w:rPr>
          <w:rFonts w:hint="eastAsia" w:ascii="Times New Roman" w:hAnsi="Times New Roman" w:eastAsia="宋体" w:cs="Times New Roman"/>
          <w:b/>
          <w:bCs/>
          <w:color w:val="auto"/>
          <w:sz w:val="28"/>
          <w:szCs w:val="28"/>
          <w:highlight w:val="none"/>
          <w:lang w:val="zh-CN"/>
        </w:rPr>
      </w:pPr>
    </w:p>
    <w:p w14:paraId="2AB30D71">
      <w:pPr>
        <w:jc w:val="center"/>
        <w:rPr>
          <w:rFonts w:hint="eastAsia" w:ascii="Times New Roman" w:hAnsi="Times New Roman" w:eastAsia="宋体" w:cs="Times New Roman"/>
          <w:b/>
          <w:bCs/>
          <w:color w:val="auto"/>
          <w:sz w:val="28"/>
          <w:szCs w:val="28"/>
          <w:highlight w:val="none"/>
          <w:lang w:val="zh-CN"/>
        </w:rPr>
      </w:pPr>
    </w:p>
    <w:p w14:paraId="2E0D89B7">
      <w:pPr>
        <w:jc w:val="center"/>
        <w:rPr>
          <w:rFonts w:hint="eastAsia" w:ascii="Times New Roman" w:hAnsi="Times New Roman" w:eastAsia="宋体" w:cs="Times New Roman"/>
          <w:b/>
          <w:bCs/>
          <w:color w:val="auto"/>
          <w:sz w:val="28"/>
          <w:szCs w:val="28"/>
          <w:highlight w:val="none"/>
          <w:lang w:val="zh-CN"/>
        </w:rPr>
      </w:pPr>
    </w:p>
    <w:p w14:paraId="696BC661">
      <w:pPr>
        <w:jc w:val="center"/>
        <w:rPr>
          <w:rFonts w:hint="eastAsia" w:ascii="Times New Roman" w:hAnsi="Times New Roman" w:eastAsia="宋体" w:cs="Times New Roman"/>
          <w:b/>
          <w:bCs/>
          <w:color w:val="auto"/>
          <w:sz w:val="28"/>
          <w:szCs w:val="28"/>
          <w:highlight w:val="none"/>
          <w:lang w:val="zh-CN"/>
        </w:rPr>
      </w:pPr>
    </w:p>
    <w:p w14:paraId="4F0DADBD">
      <w:pPr>
        <w:jc w:val="center"/>
        <w:rPr>
          <w:rFonts w:hint="eastAsia" w:ascii="Times New Roman" w:hAnsi="Times New Roman" w:eastAsia="宋体" w:cs="Times New Roman"/>
          <w:b/>
          <w:bCs/>
          <w:color w:val="auto"/>
          <w:sz w:val="28"/>
          <w:szCs w:val="28"/>
          <w:highlight w:val="none"/>
          <w:lang w:val="zh-CN"/>
        </w:rPr>
      </w:pPr>
    </w:p>
    <w:p w14:paraId="4711D7F3">
      <w:pPr>
        <w:jc w:val="center"/>
        <w:rPr>
          <w:rFonts w:hint="eastAsia" w:ascii="Times New Roman" w:hAnsi="Times New Roman" w:eastAsia="宋体" w:cs="Times New Roman"/>
          <w:b/>
          <w:bCs/>
          <w:color w:val="auto"/>
          <w:sz w:val="28"/>
          <w:szCs w:val="28"/>
          <w:highlight w:val="none"/>
          <w:lang w:val="zh-CN"/>
        </w:rPr>
      </w:pPr>
    </w:p>
    <w:p w14:paraId="65ADFD48">
      <w:pPr>
        <w:jc w:val="center"/>
        <w:rPr>
          <w:rFonts w:hint="eastAsia" w:ascii="Times New Roman" w:hAnsi="Times New Roman" w:eastAsia="宋体" w:cs="Times New Roman"/>
          <w:b/>
          <w:bCs/>
          <w:color w:val="auto"/>
          <w:sz w:val="28"/>
          <w:szCs w:val="28"/>
          <w:highlight w:val="none"/>
          <w:lang w:val="zh-CN"/>
        </w:rPr>
      </w:pPr>
    </w:p>
    <w:p w14:paraId="3FDA4982">
      <w:pPr>
        <w:jc w:val="center"/>
        <w:rPr>
          <w:rFonts w:hint="eastAsia" w:ascii="Times New Roman" w:hAnsi="Times New Roman" w:eastAsia="宋体" w:cs="Times New Roman"/>
          <w:b/>
          <w:bCs/>
          <w:color w:val="auto"/>
          <w:sz w:val="28"/>
          <w:szCs w:val="28"/>
          <w:highlight w:val="none"/>
          <w:lang w:val="zh-CN"/>
        </w:rPr>
      </w:pPr>
    </w:p>
    <w:p w14:paraId="08CD9EBD">
      <w:pPr>
        <w:jc w:val="center"/>
        <w:rPr>
          <w:rFonts w:hint="eastAsia" w:ascii="Times New Roman" w:hAnsi="Times New Roman" w:eastAsia="宋体" w:cs="Times New Roman"/>
          <w:b/>
          <w:bCs/>
          <w:color w:val="auto"/>
          <w:sz w:val="28"/>
          <w:szCs w:val="28"/>
          <w:highlight w:val="none"/>
          <w:lang w:val="zh-CN"/>
        </w:rPr>
      </w:pPr>
    </w:p>
    <w:p w14:paraId="78B2C6CC">
      <w:pPr>
        <w:jc w:val="center"/>
        <w:rPr>
          <w:rFonts w:hint="eastAsia" w:ascii="Times New Roman" w:hAnsi="Times New Roman" w:eastAsia="宋体" w:cs="Times New Roman"/>
          <w:b/>
          <w:bCs/>
          <w:color w:val="auto"/>
          <w:sz w:val="28"/>
          <w:szCs w:val="28"/>
          <w:highlight w:val="none"/>
          <w:lang w:val="zh-CN"/>
        </w:rPr>
      </w:pPr>
    </w:p>
    <w:p w14:paraId="2992A5B5">
      <w:pPr>
        <w:jc w:val="center"/>
        <w:rPr>
          <w:rFonts w:hint="eastAsia" w:ascii="Times New Roman" w:hAnsi="Times New Roman" w:eastAsia="宋体" w:cs="Times New Roman"/>
          <w:b/>
          <w:bCs/>
          <w:color w:val="auto"/>
          <w:sz w:val="28"/>
          <w:szCs w:val="28"/>
          <w:highlight w:val="none"/>
          <w:lang w:val="zh-CN"/>
        </w:rPr>
      </w:pPr>
    </w:p>
    <w:p w14:paraId="730FE9E4">
      <w:pPr>
        <w:jc w:val="center"/>
        <w:rPr>
          <w:rFonts w:hint="eastAsia" w:ascii="Times New Roman" w:hAnsi="Times New Roman" w:eastAsia="宋体" w:cs="Times New Roman"/>
          <w:b/>
          <w:bCs/>
          <w:color w:val="auto"/>
          <w:sz w:val="28"/>
          <w:szCs w:val="28"/>
          <w:highlight w:val="none"/>
          <w:lang w:val="zh-CN"/>
        </w:rPr>
      </w:pPr>
    </w:p>
    <w:p w14:paraId="17D52709">
      <w:pPr>
        <w:jc w:val="center"/>
        <w:rPr>
          <w:rFonts w:hint="eastAsia" w:ascii="宋体" w:hAnsi="宋体"/>
          <w:color w:val="auto"/>
          <w:sz w:val="21"/>
          <w:szCs w:val="21"/>
          <w:highlight w:val="none"/>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七</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信誉</w:t>
      </w:r>
    </w:p>
    <w:p w14:paraId="2A631BB7">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0BAE0F8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响应文件内附由法定代表人或其委托代理人签字并加盖供应商公章的承诺书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eastAsia="zh-CN"/>
        </w:rPr>
        <w:t>网页截图。</w:t>
      </w:r>
    </w:p>
    <w:p w14:paraId="4439011A">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备注：在“</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、承诺书”中已做承诺的可以不</w:t>
      </w:r>
      <w:r>
        <w:rPr>
          <w:rFonts w:hint="eastAsia" w:ascii="宋体" w:hAnsi="宋体" w:eastAsia="宋体" w:cs="宋体"/>
          <w:color w:val="auto"/>
          <w:sz w:val="21"/>
          <w:szCs w:val="21"/>
          <w:highlight w:val="none"/>
          <w:lang w:val="zh-CN" w:eastAsia="zh-CN"/>
        </w:rPr>
        <w:t>附</w:t>
      </w:r>
      <w:r>
        <w:rPr>
          <w:rFonts w:hint="eastAsia" w:ascii="宋体" w:hAnsi="宋体" w:eastAsia="宋体" w:cs="宋体"/>
          <w:color w:val="auto"/>
          <w:sz w:val="21"/>
          <w:szCs w:val="21"/>
          <w:highlight w:val="none"/>
          <w:lang w:val="en-US" w:eastAsia="zh-CN"/>
        </w:rPr>
        <w:t>网页截图（供应商可自愿提供）。</w:t>
      </w:r>
    </w:p>
    <w:p w14:paraId="352D9DC9">
      <w:pPr>
        <w:rPr>
          <w:rFonts w:hint="eastAsia" w:ascii="宋体" w:hAnsi="宋体"/>
          <w:color w:val="auto"/>
          <w:sz w:val="21"/>
          <w:szCs w:val="21"/>
          <w:highlight w:val="none"/>
        </w:rPr>
      </w:pPr>
    </w:p>
    <w:p w14:paraId="222BA041">
      <w:pPr>
        <w:rPr>
          <w:rFonts w:hint="eastAsia" w:ascii="宋体" w:hAnsi="宋体"/>
          <w:color w:val="auto"/>
          <w:sz w:val="21"/>
          <w:szCs w:val="21"/>
          <w:highlight w:val="none"/>
        </w:rPr>
      </w:pPr>
    </w:p>
    <w:p w14:paraId="648925B2">
      <w:pPr>
        <w:rPr>
          <w:rFonts w:hint="eastAsia" w:ascii="宋体" w:hAnsi="宋体"/>
          <w:color w:val="auto"/>
          <w:sz w:val="21"/>
          <w:szCs w:val="21"/>
          <w:highlight w:val="none"/>
        </w:rPr>
      </w:pPr>
    </w:p>
    <w:p w14:paraId="2C622C0C">
      <w:pPr>
        <w:rPr>
          <w:rFonts w:hint="eastAsia" w:ascii="宋体" w:hAnsi="宋体"/>
          <w:color w:val="auto"/>
          <w:sz w:val="21"/>
          <w:szCs w:val="21"/>
          <w:highlight w:val="none"/>
        </w:rPr>
      </w:pPr>
    </w:p>
    <w:p w14:paraId="65F4BC8E">
      <w:pPr>
        <w:rPr>
          <w:rFonts w:hint="eastAsia" w:ascii="宋体" w:hAnsi="宋体"/>
          <w:color w:val="auto"/>
          <w:sz w:val="21"/>
          <w:szCs w:val="21"/>
          <w:highlight w:val="none"/>
        </w:rPr>
      </w:pPr>
    </w:p>
    <w:p w14:paraId="3CB214BC">
      <w:pPr>
        <w:rPr>
          <w:rFonts w:hint="eastAsia" w:ascii="宋体" w:hAnsi="宋体"/>
          <w:color w:val="auto"/>
          <w:sz w:val="21"/>
          <w:szCs w:val="21"/>
          <w:highlight w:val="none"/>
        </w:rPr>
      </w:pPr>
    </w:p>
    <w:p w14:paraId="077C8906">
      <w:pPr>
        <w:rPr>
          <w:rFonts w:hint="eastAsia" w:ascii="宋体" w:hAnsi="宋体"/>
          <w:color w:val="auto"/>
          <w:sz w:val="21"/>
          <w:szCs w:val="21"/>
          <w:highlight w:val="none"/>
        </w:rPr>
      </w:pPr>
    </w:p>
    <w:p w14:paraId="503EC542">
      <w:pPr>
        <w:rPr>
          <w:rFonts w:hint="eastAsia" w:ascii="宋体" w:hAnsi="宋体"/>
          <w:color w:val="auto"/>
          <w:sz w:val="21"/>
          <w:szCs w:val="21"/>
          <w:highlight w:val="none"/>
        </w:rPr>
      </w:pPr>
    </w:p>
    <w:p w14:paraId="4FFE8650">
      <w:pPr>
        <w:rPr>
          <w:rFonts w:hint="eastAsia" w:ascii="宋体" w:hAnsi="宋体"/>
          <w:color w:val="auto"/>
          <w:sz w:val="21"/>
          <w:szCs w:val="21"/>
          <w:highlight w:val="none"/>
        </w:rPr>
      </w:pPr>
    </w:p>
    <w:p w14:paraId="188114C3">
      <w:pPr>
        <w:rPr>
          <w:rFonts w:hint="eastAsia" w:ascii="宋体" w:hAnsi="宋体"/>
          <w:color w:val="auto"/>
          <w:sz w:val="21"/>
          <w:szCs w:val="21"/>
          <w:highlight w:val="none"/>
        </w:rPr>
      </w:pPr>
    </w:p>
    <w:p w14:paraId="635FDB16">
      <w:pPr>
        <w:rPr>
          <w:rFonts w:hint="eastAsia" w:ascii="宋体" w:hAnsi="宋体"/>
          <w:color w:val="auto"/>
          <w:sz w:val="21"/>
          <w:szCs w:val="21"/>
          <w:highlight w:val="none"/>
        </w:rPr>
      </w:pPr>
    </w:p>
    <w:p w14:paraId="32CA9FFF">
      <w:pPr>
        <w:rPr>
          <w:rFonts w:hint="eastAsia" w:ascii="宋体" w:hAnsi="宋体"/>
          <w:color w:val="auto"/>
          <w:sz w:val="21"/>
          <w:szCs w:val="21"/>
          <w:highlight w:val="none"/>
        </w:rPr>
      </w:pPr>
    </w:p>
    <w:p w14:paraId="1FB6D707">
      <w:pPr>
        <w:rPr>
          <w:rFonts w:hint="eastAsia" w:ascii="宋体" w:hAnsi="宋体"/>
          <w:color w:val="auto"/>
          <w:sz w:val="21"/>
          <w:szCs w:val="21"/>
          <w:highlight w:val="none"/>
        </w:rPr>
      </w:pPr>
    </w:p>
    <w:p w14:paraId="3F7F07E0">
      <w:pPr>
        <w:rPr>
          <w:rFonts w:hint="eastAsia" w:ascii="宋体" w:hAnsi="宋体"/>
          <w:color w:val="auto"/>
          <w:sz w:val="21"/>
          <w:szCs w:val="21"/>
          <w:highlight w:val="none"/>
        </w:rPr>
      </w:pPr>
    </w:p>
    <w:p w14:paraId="1F35C089">
      <w:pPr>
        <w:rPr>
          <w:rFonts w:hint="eastAsia" w:ascii="宋体" w:hAnsi="宋体"/>
          <w:color w:val="auto"/>
          <w:sz w:val="21"/>
          <w:szCs w:val="21"/>
          <w:highlight w:val="none"/>
        </w:rPr>
      </w:pPr>
    </w:p>
    <w:p w14:paraId="4E6B2EBD">
      <w:pPr>
        <w:rPr>
          <w:rFonts w:hint="eastAsia" w:ascii="宋体" w:hAnsi="宋体"/>
          <w:color w:val="auto"/>
          <w:sz w:val="21"/>
          <w:szCs w:val="21"/>
          <w:highlight w:val="none"/>
        </w:rPr>
      </w:pPr>
    </w:p>
    <w:p w14:paraId="2D0DFA78">
      <w:pPr>
        <w:rPr>
          <w:rFonts w:hint="eastAsia" w:ascii="宋体" w:hAnsi="宋体"/>
          <w:color w:val="auto"/>
          <w:sz w:val="21"/>
          <w:szCs w:val="21"/>
          <w:highlight w:val="none"/>
        </w:rPr>
      </w:pPr>
    </w:p>
    <w:p w14:paraId="5308ED15">
      <w:pPr>
        <w:rPr>
          <w:rFonts w:hint="eastAsia" w:ascii="宋体" w:hAnsi="宋体"/>
          <w:color w:val="auto"/>
          <w:sz w:val="21"/>
          <w:szCs w:val="21"/>
          <w:highlight w:val="none"/>
        </w:rPr>
      </w:pPr>
    </w:p>
    <w:p w14:paraId="7AE1A4C8">
      <w:pPr>
        <w:rPr>
          <w:rFonts w:hint="eastAsia" w:ascii="宋体" w:hAnsi="宋体"/>
          <w:color w:val="auto"/>
          <w:sz w:val="21"/>
          <w:szCs w:val="21"/>
          <w:highlight w:val="none"/>
        </w:rPr>
      </w:pPr>
    </w:p>
    <w:p w14:paraId="57B348F6">
      <w:pPr>
        <w:rPr>
          <w:rFonts w:hint="eastAsia" w:ascii="宋体" w:hAnsi="宋体"/>
          <w:color w:val="auto"/>
          <w:sz w:val="21"/>
          <w:szCs w:val="21"/>
          <w:highlight w:val="none"/>
        </w:rPr>
      </w:pPr>
    </w:p>
    <w:p w14:paraId="73E298D2">
      <w:pPr>
        <w:rPr>
          <w:rFonts w:hint="eastAsia" w:ascii="宋体" w:hAnsi="宋体"/>
          <w:color w:val="auto"/>
          <w:sz w:val="21"/>
          <w:szCs w:val="21"/>
          <w:highlight w:val="none"/>
        </w:rPr>
      </w:pPr>
    </w:p>
    <w:p w14:paraId="6A6725D3">
      <w:pPr>
        <w:rPr>
          <w:rFonts w:hint="eastAsia" w:ascii="宋体" w:hAnsi="宋体"/>
          <w:color w:val="auto"/>
          <w:sz w:val="21"/>
          <w:szCs w:val="21"/>
          <w:highlight w:val="none"/>
        </w:rPr>
      </w:pPr>
    </w:p>
    <w:p w14:paraId="20E3769D">
      <w:pPr>
        <w:rPr>
          <w:rFonts w:hint="eastAsia" w:ascii="宋体" w:hAnsi="宋体"/>
          <w:color w:val="auto"/>
          <w:sz w:val="21"/>
          <w:szCs w:val="21"/>
          <w:highlight w:val="none"/>
        </w:rPr>
      </w:pPr>
    </w:p>
    <w:p w14:paraId="4623B872">
      <w:pPr>
        <w:rPr>
          <w:rFonts w:hint="eastAsia" w:ascii="宋体" w:hAnsi="宋体"/>
          <w:color w:val="auto"/>
          <w:sz w:val="21"/>
          <w:szCs w:val="21"/>
          <w:highlight w:val="none"/>
        </w:rPr>
      </w:pPr>
    </w:p>
    <w:p w14:paraId="45708C1C">
      <w:pPr>
        <w:rPr>
          <w:rFonts w:hint="eastAsia" w:ascii="宋体" w:hAnsi="宋体"/>
          <w:color w:val="auto"/>
          <w:sz w:val="21"/>
          <w:szCs w:val="21"/>
          <w:highlight w:val="none"/>
        </w:rPr>
      </w:pPr>
    </w:p>
    <w:p w14:paraId="6ECDCDAE">
      <w:pPr>
        <w:rPr>
          <w:rFonts w:hint="eastAsia" w:ascii="宋体" w:hAnsi="宋体"/>
          <w:color w:val="auto"/>
          <w:sz w:val="21"/>
          <w:szCs w:val="21"/>
          <w:highlight w:val="none"/>
        </w:rPr>
      </w:pPr>
    </w:p>
    <w:p w14:paraId="72DC8CDC">
      <w:pPr>
        <w:rPr>
          <w:rFonts w:hint="eastAsia" w:ascii="宋体" w:hAnsi="宋体"/>
          <w:color w:val="auto"/>
          <w:sz w:val="21"/>
          <w:szCs w:val="21"/>
          <w:highlight w:val="none"/>
        </w:rPr>
      </w:pPr>
    </w:p>
    <w:p w14:paraId="4081EA19">
      <w:pPr>
        <w:rPr>
          <w:rFonts w:hint="eastAsia" w:ascii="宋体" w:hAnsi="宋体"/>
          <w:color w:val="auto"/>
          <w:sz w:val="21"/>
          <w:szCs w:val="21"/>
          <w:highlight w:val="none"/>
        </w:rPr>
      </w:pPr>
    </w:p>
    <w:p w14:paraId="2FFFBE01">
      <w:pPr>
        <w:rPr>
          <w:rFonts w:hint="eastAsia" w:ascii="宋体" w:hAnsi="宋体"/>
          <w:color w:val="auto"/>
          <w:sz w:val="21"/>
          <w:szCs w:val="21"/>
          <w:highlight w:val="none"/>
        </w:rPr>
      </w:pPr>
    </w:p>
    <w:p w14:paraId="5447DB78">
      <w:pPr>
        <w:rPr>
          <w:rFonts w:hint="eastAsia" w:ascii="宋体" w:hAnsi="宋体"/>
          <w:color w:val="auto"/>
          <w:sz w:val="21"/>
          <w:szCs w:val="21"/>
          <w:highlight w:val="none"/>
        </w:rPr>
      </w:pPr>
    </w:p>
    <w:p w14:paraId="7E534F4E">
      <w:pPr>
        <w:rPr>
          <w:rFonts w:hint="eastAsia" w:ascii="宋体" w:hAnsi="宋体"/>
          <w:color w:val="auto"/>
          <w:sz w:val="21"/>
          <w:szCs w:val="21"/>
          <w:highlight w:val="none"/>
        </w:rPr>
      </w:pPr>
    </w:p>
    <w:p w14:paraId="4F9A1AA2">
      <w:pPr>
        <w:rPr>
          <w:rFonts w:hint="eastAsia" w:ascii="宋体" w:hAnsi="宋体"/>
          <w:color w:val="auto"/>
          <w:sz w:val="21"/>
          <w:szCs w:val="21"/>
          <w:highlight w:val="none"/>
        </w:rPr>
      </w:pPr>
    </w:p>
    <w:p w14:paraId="2F49F4E2">
      <w:pPr>
        <w:rPr>
          <w:rFonts w:hint="eastAsia" w:ascii="宋体" w:hAnsi="宋体"/>
          <w:color w:val="auto"/>
          <w:sz w:val="21"/>
          <w:szCs w:val="21"/>
          <w:highlight w:val="none"/>
        </w:rPr>
      </w:pPr>
    </w:p>
    <w:p w14:paraId="043D1330">
      <w:pPr>
        <w:rPr>
          <w:rFonts w:hint="eastAsia" w:ascii="宋体" w:hAnsi="宋体"/>
          <w:color w:val="auto"/>
          <w:sz w:val="21"/>
          <w:szCs w:val="21"/>
          <w:highlight w:val="none"/>
        </w:rPr>
      </w:pPr>
    </w:p>
    <w:p w14:paraId="7626636C">
      <w:pPr>
        <w:rPr>
          <w:rFonts w:hint="eastAsia" w:ascii="宋体" w:hAnsi="宋体"/>
          <w:color w:val="auto"/>
          <w:sz w:val="21"/>
          <w:szCs w:val="21"/>
          <w:highlight w:val="none"/>
        </w:rPr>
      </w:pPr>
    </w:p>
    <w:p w14:paraId="319CE652">
      <w:pPr>
        <w:rPr>
          <w:rFonts w:hint="eastAsia" w:ascii="宋体" w:hAnsi="宋体"/>
          <w:color w:val="auto"/>
          <w:sz w:val="21"/>
          <w:szCs w:val="21"/>
          <w:highlight w:val="none"/>
        </w:rPr>
      </w:pPr>
    </w:p>
    <w:p w14:paraId="4F7812B3">
      <w:pPr>
        <w:rPr>
          <w:rFonts w:hint="eastAsia" w:ascii="宋体" w:hAnsi="宋体"/>
          <w:color w:val="auto"/>
          <w:sz w:val="21"/>
          <w:szCs w:val="21"/>
          <w:highlight w:val="none"/>
        </w:rPr>
      </w:pPr>
    </w:p>
    <w:p w14:paraId="5E17B0EC">
      <w:pPr>
        <w:rPr>
          <w:rFonts w:hint="eastAsia" w:ascii="宋体" w:hAnsi="宋体"/>
          <w:color w:val="auto"/>
          <w:sz w:val="21"/>
          <w:szCs w:val="21"/>
          <w:highlight w:val="none"/>
        </w:rPr>
      </w:pPr>
    </w:p>
    <w:p w14:paraId="0BEF0319">
      <w:pPr>
        <w:rPr>
          <w:rFonts w:hint="eastAsia" w:ascii="宋体" w:hAnsi="宋体"/>
          <w:color w:val="auto"/>
          <w:sz w:val="21"/>
          <w:szCs w:val="21"/>
          <w:highlight w:val="none"/>
        </w:rPr>
      </w:pPr>
    </w:p>
    <w:p w14:paraId="5267DEE5">
      <w:pPr>
        <w:rPr>
          <w:rFonts w:hint="eastAsia" w:ascii="宋体" w:hAnsi="宋体"/>
          <w:color w:val="auto"/>
          <w:sz w:val="21"/>
          <w:szCs w:val="21"/>
          <w:highlight w:val="none"/>
        </w:rPr>
      </w:pPr>
    </w:p>
    <w:p w14:paraId="39731814">
      <w:pPr>
        <w:rPr>
          <w:rFonts w:ascii="宋体" w:hAnsi="宋体"/>
          <w:color w:val="auto"/>
          <w:sz w:val="24"/>
          <w:highlight w:val="none"/>
        </w:rPr>
      </w:pPr>
    </w:p>
    <w:bookmarkEnd w:id="130"/>
    <w:bookmarkEnd w:id="131"/>
    <w:p w14:paraId="3EDC3845">
      <w:pPr>
        <w:pStyle w:val="28"/>
        <w:numPr>
          <w:ilvl w:val="0"/>
          <w:numId w:val="8"/>
        </w:numPr>
        <w:spacing w:line="480" w:lineRule="auto"/>
        <w:jc w:val="center"/>
        <w:outlineLvl w:val="2"/>
        <w:rPr>
          <w:rFonts w:hint="eastAsia" w:hAnsi="宋体" w:cs="宋体"/>
          <w:b/>
          <w:color w:val="auto"/>
          <w:kern w:val="0"/>
          <w:sz w:val="32"/>
          <w:szCs w:val="18"/>
          <w:highlight w:val="none"/>
          <w:lang w:val="en-US" w:eastAsia="zh-CN"/>
        </w:rPr>
      </w:pPr>
      <w:bookmarkStart w:id="132" w:name="_Toc13928"/>
      <w:bookmarkStart w:id="133" w:name="_Toc28828_WPSOffice_Level1"/>
      <w:bookmarkStart w:id="134" w:name="_Toc21293_WPSOffice_Level1"/>
      <w:r>
        <w:rPr>
          <w:rFonts w:hint="eastAsia" w:hAnsi="宋体" w:cs="宋体"/>
          <w:b/>
          <w:color w:val="auto"/>
          <w:kern w:val="0"/>
          <w:sz w:val="32"/>
          <w:szCs w:val="18"/>
          <w:highlight w:val="none"/>
          <w:lang w:val="en-US" w:eastAsia="zh-CN"/>
        </w:rPr>
        <w:t>服务方案</w:t>
      </w:r>
      <w:bookmarkEnd w:id="132"/>
    </w:p>
    <w:p w14:paraId="28582649">
      <w:pPr>
        <w:rPr>
          <w:rFonts w:hint="eastAsia" w:hAnsi="宋体" w:cs="宋体"/>
          <w:b/>
          <w:color w:val="auto"/>
          <w:kern w:val="0"/>
          <w:sz w:val="32"/>
          <w:szCs w:val="18"/>
          <w:highlight w:val="none"/>
          <w:lang w:val="en-US" w:eastAsia="zh-CN"/>
        </w:rPr>
      </w:pPr>
    </w:p>
    <w:p w14:paraId="07517010">
      <w:pPr>
        <w:rPr>
          <w:rFonts w:hint="eastAsia" w:hAnsi="宋体" w:cs="宋体"/>
          <w:b/>
          <w:color w:val="auto"/>
          <w:kern w:val="0"/>
          <w:sz w:val="32"/>
          <w:szCs w:val="18"/>
          <w:highlight w:val="none"/>
          <w:lang w:val="en-US" w:eastAsia="zh-CN"/>
        </w:rPr>
      </w:pPr>
    </w:p>
    <w:p w14:paraId="5D8A1F6A">
      <w:pPr>
        <w:rPr>
          <w:rFonts w:hint="eastAsia" w:hAnsi="宋体" w:cs="宋体"/>
          <w:b/>
          <w:color w:val="auto"/>
          <w:kern w:val="0"/>
          <w:sz w:val="32"/>
          <w:szCs w:val="18"/>
          <w:highlight w:val="none"/>
          <w:lang w:val="en-US" w:eastAsia="zh-CN"/>
        </w:rPr>
      </w:pPr>
    </w:p>
    <w:p w14:paraId="20D65953">
      <w:pPr>
        <w:rPr>
          <w:rFonts w:hint="eastAsia" w:hAnsi="宋体" w:cs="宋体"/>
          <w:b/>
          <w:color w:val="auto"/>
          <w:kern w:val="0"/>
          <w:sz w:val="32"/>
          <w:szCs w:val="18"/>
          <w:highlight w:val="none"/>
          <w:lang w:val="en-US" w:eastAsia="zh-CN"/>
        </w:rPr>
      </w:pPr>
    </w:p>
    <w:p w14:paraId="7877A9FC">
      <w:pPr>
        <w:rPr>
          <w:rFonts w:hint="eastAsia" w:hAnsi="宋体" w:cs="宋体"/>
          <w:b/>
          <w:color w:val="auto"/>
          <w:kern w:val="0"/>
          <w:sz w:val="32"/>
          <w:szCs w:val="18"/>
          <w:highlight w:val="none"/>
          <w:lang w:val="en-US" w:eastAsia="zh-CN"/>
        </w:rPr>
      </w:pPr>
    </w:p>
    <w:p w14:paraId="25ABD259">
      <w:pPr>
        <w:jc w:val="center"/>
        <w:rPr>
          <w:rFonts w:hint="eastAsia" w:hAnsi="宋体" w:cs="宋体"/>
          <w:b/>
          <w:color w:val="auto"/>
          <w:kern w:val="0"/>
          <w:sz w:val="32"/>
          <w:szCs w:val="18"/>
          <w:highlight w:val="none"/>
          <w:lang w:val="en-US" w:eastAsia="zh-CN"/>
        </w:rPr>
      </w:pPr>
    </w:p>
    <w:p w14:paraId="237DC917">
      <w:pPr>
        <w:ind w:firstLine="420" w:firstLineChars="200"/>
        <w:jc w:val="center"/>
        <w:rPr>
          <w:rFonts w:hint="default" w:hAnsi="宋体" w:cs="宋体"/>
          <w:b/>
          <w:color w:val="auto"/>
          <w:kern w:val="0"/>
          <w:sz w:val="32"/>
          <w:szCs w:val="18"/>
          <w:highlight w:val="none"/>
          <w:lang w:val="en-US" w:eastAsia="zh-CN"/>
        </w:rPr>
      </w:pPr>
      <w:r>
        <w:rPr>
          <w:rFonts w:hint="eastAsia" w:ascii="宋体" w:hAnsi="宋体" w:eastAsia="宋体" w:cs="宋体"/>
          <w:color w:val="auto"/>
          <w:szCs w:val="21"/>
          <w:highlight w:val="none"/>
          <w:lang w:val="en-US" w:eastAsia="zh-CN"/>
        </w:rPr>
        <w:t>格式自拟</w:t>
      </w:r>
    </w:p>
    <w:p w14:paraId="62E9502C">
      <w:pPr>
        <w:rPr>
          <w:rFonts w:hint="eastAsia" w:hAnsi="宋体" w:cs="宋体"/>
          <w:b/>
          <w:color w:val="auto"/>
          <w:kern w:val="0"/>
          <w:sz w:val="32"/>
          <w:szCs w:val="18"/>
          <w:highlight w:val="none"/>
          <w:lang w:val="en-US" w:eastAsia="zh-CN"/>
        </w:rPr>
      </w:pPr>
    </w:p>
    <w:p w14:paraId="5644D5FB">
      <w:pPr>
        <w:rPr>
          <w:rFonts w:hint="eastAsia" w:hAnsi="宋体" w:cs="宋体"/>
          <w:b/>
          <w:color w:val="auto"/>
          <w:kern w:val="0"/>
          <w:sz w:val="32"/>
          <w:szCs w:val="18"/>
          <w:highlight w:val="none"/>
          <w:lang w:val="en-US" w:eastAsia="zh-CN"/>
        </w:rPr>
      </w:pPr>
    </w:p>
    <w:p w14:paraId="53BFBEEC">
      <w:pPr>
        <w:rPr>
          <w:rFonts w:hint="eastAsia" w:hAnsi="宋体" w:cs="宋体"/>
          <w:b/>
          <w:color w:val="auto"/>
          <w:kern w:val="0"/>
          <w:sz w:val="32"/>
          <w:szCs w:val="18"/>
          <w:highlight w:val="none"/>
          <w:lang w:val="en-US" w:eastAsia="zh-CN"/>
        </w:rPr>
      </w:pPr>
    </w:p>
    <w:p w14:paraId="47460149">
      <w:pPr>
        <w:rPr>
          <w:rFonts w:hint="eastAsia" w:hAnsi="宋体" w:cs="宋体"/>
          <w:b/>
          <w:color w:val="auto"/>
          <w:kern w:val="0"/>
          <w:sz w:val="32"/>
          <w:szCs w:val="18"/>
          <w:highlight w:val="none"/>
          <w:lang w:val="en-US" w:eastAsia="zh-CN"/>
        </w:rPr>
      </w:pPr>
    </w:p>
    <w:p w14:paraId="1A15C231">
      <w:pPr>
        <w:rPr>
          <w:rFonts w:hint="eastAsia" w:hAnsi="宋体" w:cs="宋体"/>
          <w:b/>
          <w:color w:val="auto"/>
          <w:kern w:val="0"/>
          <w:sz w:val="32"/>
          <w:szCs w:val="18"/>
          <w:highlight w:val="none"/>
          <w:lang w:val="en-US" w:eastAsia="zh-CN"/>
        </w:rPr>
      </w:pPr>
    </w:p>
    <w:p w14:paraId="312F507E">
      <w:pPr>
        <w:rPr>
          <w:rFonts w:hint="eastAsia" w:hAnsi="宋体" w:cs="宋体"/>
          <w:b/>
          <w:color w:val="auto"/>
          <w:kern w:val="0"/>
          <w:sz w:val="32"/>
          <w:szCs w:val="18"/>
          <w:highlight w:val="none"/>
          <w:lang w:val="en-US" w:eastAsia="zh-CN"/>
        </w:rPr>
      </w:pPr>
    </w:p>
    <w:p w14:paraId="72F7ECC4">
      <w:pPr>
        <w:rPr>
          <w:rFonts w:hint="eastAsia" w:hAnsi="宋体" w:cs="宋体"/>
          <w:b/>
          <w:color w:val="auto"/>
          <w:kern w:val="0"/>
          <w:sz w:val="32"/>
          <w:szCs w:val="18"/>
          <w:highlight w:val="none"/>
          <w:lang w:val="en-US" w:eastAsia="zh-CN"/>
        </w:rPr>
      </w:pPr>
    </w:p>
    <w:p w14:paraId="17D8E8A7">
      <w:pPr>
        <w:rPr>
          <w:rFonts w:hint="eastAsia" w:hAnsi="宋体" w:cs="宋体"/>
          <w:b/>
          <w:color w:val="auto"/>
          <w:kern w:val="0"/>
          <w:sz w:val="32"/>
          <w:szCs w:val="18"/>
          <w:highlight w:val="none"/>
          <w:lang w:val="en-US" w:eastAsia="zh-CN"/>
        </w:rPr>
      </w:pPr>
    </w:p>
    <w:p w14:paraId="060D1539">
      <w:pPr>
        <w:rPr>
          <w:rFonts w:hint="eastAsia" w:hAnsi="宋体" w:cs="宋体"/>
          <w:b/>
          <w:color w:val="auto"/>
          <w:kern w:val="0"/>
          <w:sz w:val="32"/>
          <w:szCs w:val="18"/>
          <w:highlight w:val="none"/>
          <w:lang w:val="en-US" w:eastAsia="zh-CN"/>
        </w:rPr>
      </w:pPr>
    </w:p>
    <w:p w14:paraId="0EA20DDF">
      <w:pPr>
        <w:rPr>
          <w:rFonts w:hint="eastAsia" w:hAnsi="宋体" w:cs="宋体"/>
          <w:b/>
          <w:color w:val="auto"/>
          <w:kern w:val="0"/>
          <w:sz w:val="32"/>
          <w:szCs w:val="18"/>
          <w:highlight w:val="none"/>
          <w:lang w:val="en-US" w:eastAsia="zh-CN"/>
        </w:rPr>
      </w:pPr>
    </w:p>
    <w:p w14:paraId="6619D88B">
      <w:pPr>
        <w:rPr>
          <w:rFonts w:hint="eastAsia" w:hAnsi="宋体" w:cs="宋体"/>
          <w:b/>
          <w:color w:val="auto"/>
          <w:kern w:val="0"/>
          <w:sz w:val="32"/>
          <w:szCs w:val="18"/>
          <w:highlight w:val="none"/>
          <w:lang w:val="en-US" w:eastAsia="zh-CN"/>
        </w:rPr>
      </w:pPr>
    </w:p>
    <w:p w14:paraId="2F6D59C0">
      <w:pPr>
        <w:rPr>
          <w:rFonts w:hint="eastAsia" w:hAnsi="宋体" w:cs="宋体"/>
          <w:b/>
          <w:color w:val="auto"/>
          <w:kern w:val="0"/>
          <w:sz w:val="32"/>
          <w:szCs w:val="18"/>
          <w:highlight w:val="none"/>
          <w:lang w:val="en-US" w:eastAsia="zh-CN"/>
        </w:rPr>
      </w:pPr>
    </w:p>
    <w:p w14:paraId="16F27DB0">
      <w:pPr>
        <w:rPr>
          <w:rFonts w:hint="eastAsia" w:hAnsi="宋体" w:cs="宋体"/>
          <w:b/>
          <w:color w:val="auto"/>
          <w:kern w:val="0"/>
          <w:sz w:val="32"/>
          <w:szCs w:val="18"/>
          <w:highlight w:val="none"/>
          <w:lang w:val="en-US" w:eastAsia="zh-CN"/>
        </w:rPr>
      </w:pPr>
    </w:p>
    <w:p w14:paraId="08ACDE1B">
      <w:pPr>
        <w:rPr>
          <w:rFonts w:hint="eastAsia" w:hAnsi="宋体" w:cs="宋体"/>
          <w:b/>
          <w:color w:val="auto"/>
          <w:kern w:val="0"/>
          <w:sz w:val="32"/>
          <w:szCs w:val="18"/>
          <w:highlight w:val="none"/>
          <w:lang w:val="en-US" w:eastAsia="zh-CN"/>
        </w:rPr>
      </w:pPr>
    </w:p>
    <w:p w14:paraId="2D330F3C">
      <w:pPr>
        <w:rPr>
          <w:rFonts w:hint="eastAsia" w:hAnsi="宋体" w:cs="宋体"/>
          <w:b/>
          <w:color w:val="auto"/>
          <w:kern w:val="0"/>
          <w:sz w:val="32"/>
          <w:szCs w:val="18"/>
          <w:highlight w:val="none"/>
          <w:lang w:val="en-US" w:eastAsia="zh-CN"/>
        </w:rPr>
      </w:pPr>
    </w:p>
    <w:p w14:paraId="6859C46F">
      <w:pPr>
        <w:rPr>
          <w:rFonts w:hint="eastAsia" w:hAnsi="宋体" w:cs="宋体"/>
          <w:b/>
          <w:color w:val="auto"/>
          <w:kern w:val="0"/>
          <w:sz w:val="32"/>
          <w:szCs w:val="18"/>
          <w:highlight w:val="none"/>
          <w:lang w:val="en-US" w:eastAsia="zh-CN"/>
        </w:rPr>
      </w:pPr>
    </w:p>
    <w:p w14:paraId="1BCDFDAF">
      <w:pPr>
        <w:rPr>
          <w:rFonts w:hint="eastAsia" w:hAnsi="宋体" w:cs="宋体"/>
          <w:b/>
          <w:color w:val="auto"/>
          <w:kern w:val="0"/>
          <w:sz w:val="32"/>
          <w:szCs w:val="18"/>
          <w:highlight w:val="none"/>
          <w:lang w:val="en-US" w:eastAsia="zh-CN"/>
        </w:rPr>
      </w:pPr>
    </w:p>
    <w:p w14:paraId="013A4228">
      <w:pPr>
        <w:rPr>
          <w:rFonts w:hint="eastAsia" w:hAnsi="宋体" w:cs="宋体"/>
          <w:b/>
          <w:color w:val="auto"/>
          <w:kern w:val="0"/>
          <w:sz w:val="32"/>
          <w:szCs w:val="18"/>
          <w:highlight w:val="none"/>
          <w:lang w:val="en-US" w:eastAsia="zh-CN"/>
        </w:rPr>
      </w:pPr>
    </w:p>
    <w:p w14:paraId="16C71A3A">
      <w:pPr>
        <w:rPr>
          <w:rFonts w:hint="eastAsia" w:hAnsi="宋体" w:cs="宋体"/>
          <w:b/>
          <w:color w:val="auto"/>
          <w:kern w:val="0"/>
          <w:sz w:val="32"/>
          <w:szCs w:val="18"/>
          <w:highlight w:val="none"/>
          <w:lang w:val="en-US" w:eastAsia="zh-CN"/>
        </w:rPr>
      </w:pPr>
    </w:p>
    <w:p w14:paraId="5CF0D2A1">
      <w:pPr>
        <w:rPr>
          <w:rFonts w:hint="eastAsia" w:hAnsi="宋体" w:cs="宋体"/>
          <w:b/>
          <w:color w:val="auto"/>
          <w:kern w:val="0"/>
          <w:sz w:val="32"/>
          <w:szCs w:val="18"/>
          <w:highlight w:val="none"/>
          <w:lang w:val="en-US" w:eastAsia="zh-CN"/>
        </w:rPr>
      </w:pPr>
    </w:p>
    <w:p w14:paraId="184CFC48">
      <w:pPr>
        <w:rPr>
          <w:rFonts w:hint="eastAsia" w:hAnsi="宋体" w:cs="宋体"/>
          <w:b/>
          <w:color w:val="auto"/>
          <w:kern w:val="0"/>
          <w:sz w:val="32"/>
          <w:szCs w:val="18"/>
          <w:highlight w:val="none"/>
          <w:lang w:val="en-US" w:eastAsia="zh-CN"/>
        </w:rPr>
      </w:pPr>
    </w:p>
    <w:p w14:paraId="4DFBCB02">
      <w:pPr>
        <w:rPr>
          <w:rFonts w:hint="eastAsia" w:hAnsi="宋体" w:cs="宋体"/>
          <w:b/>
          <w:color w:val="auto"/>
          <w:kern w:val="0"/>
          <w:sz w:val="32"/>
          <w:szCs w:val="18"/>
          <w:highlight w:val="none"/>
          <w:lang w:val="en-US" w:eastAsia="zh-CN"/>
        </w:rPr>
      </w:pPr>
    </w:p>
    <w:p w14:paraId="772128AF">
      <w:pPr>
        <w:rPr>
          <w:rFonts w:hint="eastAsia" w:hAnsi="宋体" w:cs="宋体"/>
          <w:b/>
          <w:color w:val="auto"/>
          <w:kern w:val="0"/>
          <w:sz w:val="32"/>
          <w:szCs w:val="18"/>
          <w:highlight w:val="none"/>
          <w:lang w:val="en-US" w:eastAsia="zh-CN"/>
        </w:rPr>
      </w:pPr>
    </w:p>
    <w:p w14:paraId="1E17B013">
      <w:pPr>
        <w:rPr>
          <w:rFonts w:hint="eastAsia" w:hAnsi="宋体" w:cs="宋体"/>
          <w:b/>
          <w:color w:val="auto"/>
          <w:kern w:val="0"/>
          <w:sz w:val="32"/>
          <w:szCs w:val="18"/>
          <w:highlight w:val="none"/>
          <w:lang w:val="en-US" w:eastAsia="zh-CN"/>
        </w:rPr>
      </w:pPr>
    </w:p>
    <w:p w14:paraId="140D969A">
      <w:pPr>
        <w:rPr>
          <w:rFonts w:hint="eastAsia" w:hAnsi="宋体" w:cs="宋体"/>
          <w:b/>
          <w:color w:val="auto"/>
          <w:kern w:val="0"/>
          <w:sz w:val="32"/>
          <w:szCs w:val="18"/>
          <w:highlight w:val="none"/>
          <w:lang w:val="en-US" w:eastAsia="zh-CN"/>
        </w:rPr>
      </w:pPr>
    </w:p>
    <w:p w14:paraId="44D0373C">
      <w:pPr>
        <w:rPr>
          <w:rFonts w:hint="eastAsia" w:hAnsi="宋体" w:cs="宋体"/>
          <w:b/>
          <w:color w:val="auto"/>
          <w:kern w:val="0"/>
          <w:sz w:val="32"/>
          <w:szCs w:val="18"/>
          <w:highlight w:val="none"/>
          <w:lang w:val="en-US" w:eastAsia="zh-CN"/>
        </w:rPr>
      </w:pPr>
    </w:p>
    <w:p w14:paraId="54A98652">
      <w:pPr>
        <w:rPr>
          <w:rFonts w:hint="eastAsia" w:hAnsi="宋体" w:cs="宋体"/>
          <w:b/>
          <w:color w:val="auto"/>
          <w:kern w:val="0"/>
          <w:sz w:val="32"/>
          <w:szCs w:val="18"/>
          <w:highlight w:val="none"/>
          <w:lang w:val="en-US" w:eastAsia="zh-CN"/>
        </w:rPr>
      </w:pPr>
    </w:p>
    <w:p w14:paraId="56E853D3">
      <w:pPr>
        <w:rPr>
          <w:rFonts w:hint="eastAsia" w:hAnsi="宋体" w:cs="宋体"/>
          <w:b/>
          <w:color w:val="auto"/>
          <w:kern w:val="0"/>
          <w:sz w:val="32"/>
          <w:szCs w:val="18"/>
          <w:highlight w:val="none"/>
          <w:lang w:val="en-US" w:eastAsia="zh-CN"/>
        </w:rPr>
      </w:pPr>
    </w:p>
    <w:p w14:paraId="12C6D64B">
      <w:pPr>
        <w:pStyle w:val="28"/>
        <w:numPr>
          <w:ilvl w:val="0"/>
          <w:numId w:val="8"/>
        </w:numPr>
        <w:spacing w:line="480" w:lineRule="auto"/>
        <w:jc w:val="center"/>
        <w:outlineLvl w:val="2"/>
        <w:rPr>
          <w:rFonts w:hint="eastAsia" w:ascii="宋体" w:hAnsi="宋体" w:eastAsia="宋体" w:cs="Times New Roman"/>
          <w:b/>
          <w:color w:val="auto"/>
          <w:kern w:val="2"/>
          <w:sz w:val="32"/>
          <w:szCs w:val="32"/>
          <w:highlight w:val="none"/>
          <w:lang w:val="zh-CN" w:eastAsia="zh-CN" w:bidi="ar-SA"/>
        </w:rPr>
      </w:pPr>
      <w:bookmarkStart w:id="135" w:name="_Toc24304"/>
      <w:r>
        <w:rPr>
          <w:rFonts w:hint="eastAsia" w:ascii="宋体" w:hAnsi="宋体" w:eastAsia="宋体" w:cs="Times New Roman"/>
          <w:b/>
          <w:color w:val="auto"/>
          <w:kern w:val="2"/>
          <w:sz w:val="32"/>
          <w:szCs w:val="32"/>
          <w:highlight w:val="none"/>
          <w:lang w:val="zh-CN" w:eastAsia="zh-CN" w:bidi="ar-SA"/>
        </w:rPr>
        <w:t>承诺书</w:t>
      </w:r>
      <w:bookmarkEnd w:id="135"/>
    </w:p>
    <w:p w14:paraId="1D2639D6">
      <w:pPr>
        <w:widowControl/>
        <w:autoSpaceDE w:val="0"/>
        <w:autoSpaceDN w:val="0"/>
        <w:adjustRightInd w:val="0"/>
        <w:ind w:firstLine="601"/>
        <w:jc w:val="left"/>
        <w:rPr>
          <w:rFonts w:ascii="Calibri" w:hAnsi="宋体" w:cs="宋体"/>
          <w:bCs/>
          <w:color w:val="auto"/>
          <w:kern w:val="0"/>
          <w:szCs w:val="18"/>
          <w:highlight w:val="none"/>
          <w:lang w:val="zh-CN"/>
        </w:rPr>
      </w:pPr>
    </w:p>
    <w:p w14:paraId="67C2E42D">
      <w:pPr>
        <w:widowControl/>
        <w:autoSpaceDE w:val="0"/>
        <w:autoSpaceDN w:val="0"/>
        <w:adjustRightInd w:val="0"/>
        <w:ind w:left="0" w:leftChars="0" w:firstLine="0" w:firstLineChars="0"/>
        <w:jc w:val="center"/>
        <w:outlineLvl w:val="2"/>
        <w:rPr>
          <w:rFonts w:ascii="Calibri" w:hAnsi="宋体" w:cs="宋体"/>
          <w:bCs/>
          <w:color w:val="auto"/>
          <w:kern w:val="0"/>
          <w:sz w:val="24"/>
          <w:highlight w:val="none"/>
          <w:lang w:val="zh-CN"/>
        </w:rPr>
      </w:pPr>
      <w:bookmarkStart w:id="136" w:name="_Toc21053"/>
      <w:bookmarkStart w:id="137" w:name="_Toc6156"/>
      <w:r>
        <w:rPr>
          <w:rFonts w:hint="eastAsia" w:ascii="宋体" w:hAnsi="宋体" w:cs="宋体"/>
          <w:b/>
          <w:bCs/>
          <w:color w:val="auto"/>
          <w:kern w:val="0"/>
          <w:sz w:val="28"/>
          <w:szCs w:val="28"/>
          <w:highlight w:val="none"/>
        </w:rPr>
        <w:t>1、信誉承诺书</w:t>
      </w:r>
      <w:bookmarkEnd w:id="136"/>
      <w:bookmarkEnd w:id="137"/>
    </w:p>
    <w:p w14:paraId="311D8BBA">
      <w:pPr>
        <w:widowControl/>
        <w:autoSpaceDE w:val="0"/>
        <w:autoSpaceDN w:val="0"/>
        <w:adjustRightInd w:val="0"/>
        <w:spacing w:line="360" w:lineRule="auto"/>
        <w:jc w:val="left"/>
        <w:rPr>
          <w:rFonts w:hint="eastAsia" w:ascii="宋体" w:hAnsi="宋体" w:eastAsia="宋体" w:cs="宋体"/>
          <w:color w:val="auto"/>
          <w:kern w:val="0"/>
          <w:sz w:val="21"/>
          <w:szCs w:val="21"/>
          <w:highlight w:val="none"/>
          <w:u w:val="single"/>
          <w:lang w:val="zh-CN"/>
        </w:rPr>
      </w:pP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bCs/>
          <w:color w:val="auto"/>
          <w:kern w:val="0"/>
          <w:sz w:val="21"/>
          <w:szCs w:val="21"/>
          <w:highlight w:val="none"/>
          <w:u w:val="single"/>
        </w:rPr>
        <w:t>采购人名称</w:t>
      </w: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color w:val="auto"/>
          <w:kern w:val="0"/>
          <w:sz w:val="21"/>
          <w:szCs w:val="21"/>
          <w:highlight w:val="none"/>
          <w:u w:val="single"/>
          <w:lang w:val="zh-CN"/>
        </w:rPr>
        <w:t>：</w:t>
      </w:r>
    </w:p>
    <w:p w14:paraId="77486721">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（1）我公司承诺成立至今信誉良好，处于正常生产经营状态，没有处于被责令停业、投标资格被取消、财产被接管、冻结、破产状态。未被列入政府取消投标资格记录期间。</w:t>
      </w:r>
    </w:p>
    <w:p w14:paraId="4432FB47">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（2）未被中国政府采购网等渠道政府采购严重违法失信行为记录名单。</w:t>
      </w:r>
    </w:p>
    <w:p w14:paraId="10C6BA9E">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（3）参加政府采购活动前三年内，在经营活动中没有重大违法记录。</w:t>
      </w:r>
    </w:p>
    <w:p w14:paraId="35765780">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7AA217C8">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（5）我公司承诺响应文件中所提供的企业资质、人员证件、业绩合同等所有资料复印件真实有效，如存在弄虚作假的行为，愿意承担由此引发的后果和责任。</w:t>
      </w:r>
    </w:p>
    <w:p w14:paraId="43668A0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特此承诺。</w:t>
      </w:r>
    </w:p>
    <w:p w14:paraId="7747629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p>
    <w:p w14:paraId="3960D40D">
      <w:pPr>
        <w:widowControl/>
        <w:autoSpaceDE w:val="0"/>
        <w:autoSpaceDN w:val="0"/>
        <w:adjustRightInd w:val="0"/>
        <w:spacing w:line="360" w:lineRule="auto"/>
        <w:ind w:firstLine="601"/>
        <w:jc w:val="left"/>
        <w:rPr>
          <w:rFonts w:hint="eastAsia" w:ascii="宋体" w:hAnsi="宋体" w:eastAsia="宋体" w:cs="宋体"/>
          <w:b/>
          <w:bCs/>
          <w:color w:val="auto"/>
          <w:kern w:val="0"/>
          <w:sz w:val="21"/>
          <w:szCs w:val="21"/>
          <w:highlight w:val="none"/>
          <w:lang w:val="zh-CN"/>
        </w:rPr>
      </w:pPr>
    </w:p>
    <w:p w14:paraId="3171167C">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6BCEB1A7">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56F6A154">
      <w:pPr>
        <w:widowControl w:val="0"/>
        <w:ind w:firstLine="2520" w:firstLineChars="1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  应  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（全称并盖章）</w:t>
      </w:r>
    </w:p>
    <w:p w14:paraId="2437F8F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678DC7D5">
      <w:pPr>
        <w:widowControl w:val="0"/>
        <w:ind w:firstLine="2520" w:firstLineChars="1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（签名）</w:t>
      </w:r>
    </w:p>
    <w:p w14:paraId="379DA8E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7DCF90B0">
      <w:pPr>
        <w:snapToGrid w:val="0"/>
        <w:spacing w:line="360" w:lineRule="auto"/>
        <w:jc w:val="left"/>
        <w:rPr>
          <w:rFonts w:hint="eastAsia" w:ascii="宋体" w:hAnsi="宋体"/>
          <w:color w:val="auto"/>
          <w:sz w:val="24"/>
          <w:szCs w:val="24"/>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BFF0998">
      <w:pPr>
        <w:spacing w:line="360" w:lineRule="auto"/>
        <w:ind w:firstLine="3595" w:firstLineChars="1712"/>
        <w:jc w:val="right"/>
        <w:rPr>
          <w:rFonts w:ascii="宋体" w:hAnsi="宋体" w:cs="宋体"/>
          <w:color w:val="auto"/>
          <w:kern w:val="0"/>
          <w:szCs w:val="21"/>
          <w:highlight w:val="none"/>
          <w:lang w:val="zh-CN"/>
        </w:rPr>
      </w:pPr>
    </w:p>
    <w:p w14:paraId="392FAB64">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1D081066">
      <w:pPr>
        <w:widowControl/>
        <w:spacing w:before="120" w:beforeLines="50" w:after="120" w:afterLines="50"/>
        <w:ind w:firstLine="672"/>
        <w:jc w:val="center"/>
        <w:rPr>
          <w:rFonts w:ascii="宋体" w:hAnsi="宋体" w:cs="宋体"/>
          <w:b/>
          <w:bCs/>
          <w:color w:val="auto"/>
          <w:kern w:val="0"/>
          <w:sz w:val="24"/>
          <w:highlight w:val="none"/>
        </w:rPr>
      </w:pPr>
    </w:p>
    <w:p w14:paraId="4EC15991">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rPr>
      </w:pPr>
      <w:bookmarkStart w:id="138" w:name="_Toc7705"/>
      <w:bookmarkStart w:id="139" w:name="_Toc16852"/>
      <w:r>
        <w:rPr>
          <w:rFonts w:hint="eastAsia" w:ascii="宋体" w:hAnsi="宋体" w:eastAsia="宋体" w:cs="宋体"/>
          <w:b/>
          <w:bCs/>
          <w:color w:val="auto"/>
          <w:kern w:val="0"/>
          <w:sz w:val="28"/>
          <w:szCs w:val="28"/>
          <w:highlight w:val="none"/>
        </w:rPr>
        <w:t>2、不存在禁止投标情形承诺书</w:t>
      </w:r>
      <w:bookmarkEnd w:id="138"/>
      <w:bookmarkEnd w:id="139"/>
    </w:p>
    <w:p w14:paraId="5B7934FD">
      <w:pPr>
        <w:pStyle w:val="39"/>
        <w:rPr>
          <w:color w:val="auto"/>
          <w:highlight w:val="none"/>
        </w:rPr>
      </w:pPr>
    </w:p>
    <w:p w14:paraId="45ECE274">
      <w:pPr>
        <w:widowControl/>
        <w:spacing w:line="360" w:lineRule="auto"/>
        <w:jc w:val="left"/>
        <w:rPr>
          <w:rFonts w:ascii="宋体" w:hAnsi="宋体" w:cs="宋体"/>
          <w:b/>
          <w:bCs/>
          <w:color w:val="auto"/>
          <w:kern w:val="0"/>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602C322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我公司不存在磋商文件供应商须知第1.4.3项目规定的下列任何一种情形，所承诺的内容真实，无任何虚假。</w:t>
      </w:r>
    </w:p>
    <w:p w14:paraId="65F9D4B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（1）为采购人不具有独立法人资格的附属机构（单位）；</w:t>
      </w:r>
    </w:p>
    <w:p w14:paraId="6144F37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（2）与采购人存在利害关系且可能影响磋商公正性；</w:t>
      </w:r>
    </w:p>
    <w:p w14:paraId="0FA8527E">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（3）与本标段的其他供应商同为一个单位负责人；</w:t>
      </w:r>
    </w:p>
    <w:p w14:paraId="65D6DA8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（4）与本标段的其他供应商存在控股、管理关系；</w:t>
      </w:r>
    </w:p>
    <w:p w14:paraId="01BAAF52">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（5）为本标段前期准备提供咨询服务的法人或其任何附属机构（单位）；</w:t>
      </w:r>
    </w:p>
    <w:p w14:paraId="327D021C">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（6）法律法规或</w:t>
      </w:r>
      <w:r>
        <w:rPr>
          <w:rFonts w:hint="eastAsia" w:ascii="宋体" w:hAnsi="宋体" w:cs="宋体"/>
          <w:bCs/>
          <w:color w:val="auto"/>
          <w:kern w:val="0"/>
          <w:sz w:val="21"/>
          <w:szCs w:val="21"/>
          <w:highlight w:val="none"/>
          <w:lang w:val="zh-CN"/>
        </w:rPr>
        <w:t>供应商须知</w:t>
      </w:r>
      <w:r>
        <w:rPr>
          <w:rFonts w:ascii="宋体" w:hAnsi="宋体" w:cs="宋体"/>
          <w:bCs/>
          <w:color w:val="auto"/>
          <w:kern w:val="0"/>
          <w:sz w:val="21"/>
          <w:szCs w:val="21"/>
          <w:highlight w:val="none"/>
          <w:lang w:val="zh-CN"/>
        </w:rPr>
        <w:t>前附表规定的其他情形。</w:t>
      </w:r>
    </w:p>
    <w:p w14:paraId="6DBEF949">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特此承诺。</w:t>
      </w:r>
    </w:p>
    <w:p w14:paraId="66B0D08A">
      <w:pPr>
        <w:spacing w:line="360" w:lineRule="auto"/>
        <w:ind w:firstLine="3471" w:firstLineChars="1653"/>
        <w:rPr>
          <w:rFonts w:ascii="宋体" w:hAnsi="宋体"/>
          <w:color w:val="auto"/>
          <w:sz w:val="21"/>
          <w:szCs w:val="21"/>
          <w:highlight w:val="none"/>
        </w:rPr>
      </w:pPr>
    </w:p>
    <w:p w14:paraId="35809F0F">
      <w:pPr>
        <w:spacing w:line="360" w:lineRule="auto"/>
        <w:ind w:firstLine="3471" w:firstLineChars="1653"/>
        <w:rPr>
          <w:rFonts w:ascii="宋体" w:hAnsi="宋体"/>
          <w:color w:val="auto"/>
          <w:sz w:val="21"/>
          <w:szCs w:val="21"/>
          <w:highlight w:val="none"/>
        </w:rPr>
      </w:pPr>
    </w:p>
    <w:p w14:paraId="7F8768D0">
      <w:pPr>
        <w:pStyle w:val="39"/>
        <w:rPr>
          <w:color w:val="auto"/>
          <w:sz w:val="21"/>
          <w:szCs w:val="21"/>
          <w:highlight w:val="none"/>
        </w:rPr>
      </w:pPr>
    </w:p>
    <w:p w14:paraId="2423F16D">
      <w:pPr>
        <w:pStyle w:val="39"/>
        <w:rPr>
          <w:color w:val="auto"/>
          <w:sz w:val="21"/>
          <w:szCs w:val="21"/>
          <w:highlight w:val="none"/>
        </w:rPr>
      </w:pPr>
    </w:p>
    <w:p w14:paraId="781C6216">
      <w:pPr>
        <w:pStyle w:val="39"/>
        <w:rPr>
          <w:color w:val="auto"/>
          <w:sz w:val="21"/>
          <w:szCs w:val="21"/>
          <w:highlight w:val="none"/>
        </w:rPr>
      </w:pPr>
    </w:p>
    <w:p w14:paraId="2F8BFB6E">
      <w:pPr>
        <w:spacing w:line="360" w:lineRule="auto"/>
        <w:ind w:firstLine="3471" w:firstLineChars="1653"/>
        <w:rPr>
          <w:rFonts w:ascii="宋体" w:hAnsi="宋体"/>
          <w:color w:val="auto"/>
          <w:sz w:val="21"/>
          <w:szCs w:val="21"/>
          <w:highlight w:val="none"/>
        </w:rPr>
      </w:pPr>
    </w:p>
    <w:p w14:paraId="32432235">
      <w:pPr>
        <w:spacing w:line="360" w:lineRule="auto"/>
        <w:ind w:firstLine="3471" w:firstLineChars="1653"/>
        <w:rPr>
          <w:rFonts w:ascii="宋体" w:hAnsi="宋体"/>
          <w:color w:val="auto"/>
          <w:sz w:val="21"/>
          <w:szCs w:val="21"/>
          <w:highlight w:val="none"/>
        </w:rPr>
      </w:pPr>
    </w:p>
    <w:p w14:paraId="30B7EFA7">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72C1140B">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F4046D0">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1F916F08">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C54F599">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C440391">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3C4A1FDB">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lang w:val="zh-CN"/>
        </w:rPr>
      </w:pPr>
      <w:bookmarkStart w:id="140" w:name="_Toc13142"/>
      <w:bookmarkStart w:id="141" w:name="_Toc9735"/>
      <w:r>
        <w:rPr>
          <w:rFonts w:hint="eastAsia" w:ascii="宋体" w:hAnsi="宋体" w:eastAsia="宋体" w:cs="宋体"/>
          <w:b/>
          <w:bCs/>
          <w:color w:val="auto"/>
          <w:kern w:val="0"/>
          <w:sz w:val="28"/>
          <w:szCs w:val="28"/>
          <w:highlight w:val="none"/>
          <w:lang w:val="zh-CN"/>
        </w:rPr>
        <w:t>3、</w:t>
      </w:r>
      <w:bookmarkEnd w:id="140"/>
      <w:bookmarkStart w:id="142" w:name="_Toc8802"/>
      <w:r>
        <w:rPr>
          <w:rFonts w:hint="eastAsia" w:ascii="宋体" w:hAnsi="宋体" w:eastAsia="宋体" w:cs="宋体"/>
          <w:b/>
          <w:bCs/>
          <w:color w:val="auto"/>
          <w:kern w:val="0"/>
          <w:sz w:val="28"/>
          <w:szCs w:val="28"/>
          <w:highlight w:val="none"/>
          <w:lang w:val="zh-CN"/>
        </w:rPr>
        <w:t>政府采购诚信承诺书</w:t>
      </w:r>
      <w:bookmarkEnd w:id="141"/>
      <w:bookmarkEnd w:id="142"/>
    </w:p>
    <w:p w14:paraId="4700B8B4">
      <w:pPr>
        <w:spacing w:line="440" w:lineRule="exact"/>
        <w:jc w:val="center"/>
        <w:rPr>
          <w:rFonts w:ascii="宋体" w:hAnsi="宋体" w:cs="宋体"/>
          <w:b/>
          <w:color w:val="auto"/>
          <w:kern w:val="0"/>
          <w:sz w:val="32"/>
          <w:szCs w:val="18"/>
          <w:highlight w:val="none"/>
        </w:rPr>
      </w:pPr>
    </w:p>
    <w:p w14:paraId="5B990435">
      <w:pPr>
        <w:spacing w:line="360" w:lineRule="auto"/>
        <w:rPr>
          <w:rFonts w:ascii="宋体" w:hAnsi="宋体"/>
          <w:bCs/>
          <w:color w:val="auto"/>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4112F5C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项目（项目编号：）的竞争性磋商文件，自愿参加本次磋商，现就有关事项郑重承诺如下：</w:t>
      </w:r>
    </w:p>
    <w:p w14:paraId="4EF0AD5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3B64BF7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40D7436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3094BEE4">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w:t>
      </w:r>
      <w:r>
        <w:rPr>
          <w:rFonts w:hint="eastAsia" w:ascii="宋体" w:hAnsi="宋体"/>
          <w:bCs/>
          <w:color w:val="auto"/>
          <w:sz w:val="21"/>
          <w:szCs w:val="21"/>
          <w:highlight w:val="none"/>
          <w:lang w:eastAsia="zh-CN"/>
        </w:rPr>
        <w:t>服务</w:t>
      </w:r>
      <w:r>
        <w:rPr>
          <w:rFonts w:hint="eastAsia" w:ascii="宋体" w:hAnsi="宋体"/>
          <w:bCs/>
          <w:color w:val="auto"/>
          <w:sz w:val="21"/>
          <w:szCs w:val="21"/>
          <w:highlight w:val="none"/>
        </w:rPr>
        <w:t>质量及相关服务，不擅自变更、中止、终止合同，或者拒绝履行合同义务。</w:t>
      </w:r>
    </w:p>
    <w:p w14:paraId="23BC0ED7">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6B35EF60">
      <w:pPr>
        <w:spacing w:line="360" w:lineRule="auto"/>
        <w:ind w:right="480"/>
        <w:jc w:val="left"/>
        <w:rPr>
          <w:rFonts w:ascii="宋体" w:hAnsi="宋体"/>
          <w:color w:val="auto"/>
          <w:sz w:val="21"/>
          <w:szCs w:val="21"/>
          <w:highlight w:val="none"/>
        </w:rPr>
      </w:pPr>
    </w:p>
    <w:p w14:paraId="4DCB0638">
      <w:pPr>
        <w:widowControl w:val="0"/>
        <w:ind w:firstLine="2520" w:firstLineChars="1200"/>
        <w:jc w:val="left"/>
        <w:rPr>
          <w:rFonts w:hint="eastAsia" w:ascii="宋体" w:hAnsi="宋体"/>
          <w:bCs/>
          <w:color w:val="auto"/>
          <w:sz w:val="21"/>
          <w:szCs w:val="21"/>
          <w:highlight w:val="none"/>
          <w:lang w:val="en-US" w:eastAsia="zh-CN"/>
        </w:rPr>
      </w:pPr>
    </w:p>
    <w:p w14:paraId="7AACE3AA">
      <w:pPr>
        <w:widowControl w:val="0"/>
        <w:ind w:firstLine="2520" w:firstLineChars="1200"/>
        <w:jc w:val="left"/>
        <w:rPr>
          <w:rFonts w:hint="eastAsia" w:ascii="宋体" w:hAnsi="宋体"/>
          <w:bCs/>
          <w:color w:val="auto"/>
          <w:sz w:val="21"/>
          <w:szCs w:val="21"/>
          <w:highlight w:val="none"/>
          <w:lang w:val="en-US" w:eastAsia="zh-CN"/>
        </w:rPr>
      </w:pPr>
    </w:p>
    <w:p w14:paraId="7804BF59">
      <w:pPr>
        <w:widowControl w:val="0"/>
        <w:ind w:firstLine="2520" w:firstLineChars="1200"/>
        <w:jc w:val="left"/>
        <w:rPr>
          <w:rFonts w:hint="eastAsia" w:ascii="宋体" w:hAnsi="宋体"/>
          <w:bCs/>
          <w:color w:val="auto"/>
          <w:sz w:val="21"/>
          <w:szCs w:val="21"/>
          <w:highlight w:val="none"/>
          <w:lang w:val="en-US" w:eastAsia="zh-CN"/>
        </w:rPr>
      </w:pPr>
    </w:p>
    <w:p w14:paraId="481EB2D1">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2ECE83AA">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383B89E">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75664572">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B84A908">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DD51434">
      <w:pPr>
        <w:jc w:val="center"/>
        <w:outlineLvl w:val="2"/>
        <w:rPr>
          <w:rFonts w:hint="eastAsia" w:ascii="宋体" w:hAnsi="宋体" w:eastAsia="宋体" w:cs="宋体"/>
          <w:b/>
          <w:color w:val="auto"/>
          <w:kern w:val="0"/>
          <w:sz w:val="28"/>
          <w:szCs w:val="28"/>
          <w:highlight w:val="none"/>
          <w:lang w:val="en-US" w:eastAsia="zh-CN"/>
        </w:rPr>
      </w:pPr>
      <w:r>
        <w:rPr>
          <w:rFonts w:ascii="宋体" w:hAnsi="宋体" w:cs="宋体"/>
          <w:b/>
          <w:color w:val="auto"/>
          <w:kern w:val="0"/>
          <w:sz w:val="32"/>
          <w:szCs w:val="18"/>
          <w:highlight w:val="none"/>
          <w:lang w:val="zh-CN"/>
        </w:rPr>
        <w:br w:type="page"/>
      </w:r>
      <w:bookmarkStart w:id="143" w:name="_Toc6694"/>
      <w:bookmarkStart w:id="144" w:name="_Toc29236"/>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lang w:val="zh-CN"/>
        </w:rPr>
        <w:t>、保密</w:t>
      </w:r>
      <w:bookmarkEnd w:id="143"/>
      <w:r>
        <w:rPr>
          <w:rFonts w:hint="eastAsia" w:ascii="宋体" w:hAnsi="宋体" w:eastAsia="宋体" w:cs="宋体"/>
          <w:b/>
          <w:bCs/>
          <w:color w:val="auto"/>
          <w:kern w:val="0"/>
          <w:sz w:val="28"/>
          <w:szCs w:val="28"/>
          <w:highlight w:val="none"/>
          <w:lang w:val="en-US" w:eastAsia="zh-CN"/>
        </w:rPr>
        <w:t>承诺</w:t>
      </w:r>
      <w:bookmarkEnd w:id="144"/>
    </w:p>
    <w:p w14:paraId="6C8EBF99">
      <w:pPr>
        <w:jc w:val="center"/>
        <w:rPr>
          <w:rFonts w:ascii="宋体" w:hAnsi="宋体" w:cs="宋体"/>
          <w:b/>
          <w:color w:val="auto"/>
          <w:kern w:val="0"/>
          <w:sz w:val="32"/>
          <w:szCs w:val="18"/>
          <w:highlight w:val="none"/>
          <w:lang w:val="zh-CN"/>
        </w:rPr>
      </w:pPr>
    </w:p>
    <w:p w14:paraId="24050778">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74F1443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1FD4B993">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680BFC33">
      <w:pPr>
        <w:pStyle w:val="50"/>
        <w:rPr>
          <w:rFonts w:ascii="宋体" w:hAnsi="宋体"/>
          <w:color w:val="auto"/>
          <w:sz w:val="24"/>
          <w:highlight w:val="none"/>
        </w:rPr>
      </w:pPr>
    </w:p>
    <w:p w14:paraId="151652BF">
      <w:pPr>
        <w:rPr>
          <w:rFonts w:ascii="宋体" w:hAnsi="宋体"/>
          <w:color w:val="auto"/>
          <w:sz w:val="24"/>
          <w:highlight w:val="none"/>
        </w:rPr>
      </w:pPr>
    </w:p>
    <w:p w14:paraId="595394DE">
      <w:pPr>
        <w:rPr>
          <w:rFonts w:ascii="宋体" w:hAnsi="宋体"/>
          <w:color w:val="auto"/>
          <w:sz w:val="24"/>
          <w:highlight w:val="none"/>
        </w:rPr>
      </w:pPr>
    </w:p>
    <w:p w14:paraId="3B924981">
      <w:pPr>
        <w:rPr>
          <w:rFonts w:ascii="宋体" w:hAnsi="宋体"/>
          <w:color w:val="auto"/>
          <w:sz w:val="24"/>
          <w:highlight w:val="none"/>
        </w:rPr>
      </w:pPr>
    </w:p>
    <w:p w14:paraId="23F94B80">
      <w:pPr>
        <w:rPr>
          <w:rFonts w:ascii="宋体" w:hAnsi="宋体"/>
          <w:color w:val="auto"/>
          <w:sz w:val="24"/>
          <w:highlight w:val="none"/>
        </w:rPr>
      </w:pPr>
    </w:p>
    <w:p w14:paraId="01B079F9">
      <w:pPr>
        <w:rPr>
          <w:rFonts w:ascii="宋体" w:hAnsi="宋体"/>
          <w:color w:val="auto"/>
          <w:sz w:val="24"/>
          <w:highlight w:val="none"/>
        </w:rPr>
      </w:pPr>
    </w:p>
    <w:p w14:paraId="7046FF19">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68D6585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5D1D0C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34D3C4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9DEBF7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4FF2DABD">
      <w:pPr>
        <w:spacing w:line="360" w:lineRule="auto"/>
        <w:jc w:val="center"/>
        <w:rPr>
          <w:rFonts w:hint="eastAsia" w:ascii="宋体" w:hAnsi="宋体"/>
          <w:color w:val="auto"/>
          <w:sz w:val="21"/>
          <w:szCs w:val="21"/>
          <w:highlight w:val="none"/>
        </w:rPr>
      </w:pPr>
    </w:p>
    <w:p w14:paraId="2A8DDEA1">
      <w:pPr>
        <w:spacing w:line="360" w:lineRule="auto"/>
        <w:jc w:val="center"/>
        <w:rPr>
          <w:rFonts w:hint="eastAsia" w:ascii="宋体" w:hAnsi="宋体"/>
          <w:color w:val="auto"/>
          <w:sz w:val="21"/>
          <w:szCs w:val="21"/>
          <w:highlight w:val="none"/>
        </w:rPr>
      </w:pPr>
    </w:p>
    <w:p w14:paraId="3ECDC4F9">
      <w:pPr>
        <w:jc w:val="center"/>
        <w:outlineLvl w:val="2"/>
        <w:rPr>
          <w:rFonts w:hint="eastAsia" w:ascii="宋体" w:hAnsi="宋体" w:eastAsia="宋体" w:cs="宋体"/>
          <w:b/>
          <w:bCs/>
          <w:color w:val="auto"/>
          <w:kern w:val="0"/>
          <w:sz w:val="28"/>
          <w:szCs w:val="28"/>
          <w:highlight w:val="none"/>
          <w:lang w:val="en-US" w:eastAsia="zh-CN"/>
        </w:rPr>
      </w:pPr>
    </w:p>
    <w:p w14:paraId="090F37F9">
      <w:pPr>
        <w:jc w:val="center"/>
        <w:outlineLvl w:val="2"/>
        <w:rPr>
          <w:rFonts w:hint="eastAsia" w:ascii="宋体" w:hAnsi="宋体" w:eastAsia="宋体" w:cs="宋体"/>
          <w:b/>
          <w:bCs/>
          <w:color w:val="auto"/>
          <w:kern w:val="0"/>
          <w:sz w:val="28"/>
          <w:szCs w:val="28"/>
          <w:highlight w:val="none"/>
          <w:lang w:val="en-US" w:eastAsia="zh-CN"/>
        </w:rPr>
      </w:pPr>
    </w:p>
    <w:p w14:paraId="11D53CE6">
      <w:pPr>
        <w:jc w:val="center"/>
        <w:outlineLvl w:val="2"/>
        <w:rPr>
          <w:rFonts w:hint="eastAsia" w:ascii="宋体" w:hAnsi="宋体" w:eastAsia="宋体" w:cs="宋体"/>
          <w:b/>
          <w:bCs/>
          <w:color w:val="auto"/>
          <w:kern w:val="0"/>
          <w:sz w:val="28"/>
          <w:szCs w:val="28"/>
          <w:highlight w:val="none"/>
          <w:lang w:val="en-US" w:eastAsia="zh-CN"/>
        </w:rPr>
      </w:pPr>
    </w:p>
    <w:p w14:paraId="09155002">
      <w:pPr>
        <w:jc w:val="center"/>
        <w:outlineLvl w:val="2"/>
        <w:rPr>
          <w:rFonts w:hint="eastAsia" w:ascii="宋体" w:hAnsi="宋体" w:eastAsia="宋体" w:cs="宋体"/>
          <w:b/>
          <w:bCs/>
          <w:color w:val="auto"/>
          <w:kern w:val="0"/>
          <w:sz w:val="28"/>
          <w:szCs w:val="28"/>
          <w:highlight w:val="none"/>
          <w:lang w:val="en-US" w:eastAsia="zh-CN"/>
        </w:rPr>
      </w:pPr>
    </w:p>
    <w:p w14:paraId="593AC7AA">
      <w:pPr>
        <w:jc w:val="center"/>
        <w:outlineLvl w:val="2"/>
        <w:rPr>
          <w:rFonts w:hint="eastAsia" w:ascii="宋体" w:hAnsi="宋体" w:eastAsia="宋体" w:cs="宋体"/>
          <w:b/>
          <w:bCs/>
          <w:color w:val="auto"/>
          <w:kern w:val="0"/>
          <w:sz w:val="28"/>
          <w:szCs w:val="28"/>
          <w:highlight w:val="none"/>
          <w:lang w:val="en-US" w:eastAsia="zh-CN"/>
        </w:rPr>
      </w:pPr>
    </w:p>
    <w:p w14:paraId="13407723">
      <w:pPr>
        <w:jc w:val="center"/>
        <w:outlineLvl w:val="2"/>
        <w:rPr>
          <w:rFonts w:hint="eastAsia" w:ascii="宋体" w:hAnsi="宋体" w:eastAsia="宋体" w:cs="宋体"/>
          <w:b/>
          <w:bCs/>
          <w:color w:val="auto"/>
          <w:kern w:val="0"/>
          <w:sz w:val="28"/>
          <w:szCs w:val="28"/>
          <w:highlight w:val="none"/>
          <w:lang w:val="en-US" w:eastAsia="zh-CN"/>
        </w:rPr>
      </w:pPr>
    </w:p>
    <w:p w14:paraId="3D2D483A">
      <w:pPr>
        <w:jc w:val="center"/>
        <w:outlineLvl w:val="2"/>
        <w:rPr>
          <w:rFonts w:hint="eastAsia" w:ascii="宋体" w:hAnsi="宋体" w:eastAsia="宋体" w:cs="宋体"/>
          <w:b/>
          <w:bCs/>
          <w:color w:val="auto"/>
          <w:kern w:val="0"/>
          <w:sz w:val="28"/>
          <w:szCs w:val="28"/>
          <w:highlight w:val="none"/>
          <w:lang w:val="en-US" w:eastAsia="zh-CN"/>
        </w:rPr>
      </w:pPr>
    </w:p>
    <w:p w14:paraId="7EAA739C">
      <w:pPr>
        <w:jc w:val="center"/>
        <w:outlineLvl w:val="2"/>
        <w:rPr>
          <w:rFonts w:hint="eastAsia" w:ascii="宋体" w:hAnsi="宋体" w:eastAsia="宋体" w:cs="宋体"/>
          <w:b/>
          <w:bCs/>
          <w:color w:val="auto"/>
          <w:kern w:val="0"/>
          <w:sz w:val="28"/>
          <w:szCs w:val="28"/>
          <w:highlight w:val="none"/>
          <w:lang w:val="en-US" w:eastAsia="zh-CN"/>
        </w:rPr>
      </w:pPr>
    </w:p>
    <w:p w14:paraId="39AA57C7">
      <w:pPr>
        <w:jc w:val="center"/>
        <w:outlineLvl w:val="2"/>
        <w:rPr>
          <w:rFonts w:hint="eastAsia" w:ascii="宋体" w:hAnsi="宋体" w:eastAsia="宋体" w:cs="宋体"/>
          <w:b/>
          <w:bCs/>
          <w:color w:val="auto"/>
          <w:kern w:val="0"/>
          <w:sz w:val="28"/>
          <w:szCs w:val="28"/>
          <w:highlight w:val="none"/>
          <w:lang w:val="en-US" w:eastAsia="zh-CN"/>
        </w:rPr>
      </w:pPr>
    </w:p>
    <w:p w14:paraId="1B2CAED4">
      <w:pPr>
        <w:jc w:val="center"/>
        <w:outlineLvl w:val="2"/>
        <w:rPr>
          <w:rFonts w:hint="eastAsia" w:ascii="宋体" w:hAnsi="宋体" w:eastAsia="宋体" w:cs="宋体"/>
          <w:b/>
          <w:bCs/>
          <w:color w:val="auto"/>
          <w:kern w:val="0"/>
          <w:sz w:val="28"/>
          <w:szCs w:val="28"/>
          <w:highlight w:val="none"/>
          <w:lang w:val="en-US" w:eastAsia="zh-CN"/>
        </w:rPr>
      </w:pPr>
    </w:p>
    <w:p w14:paraId="5D878C88">
      <w:pPr>
        <w:jc w:val="center"/>
        <w:outlineLvl w:val="2"/>
        <w:rPr>
          <w:rFonts w:hint="eastAsia" w:ascii="宋体" w:hAnsi="宋体" w:eastAsia="宋体" w:cs="宋体"/>
          <w:b/>
          <w:bCs/>
          <w:color w:val="auto"/>
          <w:kern w:val="0"/>
          <w:sz w:val="28"/>
          <w:szCs w:val="28"/>
          <w:highlight w:val="none"/>
          <w:lang w:val="en-US" w:eastAsia="zh-CN"/>
        </w:rPr>
      </w:pPr>
    </w:p>
    <w:p w14:paraId="4CB62E7E">
      <w:pPr>
        <w:jc w:val="center"/>
        <w:outlineLvl w:val="2"/>
        <w:rPr>
          <w:rFonts w:hint="eastAsia" w:ascii="宋体" w:hAnsi="宋体" w:eastAsia="宋体" w:cs="宋体"/>
          <w:b/>
          <w:bCs/>
          <w:color w:val="auto"/>
          <w:kern w:val="0"/>
          <w:sz w:val="28"/>
          <w:szCs w:val="28"/>
          <w:highlight w:val="none"/>
          <w:lang w:val="en-US" w:eastAsia="zh-CN"/>
        </w:rPr>
      </w:pPr>
    </w:p>
    <w:p w14:paraId="65395AB6">
      <w:pPr>
        <w:jc w:val="center"/>
        <w:outlineLvl w:val="2"/>
        <w:rPr>
          <w:rFonts w:hint="eastAsia" w:ascii="宋体" w:hAnsi="宋体" w:eastAsia="宋体" w:cs="宋体"/>
          <w:b/>
          <w:bCs/>
          <w:color w:val="auto"/>
          <w:kern w:val="0"/>
          <w:sz w:val="28"/>
          <w:szCs w:val="28"/>
          <w:highlight w:val="none"/>
          <w:lang w:val="en-US" w:eastAsia="zh-CN"/>
        </w:rPr>
      </w:pPr>
    </w:p>
    <w:p w14:paraId="3621EC98">
      <w:pPr>
        <w:jc w:val="center"/>
        <w:outlineLvl w:val="2"/>
        <w:rPr>
          <w:rFonts w:hint="eastAsia" w:ascii="宋体" w:hAnsi="宋体" w:eastAsia="宋体" w:cs="宋体"/>
          <w:b/>
          <w:bCs/>
          <w:color w:val="auto"/>
          <w:kern w:val="0"/>
          <w:sz w:val="28"/>
          <w:szCs w:val="28"/>
          <w:highlight w:val="none"/>
          <w:lang w:val="en-US" w:eastAsia="zh-CN"/>
        </w:rPr>
      </w:pPr>
    </w:p>
    <w:p w14:paraId="379ADD7A">
      <w:pPr>
        <w:jc w:val="center"/>
        <w:outlineLvl w:val="2"/>
        <w:rPr>
          <w:rFonts w:hint="eastAsia" w:ascii="宋体" w:hAnsi="宋体" w:eastAsia="宋体" w:cs="宋体"/>
          <w:b/>
          <w:bCs/>
          <w:color w:val="auto"/>
          <w:kern w:val="0"/>
          <w:sz w:val="28"/>
          <w:szCs w:val="28"/>
          <w:highlight w:val="none"/>
          <w:lang w:val="en-US" w:eastAsia="zh-CN"/>
        </w:rPr>
      </w:pPr>
    </w:p>
    <w:p w14:paraId="1AE465E2">
      <w:pPr>
        <w:jc w:val="center"/>
        <w:outlineLvl w:val="2"/>
        <w:rPr>
          <w:rFonts w:hint="eastAsia" w:ascii="宋体" w:hAnsi="宋体" w:eastAsia="宋体" w:cs="宋体"/>
          <w:b/>
          <w:bCs/>
          <w:color w:val="auto"/>
          <w:kern w:val="0"/>
          <w:sz w:val="28"/>
          <w:szCs w:val="28"/>
          <w:highlight w:val="none"/>
          <w:lang w:val="en-US" w:eastAsia="zh-CN"/>
        </w:rPr>
      </w:pPr>
    </w:p>
    <w:p w14:paraId="31EC5E85">
      <w:pPr>
        <w:jc w:val="center"/>
        <w:outlineLvl w:val="2"/>
        <w:rPr>
          <w:rFonts w:hint="eastAsia" w:ascii="宋体" w:hAnsi="宋体" w:eastAsia="宋体" w:cs="宋体"/>
          <w:b/>
          <w:bCs/>
          <w:color w:val="auto"/>
          <w:kern w:val="0"/>
          <w:sz w:val="28"/>
          <w:szCs w:val="28"/>
          <w:highlight w:val="none"/>
          <w:lang w:val="en-US" w:eastAsia="zh-CN"/>
        </w:rPr>
      </w:pPr>
    </w:p>
    <w:p w14:paraId="79129101">
      <w:pPr>
        <w:jc w:val="center"/>
        <w:outlineLvl w:val="2"/>
        <w:rPr>
          <w:rFonts w:hint="eastAsia" w:ascii="宋体" w:hAnsi="宋体" w:eastAsia="宋体" w:cs="宋体"/>
          <w:b/>
          <w:bCs/>
          <w:color w:val="auto"/>
          <w:kern w:val="0"/>
          <w:sz w:val="28"/>
          <w:szCs w:val="28"/>
          <w:highlight w:val="none"/>
          <w:lang w:val="en-US" w:eastAsia="zh-CN"/>
        </w:rPr>
      </w:pPr>
    </w:p>
    <w:p w14:paraId="50D4BF1F">
      <w:pPr>
        <w:jc w:val="center"/>
        <w:outlineLvl w:val="2"/>
        <w:rPr>
          <w:rFonts w:hint="eastAsia" w:ascii="宋体" w:hAnsi="宋体" w:eastAsia="宋体" w:cs="宋体"/>
          <w:b/>
          <w:color w:val="auto"/>
          <w:kern w:val="0"/>
          <w:sz w:val="28"/>
          <w:szCs w:val="28"/>
          <w:highlight w:val="none"/>
          <w:lang w:val="en-US" w:eastAsia="zh-CN"/>
        </w:rPr>
      </w:pPr>
      <w:bookmarkStart w:id="145" w:name="_Toc11852"/>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zh-CN" w:eastAsia="zh-CN"/>
        </w:rPr>
        <w:t>售后服务及承诺</w:t>
      </w:r>
      <w:bookmarkEnd w:id="145"/>
    </w:p>
    <w:p w14:paraId="45AF1257">
      <w:pPr>
        <w:jc w:val="center"/>
        <w:rPr>
          <w:rFonts w:ascii="宋体" w:hAnsi="宋体" w:cs="宋体"/>
          <w:b/>
          <w:color w:val="auto"/>
          <w:kern w:val="0"/>
          <w:sz w:val="32"/>
          <w:szCs w:val="18"/>
          <w:highlight w:val="none"/>
          <w:lang w:val="zh-CN"/>
        </w:rPr>
      </w:pPr>
    </w:p>
    <w:p w14:paraId="2DE7FDC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610FF94B">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2815C644">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24780301">
      <w:pPr>
        <w:pStyle w:val="50"/>
        <w:rPr>
          <w:rFonts w:ascii="宋体" w:hAnsi="宋体"/>
          <w:color w:val="auto"/>
          <w:sz w:val="24"/>
          <w:highlight w:val="none"/>
        </w:rPr>
      </w:pPr>
    </w:p>
    <w:p w14:paraId="675FB07E">
      <w:pPr>
        <w:rPr>
          <w:rFonts w:ascii="宋体" w:hAnsi="宋体"/>
          <w:color w:val="auto"/>
          <w:sz w:val="24"/>
          <w:highlight w:val="none"/>
        </w:rPr>
      </w:pPr>
    </w:p>
    <w:p w14:paraId="6BFD1A68">
      <w:pPr>
        <w:rPr>
          <w:rFonts w:ascii="宋体" w:hAnsi="宋体"/>
          <w:color w:val="auto"/>
          <w:sz w:val="24"/>
          <w:highlight w:val="none"/>
        </w:rPr>
      </w:pPr>
    </w:p>
    <w:p w14:paraId="1E37C145">
      <w:pPr>
        <w:rPr>
          <w:rFonts w:ascii="宋体" w:hAnsi="宋体"/>
          <w:color w:val="auto"/>
          <w:sz w:val="24"/>
          <w:highlight w:val="none"/>
        </w:rPr>
      </w:pPr>
    </w:p>
    <w:p w14:paraId="4B9CD5DA">
      <w:pPr>
        <w:rPr>
          <w:rFonts w:ascii="宋体" w:hAnsi="宋体"/>
          <w:color w:val="auto"/>
          <w:sz w:val="24"/>
          <w:highlight w:val="none"/>
        </w:rPr>
      </w:pPr>
    </w:p>
    <w:p w14:paraId="0D9AB238">
      <w:pPr>
        <w:rPr>
          <w:rFonts w:ascii="宋体" w:hAnsi="宋体"/>
          <w:color w:val="auto"/>
          <w:sz w:val="24"/>
          <w:highlight w:val="none"/>
        </w:rPr>
      </w:pPr>
    </w:p>
    <w:p w14:paraId="50A52641">
      <w:pPr>
        <w:rPr>
          <w:rFonts w:ascii="宋体" w:hAnsi="宋体"/>
          <w:color w:val="auto"/>
          <w:sz w:val="24"/>
          <w:highlight w:val="none"/>
        </w:rPr>
      </w:pPr>
    </w:p>
    <w:p w14:paraId="2FE39CD8">
      <w:pPr>
        <w:rPr>
          <w:rFonts w:ascii="宋体" w:hAnsi="宋体"/>
          <w:color w:val="auto"/>
          <w:sz w:val="24"/>
          <w:highlight w:val="none"/>
        </w:rPr>
      </w:pPr>
    </w:p>
    <w:p w14:paraId="7784707A">
      <w:pPr>
        <w:rPr>
          <w:rFonts w:ascii="宋体" w:hAnsi="宋体"/>
          <w:color w:val="auto"/>
          <w:sz w:val="24"/>
          <w:highlight w:val="none"/>
        </w:rPr>
      </w:pPr>
    </w:p>
    <w:p w14:paraId="059D1CE8">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431B09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B2839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73944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0A101B7">
      <w:pPr>
        <w:spacing w:line="360" w:lineRule="auto"/>
        <w:jc w:val="center"/>
        <w:rPr>
          <w:rFonts w:ascii="宋体" w:hAnsi="宋体" w:cs="宋体"/>
          <w:color w:val="auto"/>
          <w:kern w:val="0"/>
          <w:sz w:val="24"/>
          <w:highlight w:val="none"/>
          <w:lang w:val="zh-CN"/>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r>
        <w:rPr>
          <w:rFonts w:ascii="宋体" w:hAnsi="宋体" w:cs="宋体"/>
          <w:color w:val="auto"/>
          <w:kern w:val="0"/>
          <w:sz w:val="24"/>
          <w:highlight w:val="none"/>
          <w:lang w:val="zh-CN"/>
        </w:rPr>
        <w:br w:type="page"/>
      </w:r>
    </w:p>
    <w:p w14:paraId="71D8B9B4">
      <w:pPr>
        <w:jc w:val="center"/>
        <w:outlineLvl w:val="2"/>
        <w:rPr>
          <w:rFonts w:hint="eastAsia" w:ascii="宋体" w:hAnsi="宋体" w:eastAsia="宋体" w:cs="宋体"/>
          <w:b/>
          <w:bCs/>
          <w:color w:val="auto"/>
          <w:kern w:val="0"/>
          <w:sz w:val="28"/>
          <w:szCs w:val="28"/>
          <w:highlight w:val="none"/>
          <w:lang w:val="zh-CN" w:eastAsia="zh-CN"/>
        </w:rPr>
      </w:pPr>
      <w:bookmarkStart w:id="146" w:name="_Toc21824"/>
      <w:bookmarkStart w:id="147" w:name="_Toc14169"/>
      <w:bookmarkStart w:id="148" w:name="_Toc12432"/>
      <w:r>
        <w:rPr>
          <w:rFonts w:hint="eastAsia" w:ascii="宋体" w:hAnsi="宋体" w:eastAsia="宋体" w:cs="宋体"/>
          <w:b/>
          <w:bCs/>
          <w:color w:val="auto"/>
          <w:kern w:val="0"/>
          <w:sz w:val="28"/>
          <w:szCs w:val="28"/>
          <w:highlight w:val="none"/>
          <w:lang w:val="en-US" w:eastAsia="zh-CN"/>
        </w:rPr>
        <w:t>6</w:t>
      </w:r>
      <w:r>
        <w:rPr>
          <w:rFonts w:hint="eastAsia" w:ascii="宋体" w:hAnsi="宋体" w:eastAsia="宋体" w:cs="宋体"/>
          <w:b/>
          <w:bCs/>
          <w:color w:val="auto"/>
          <w:kern w:val="0"/>
          <w:sz w:val="28"/>
          <w:szCs w:val="28"/>
          <w:highlight w:val="none"/>
          <w:lang w:val="zh-CN" w:eastAsia="zh-CN"/>
        </w:rPr>
        <w:t>、中小企业声明函（非中小企业无需填写）</w:t>
      </w:r>
      <w:bookmarkEnd w:id="146"/>
      <w:bookmarkEnd w:id="147"/>
      <w:bookmarkEnd w:id="148"/>
    </w:p>
    <w:p w14:paraId="6B310395">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59B46A67">
      <w:pPr>
        <w:autoSpaceDE w:val="0"/>
        <w:autoSpaceDN w:val="0"/>
        <w:adjustRightInd w:val="0"/>
        <w:jc w:val="left"/>
        <w:rPr>
          <w:rFonts w:ascii="宋体" w:hAnsi="宋体" w:cs="仿宋"/>
          <w:color w:val="auto"/>
          <w:sz w:val="24"/>
          <w:highlight w:val="none"/>
        </w:rPr>
      </w:pPr>
    </w:p>
    <w:p w14:paraId="6DC741DD">
      <w:pPr>
        <w:autoSpaceDE w:val="0"/>
        <w:autoSpaceDN w:val="0"/>
        <w:adjustRightInd w:val="0"/>
        <w:spacing w:line="360" w:lineRule="exact"/>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E9C05">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 ，属于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5AAD002B">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 xml:space="preserve">（标的名称）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1E4FFC08">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6B58C2DD">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0B477141">
      <w:pPr>
        <w:autoSpaceDE w:val="0"/>
        <w:autoSpaceDN w:val="0"/>
        <w:adjustRightInd w:val="0"/>
        <w:spacing w:line="360" w:lineRule="exact"/>
        <w:jc w:val="left"/>
        <w:rPr>
          <w:rFonts w:ascii="宋体" w:hAnsi="宋体" w:cs="宋体"/>
          <w:color w:val="auto"/>
          <w:sz w:val="21"/>
          <w:szCs w:val="21"/>
          <w:highlight w:val="none"/>
        </w:rPr>
      </w:pPr>
    </w:p>
    <w:p w14:paraId="2A2B4CE0">
      <w:pPr>
        <w:autoSpaceDE w:val="0"/>
        <w:autoSpaceDN w:val="0"/>
        <w:adjustRightInd w:val="0"/>
        <w:spacing w:line="360" w:lineRule="exact"/>
        <w:jc w:val="left"/>
        <w:rPr>
          <w:rFonts w:ascii="宋体" w:hAnsi="宋体" w:cs="宋体"/>
          <w:color w:val="auto"/>
          <w:sz w:val="21"/>
          <w:szCs w:val="21"/>
          <w:highlight w:val="none"/>
        </w:rPr>
      </w:pPr>
    </w:p>
    <w:p w14:paraId="7DD66844">
      <w:pPr>
        <w:autoSpaceDE w:val="0"/>
        <w:autoSpaceDN w:val="0"/>
        <w:adjustRightInd w:val="0"/>
        <w:spacing w:line="360" w:lineRule="exact"/>
        <w:jc w:val="left"/>
        <w:rPr>
          <w:rFonts w:ascii="宋体" w:hAnsi="宋体" w:cs="宋体"/>
          <w:color w:val="auto"/>
          <w:sz w:val="21"/>
          <w:szCs w:val="21"/>
          <w:highlight w:val="none"/>
        </w:rPr>
      </w:pPr>
    </w:p>
    <w:p w14:paraId="77820C6C">
      <w:pPr>
        <w:autoSpaceDE w:val="0"/>
        <w:autoSpaceDN w:val="0"/>
        <w:adjustRightInd w:val="0"/>
        <w:spacing w:line="360" w:lineRule="exact"/>
        <w:jc w:val="left"/>
        <w:rPr>
          <w:rFonts w:ascii="宋体" w:hAnsi="宋体" w:cs="宋体"/>
          <w:color w:val="auto"/>
          <w:sz w:val="21"/>
          <w:szCs w:val="21"/>
          <w:highlight w:val="none"/>
        </w:rPr>
      </w:pPr>
    </w:p>
    <w:p w14:paraId="7EA09EFC">
      <w:pPr>
        <w:autoSpaceDE w:val="0"/>
        <w:autoSpaceDN w:val="0"/>
        <w:adjustRightInd w:val="0"/>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企业名称（盖章）：</w:t>
      </w:r>
    </w:p>
    <w:p w14:paraId="1744A92D">
      <w:pPr>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32072577">
      <w:pPr>
        <w:autoSpaceDE w:val="0"/>
        <w:autoSpaceDN w:val="0"/>
        <w:adjustRightInd w:val="0"/>
        <w:spacing w:line="360" w:lineRule="exact"/>
        <w:jc w:val="left"/>
        <w:rPr>
          <w:rFonts w:ascii="宋体" w:hAnsi="宋体" w:cs="宋体"/>
          <w:color w:val="auto"/>
          <w:sz w:val="21"/>
          <w:szCs w:val="21"/>
          <w:highlight w:val="none"/>
        </w:rPr>
      </w:pPr>
    </w:p>
    <w:p w14:paraId="776F779B">
      <w:pPr>
        <w:autoSpaceDE w:val="0"/>
        <w:autoSpaceDN w:val="0"/>
        <w:adjustRightInd w:val="0"/>
        <w:spacing w:line="360" w:lineRule="exact"/>
        <w:jc w:val="left"/>
        <w:rPr>
          <w:rFonts w:ascii="宋体" w:hAnsi="宋体" w:cs="宋体"/>
          <w:color w:val="auto"/>
          <w:sz w:val="21"/>
          <w:szCs w:val="21"/>
          <w:highlight w:val="none"/>
        </w:rPr>
      </w:pPr>
    </w:p>
    <w:p w14:paraId="7B036E78">
      <w:pPr>
        <w:autoSpaceDE w:val="0"/>
        <w:autoSpaceDN w:val="0"/>
        <w:adjustRightInd w:val="0"/>
        <w:spacing w:line="360" w:lineRule="exact"/>
        <w:jc w:val="left"/>
        <w:rPr>
          <w:rFonts w:ascii="宋体" w:hAnsi="宋体" w:cs="宋体"/>
          <w:color w:val="auto"/>
          <w:sz w:val="21"/>
          <w:szCs w:val="21"/>
          <w:highlight w:val="none"/>
        </w:rPr>
      </w:pPr>
    </w:p>
    <w:p w14:paraId="390DBBA6">
      <w:pPr>
        <w:autoSpaceDE w:val="0"/>
        <w:autoSpaceDN w:val="0"/>
        <w:adjustRightInd w:val="0"/>
        <w:spacing w:line="360" w:lineRule="exact"/>
        <w:jc w:val="left"/>
        <w:rPr>
          <w:rFonts w:ascii="宋体" w:hAnsi="宋体" w:cs="宋体"/>
          <w:color w:val="auto"/>
          <w:sz w:val="21"/>
          <w:szCs w:val="21"/>
          <w:highlight w:val="none"/>
        </w:rPr>
      </w:pPr>
    </w:p>
    <w:p w14:paraId="53F17EDD">
      <w:pPr>
        <w:autoSpaceDE w:val="0"/>
        <w:autoSpaceDN w:val="0"/>
        <w:adjustRightInd w:val="0"/>
        <w:spacing w:line="360" w:lineRule="exact"/>
        <w:jc w:val="left"/>
        <w:rPr>
          <w:rFonts w:ascii="宋体" w:hAnsi="宋体" w:cs="宋体"/>
          <w:color w:val="auto"/>
          <w:sz w:val="21"/>
          <w:szCs w:val="21"/>
          <w:highlight w:val="none"/>
        </w:rPr>
      </w:pPr>
    </w:p>
    <w:p w14:paraId="468BA2A5">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注：从业人员、营业收入、资产总额填报上一年度数据，无上一年度数据的新成立企业可不填报。</w:t>
      </w:r>
    </w:p>
    <w:p w14:paraId="3FB67B63">
      <w:pPr>
        <w:spacing w:line="500" w:lineRule="exact"/>
        <w:ind w:firstLine="480" w:firstLineChars="200"/>
        <w:rPr>
          <w:rFonts w:ascii="宋体" w:hAnsi="宋体" w:cs="宋体"/>
          <w:color w:val="auto"/>
          <w:sz w:val="24"/>
          <w:highlight w:val="none"/>
        </w:rPr>
      </w:pPr>
    </w:p>
    <w:p w14:paraId="7D3BAEE4">
      <w:pPr>
        <w:spacing w:line="360" w:lineRule="auto"/>
        <w:rPr>
          <w:rFonts w:hAnsi="宋体" w:cs="宋体"/>
          <w:color w:val="auto"/>
          <w:sz w:val="24"/>
          <w:highlight w:val="none"/>
        </w:rPr>
      </w:pPr>
    </w:p>
    <w:p w14:paraId="33EFE99F">
      <w:pPr>
        <w:spacing w:line="500" w:lineRule="exact"/>
        <w:ind w:firstLine="480" w:firstLineChars="200"/>
        <w:rPr>
          <w:rFonts w:ascii="宋体" w:hAnsi="宋体" w:cs="宋体"/>
          <w:color w:val="auto"/>
          <w:sz w:val="24"/>
          <w:highlight w:val="none"/>
        </w:rPr>
      </w:pPr>
    </w:p>
    <w:p w14:paraId="05389FED">
      <w:pPr>
        <w:spacing w:line="360" w:lineRule="auto"/>
        <w:rPr>
          <w:rFonts w:hAnsi="宋体" w:cs="宋体"/>
          <w:color w:val="auto"/>
          <w:sz w:val="24"/>
          <w:highlight w:val="none"/>
        </w:rPr>
      </w:pPr>
    </w:p>
    <w:p w14:paraId="384AF141">
      <w:pPr>
        <w:spacing w:line="360" w:lineRule="auto"/>
        <w:rPr>
          <w:rFonts w:hAnsi="宋体" w:cs="宋体"/>
          <w:color w:val="auto"/>
          <w:sz w:val="24"/>
          <w:highlight w:val="none"/>
        </w:rPr>
      </w:pPr>
    </w:p>
    <w:p w14:paraId="647C1EB4">
      <w:pPr>
        <w:spacing w:line="360" w:lineRule="auto"/>
        <w:rPr>
          <w:rFonts w:hAnsi="宋体" w:cs="宋体"/>
          <w:color w:val="auto"/>
          <w:sz w:val="24"/>
          <w:highlight w:val="none"/>
        </w:rPr>
      </w:pPr>
    </w:p>
    <w:p w14:paraId="6CEC19F9">
      <w:pPr>
        <w:spacing w:line="360" w:lineRule="auto"/>
        <w:rPr>
          <w:rFonts w:hAnsi="宋体" w:cs="宋体"/>
          <w:color w:val="auto"/>
          <w:sz w:val="24"/>
          <w:highlight w:val="none"/>
        </w:rPr>
      </w:pPr>
    </w:p>
    <w:p w14:paraId="3870B9A9">
      <w:pPr>
        <w:spacing w:line="360" w:lineRule="auto"/>
        <w:rPr>
          <w:rFonts w:hAnsi="宋体" w:cs="宋体"/>
          <w:color w:val="auto"/>
          <w:szCs w:val="21"/>
          <w:highlight w:val="none"/>
        </w:rPr>
      </w:pPr>
    </w:p>
    <w:p w14:paraId="7FE453A8">
      <w:pPr>
        <w:spacing w:line="360" w:lineRule="auto"/>
        <w:rPr>
          <w:rFonts w:hAnsi="宋体" w:cs="宋体"/>
          <w:color w:val="auto"/>
          <w:szCs w:val="21"/>
          <w:highlight w:val="none"/>
        </w:rPr>
      </w:pPr>
    </w:p>
    <w:p w14:paraId="3689A426">
      <w:pPr>
        <w:jc w:val="center"/>
        <w:outlineLvl w:val="2"/>
        <w:rPr>
          <w:rFonts w:hint="eastAsia" w:ascii="宋体" w:hAnsi="宋体" w:eastAsia="宋体" w:cs="宋体"/>
          <w:b/>
          <w:bCs/>
          <w:color w:val="auto"/>
          <w:kern w:val="0"/>
          <w:sz w:val="28"/>
          <w:szCs w:val="28"/>
          <w:highlight w:val="none"/>
          <w:lang w:val="zh-CN" w:eastAsia="zh-CN"/>
        </w:rPr>
      </w:pPr>
      <w:bookmarkStart w:id="149" w:name="_Toc18081"/>
      <w:bookmarkStart w:id="150" w:name="_Toc20189"/>
      <w:r>
        <w:rPr>
          <w:rFonts w:hint="eastAsia" w:ascii="宋体" w:hAnsi="宋体" w:eastAsia="宋体" w:cs="宋体"/>
          <w:b/>
          <w:bCs/>
          <w:color w:val="auto"/>
          <w:kern w:val="0"/>
          <w:sz w:val="28"/>
          <w:szCs w:val="28"/>
          <w:highlight w:val="none"/>
          <w:lang w:val="en-US" w:eastAsia="zh-CN"/>
        </w:rPr>
        <w:t>7、</w:t>
      </w:r>
      <w:r>
        <w:rPr>
          <w:rFonts w:hint="eastAsia" w:ascii="宋体" w:hAnsi="宋体" w:eastAsia="宋体" w:cs="宋体"/>
          <w:b/>
          <w:bCs/>
          <w:color w:val="auto"/>
          <w:kern w:val="0"/>
          <w:sz w:val="28"/>
          <w:szCs w:val="28"/>
          <w:highlight w:val="none"/>
          <w:lang w:val="zh-CN" w:eastAsia="zh-CN"/>
        </w:rPr>
        <w:t>监狱企业提供（如有）</w:t>
      </w:r>
      <w:bookmarkEnd w:id="149"/>
      <w:bookmarkEnd w:id="150"/>
    </w:p>
    <w:p w14:paraId="49388AE5">
      <w:pPr>
        <w:spacing w:line="360" w:lineRule="auto"/>
        <w:ind w:right="480" w:firstLine="420" w:firstLineChars="200"/>
        <w:jc w:val="left"/>
        <w:rPr>
          <w:rFonts w:hint="eastAsia" w:hAnsi="宋体" w:cs="宋体"/>
          <w:color w:val="auto"/>
          <w:sz w:val="21"/>
          <w:szCs w:val="21"/>
          <w:highlight w:val="none"/>
        </w:rPr>
      </w:pPr>
    </w:p>
    <w:p w14:paraId="3A350594">
      <w:pPr>
        <w:spacing w:line="360" w:lineRule="auto"/>
        <w:ind w:right="480" w:firstLine="420" w:firstLineChars="200"/>
        <w:jc w:val="left"/>
        <w:rPr>
          <w:rFonts w:ascii="宋体" w:hAnsi="宋体"/>
          <w:color w:val="auto"/>
          <w:sz w:val="24"/>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p w14:paraId="43100905">
      <w:pPr>
        <w:widowControl/>
        <w:autoSpaceDE w:val="0"/>
        <w:autoSpaceDN w:val="0"/>
        <w:adjustRightInd w:val="0"/>
        <w:spacing w:line="400" w:lineRule="exact"/>
        <w:jc w:val="center"/>
        <w:outlineLvl w:val="2"/>
        <w:rPr>
          <w:rFonts w:ascii="宋体" w:hAnsi="宋体" w:cs="宋体"/>
          <w:b/>
          <w:color w:val="auto"/>
          <w:kern w:val="0"/>
          <w:sz w:val="32"/>
          <w:szCs w:val="18"/>
          <w:highlight w:val="none"/>
          <w:lang w:val="zh-CN"/>
        </w:rPr>
      </w:pPr>
      <w:r>
        <w:rPr>
          <w:rFonts w:ascii="宋体" w:hAnsi="宋体" w:cs="宋体"/>
          <w:b/>
          <w:color w:val="auto"/>
          <w:kern w:val="0"/>
          <w:sz w:val="32"/>
          <w:szCs w:val="18"/>
          <w:highlight w:val="none"/>
          <w:lang w:val="zh-CN"/>
        </w:rPr>
        <w:br w:type="page"/>
      </w:r>
      <w:bookmarkStart w:id="151" w:name="_Toc12848"/>
      <w:r>
        <w:rPr>
          <w:rFonts w:hint="eastAsia" w:ascii="宋体" w:hAnsi="宋体" w:cs="宋体"/>
          <w:b/>
          <w:color w:val="auto"/>
          <w:kern w:val="0"/>
          <w:sz w:val="32"/>
          <w:szCs w:val="18"/>
          <w:highlight w:val="none"/>
          <w:lang w:val="en-US" w:eastAsia="zh-CN"/>
        </w:rPr>
        <w:t>八</w:t>
      </w:r>
      <w:r>
        <w:rPr>
          <w:rFonts w:hint="eastAsia" w:ascii="宋体" w:hAnsi="宋体" w:cs="宋体"/>
          <w:b/>
          <w:color w:val="auto"/>
          <w:kern w:val="0"/>
          <w:sz w:val="32"/>
          <w:szCs w:val="18"/>
          <w:highlight w:val="none"/>
          <w:lang w:val="zh-CN"/>
        </w:rPr>
        <w:t>、其他材料</w:t>
      </w:r>
      <w:bookmarkEnd w:id="133"/>
      <w:bookmarkEnd w:id="134"/>
      <w:bookmarkEnd w:id="151"/>
    </w:p>
    <w:p w14:paraId="49CE7C1D">
      <w:pPr>
        <w:pStyle w:val="39"/>
        <w:rPr>
          <w:color w:val="auto"/>
          <w:kern w:val="0"/>
          <w:highlight w:val="none"/>
        </w:rPr>
      </w:pPr>
    </w:p>
    <w:p w14:paraId="506C4A6E">
      <w:pPr>
        <w:pStyle w:val="39"/>
        <w:rPr>
          <w:color w:val="auto"/>
          <w:kern w:val="0"/>
          <w:highlight w:val="none"/>
        </w:rPr>
      </w:pPr>
    </w:p>
    <w:p w14:paraId="1B95B749">
      <w:pPr>
        <w:pStyle w:val="39"/>
        <w:rPr>
          <w:rFonts w:hint="default" w:eastAsia="宋体"/>
          <w:color w:val="auto"/>
          <w:kern w:val="0"/>
          <w:highlight w:val="none"/>
          <w:lang w:val="en-US" w:eastAsia="zh-CN"/>
        </w:rPr>
      </w:pPr>
    </w:p>
    <w:p w14:paraId="3B7A60BB">
      <w:pPr>
        <w:spacing w:line="400" w:lineRule="exact"/>
        <w:ind w:left="0" w:leftChars="0" w:firstLine="420" w:firstLineChars="200"/>
        <w:jc w:val="left"/>
        <w:rPr>
          <w:color w:val="auto"/>
          <w:highlight w:val="none"/>
        </w:rPr>
      </w:pPr>
      <w:r>
        <w:rPr>
          <w:rFonts w:hint="eastAsia" w:ascii="宋体" w:hAnsi="宋体" w:eastAsia="宋体" w:cs="宋体"/>
          <w:color w:val="auto"/>
          <w:szCs w:val="21"/>
          <w:highlight w:val="none"/>
          <w:lang w:val="en-US" w:eastAsia="zh-CN"/>
        </w:rPr>
        <w:t>备注：</w:t>
      </w:r>
      <w:r>
        <w:rPr>
          <w:rFonts w:hint="eastAsia" w:ascii="宋体" w:hAnsi="宋体" w:eastAsia="宋体" w:cs="宋体"/>
          <w:color w:val="auto"/>
          <w:szCs w:val="21"/>
          <w:highlight w:val="none"/>
          <w:lang w:val="zh-CN" w:eastAsia="zh-CN"/>
        </w:rPr>
        <w:t>磋商文件中要求的其他证明资料或供应商认为针对本项目有必要提供的资料</w:t>
      </w:r>
      <w:r>
        <w:rPr>
          <w:rFonts w:hint="eastAsia" w:ascii="宋体" w:hAnsi="宋体" w:eastAsia="宋体" w:cs="宋体"/>
          <w:color w:val="auto"/>
          <w:szCs w:val="21"/>
          <w:highlight w:val="none"/>
          <w:lang w:val="en-US" w:eastAsia="zh-CN"/>
        </w:rPr>
        <w:t>。</w:t>
      </w:r>
      <w:bookmarkEnd w:id="122"/>
      <w:bookmarkEnd w:id="123"/>
      <w:bookmarkEnd w:id="124"/>
      <w:bookmarkEnd w:id="125"/>
      <w:bookmarkEnd w:id="126"/>
      <w:bookmarkEnd w:id="127"/>
    </w:p>
    <w:sectPr>
      <w:headerReference r:id="rId21" w:type="default"/>
      <w:footerReference r:id="rId22"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4B94">
    <w:pPr>
      <w:pStyle w:val="34"/>
      <w:framePr w:wrap="around" w:vAnchor="text" w:hAnchor="margin" w:xAlign="center" w:y="1"/>
      <w:rPr>
        <w:rStyle w:val="56"/>
      </w:rPr>
    </w:pPr>
  </w:p>
  <w:p w14:paraId="37A98963">
    <w:pPr>
      <w:pStyle w:val="3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7284">
    <w:pPr>
      <w:jc w:val="center"/>
    </w:pPr>
    <w:r>
      <w:fldChar w:fldCharType="begin"/>
    </w:r>
    <w:r>
      <w:instrText xml:space="preserve"> PAGE  \* MERGEFORMAT </w:instrText>
    </w:r>
    <w:r>
      <w:fldChar w:fldCharType="separate"/>
    </w:r>
    <w:r>
      <w:t>56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5381">
    <w:pPr>
      <w:pStyle w:val="34"/>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11E0">
    <w:pPr>
      <w:spacing w:line="14" w:lineRule="auto"/>
      <w:rPr>
        <w:sz w:val="20"/>
        <w:szCs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DCE98">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FDCE98">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17C4">
    <w:pPr>
      <w:spacing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1179195</wp:posOffset>
              </wp:positionH>
              <wp:positionV relativeFrom="page">
                <wp:posOffset>9976485</wp:posOffset>
              </wp:positionV>
              <wp:extent cx="480695" cy="1758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0695" cy="175895"/>
                      </a:xfrm>
                      <a:prstGeom prst="rect">
                        <a:avLst/>
                      </a:prstGeom>
                      <a:noFill/>
                      <a:ln>
                        <a:noFill/>
                      </a:ln>
                    </wps:spPr>
                    <wps:txbx>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wps:txbx>
                    <wps:bodyPr lIns="0" tIns="0" rIns="0" bIns="0" upright="1"/>
                  </wps:wsp>
                </a:graphicData>
              </a:graphic>
            </wp:anchor>
          </w:drawing>
        </mc:Choice>
        <mc:Fallback>
          <w:pict>
            <v:shape id="_x0000_s1026" o:spid="_x0000_s1026" o:spt="202" type="#_x0000_t202" style="position:absolute;left:0pt;margin-left:92.85pt;margin-top:785.55pt;height:13.85pt;width:37.85pt;mso-position-horizontal-relative:page;mso-position-vertical-relative:page;z-index:-251654144;mso-width-relative:page;mso-height-relative:page;" filled="f" stroked="f" coordsize="21600,21600" o:gfxdata="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GWAyX2wAAAA0BAAAPAAAAAAAAAAEAIAAAACIAAABkcnMvZG93bnJldi54bWxQ&#10;SwECFAAUAAAACACHTuJAvFa3obsBAABzAwAADgAAAAAAAAABACAAAAAqAQAAZHJzL2Uyb0RvYy54&#10;bWxQSwUGAAAAAAYABgBZAQAAVwUAAAAA&#10;">
              <v:fill on="f" focussize="0,0"/>
              <v:stroke on="f"/>
              <v:imagedata o:title=""/>
              <o:lock v:ext="edit" aspectratio="f"/>
              <v:textbox inset="0mm,0mm,0mm,0mm">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4961">
    <w:pPr>
      <w:pStyle w:val="34"/>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9550" cy="18161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09550" cy="181610"/>
                      </a:xfrm>
                      <a:prstGeom prst="rect">
                        <a:avLst/>
                      </a:prstGeom>
                      <a:noFill/>
                      <a:ln>
                        <a:noFill/>
                      </a:ln>
                      <a:effectLst/>
                    </wps:spPr>
                    <wps:txbx>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square" lIns="0" tIns="0" rIns="0" bIns="0">
                      <a:noAutofit/>
                    </wps:bodyPr>
                  </wps:wsp>
                </a:graphicData>
              </a:graphic>
            </wp:anchor>
          </w:drawing>
        </mc:Choice>
        <mc:Fallback>
          <w:pict>
            <v:shape id="文本框 2" o:spid="_x0000_s1026" o:spt="202" type="#_x0000_t202" style="position:absolute;left:0pt;margin-top:0pt;height:14.3pt;width:16.5pt;mso-position-horizontal:center;mso-position-horizontal-relative:margin;z-index:251660288;mso-width-relative:page;mso-height-relative:page;" filled="f" stroked="f" coordsize="21600,21600" o:gfxdata="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WfB3XTAAAAAwEAAA8AAAAAAAAAAQAgAAAAIgAAAGRycy9k&#10;b3ducmV2LnhtbFBLAQIUABQAAAAIAIdO4kAwfC9LzgEAAJsDAAAOAAAAAAAAAAEAIAAAACIBAABk&#10;cnMvZTJvRG9jLnhtbFBLBQYAAAAABgAGAFkBAABiBQAAAAA=&#10;">
              <v:fill on="f" focussize="0,0"/>
              <v:stroke on="f"/>
              <v:imagedata o:title=""/>
              <o:lock v:ext="edit" aspectratio="f"/>
              <v:textbox inset="0mm,0mm,0mm,0mm">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932E">
    <w:pPr>
      <w:pStyle w:val="34"/>
      <w:framePr w:wrap="around" w:vAnchor="text" w:hAnchor="margin" w:xAlign="center" w:y="1"/>
      <w:rPr>
        <w:rStyle w:val="56"/>
      </w:rPr>
    </w:pPr>
    <w:r>
      <w:fldChar w:fldCharType="begin"/>
    </w:r>
    <w:r>
      <w:rPr>
        <w:rStyle w:val="56"/>
      </w:rPr>
      <w:instrText xml:space="preserve">PAGE  </w:instrText>
    </w:r>
    <w:r>
      <w:fldChar w:fldCharType="end"/>
    </w:r>
  </w:p>
  <w:p w14:paraId="3D977DE1">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0B57">
    <w:pPr>
      <w:pStyle w:val="34"/>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8A5C">
    <w:pPr>
      <w:pStyle w:val="34"/>
      <w:jc w:val="center"/>
      <w:rPr>
        <w:rFonts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3350" cy="149860"/>
              <wp:effectExtent l="0" t="0" r="0" b="0"/>
              <wp:wrapNone/>
              <wp:docPr id="12"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56E72FDB">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5408;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wZDeqtABAACfAwAADgAAAAAAAAABACAAAAAhAQAA&#10;ZHJzL2Uyb0RvYy54bWxQSwUGAAAAAAYABgBZAQAAYwUAAAAA&#10;">
              <v:fill on="f" focussize="0,0"/>
              <v:stroke on="f"/>
              <v:imagedata o:title=""/>
              <o:lock v:ext="edit" aspectratio="f"/>
              <v:textbox inset="0mm,0mm,0mm,0mm">
                <w:txbxContent>
                  <w:p w14:paraId="56E72FDB">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C5DC">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FzVYccBAACeAwAADgAAAAAAAAABACAAAAAeAQAAZHJzL2Uyb0RvYy54&#10;bWxQSwUGAAAAAAYABgBZAQAAVwUAAAAA&#10;">
              <v:fill on="f" focussize="0,0"/>
              <v:stroke on="f"/>
              <v:imagedata o:title=""/>
              <o:lock v:ext="edit" aspectratio="f"/>
              <v:textbox inset="0mm,0mm,0mm,0mm" style="mso-fit-shape-to-text:t;">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C000">
    <w:pPr>
      <w:pStyle w:val="34"/>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A26CEF">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none" lIns="0" tIns="0" rIns="0" bIns="0">
                      <a:spAutoFit/>
                    </wps:bodyPr>
                  </wps:wsp>
                </a:graphicData>
              </a:graphic>
            </wp:anchor>
          </w:drawing>
        </mc:Choice>
        <mc:Fallback>
          <w:pict>
            <v:shape id="文本框 820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yXKhHIAQAAngMAAA4AAAAAAAAAAQAgAAAAHgEAAGRycy9lMm9Eb2Mu&#10;eG1sUEsFBgAAAAAGAAYAWQEAAFgFAAAAAA==&#10;">
              <v:fill on="f" focussize="0,0"/>
              <v:stroke on="f"/>
              <v:imagedata o:title=""/>
              <o:lock v:ext="edit" aspectratio="f"/>
              <v:textbox inset="0mm,0mm,0mm,0mm" style="mso-fit-shape-to-text:t;">
                <w:txbxContent>
                  <w:p w14:paraId="27A26CEF">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5123">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lLt8cBAACe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irq&#10;KSk0eKyp8N5TaRzfwkh7s8SRgon42AWbvkSJUZ70PV/1VWNkMl2q1lVVUkpSbnEIv3i47gPGdwos&#10;S0bDAw0w6ypOHzBOpUtJes3BnTYmD9G4vwKEOUVU3oL5dmIydZysOO7Hmd4e2jOxG2gTGu5o8Tkz&#10;7x0JnZZmMcJi7GcjvYj+zTFSG7m7hDpBEavk0Ngyv3nF0l489nPVw2+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HlLt8cBAACeAwAADgAAAAAAAAABACAAAAAeAQAAZHJzL2Uyb0RvYy54&#10;bWxQSwUGAAAAAAYABgBZAQAAVwUAAAAA&#10;">
              <v:fill on="f" focussize="0,0"/>
              <v:stroke on="f"/>
              <v:imagedata o:title=""/>
              <o:lock v:ext="edit" aspectratio="f"/>
              <v:textbox inset="0mm,0mm,0mm,0mm" style="mso-fit-shape-to-text:t;">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4B5E">
    <w:pPr>
      <w:pStyle w:val="34"/>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84C2C2">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wps:txbx>
                    <wps:bodyPr wrap="none" lIns="0" tIns="0" rIns="0" bIns="0">
                      <a:spAutoFit/>
                    </wps:bodyPr>
                  </wps:wsp>
                </a:graphicData>
              </a:graphic>
            </wp:anchor>
          </w:drawing>
        </mc:Choice>
        <mc:Fallback>
          <w:pict>
            <v:shape id="文本框 820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rwWYbIAQAAngMAAA4AAAAAAAAAAQAgAAAAHgEAAGRycy9lMm9Eb2Mu&#10;eG1sUEsFBgAAAAAGAAYAWQEAAFgFAAAAAA==&#10;">
              <v:fill on="f" focussize="0,0"/>
              <v:stroke on="f"/>
              <v:imagedata o:title=""/>
              <o:lock v:ext="edit" aspectratio="f"/>
              <v:textbox inset="0mm,0mm,0mm,0mm" style="mso-fit-shape-to-text:t;">
                <w:txbxContent>
                  <w:p w14:paraId="6D84C2C2">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C196">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wps:txbx>
                    <wps:bodyPr wrap="none" lIns="0" tIns="0" rIns="0" bIns="0">
                      <a:spAutoFit/>
                    </wps:bodyPr>
                  </wps:wsp>
                </a:graphicData>
              </a:graphic>
            </wp:anchor>
          </w:drawing>
        </mc:Choice>
        <mc:Fallback>
          <w:pict>
            <v:shape id="文本框 820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1h1JMcBAACfAwAADgAAAAAAAAABACAAAAAeAQAAZHJzL2Uyb0RvYy54&#10;bWxQSwUGAAAAAAYABgBZAQAAVwUAAAAA&#10;">
              <v:fill on="f" focussize="0,0"/>
              <v:stroke on="f"/>
              <v:imagedata o:title=""/>
              <o:lock v:ext="edit" aspectratio="f"/>
              <v:textbox inset="0mm,0mm,0mm,0mm" style="mso-fit-shape-to-text:t;">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7F1D">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B683">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0374">
    <w:pPr>
      <w:pStyle w:val="3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E9CF">
    <w:pPr>
      <w:pStyle w:val="35"/>
      <w:pBdr>
        <w:bottom w:val="none" w:color="auto" w:sz="0" w:space="1"/>
      </w:pBdr>
      <w:tabs>
        <w:tab w:val="left" w:pos="4957"/>
      </w:tabs>
      <w:jc w:val="left"/>
    </w:pP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BD32">
    <w:pPr>
      <w:pStyle w:val="35"/>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AC6DF"/>
    <w:multiLevelType w:val="singleLevel"/>
    <w:tmpl w:val="8D3AC6DF"/>
    <w:lvl w:ilvl="0" w:tentative="0">
      <w:start w:val="6"/>
      <w:numFmt w:val="chineseCounting"/>
      <w:suff w:val="nothing"/>
      <w:lvlText w:val="%1、"/>
      <w:lvlJc w:val="left"/>
      <w:rPr>
        <w:rFonts w:hint="eastAsia"/>
      </w:r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3DBCA0D"/>
    <w:multiLevelType w:val="multilevel"/>
    <w:tmpl w:val="B3DBCA0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BA85C757"/>
    <w:multiLevelType w:val="singleLevel"/>
    <w:tmpl w:val="BA85C757"/>
    <w:lvl w:ilvl="0" w:tentative="0">
      <w:start w:val="7"/>
      <w:numFmt w:val="chineseCounting"/>
      <w:suff w:val="nothing"/>
      <w:lvlText w:val="%1、"/>
      <w:lvlJc w:val="left"/>
      <w:rPr>
        <w:rFonts w:hint="eastAsia"/>
      </w:rPr>
    </w:lvl>
  </w:abstractNum>
  <w:abstractNum w:abstractNumId="4">
    <w:nsid w:val="BCA6E654"/>
    <w:multiLevelType w:val="singleLevel"/>
    <w:tmpl w:val="BCA6E654"/>
    <w:lvl w:ilvl="0" w:tentative="0">
      <w:start w:val="1"/>
      <w:numFmt w:val="chineseCounting"/>
      <w:suff w:val="nothing"/>
      <w:lvlText w:val="%1、"/>
      <w:lvlJc w:val="left"/>
      <w:rPr>
        <w:rFonts w:hint="eastAsia"/>
      </w:rPr>
    </w:lvl>
  </w:abstractNum>
  <w:abstractNum w:abstractNumId="5">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C07F238"/>
    <w:multiLevelType w:val="singleLevel"/>
    <w:tmpl w:val="5C07F238"/>
    <w:lvl w:ilvl="0" w:tentative="0">
      <w:start w:val="7"/>
      <w:numFmt w:val="decimal"/>
      <w:lvlText w:val="%1."/>
      <w:lvlJc w:val="left"/>
      <w:pPr>
        <w:tabs>
          <w:tab w:val="left" w:pos="312"/>
        </w:tabs>
      </w:pPr>
    </w:lvl>
  </w:abstractNum>
  <w:abstractNum w:abstractNumId="7">
    <w:nsid w:val="7396E56F"/>
    <w:multiLevelType w:val="singleLevel"/>
    <w:tmpl w:val="7396E56F"/>
    <w:lvl w:ilvl="0" w:tentative="0">
      <w:start w:val="1"/>
      <w:numFmt w:val="chineseCounting"/>
      <w:suff w:val="nothing"/>
      <w:lvlText w:val="%1、"/>
      <w:lvlJc w:val="left"/>
      <w:rPr>
        <w:rFonts w:hint="eastAsia"/>
      </w:rPr>
    </w:lvl>
  </w:abstractNum>
  <w:num w:numId="1">
    <w:abstractNumId w:val="7"/>
  </w:num>
  <w:num w:numId="2">
    <w:abstractNumId w:val="3"/>
  </w:num>
  <w:num w:numId="3">
    <w:abstractNumId w:val="5"/>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447DDA"/>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800464"/>
    <w:rsid w:val="018C417A"/>
    <w:rsid w:val="01933772"/>
    <w:rsid w:val="01A54ACB"/>
    <w:rsid w:val="01B63E09"/>
    <w:rsid w:val="01E32E2F"/>
    <w:rsid w:val="01E37862"/>
    <w:rsid w:val="01F00EA4"/>
    <w:rsid w:val="01FF452C"/>
    <w:rsid w:val="020E2058"/>
    <w:rsid w:val="021D1BF4"/>
    <w:rsid w:val="023B6BC5"/>
    <w:rsid w:val="025151C6"/>
    <w:rsid w:val="025D1259"/>
    <w:rsid w:val="028247F4"/>
    <w:rsid w:val="02A90930"/>
    <w:rsid w:val="02E16CA8"/>
    <w:rsid w:val="02E9044C"/>
    <w:rsid w:val="02EF7D3F"/>
    <w:rsid w:val="02F1698B"/>
    <w:rsid w:val="030B6598"/>
    <w:rsid w:val="0315730A"/>
    <w:rsid w:val="0321777F"/>
    <w:rsid w:val="03397E33"/>
    <w:rsid w:val="033D5B2E"/>
    <w:rsid w:val="0348728D"/>
    <w:rsid w:val="0349641E"/>
    <w:rsid w:val="03905D96"/>
    <w:rsid w:val="039760FA"/>
    <w:rsid w:val="03A13C35"/>
    <w:rsid w:val="03AC38D7"/>
    <w:rsid w:val="03BE7AAE"/>
    <w:rsid w:val="03C960D7"/>
    <w:rsid w:val="03D21B34"/>
    <w:rsid w:val="03E1221A"/>
    <w:rsid w:val="03E3681C"/>
    <w:rsid w:val="03EE0393"/>
    <w:rsid w:val="03F4681E"/>
    <w:rsid w:val="04047578"/>
    <w:rsid w:val="0410030A"/>
    <w:rsid w:val="041C403F"/>
    <w:rsid w:val="041F433E"/>
    <w:rsid w:val="04394805"/>
    <w:rsid w:val="043D54AA"/>
    <w:rsid w:val="0484240C"/>
    <w:rsid w:val="052E5139"/>
    <w:rsid w:val="053B3BFE"/>
    <w:rsid w:val="054144F3"/>
    <w:rsid w:val="05544774"/>
    <w:rsid w:val="05582F88"/>
    <w:rsid w:val="055C2EFB"/>
    <w:rsid w:val="055C757F"/>
    <w:rsid w:val="05A131E3"/>
    <w:rsid w:val="05A456C9"/>
    <w:rsid w:val="05B22F9D"/>
    <w:rsid w:val="05B2719F"/>
    <w:rsid w:val="05C22A91"/>
    <w:rsid w:val="05DF1261"/>
    <w:rsid w:val="05ED6354"/>
    <w:rsid w:val="06111150"/>
    <w:rsid w:val="06231E4A"/>
    <w:rsid w:val="06276F52"/>
    <w:rsid w:val="06561C43"/>
    <w:rsid w:val="066353EA"/>
    <w:rsid w:val="06635D10"/>
    <w:rsid w:val="067233B3"/>
    <w:rsid w:val="06A46845"/>
    <w:rsid w:val="06B84F58"/>
    <w:rsid w:val="06CE1DB6"/>
    <w:rsid w:val="070E664D"/>
    <w:rsid w:val="07234BD5"/>
    <w:rsid w:val="07605C0B"/>
    <w:rsid w:val="0781507A"/>
    <w:rsid w:val="079B438E"/>
    <w:rsid w:val="07B65B5E"/>
    <w:rsid w:val="07B70360"/>
    <w:rsid w:val="07C35693"/>
    <w:rsid w:val="07CC5B75"/>
    <w:rsid w:val="07CD1CC2"/>
    <w:rsid w:val="07E53A2B"/>
    <w:rsid w:val="07EA2C20"/>
    <w:rsid w:val="080101FB"/>
    <w:rsid w:val="084476CB"/>
    <w:rsid w:val="08522F8B"/>
    <w:rsid w:val="0870104F"/>
    <w:rsid w:val="08940DDD"/>
    <w:rsid w:val="089F5248"/>
    <w:rsid w:val="08A45DE0"/>
    <w:rsid w:val="08AD15F0"/>
    <w:rsid w:val="09061208"/>
    <w:rsid w:val="09235039"/>
    <w:rsid w:val="097B2056"/>
    <w:rsid w:val="099B2AB7"/>
    <w:rsid w:val="09AD65FB"/>
    <w:rsid w:val="09C30B20"/>
    <w:rsid w:val="09CC31D3"/>
    <w:rsid w:val="09D307E5"/>
    <w:rsid w:val="0A010A08"/>
    <w:rsid w:val="0A2555AD"/>
    <w:rsid w:val="0A261F09"/>
    <w:rsid w:val="0A6674BC"/>
    <w:rsid w:val="0A7809B7"/>
    <w:rsid w:val="0A924546"/>
    <w:rsid w:val="0AA96DC2"/>
    <w:rsid w:val="0AAD7DAA"/>
    <w:rsid w:val="0AC91212"/>
    <w:rsid w:val="0AC9723E"/>
    <w:rsid w:val="0ADB18BB"/>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BFC1F5D"/>
    <w:rsid w:val="0C0369A6"/>
    <w:rsid w:val="0C067BD9"/>
    <w:rsid w:val="0C193B8E"/>
    <w:rsid w:val="0C3372B9"/>
    <w:rsid w:val="0C497634"/>
    <w:rsid w:val="0C7E6A8E"/>
    <w:rsid w:val="0C861D43"/>
    <w:rsid w:val="0CA07725"/>
    <w:rsid w:val="0CB8153E"/>
    <w:rsid w:val="0CC60361"/>
    <w:rsid w:val="0CCD206C"/>
    <w:rsid w:val="0CDA0470"/>
    <w:rsid w:val="0CDE73FA"/>
    <w:rsid w:val="0CE15503"/>
    <w:rsid w:val="0D371355"/>
    <w:rsid w:val="0D607D6D"/>
    <w:rsid w:val="0D7734C4"/>
    <w:rsid w:val="0D8E4376"/>
    <w:rsid w:val="0D9C187E"/>
    <w:rsid w:val="0DAB65D0"/>
    <w:rsid w:val="0DBA7713"/>
    <w:rsid w:val="0DC12539"/>
    <w:rsid w:val="0DE92220"/>
    <w:rsid w:val="0DF02ABD"/>
    <w:rsid w:val="0DFE3766"/>
    <w:rsid w:val="0E3C3697"/>
    <w:rsid w:val="0E5E0B39"/>
    <w:rsid w:val="0E6248EF"/>
    <w:rsid w:val="0E731D45"/>
    <w:rsid w:val="0E835F5E"/>
    <w:rsid w:val="0EAE1EA5"/>
    <w:rsid w:val="0EBC5A4C"/>
    <w:rsid w:val="0EE84479"/>
    <w:rsid w:val="0EF70787"/>
    <w:rsid w:val="0F055EC5"/>
    <w:rsid w:val="0F074803"/>
    <w:rsid w:val="0F1D74D4"/>
    <w:rsid w:val="0F3127E7"/>
    <w:rsid w:val="0F357739"/>
    <w:rsid w:val="0F461C42"/>
    <w:rsid w:val="0F4C26E0"/>
    <w:rsid w:val="0F5C6C09"/>
    <w:rsid w:val="0F5E7174"/>
    <w:rsid w:val="0F9905C3"/>
    <w:rsid w:val="0FCE2E27"/>
    <w:rsid w:val="10212C86"/>
    <w:rsid w:val="10352FA6"/>
    <w:rsid w:val="103D5FDB"/>
    <w:rsid w:val="105052DD"/>
    <w:rsid w:val="105B7366"/>
    <w:rsid w:val="10616682"/>
    <w:rsid w:val="108E746F"/>
    <w:rsid w:val="10A94753"/>
    <w:rsid w:val="10EF301C"/>
    <w:rsid w:val="11036784"/>
    <w:rsid w:val="111E70DE"/>
    <w:rsid w:val="11321838"/>
    <w:rsid w:val="11392C39"/>
    <w:rsid w:val="11467761"/>
    <w:rsid w:val="11581779"/>
    <w:rsid w:val="115F642C"/>
    <w:rsid w:val="11851C0B"/>
    <w:rsid w:val="11B524F0"/>
    <w:rsid w:val="11E775EE"/>
    <w:rsid w:val="12081111"/>
    <w:rsid w:val="12096398"/>
    <w:rsid w:val="12232BE0"/>
    <w:rsid w:val="12390A9A"/>
    <w:rsid w:val="128A67E5"/>
    <w:rsid w:val="128F1B08"/>
    <w:rsid w:val="12B329C6"/>
    <w:rsid w:val="12E8497A"/>
    <w:rsid w:val="12EF558E"/>
    <w:rsid w:val="133B0C05"/>
    <w:rsid w:val="13566C69"/>
    <w:rsid w:val="13674B2D"/>
    <w:rsid w:val="13A224E0"/>
    <w:rsid w:val="13AF2F6F"/>
    <w:rsid w:val="13BA447B"/>
    <w:rsid w:val="13BF3578"/>
    <w:rsid w:val="13E7095B"/>
    <w:rsid w:val="13F86818"/>
    <w:rsid w:val="14197345"/>
    <w:rsid w:val="141E48F0"/>
    <w:rsid w:val="143040B0"/>
    <w:rsid w:val="14447B5C"/>
    <w:rsid w:val="14466C3E"/>
    <w:rsid w:val="144C1380"/>
    <w:rsid w:val="148A7C64"/>
    <w:rsid w:val="14976CD1"/>
    <w:rsid w:val="14AB7C3C"/>
    <w:rsid w:val="14C52A4A"/>
    <w:rsid w:val="14CF1748"/>
    <w:rsid w:val="14D32CD8"/>
    <w:rsid w:val="14E30B55"/>
    <w:rsid w:val="14E36EB2"/>
    <w:rsid w:val="14FD7FF8"/>
    <w:rsid w:val="14FE500D"/>
    <w:rsid w:val="15146701"/>
    <w:rsid w:val="1573100F"/>
    <w:rsid w:val="15843412"/>
    <w:rsid w:val="159A582F"/>
    <w:rsid w:val="159C194F"/>
    <w:rsid w:val="15B548FE"/>
    <w:rsid w:val="15B8143D"/>
    <w:rsid w:val="15B833DE"/>
    <w:rsid w:val="15DB5153"/>
    <w:rsid w:val="15FA76E3"/>
    <w:rsid w:val="16044A25"/>
    <w:rsid w:val="1638549E"/>
    <w:rsid w:val="16404BF0"/>
    <w:rsid w:val="165B6231"/>
    <w:rsid w:val="16871C03"/>
    <w:rsid w:val="168C7320"/>
    <w:rsid w:val="169A040B"/>
    <w:rsid w:val="16D12DFE"/>
    <w:rsid w:val="16D33183"/>
    <w:rsid w:val="16EA3BA2"/>
    <w:rsid w:val="16FE5D24"/>
    <w:rsid w:val="17154A45"/>
    <w:rsid w:val="173C33A9"/>
    <w:rsid w:val="174C7867"/>
    <w:rsid w:val="17B01191"/>
    <w:rsid w:val="17B818F4"/>
    <w:rsid w:val="17BA6C85"/>
    <w:rsid w:val="17C1561B"/>
    <w:rsid w:val="17CC66F3"/>
    <w:rsid w:val="17E26076"/>
    <w:rsid w:val="17E718F3"/>
    <w:rsid w:val="17FB6A59"/>
    <w:rsid w:val="18047D2E"/>
    <w:rsid w:val="18056CDB"/>
    <w:rsid w:val="182A6DD7"/>
    <w:rsid w:val="18323DCC"/>
    <w:rsid w:val="18437F22"/>
    <w:rsid w:val="184C6FDF"/>
    <w:rsid w:val="186404DF"/>
    <w:rsid w:val="18924923"/>
    <w:rsid w:val="1899418C"/>
    <w:rsid w:val="18C01AC0"/>
    <w:rsid w:val="19261C27"/>
    <w:rsid w:val="19263CD4"/>
    <w:rsid w:val="195306F5"/>
    <w:rsid w:val="1966013C"/>
    <w:rsid w:val="19695781"/>
    <w:rsid w:val="196D6BE3"/>
    <w:rsid w:val="198528E1"/>
    <w:rsid w:val="19C66E55"/>
    <w:rsid w:val="19D43730"/>
    <w:rsid w:val="19DB2D10"/>
    <w:rsid w:val="1A0A5D6B"/>
    <w:rsid w:val="1A447383"/>
    <w:rsid w:val="1A500EA0"/>
    <w:rsid w:val="1A6B4094"/>
    <w:rsid w:val="1A7B19B1"/>
    <w:rsid w:val="1A7B43CA"/>
    <w:rsid w:val="1A7F08BC"/>
    <w:rsid w:val="1A882F72"/>
    <w:rsid w:val="1A933D3A"/>
    <w:rsid w:val="1A952DF2"/>
    <w:rsid w:val="1AB62161"/>
    <w:rsid w:val="1AB8095B"/>
    <w:rsid w:val="1AE91EAC"/>
    <w:rsid w:val="1B061299"/>
    <w:rsid w:val="1B8F0DE6"/>
    <w:rsid w:val="1C01638E"/>
    <w:rsid w:val="1C122956"/>
    <w:rsid w:val="1C6A32CE"/>
    <w:rsid w:val="1C7D5965"/>
    <w:rsid w:val="1C9806B2"/>
    <w:rsid w:val="1CB803AB"/>
    <w:rsid w:val="1CDC2D50"/>
    <w:rsid w:val="1CE85D7C"/>
    <w:rsid w:val="1CEA7431"/>
    <w:rsid w:val="1D222F23"/>
    <w:rsid w:val="1D262571"/>
    <w:rsid w:val="1D52733E"/>
    <w:rsid w:val="1D6B3633"/>
    <w:rsid w:val="1D7756A4"/>
    <w:rsid w:val="1D8733F2"/>
    <w:rsid w:val="1D9901E0"/>
    <w:rsid w:val="1DC312E1"/>
    <w:rsid w:val="1DCD14B2"/>
    <w:rsid w:val="1DD60823"/>
    <w:rsid w:val="1DE8172A"/>
    <w:rsid w:val="1E006A1B"/>
    <w:rsid w:val="1E2D1660"/>
    <w:rsid w:val="1E4C1E76"/>
    <w:rsid w:val="1E5B3331"/>
    <w:rsid w:val="1E5D1F46"/>
    <w:rsid w:val="1E634270"/>
    <w:rsid w:val="1ED3045A"/>
    <w:rsid w:val="1EF2422C"/>
    <w:rsid w:val="1EF52AB4"/>
    <w:rsid w:val="1F12085E"/>
    <w:rsid w:val="1F1756A3"/>
    <w:rsid w:val="1F1C58CD"/>
    <w:rsid w:val="1F340F1D"/>
    <w:rsid w:val="1F4B7FF0"/>
    <w:rsid w:val="1F8E28D4"/>
    <w:rsid w:val="1FBA10E2"/>
    <w:rsid w:val="1FCE3F40"/>
    <w:rsid w:val="1FD20447"/>
    <w:rsid w:val="1FE959F3"/>
    <w:rsid w:val="2000527E"/>
    <w:rsid w:val="20013275"/>
    <w:rsid w:val="2007004E"/>
    <w:rsid w:val="20166230"/>
    <w:rsid w:val="20210275"/>
    <w:rsid w:val="20226D74"/>
    <w:rsid w:val="20306C5C"/>
    <w:rsid w:val="206326AF"/>
    <w:rsid w:val="206A094A"/>
    <w:rsid w:val="20AC1D12"/>
    <w:rsid w:val="20BF59CF"/>
    <w:rsid w:val="20DF6447"/>
    <w:rsid w:val="20F17F5F"/>
    <w:rsid w:val="212824EA"/>
    <w:rsid w:val="21337072"/>
    <w:rsid w:val="21657AD5"/>
    <w:rsid w:val="216D06F2"/>
    <w:rsid w:val="21857B8B"/>
    <w:rsid w:val="218C1494"/>
    <w:rsid w:val="21A165ED"/>
    <w:rsid w:val="21CC68F7"/>
    <w:rsid w:val="21E604A4"/>
    <w:rsid w:val="21F675FB"/>
    <w:rsid w:val="21F764EC"/>
    <w:rsid w:val="21FC1B1D"/>
    <w:rsid w:val="221E6996"/>
    <w:rsid w:val="222D7E81"/>
    <w:rsid w:val="22453183"/>
    <w:rsid w:val="224D679A"/>
    <w:rsid w:val="22523E66"/>
    <w:rsid w:val="225C42C2"/>
    <w:rsid w:val="226E4DDC"/>
    <w:rsid w:val="229F2417"/>
    <w:rsid w:val="22DB168B"/>
    <w:rsid w:val="22DB41C6"/>
    <w:rsid w:val="232D29E1"/>
    <w:rsid w:val="234B21C4"/>
    <w:rsid w:val="23822282"/>
    <w:rsid w:val="23A33847"/>
    <w:rsid w:val="23AB72AF"/>
    <w:rsid w:val="23B24AE2"/>
    <w:rsid w:val="23B73EA6"/>
    <w:rsid w:val="23C12ECE"/>
    <w:rsid w:val="23D84652"/>
    <w:rsid w:val="23FF22F1"/>
    <w:rsid w:val="241406C8"/>
    <w:rsid w:val="245258D0"/>
    <w:rsid w:val="245A4344"/>
    <w:rsid w:val="24616B1D"/>
    <w:rsid w:val="24AD7057"/>
    <w:rsid w:val="24AF18B3"/>
    <w:rsid w:val="24B718AC"/>
    <w:rsid w:val="24BC6B94"/>
    <w:rsid w:val="250E3F9A"/>
    <w:rsid w:val="250F62D5"/>
    <w:rsid w:val="252F1A45"/>
    <w:rsid w:val="253A4D8F"/>
    <w:rsid w:val="253E3B7A"/>
    <w:rsid w:val="254B3A17"/>
    <w:rsid w:val="25585215"/>
    <w:rsid w:val="257710EA"/>
    <w:rsid w:val="2579502D"/>
    <w:rsid w:val="25887463"/>
    <w:rsid w:val="25C342B2"/>
    <w:rsid w:val="25D074A1"/>
    <w:rsid w:val="25E310F1"/>
    <w:rsid w:val="25EA60A7"/>
    <w:rsid w:val="25EB0F07"/>
    <w:rsid w:val="260E2662"/>
    <w:rsid w:val="26381E78"/>
    <w:rsid w:val="266235BB"/>
    <w:rsid w:val="26A5403A"/>
    <w:rsid w:val="26A54770"/>
    <w:rsid w:val="26C363C5"/>
    <w:rsid w:val="26FA2B0D"/>
    <w:rsid w:val="270670BD"/>
    <w:rsid w:val="27114B5F"/>
    <w:rsid w:val="27174D76"/>
    <w:rsid w:val="271F447F"/>
    <w:rsid w:val="272730F1"/>
    <w:rsid w:val="273E5A3B"/>
    <w:rsid w:val="275A6117"/>
    <w:rsid w:val="27714ADB"/>
    <w:rsid w:val="27740937"/>
    <w:rsid w:val="277D526A"/>
    <w:rsid w:val="277D71B5"/>
    <w:rsid w:val="277E279D"/>
    <w:rsid w:val="27967AEF"/>
    <w:rsid w:val="27E014F2"/>
    <w:rsid w:val="27F54F9D"/>
    <w:rsid w:val="27F941D0"/>
    <w:rsid w:val="280E0C9F"/>
    <w:rsid w:val="282229E0"/>
    <w:rsid w:val="28360FB8"/>
    <w:rsid w:val="284B0B33"/>
    <w:rsid w:val="285445B8"/>
    <w:rsid w:val="285E6D79"/>
    <w:rsid w:val="289C0BB9"/>
    <w:rsid w:val="28A867AE"/>
    <w:rsid w:val="28C60924"/>
    <w:rsid w:val="28DD3EFA"/>
    <w:rsid w:val="28E4026D"/>
    <w:rsid w:val="294018F4"/>
    <w:rsid w:val="29504E5C"/>
    <w:rsid w:val="295E196F"/>
    <w:rsid w:val="295E6D9F"/>
    <w:rsid w:val="297D3A9A"/>
    <w:rsid w:val="297E036A"/>
    <w:rsid w:val="299039F4"/>
    <w:rsid w:val="29911ECA"/>
    <w:rsid w:val="29DB4666"/>
    <w:rsid w:val="29F76232"/>
    <w:rsid w:val="29FA194B"/>
    <w:rsid w:val="2A1B0CF2"/>
    <w:rsid w:val="2A1C444E"/>
    <w:rsid w:val="2A23570F"/>
    <w:rsid w:val="2A611FE3"/>
    <w:rsid w:val="2A6C1C8E"/>
    <w:rsid w:val="2AAD7392"/>
    <w:rsid w:val="2AD77EB9"/>
    <w:rsid w:val="2AE31A25"/>
    <w:rsid w:val="2AE758F8"/>
    <w:rsid w:val="2B1C3740"/>
    <w:rsid w:val="2B25298A"/>
    <w:rsid w:val="2B3C1135"/>
    <w:rsid w:val="2B4324C3"/>
    <w:rsid w:val="2B512967"/>
    <w:rsid w:val="2B593A95"/>
    <w:rsid w:val="2B612949"/>
    <w:rsid w:val="2B7D1111"/>
    <w:rsid w:val="2B7E1489"/>
    <w:rsid w:val="2B81447C"/>
    <w:rsid w:val="2B9F4F6B"/>
    <w:rsid w:val="2BA55039"/>
    <w:rsid w:val="2BBE5648"/>
    <w:rsid w:val="2BC95FFE"/>
    <w:rsid w:val="2C094182"/>
    <w:rsid w:val="2C105C8C"/>
    <w:rsid w:val="2C2D3717"/>
    <w:rsid w:val="2C6C77F8"/>
    <w:rsid w:val="2C7036A7"/>
    <w:rsid w:val="2CAB6572"/>
    <w:rsid w:val="2CB32862"/>
    <w:rsid w:val="2D0B74A6"/>
    <w:rsid w:val="2D1E6934"/>
    <w:rsid w:val="2D47675E"/>
    <w:rsid w:val="2D5B5DA0"/>
    <w:rsid w:val="2D6078EC"/>
    <w:rsid w:val="2D6545D0"/>
    <w:rsid w:val="2D7D237A"/>
    <w:rsid w:val="2D810644"/>
    <w:rsid w:val="2DA1233C"/>
    <w:rsid w:val="2DA8315F"/>
    <w:rsid w:val="2DA96B06"/>
    <w:rsid w:val="2DB135B3"/>
    <w:rsid w:val="2DC0526C"/>
    <w:rsid w:val="2DC842F2"/>
    <w:rsid w:val="2DD17E4E"/>
    <w:rsid w:val="2DF74509"/>
    <w:rsid w:val="2E296EFF"/>
    <w:rsid w:val="2E3C7A9F"/>
    <w:rsid w:val="2E690D4F"/>
    <w:rsid w:val="2E933149"/>
    <w:rsid w:val="2EC0451D"/>
    <w:rsid w:val="2ECA75E1"/>
    <w:rsid w:val="2EED0829"/>
    <w:rsid w:val="2F190E80"/>
    <w:rsid w:val="2F19705D"/>
    <w:rsid w:val="2F3E16B8"/>
    <w:rsid w:val="2F77098D"/>
    <w:rsid w:val="2F7D3371"/>
    <w:rsid w:val="2F7D6315"/>
    <w:rsid w:val="2F8905C0"/>
    <w:rsid w:val="2F9F55BA"/>
    <w:rsid w:val="2FA745AE"/>
    <w:rsid w:val="2FDD2EA4"/>
    <w:rsid w:val="2FE01118"/>
    <w:rsid w:val="2FF3252B"/>
    <w:rsid w:val="2FF57549"/>
    <w:rsid w:val="306B708B"/>
    <w:rsid w:val="30787D8F"/>
    <w:rsid w:val="308955CB"/>
    <w:rsid w:val="309B56ED"/>
    <w:rsid w:val="309C68FD"/>
    <w:rsid w:val="31230282"/>
    <w:rsid w:val="3137328C"/>
    <w:rsid w:val="313905E3"/>
    <w:rsid w:val="315C608D"/>
    <w:rsid w:val="316C2741"/>
    <w:rsid w:val="317C47BD"/>
    <w:rsid w:val="31D32002"/>
    <w:rsid w:val="31D9265F"/>
    <w:rsid w:val="325B6344"/>
    <w:rsid w:val="32677734"/>
    <w:rsid w:val="326C5E1B"/>
    <w:rsid w:val="32821537"/>
    <w:rsid w:val="329B0E37"/>
    <w:rsid w:val="32FC4A26"/>
    <w:rsid w:val="33313300"/>
    <w:rsid w:val="3356075C"/>
    <w:rsid w:val="336A1785"/>
    <w:rsid w:val="336A6582"/>
    <w:rsid w:val="337431C8"/>
    <w:rsid w:val="33845E5E"/>
    <w:rsid w:val="338E0BF6"/>
    <w:rsid w:val="34007CA1"/>
    <w:rsid w:val="3422783C"/>
    <w:rsid w:val="342B48E8"/>
    <w:rsid w:val="3433324E"/>
    <w:rsid w:val="34347437"/>
    <w:rsid w:val="34384B8F"/>
    <w:rsid w:val="343F15A0"/>
    <w:rsid w:val="34795B0F"/>
    <w:rsid w:val="347F2CE0"/>
    <w:rsid w:val="34AD7C43"/>
    <w:rsid w:val="34AE1C58"/>
    <w:rsid w:val="34B3691E"/>
    <w:rsid w:val="34B947B5"/>
    <w:rsid w:val="34E01646"/>
    <w:rsid w:val="34E02948"/>
    <w:rsid w:val="3502780C"/>
    <w:rsid w:val="35065873"/>
    <w:rsid w:val="351410A1"/>
    <w:rsid w:val="35154599"/>
    <w:rsid w:val="35383106"/>
    <w:rsid w:val="356E1E05"/>
    <w:rsid w:val="35A02B5B"/>
    <w:rsid w:val="35AD5556"/>
    <w:rsid w:val="35C67F79"/>
    <w:rsid w:val="35E80BFF"/>
    <w:rsid w:val="35EC30ED"/>
    <w:rsid w:val="35EC385C"/>
    <w:rsid w:val="35F40894"/>
    <w:rsid w:val="361C51EB"/>
    <w:rsid w:val="362A67B4"/>
    <w:rsid w:val="36372C24"/>
    <w:rsid w:val="36484BAA"/>
    <w:rsid w:val="3656754F"/>
    <w:rsid w:val="3659703F"/>
    <w:rsid w:val="366B68EF"/>
    <w:rsid w:val="36763819"/>
    <w:rsid w:val="368B3C6F"/>
    <w:rsid w:val="36916550"/>
    <w:rsid w:val="36A31AEA"/>
    <w:rsid w:val="36B73923"/>
    <w:rsid w:val="36C54441"/>
    <w:rsid w:val="36D016CB"/>
    <w:rsid w:val="36EC0D70"/>
    <w:rsid w:val="37111D01"/>
    <w:rsid w:val="37155091"/>
    <w:rsid w:val="373553B6"/>
    <w:rsid w:val="377F3387"/>
    <w:rsid w:val="37981952"/>
    <w:rsid w:val="37A16C63"/>
    <w:rsid w:val="37A60C4D"/>
    <w:rsid w:val="37C03787"/>
    <w:rsid w:val="37D142E7"/>
    <w:rsid w:val="37D45185"/>
    <w:rsid w:val="37D724C3"/>
    <w:rsid w:val="37E34E12"/>
    <w:rsid w:val="37FF6349"/>
    <w:rsid w:val="382F022A"/>
    <w:rsid w:val="38326FA5"/>
    <w:rsid w:val="383B621B"/>
    <w:rsid w:val="387A0475"/>
    <w:rsid w:val="38955957"/>
    <w:rsid w:val="38985465"/>
    <w:rsid w:val="38A42218"/>
    <w:rsid w:val="38B60A5B"/>
    <w:rsid w:val="38C5663D"/>
    <w:rsid w:val="38E61322"/>
    <w:rsid w:val="39005B21"/>
    <w:rsid w:val="390455D3"/>
    <w:rsid w:val="39561614"/>
    <w:rsid w:val="39B60F43"/>
    <w:rsid w:val="39B94054"/>
    <w:rsid w:val="39E8127E"/>
    <w:rsid w:val="39FF067B"/>
    <w:rsid w:val="3A025B97"/>
    <w:rsid w:val="3A411C53"/>
    <w:rsid w:val="3A4F1BAF"/>
    <w:rsid w:val="3A737706"/>
    <w:rsid w:val="3A824DB6"/>
    <w:rsid w:val="3A82612D"/>
    <w:rsid w:val="3A893517"/>
    <w:rsid w:val="3A8B6AE5"/>
    <w:rsid w:val="3ABA3D5E"/>
    <w:rsid w:val="3AFF1EC8"/>
    <w:rsid w:val="3B1B7E6B"/>
    <w:rsid w:val="3B2440F7"/>
    <w:rsid w:val="3B763981"/>
    <w:rsid w:val="3B800BCA"/>
    <w:rsid w:val="3B921504"/>
    <w:rsid w:val="3BB05F97"/>
    <w:rsid w:val="3BB51182"/>
    <w:rsid w:val="3BB80364"/>
    <w:rsid w:val="3BBB5678"/>
    <w:rsid w:val="3C0D4444"/>
    <w:rsid w:val="3C1544D6"/>
    <w:rsid w:val="3C1B105E"/>
    <w:rsid w:val="3C262617"/>
    <w:rsid w:val="3C2A7702"/>
    <w:rsid w:val="3C371BD0"/>
    <w:rsid w:val="3C3E4302"/>
    <w:rsid w:val="3C6724D8"/>
    <w:rsid w:val="3CD43BC5"/>
    <w:rsid w:val="3CDD28CA"/>
    <w:rsid w:val="3CED0E4A"/>
    <w:rsid w:val="3D4E775B"/>
    <w:rsid w:val="3D5657BD"/>
    <w:rsid w:val="3D745989"/>
    <w:rsid w:val="3D847AC3"/>
    <w:rsid w:val="3D8E66B6"/>
    <w:rsid w:val="3D9A71DB"/>
    <w:rsid w:val="3DAA0346"/>
    <w:rsid w:val="3DD26D8C"/>
    <w:rsid w:val="3DDE6919"/>
    <w:rsid w:val="3E1C7A8B"/>
    <w:rsid w:val="3E3068D7"/>
    <w:rsid w:val="3ECF68B5"/>
    <w:rsid w:val="3ED108A5"/>
    <w:rsid w:val="3ED34D3C"/>
    <w:rsid w:val="3EED7C9C"/>
    <w:rsid w:val="3F13487D"/>
    <w:rsid w:val="3F311E7C"/>
    <w:rsid w:val="3F542A99"/>
    <w:rsid w:val="3F572258"/>
    <w:rsid w:val="3F964307"/>
    <w:rsid w:val="3F9B40C0"/>
    <w:rsid w:val="3F9F3D14"/>
    <w:rsid w:val="3FB6105E"/>
    <w:rsid w:val="3FBE0197"/>
    <w:rsid w:val="3FD978F7"/>
    <w:rsid w:val="3FF15CA5"/>
    <w:rsid w:val="402C0F43"/>
    <w:rsid w:val="404C4056"/>
    <w:rsid w:val="40A56330"/>
    <w:rsid w:val="40A93C0A"/>
    <w:rsid w:val="40AF44CD"/>
    <w:rsid w:val="40AF59A6"/>
    <w:rsid w:val="40DF205C"/>
    <w:rsid w:val="40E92D3F"/>
    <w:rsid w:val="40F2313C"/>
    <w:rsid w:val="410F0A26"/>
    <w:rsid w:val="41230975"/>
    <w:rsid w:val="4185375A"/>
    <w:rsid w:val="41EF4098"/>
    <w:rsid w:val="41F06AA9"/>
    <w:rsid w:val="41F15A8B"/>
    <w:rsid w:val="41FD728C"/>
    <w:rsid w:val="420C31B7"/>
    <w:rsid w:val="4214006C"/>
    <w:rsid w:val="423822A0"/>
    <w:rsid w:val="42405D57"/>
    <w:rsid w:val="425A2175"/>
    <w:rsid w:val="426C0B12"/>
    <w:rsid w:val="4274242F"/>
    <w:rsid w:val="427A3779"/>
    <w:rsid w:val="42C375F1"/>
    <w:rsid w:val="4323627C"/>
    <w:rsid w:val="432D07DF"/>
    <w:rsid w:val="439173E4"/>
    <w:rsid w:val="43970576"/>
    <w:rsid w:val="439A5243"/>
    <w:rsid w:val="43A31E05"/>
    <w:rsid w:val="43E57C76"/>
    <w:rsid w:val="44216B4A"/>
    <w:rsid w:val="44484FC3"/>
    <w:rsid w:val="44586B88"/>
    <w:rsid w:val="44590DC1"/>
    <w:rsid w:val="445D5720"/>
    <w:rsid w:val="44711D89"/>
    <w:rsid w:val="4498368E"/>
    <w:rsid w:val="44B8476D"/>
    <w:rsid w:val="44C17A47"/>
    <w:rsid w:val="44DC7249"/>
    <w:rsid w:val="44E217EE"/>
    <w:rsid w:val="450B6218"/>
    <w:rsid w:val="452971BF"/>
    <w:rsid w:val="45424E7E"/>
    <w:rsid w:val="456019BD"/>
    <w:rsid w:val="45771F25"/>
    <w:rsid w:val="45A013D1"/>
    <w:rsid w:val="45A368CF"/>
    <w:rsid w:val="45E53D76"/>
    <w:rsid w:val="46112EC8"/>
    <w:rsid w:val="46293109"/>
    <w:rsid w:val="462D6170"/>
    <w:rsid w:val="467F1FB8"/>
    <w:rsid w:val="46802041"/>
    <w:rsid w:val="468E4AE3"/>
    <w:rsid w:val="46A518CC"/>
    <w:rsid w:val="46B10736"/>
    <w:rsid w:val="46DE0421"/>
    <w:rsid w:val="46DE1B5F"/>
    <w:rsid w:val="46E10438"/>
    <w:rsid w:val="470A7062"/>
    <w:rsid w:val="471E03DE"/>
    <w:rsid w:val="47290367"/>
    <w:rsid w:val="473460AC"/>
    <w:rsid w:val="47366E56"/>
    <w:rsid w:val="4745225C"/>
    <w:rsid w:val="479216CB"/>
    <w:rsid w:val="47EB386F"/>
    <w:rsid w:val="4804699A"/>
    <w:rsid w:val="481B1D16"/>
    <w:rsid w:val="481C103E"/>
    <w:rsid w:val="48266513"/>
    <w:rsid w:val="483A0CCE"/>
    <w:rsid w:val="48513FC2"/>
    <w:rsid w:val="48540D07"/>
    <w:rsid w:val="485D5C00"/>
    <w:rsid w:val="48724017"/>
    <w:rsid w:val="48993B8B"/>
    <w:rsid w:val="489E2F08"/>
    <w:rsid w:val="48C56A11"/>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BF6D61"/>
    <w:rsid w:val="49C708AD"/>
    <w:rsid w:val="4A285A46"/>
    <w:rsid w:val="4A4A3041"/>
    <w:rsid w:val="4A6143A6"/>
    <w:rsid w:val="4A8A55C1"/>
    <w:rsid w:val="4AB368C6"/>
    <w:rsid w:val="4AB47011"/>
    <w:rsid w:val="4ADD3943"/>
    <w:rsid w:val="4AE57346"/>
    <w:rsid w:val="4AE7101D"/>
    <w:rsid w:val="4AEC5159"/>
    <w:rsid w:val="4AF4542A"/>
    <w:rsid w:val="4AF52B1C"/>
    <w:rsid w:val="4AF772BF"/>
    <w:rsid w:val="4B1A06F3"/>
    <w:rsid w:val="4B423D05"/>
    <w:rsid w:val="4B69167A"/>
    <w:rsid w:val="4B6E5A14"/>
    <w:rsid w:val="4B7D25D0"/>
    <w:rsid w:val="4BD8502A"/>
    <w:rsid w:val="4BDB0B2C"/>
    <w:rsid w:val="4BF31218"/>
    <w:rsid w:val="4C011CD6"/>
    <w:rsid w:val="4C154C60"/>
    <w:rsid w:val="4C3F7C92"/>
    <w:rsid w:val="4C72455F"/>
    <w:rsid w:val="4C7470F3"/>
    <w:rsid w:val="4C8A572D"/>
    <w:rsid w:val="4C9F0653"/>
    <w:rsid w:val="4CAE1E01"/>
    <w:rsid w:val="4CBA525D"/>
    <w:rsid w:val="4D09132C"/>
    <w:rsid w:val="4D1675E0"/>
    <w:rsid w:val="4D2C295F"/>
    <w:rsid w:val="4D303288"/>
    <w:rsid w:val="4D320F1A"/>
    <w:rsid w:val="4D3D051B"/>
    <w:rsid w:val="4D4C20EF"/>
    <w:rsid w:val="4D5650FF"/>
    <w:rsid w:val="4D6E2F78"/>
    <w:rsid w:val="4D784EC1"/>
    <w:rsid w:val="4D946AE3"/>
    <w:rsid w:val="4E404914"/>
    <w:rsid w:val="4E606D65"/>
    <w:rsid w:val="4E710FC6"/>
    <w:rsid w:val="4E8D5B63"/>
    <w:rsid w:val="4E9370CD"/>
    <w:rsid w:val="4E96739B"/>
    <w:rsid w:val="4E983537"/>
    <w:rsid w:val="4ECD1F20"/>
    <w:rsid w:val="4EED0B13"/>
    <w:rsid w:val="4F4234FD"/>
    <w:rsid w:val="4FA70489"/>
    <w:rsid w:val="4FBC43A3"/>
    <w:rsid w:val="4FDD11EC"/>
    <w:rsid w:val="4FE5544C"/>
    <w:rsid w:val="4FEA5956"/>
    <w:rsid w:val="4FF21C3E"/>
    <w:rsid w:val="500D0826"/>
    <w:rsid w:val="501474E8"/>
    <w:rsid w:val="503C16FE"/>
    <w:rsid w:val="50425227"/>
    <w:rsid w:val="504A4907"/>
    <w:rsid w:val="506078BB"/>
    <w:rsid w:val="506643DA"/>
    <w:rsid w:val="50BF37F1"/>
    <w:rsid w:val="50C57353"/>
    <w:rsid w:val="50ED0588"/>
    <w:rsid w:val="510C63BB"/>
    <w:rsid w:val="511E43A5"/>
    <w:rsid w:val="51222A7D"/>
    <w:rsid w:val="51387B25"/>
    <w:rsid w:val="515519A2"/>
    <w:rsid w:val="51690859"/>
    <w:rsid w:val="51890380"/>
    <w:rsid w:val="518E1D75"/>
    <w:rsid w:val="519175B2"/>
    <w:rsid w:val="51A345C1"/>
    <w:rsid w:val="51C34E71"/>
    <w:rsid w:val="51E53997"/>
    <w:rsid w:val="51F77540"/>
    <w:rsid w:val="52207175"/>
    <w:rsid w:val="52302A26"/>
    <w:rsid w:val="526C02F7"/>
    <w:rsid w:val="526F57C8"/>
    <w:rsid w:val="52830EF3"/>
    <w:rsid w:val="529C2335"/>
    <w:rsid w:val="52A15487"/>
    <w:rsid w:val="52A5743C"/>
    <w:rsid w:val="52A62871"/>
    <w:rsid w:val="52AC2EF9"/>
    <w:rsid w:val="52CB3610"/>
    <w:rsid w:val="52CC2DD9"/>
    <w:rsid w:val="52CD749F"/>
    <w:rsid w:val="52DF4420"/>
    <w:rsid w:val="52F81D03"/>
    <w:rsid w:val="53025422"/>
    <w:rsid w:val="530635AB"/>
    <w:rsid w:val="53200020"/>
    <w:rsid w:val="533C53D8"/>
    <w:rsid w:val="53805736"/>
    <w:rsid w:val="538E2766"/>
    <w:rsid w:val="53964FD7"/>
    <w:rsid w:val="53A53E42"/>
    <w:rsid w:val="53C74666"/>
    <w:rsid w:val="53CD4C02"/>
    <w:rsid w:val="53D95391"/>
    <w:rsid w:val="53E94CD0"/>
    <w:rsid w:val="53EB5322"/>
    <w:rsid w:val="541E3F76"/>
    <w:rsid w:val="541E5AF4"/>
    <w:rsid w:val="54311CAB"/>
    <w:rsid w:val="54456F9B"/>
    <w:rsid w:val="54967711"/>
    <w:rsid w:val="54A3157D"/>
    <w:rsid w:val="54B37E2E"/>
    <w:rsid w:val="54B917C8"/>
    <w:rsid w:val="54BC26E2"/>
    <w:rsid w:val="54D82183"/>
    <w:rsid w:val="54FC2DDB"/>
    <w:rsid w:val="55115D2B"/>
    <w:rsid w:val="55396463"/>
    <w:rsid w:val="553D442B"/>
    <w:rsid w:val="55591AD5"/>
    <w:rsid w:val="55881F08"/>
    <w:rsid w:val="55A3633A"/>
    <w:rsid w:val="55CB3D5D"/>
    <w:rsid w:val="55F673C9"/>
    <w:rsid w:val="56233AB2"/>
    <w:rsid w:val="562C30FB"/>
    <w:rsid w:val="564A7731"/>
    <w:rsid w:val="564B02FA"/>
    <w:rsid w:val="567053AF"/>
    <w:rsid w:val="56C565F3"/>
    <w:rsid w:val="56D976B4"/>
    <w:rsid w:val="56DF0A43"/>
    <w:rsid w:val="56F81391"/>
    <w:rsid w:val="56FB13D4"/>
    <w:rsid w:val="570B6EEE"/>
    <w:rsid w:val="570C5058"/>
    <w:rsid w:val="571A1A7B"/>
    <w:rsid w:val="571D36E4"/>
    <w:rsid w:val="5726041F"/>
    <w:rsid w:val="57474771"/>
    <w:rsid w:val="574F3E1A"/>
    <w:rsid w:val="57502ACC"/>
    <w:rsid w:val="57512578"/>
    <w:rsid w:val="57555B03"/>
    <w:rsid w:val="57736C5C"/>
    <w:rsid w:val="577754E8"/>
    <w:rsid w:val="5789732C"/>
    <w:rsid w:val="57CB0BE7"/>
    <w:rsid w:val="581D1822"/>
    <w:rsid w:val="586B5BC6"/>
    <w:rsid w:val="5870302E"/>
    <w:rsid w:val="58711B6E"/>
    <w:rsid w:val="58A226AF"/>
    <w:rsid w:val="58C75CCC"/>
    <w:rsid w:val="58D377C9"/>
    <w:rsid w:val="58F3101F"/>
    <w:rsid w:val="58FB6E27"/>
    <w:rsid w:val="59460E9E"/>
    <w:rsid w:val="595E0345"/>
    <w:rsid w:val="597764ED"/>
    <w:rsid w:val="59D610DD"/>
    <w:rsid w:val="5A250842"/>
    <w:rsid w:val="5A255150"/>
    <w:rsid w:val="5A2D6BE2"/>
    <w:rsid w:val="5A514D40"/>
    <w:rsid w:val="5A7802D6"/>
    <w:rsid w:val="5AA61FA3"/>
    <w:rsid w:val="5AAB7439"/>
    <w:rsid w:val="5AF80273"/>
    <w:rsid w:val="5B234F61"/>
    <w:rsid w:val="5B3061DD"/>
    <w:rsid w:val="5B4525B5"/>
    <w:rsid w:val="5B903B77"/>
    <w:rsid w:val="5B9B2607"/>
    <w:rsid w:val="5BC33CB3"/>
    <w:rsid w:val="5BD90E28"/>
    <w:rsid w:val="5BE10DB9"/>
    <w:rsid w:val="5C1473E0"/>
    <w:rsid w:val="5C154439"/>
    <w:rsid w:val="5C3B496D"/>
    <w:rsid w:val="5C515F3F"/>
    <w:rsid w:val="5C8978B4"/>
    <w:rsid w:val="5CC93D27"/>
    <w:rsid w:val="5D131382"/>
    <w:rsid w:val="5D3C274B"/>
    <w:rsid w:val="5D5731BF"/>
    <w:rsid w:val="5D6227CC"/>
    <w:rsid w:val="5DA44256"/>
    <w:rsid w:val="5DB52ED1"/>
    <w:rsid w:val="5DE3706A"/>
    <w:rsid w:val="5DF0542D"/>
    <w:rsid w:val="5DF750A2"/>
    <w:rsid w:val="5E4C36B1"/>
    <w:rsid w:val="5E702CB3"/>
    <w:rsid w:val="5E7609D3"/>
    <w:rsid w:val="5EA20CD3"/>
    <w:rsid w:val="5ECC1563"/>
    <w:rsid w:val="5ED50624"/>
    <w:rsid w:val="5EDD3417"/>
    <w:rsid w:val="5EE252A2"/>
    <w:rsid w:val="5EE30386"/>
    <w:rsid w:val="5F34598C"/>
    <w:rsid w:val="5F5043A8"/>
    <w:rsid w:val="5F5874DB"/>
    <w:rsid w:val="5F672EC8"/>
    <w:rsid w:val="5F6A5C4F"/>
    <w:rsid w:val="5FA003E0"/>
    <w:rsid w:val="5FAB2498"/>
    <w:rsid w:val="5FCB6B74"/>
    <w:rsid w:val="5FE84E0C"/>
    <w:rsid w:val="5FF4555F"/>
    <w:rsid w:val="5FF81C20"/>
    <w:rsid w:val="60066CCE"/>
    <w:rsid w:val="601E58A3"/>
    <w:rsid w:val="605D1284"/>
    <w:rsid w:val="606A103A"/>
    <w:rsid w:val="60786190"/>
    <w:rsid w:val="60B5389D"/>
    <w:rsid w:val="60C76D9B"/>
    <w:rsid w:val="60F24C46"/>
    <w:rsid w:val="60F40641"/>
    <w:rsid w:val="60F758FB"/>
    <w:rsid w:val="60FD54E7"/>
    <w:rsid w:val="61047006"/>
    <w:rsid w:val="610C6132"/>
    <w:rsid w:val="610F70BE"/>
    <w:rsid w:val="616774D6"/>
    <w:rsid w:val="617D6C0B"/>
    <w:rsid w:val="618F680B"/>
    <w:rsid w:val="6190597D"/>
    <w:rsid w:val="61995C5A"/>
    <w:rsid w:val="62436329"/>
    <w:rsid w:val="62643019"/>
    <w:rsid w:val="62724631"/>
    <w:rsid w:val="6284384E"/>
    <w:rsid w:val="629245E4"/>
    <w:rsid w:val="62A90A6A"/>
    <w:rsid w:val="62AE5930"/>
    <w:rsid w:val="62D60FF9"/>
    <w:rsid w:val="62E72E36"/>
    <w:rsid w:val="62EB469D"/>
    <w:rsid w:val="632A1297"/>
    <w:rsid w:val="6349372A"/>
    <w:rsid w:val="635F6F55"/>
    <w:rsid w:val="636F3027"/>
    <w:rsid w:val="637A3FCD"/>
    <w:rsid w:val="638E1922"/>
    <w:rsid w:val="638E6566"/>
    <w:rsid w:val="63BC45E5"/>
    <w:rsid w:val="63CB4141"/>
    <w:rsid w:val="63D66D3E"/>
    <w:rsid w:val="63D77C6B"/>
    <w:rsid w:val="64065F62"/>
    <w:rsid w:val="64106851"/>
    <w:rsid w:val="64441A50"/>
    <w:rsid w:val="64631AF8"/>
    <w:rsid w:val="646E458C"/>
    <w:rsid w:val="648143E2"/>
    <w:rsid w:val="649F3BDB"/>
    <w:rsid w:val="64E007BE"/>
    <w:rsid w:val="65167D25"/>
    <w:rsid w:val="6542685B"/>
    <w:rsid w:val="657E2692"/>
    <w:rsid w:val="65A25BFF"/>
    <w:rsid w:val="65E6594A"/>
    <w:rsid w:val="65F242EE"/>
    <w:rsid w:val="65FD004D"/>
    <w:rsid w:val="661575EF"/>
    <w:rsid w:val="66377B6E"/>
    <w:rsid w:val="663E58DC"/>
    <w:rsid w:val="665133F4"/>
    <w:rsid w:val="6670042F"/>
    <w:rsid w:val="668C2EA6"/>
    <w:rsid w:val="66925AD1"/>
    <w:rsid w:val="669575FC"/>
    <w:rsid w:val="66A629AC"/>
    <w:rsid w:val="66E05BF7"/>
    <w:rsid w:val="66F075E6"/>
    <w:rsid w:val="671638E6"/>
    <w:rsid w:val="671A61E6"/>
    <w:rsid w:val="676D1BD2"/>
    <w:rsid w:val="6780592A"/>
    <w:rsid w:val="679E708D"/>
    <w:rsid w:val="67C557B3"/>
    <w:rsid w:val="67D21CDC"/>
    <w:rsid w:val="67DF0309"/>
    <w:rsid w:val="68117D4A"/>
    <w:rsid w:val="68122E10"/>
    <w:rsid w:val="6812671E"/>
    <w:rsid w:val="68295FC1"/>
    <w:rsid w:val="68303C5A"/>
    <w:rsid w:val="68323225"/>
    <w:rsid w:val="687E189D"/>
    <w:rsid w:val="68A67612"/>
    <w:rsid w:val="68CC0921"/>
    <w:rsid w:val="68E54CA7"/>
    <w:rsid w:val="68F02B82"/>
    <w:rsid w:val="691F5A11"/>
    <w:rsid w:val="694A0FC7"/>
    <w:rsid w:val="69717C20"/>
    <w:rsid w:val="69877541"/>
    <w:rsid w:val="69972531"/>
    <w:rsid w:val="69AA3991"/>
    <w:rsid w:val="69B00667"/>
    <w:rsid w:val="69C935B8"/>
    <w:rsid w:val="69DA57C5"/>
    <w:rsid w:val="69F909E8"/>
    <w:rsid w:val="6A085D20"/>
    <w:rsid w:val="6A170E8B"/>
    <w:rsid w:val="6A1A1063"/>
    <w:rsid w:val="6A21794E"/>
    <w:rsid w:val="6A242EE4"/>
    <w:rsid w:val="6A3105EC"/>
    <w:rsid w:val="6A565AD4"/>
    <w:rsid w:val="6A5975B0"/>
    <w:rsid w:val="6A906529"/>
    <w:rsid w:val="6A996573"/>
    <w:rsid w:val="6AF671CD"/>
    <w:rsid w:val="6B405AFC"/>
    <w:rsid w:val="6B4247D3"/>
    <w:rsid w:val="6B533758"/>
    <w:rsid w:val="6B5B57EF"/>
    <w:rsid w:val="6B677C2D"/>
    <w:rsid w:val="6BB56C00"/>
    <w:rsid w:val="6BBF2EC5"/>
    <w:rsid w:val="6BC20E30"/>
    <w:rsid w:val="6BD641C0"/>
    <w:rsid w:val="6BF31108"/>
    <w:rsid w:val="6BF66BEB"/>
    <w:rsid w:val="6C0B0DFC"/>
    <w:rsid w:val="6C0F54CE"/>
    <w:rsid w:val="6C661592"/>
    <w:rsid w:val="6C7723DD"/>
    <w:rsid w:val="6C883C39"/>
    <w:rsid w:val="6CD00D49"/>
    <w:rsid w:val="6CD4693C"/>
    <w:rsid w:val="6CFE079A"/>
    <w:rsid w:val="6D2D20B0"/>
    <w:rsid w:val="6D443B7B"/>
    <w:rsid w:val="6D6C13AF"/>
    <w:rsid w:val="6D7A15B4"/>
    <w:rsid w:val="6D881935"/>
    <w:rsid w:val="6D8E643D"/>
    <w:rsid w:val="6D984498"/>
    <w:rsid w:val="6DA60E00"/>
    <w:rsid w:val="6E0B0643"/>
    <w:rsid w:val="6E294917"/>
    <w:rsid w:val="6E5222DE"/>
    <w:rsid w:val="6E575408"/>
    <w:rsid w:val="6E5C0972"/>
    <w:rsid w:val="6E9D29C1"/>
    <w:rsid w:val="6EA65FCF"/>
    <w:rsid w:val="6EB21F09"/>
    <w:rsid w:val="6EBB3CB2"/>
    <w:rsid w:val="6EBF251A"/>
    <w:rsid w:val="6ED42AEF"/>
    <w:rsid w:val="6F107154"/>
    <w:rsid w:val="6F1C14DE"/>
    <w:rsid w:val="6F4656AB"/>
    <w:rsid w:val="6F6438A1"/>
    <w:rsid w:val="6F653D83"/>
    <w:rsid w:val="6F6A18A4"/>
    <w:rsid w:val="6F7264A0"/>
    <w:rsid w:val="6F814C0A"/>
    <w:rsid w:val="6F8E5394"/>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C96594"/>
    <w:rsid w:val="70D862FD"/>
    <w:rsid w:val="711374C5"/>
    <w:rsid w:val="715738F0"/>
    <w:rsid w:val="716319F3"/>
    <w:rsid w:val="71650CFC"/>
    <w:rsid w:val="71D66FFC"/>
    <w:rsid w:val="71F41F1A"/>
    <w:rsid w:val="71FA6C30"/>
    <w:rsid w:val="72094120"/>
    <w:rsid w:val="720958D1"/>
    <w:rsid w:val="723712AD"/>
    <w:rsid w:val="724203AC"/>
    <w:rsid w:val="725E663B"/>
    <w:rsid w:val="72867712"/>
    <w:rsid w:val="72895FC3"/>
    <w:rsid w:val="729E22FF"/>
    <w:rsid w:val="72CC4119"/>
    <w:rsid w:val="72CE7E91"/>
    <w:rsid w:val="72E826C1"/>
    <w:rsid w:val="72F95993"/>
    <w:rsid w:val="72FD312B"/>
    <w:rsid w:val="73292682"/>
    <w:rsid w:val="735B274F"/>
    <w:rsid w:val="736F41AF"/>
    <w:rsid w:val="73A350D0"/>
    <w:rsid w:val="73A45CC5"/>
    <w:rsid w:val="73B66D6E"/>
    <w:rsid w:val="73B818D0"/>
    <w:rsid w:val="73C05A2C"/>
    <w:rsid w:val="73CD0149"/>
    <w:rsid w:val="73E62CD4"/>
    <w:rsid w:val="7416389E"/>
    <w:rsid w:val="74326E5F"/>
    <w:rsid w:val="74A72F26"/>
    <w:rsid w:val="74B133C4"/>
    <w:rsid w:val="74B5514B"/>
    <w:rsid w:val="753F5B21"/>
    <w:rsid w:val="753F61DD"/>
    <w:rsid w:val="755436F9"/>
    <w:rsid w:val="75634629"/>
    <w:rsid w:val="758D55DA"/>
    <w:rsid w:val="759E61CD"/>
    <w:rsid w:val="75A54A1B"/>
    <w:rsid w:val="75BF1D13"/>
    <w:rsid w:val="75C61FAF"/>
    <w:rsid w:val="75DF28FE"/>
    <w:rsid w:val="75EB1350"/>
    <w:rsid w:val="75FE7A7B"/>
    <w:rsid w:val="76615C9E"/>
    <w:rsid w:val="76676633"/>
    <w:rsid w:val="7680213B"/>
    <w:rsid w:val="768D673F"/>
    <w:rsid w:val="76A41635"/>
    <w:rsid w:val="76AC7031"/>
    <w:rsid w:val="76BC5DD3"/>
    <w:rsid w:val="76D45E8F"/>
    <w:rsid w:val="76D63257"/>
    <w:rsid w:val="76E86F62"/>
    <w:rsid w:val="770E4342"/>
    <w:rsid w:val="776F2988"/>
    <w:rsid w:val="7793659A"/>
    <w:rsid w:val="77A26118"/>
    <w:rsid w:val="77C975EC"/>
    <w:rsid w:val="77D01FB6"/>
    <w:rsid w:val="78174413"/>
    <w:rsid w:val="782D1948"/>
    <w:rsid w:val="784C1308"/>
    <w:rsid w:val="786D5A56"/>
    <w:rsid w:val="787F38DA"/>
    <w:rsid w:val="78BD6725"/>
    <w:rsid w:val="78CB0206"/>
    <w:rsid w:val="78CC6EB6"/>
    <w:rsid w:val="794B529C"/>
    <w:rsid w:val="795804B5"/>
    <w:rsid w:val="798427A7"/>
    <w:rsid w:val="79DE6D5D"/>
    <w:rsid w:val="79E377AD"/>
    <w:rsid w:val="79F857F4"/>
    <w:rsid w:val="7A072D62"/>
    <w:rsid w:val="7A074847"/>
    <w:rsid w:val="7A146A0E"/>
    <w:rsid w:val="7A3E0A64"/>
    <w:rsid w:val="7A5E7D4D"/>
    <w:rsid w:val="7A6B737C"/>
    <w:rsid w:val="7A7B539D"/>
    <w:rsid w:val="7AB8243E"/>
    <w:rsid w:val="7ABA1C1F"/>
    <w:rsid w:val="7AF33475"/>
    <w:rsid w:val="7B36248C"/>
    <w:rsid w:val="7B513C82"/>
    <w:rsid w:val="7B656EB9"/>
    <w:rsid w:val="7B8B2CC8"/>
    <w:rsid w:val="7B8F6409"/>
    <w:rsid w:val="7BC52EB4"/>
    <w:rsid w:val="7BDF5F65"/>
    <w:rsid w:val="7BE413E0"/>
    <w:rsid w:val="7BEC0361"/>
    <w:rsid w:val="7BFF2E69"/>
    <w:rsid w:val="7C255323"/>
    <w:rsid w:val="7C3A6597"/>
    <w:rsid w:val="7CA93824"/>
    <w:rsid w:val="7CC95A92"/>
    <w:rsid w:val="7CD42548"/>
    <w:rsid w:val="7CDA19CA"/>
    <w:rsid w:val="7CE56503"/>
    <w:rsid w:val="7D053734"/>
    <w:rsid w:val="7D131603"/>
    <w:rsid w:val="7D3E3E65"/>
    <w:rsid w:val="7D5005A8"/>
    <w:rsid w:val="7D541D76"/>
    <w:rsid w:val="7D605F94"/>
    <w:rsid w:val="7D7D3EDF"/>
    <w:rsid w:val="7D871368"/>
    <w:rsid w:val="7DB8717F"/>
    <w:rsid w:val="7DD639D6"/>
    <w:rsid w:val="7DFF5B7B"/>
    <w:rsid w:val="7E1364BD"/>
    <w:rsid w:val="7E317971"/>
    <w:rsid w:val="7E4B05E8"/>
    <w:rsid w:val="7E564C50"/>
    <w:rsid w:val="7E77272F"/>
    <w:rsid w:val="7E942273"/>
    <w:rsid w:val="7ED23CFE"/>
    <w:rsid w:val="7ED7114B"/>
    <w:rsid w:val="7EDB3B62"/>
    <w:rsid w:val="7F0049B8"/>
    <w:rsid w:val="7F037115"/>
    <w:rsid w:val="7F222BDD"/>
    <w:rsid w:val="7F34598B"/>
    <w:rsid w:val="7F7E0860"/>
    <w:rsid w:val="7FBF3440"/>
    <w:rsid w:val="7FBF77AC"/>
    <w:rsid w:val="7FC1007A"/>
    <w:rsid w:val="7FEB0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spacing w:line="360" w:lineRule="auto"/>
      <w:outlineLvl w:val="0"/>
    </w:pPr>
    <w:rPr>
      <w:b/>
      <w:bCs/>
      <w:kern w:val="44"/>
      <w:sz w:val="32"/>
      <w:szCs w:val="44"/>
    </w:rPr>
  </w:style>
  <w:style w:type="paragraph" w:styleId="3">
    <w:name w:val="heading 2"/>
    <w:basedOn w:val="1"/>
    <w:next w:val="1"/>
    <w:link w:val="7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autoRedefine/>
    <w:qFormat/>
    <w:uiPriority w:val="0"/>
    <w:pPr>
      <w:keepNext/>
      <w:keepLines/>
      <w:spacing w:line="360" w:lineRule="auto"/>
      <w:outlineLvl w:val="2"/>
    </w:pPr>
    <w:rPr>
      <w:b/>
      <w:bCs/>
      <w:sz w:val="24"/>
      <w:szCs w:val="32"/>
    </w:rPr>
  </w:style>
  <w:style w:type="paragraph" w:styleId="5">
    <w:name w:val="heading 4"/>
    <w:basedOn w:val="1"/>
    <w:next w:val="1"/>
    <w:link w:val="75"/>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76"/>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7">
    <w:name w:val="heading 6"/>
    <w:basedOn w:val="1"/>
    <w:next w:val="1"/>
    <w:link w:val="77"/>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8">
    <w:name w:val="heading 7"/>
    <w:basedOn w:val="1"/>
    <w:next w:val="1"/>
    <w:link w:val="78"/>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9">
    <w:name w:val="heading 8"/>
    <w:basedOn w:val="1"/>
    <w:next w:val="1"/>
    <w:link w:val="79"/>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0">
    <w:name w:val="heading 9"/>
    <w:basedOn w:val="1"/>
    <w:next w:val="1"/>
    <w:link w:val="80"/>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table of authorities"/>
    <w:basedOn w:val="1"/>
    <w:next w:val="1"/>
    <w:autoRedefine/>
    <w:qFormat/>
    <w:uiPriority w:val="0"/>
    <w:pPr>
      <w:spacing w:line="360" w:lineRule="auto"/>
      <w:ind w:left="420" w:leftChars="200"/>
    </w:pPr>
    <w:rPr>
      <w:b/>
      <w:sz w:val="28"/>
    </w:rPr>
  </w:style>
  <w:style w:type="paragraph" w:styleId="13">
    <w:name w:val="Normal Indent"/>
    <w:basedOn w:val="1"/>
    <w:next w:val="5"/>
    <w:autoRedefine/>
    <w:qFormat/>
    <w:uiPriority w:val="0"/>
    <w:pPr>
      <w:widowControl/>
      <w:ind w:firstLine="420"/>
      <w:jc w:val="left"/>
    </w:pPr>
    <w:rPr>
      <w:kern w:val="0"/>
      <w:sz w:val="20"/>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6">
    <w:name w:val="Document Map"/>
    <w:basedOn w:val="1"/>
    <w:link w:val="81"/>
    <w:autoRedefine/>
    <w:qFormat/>
    <w:uiPriority w:val="0"/>
    <w:pPr>
      <w:shd w:val="clear" w:color="auto" w:fill="000080"/>
    </w:pPr>
    <w:rPr>
      <w:kern w:val="0"/>
      <w:sz w:val="20"/>
      <w:shd w:val="clear" w:color="auto" w:fill="000080"/>
    </w:rPr>
  </w:style>
  <w:style w:type="paragraph" w:styleId="17">
    <w:name w:val="annotation text"/>
    <w:basedOn w:val="1"/>
    <w:link w:val="82"/>
    <w:autoRedefine/>
    <w:qFormat/>
    <w:uiPriority w:val="0"/>
    <w:pPr>
      <w:jc w:val="left"/>
    </w:pPr>
  </w:style>
  <w:style w:type="paragraph" w:styleId="18">
    <w:name w:val="Body Text 3"/>
    <w:basedOn w:val="1"/>
    <w:link w:val="83"/>
    <w:autoRedefine/>
    <w:qFormat/>
    <w:uiPriority w:val="0"/>
    <w:rPr>
      <w:rFonts w:ascii="宋体"/>
      <w:sz w:val="24"/>
      <w:szCs w:val="20"/>
    </w:rPr>
  </w:style>
  <w:style w:type="paragraph" w:styleId="19">
    <w:name w:val="Body Text"/>
    <w:basedOn w:val="1"/>
    <w:next w:val="20"/>
    <w:link w:val="84"/>
    <w:autoRedefine/>
    <w:qFormat/>
    <w:uiPriority w:val="0"/>
    <w:pPr>
      <w:spacing w:line="460" w:lineRule="exact"/>
    </w:pPr>
    <w:rPr>
      <w:rFonts w:ascii="汉鼎简楷体" w:hAnsi="宋体" w:eastAsia="汉鼎简楷体"/>
      <w:b/>
      <w:bCs/>
      <w:spacing w:val="4"/>
      <w:sz w:val="24"/>
      <w:szCs w:val="20"/>
    </w:rPr>
  </w:style>
  <w:style w:type="paragraph" w:customStyle="1" w:styleId="20">
    <w:name w:val="style4"/>
    <w:basedOn w:val="1"/>
    <w:next w:val="2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2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22">
    <w:name w:val="Body Text Indent"/>
    <w:basedOn w:val="1"/>
    <w:next w:val="1"/>
    <w:link w:val="86"/>
    <w:autoRedefine/>
    <w:qFormat/>
    <w:uiPriority w:val="0"/>
    <w:pPr>
      <w:spacing w:after="120"/>
      <w:ind w:left="420" w:leftChars="200"/>
    </w:pPr>
  </w:style>
  <w:style w:type="paragraph" w:styleId="23">
    <w:name w:val="List 2"/>
    <w:basedOn w:val="1"/>
    <w:qFormat/>
    <w:uiPriority w:val="0"/>
    <w:pPr>
      <w:ind w:left="840" w:hanging="420"/>
    </w:pPr>
    <w:rPr>
      <w:rFonts w:ascii="Times New Roman" w:hAnsi="Times New Roman" w:eastAsia="宋体" w:cs="Times New Roman"/>
      <w:szCs w:val="20"/>
    </w:rPr>
  </w:style>
  <w:style w:type="paragraph" w:styleId="24">
    <w:name w:val="Block Text"/>
    <w:basedOn w:val="1"/>
    <w:autoRedefine/>
    <w:qFormat/>
    <w:uiPriority w:val="0"/>
    <w:pPr>
      <w:adjustRightInd w:val="0"/>
      <w:ind w:left="420" w:right="33"/>
      <w:jc w:val="center"/>
      <w:textAlignment w:val="baseline"/>
    </w:pPr>
    <w:rPr>
      <w:b/>
      <w:kern w:val="0"/>
      <w:sz w:val="24"/>
      <w:szCs w:val="20"/>
    </w:rPr>
  </w:style>
  <w:style w:type="paragraph" w:styleId="25">
    <w:name w:val="index 4"/>
    <w:basedOn w:val="1"/>
    <w:next w:val="1"/>
    <w:autoRedefine/>
    <w:qFormat/>
    <w:uiPriority w:val="0"/>
    <w:pPr>
      <w:ind w:left="600" w:leftChars="600"/>
    </w:pPr>
  </w:style>
  <w:style w:type="paragraph" w:styleId="26">
    <w:name w:val="toc 5"/>
    <w:basedOn w:val="1"/>
    <w:next w:val="1"/>
    <w:autoRedefine/>
    <w:qFormat/>
    <w:uiPriority w:val="0"/>
    <w:pPr>
      <w:tabs>
        <w:tab w:val="right" w:leader="dot" w:pos="8296"/>
      </w:tabs>
      <w:ind w:left="1050" w:leftChars="500"/>
    </w:pPr>
    <w:rPr>
      <w:rFonts w:ascii="Calibri" w:hAnsi="Calibri"/>
      <w:szCs w:val="22"/>
    </w:rPr>
  </w:style>
  <w:style w:type="paragraph" w:styleId="27">
    <w:name w:val="toc 3"/>
    <w:basedOn w:val="1"/>
    <w:next w:val="1"/>
    <w:autoRedefine/>
    <w:qFormat/>
    <w:uiPriority w:val="39"/>
    <w:pPr>
      <w:ind w:left="840" w:leftChars="400"/>
    </w:pPr>
  </w:style>
  <w:style w:type="paragraph" w:styleId="28">
    <w:name w:val="Plain Text"/>
    <w:basedOn w:val="1"/>
    <w:link w:val="87"/>
    <w:autoRedefine/>
    <w:qFormat/>
    <w:uiPriority w:val="0"/>
    <w:rPr>
      <w:rFonts w:ascii="宋体" w:hAnsi="Courier New"/>
      <w:szCs w:val="20"/>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85"/>
    <w:autoRedefine/>
    <w:qFormat/>
    <w:uiPriority w:val="0"/>
    <w:pPr>
      <w:ind w:left="100" w:leftChars="2500"/>
    </w:pPr>
  </w:style>
  <w:style w:type="paragraph" w:styleId="31">
    <w:name w:val="Body Text Indent 2"/>
    <w:basedOn w:val="1"/>
    <w:link w:val="88"/>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2">
    <w:name w:val="endnote text"/>
    <w:basedOn w:val="1"/>
    <w:link w:val="89"/>
    <w:autoRedefine/>
    <w:qFormat/>
    <w:uiPriority w:val="0"/>
    <w:pPr>
      <w:snapToGrid w:val="0"/>
      <w:jc w:val="left"/>
    </w:pPr>
  </w:style>
  <w:style w:type="paragraph" w:styleId="33">
    <w:name w:val="Balloon Text"/>
    <w:basedOn w:val="1"/>
    <w:link w:val="90"/>
    <w:autoRedefine/>
    <w:qFormat/>
    <w:uiPriority w:val="0"/>
    <w:rPr>
      <w:sz w:val="18"/>
      <w:szCs w:val="18"/>
    </w:rPr>
  </w:style>
  <w:style w:type="paragraph" w:styleId="34">
    <w:name w:val="footer"/>
    <w:basedOn w:val="1"/>
    <w:link w:val="91"/>
    <w:autoRedefine/>
    <w:qFormat/>
    <w:uiPriority w:val="0"/>
    <w:pPr>
      <w:tabs>
        <w:tab w:val="center" w:pos="4153"/>
        <w:tab w:val="right" w:pos="8306"/>
      </w:tabs>
      <w:snapToGrid w:val="0"/>
      <w:jc w:val="left"/>
    </w:pPr>
    <w:rPr>
      <w:sz w:val="18"/>
      <w:szCs w:val="18"/>
    </w:rPr>
  </w:style>
  <w:style w:type="paragraph" w:styleId="35">
    <w:name w:val="header"/>
    <w:basedOn w:val="1"/>
    <w:link w:val="92"/>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7">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8">
    <w:name w:val="Subtitle"/>
    <w:basedOn w:val="1"/>
    <w:next w:val="1"/>
    <w:link w:val="93"/>
    <w:autoRedefine/>
    <w:qFormat/>
    <w:uiPriority w:val="0"/>
    <w:pPr>
      <w:spacing w:before="240" w:after="60" w:line="312" w:lineRule="auto"/>
      <w:jc w:val="center"/>
      <w:outlineLvl w:val="1"/>
    </w:pPr>
    <w:rPr>
      <w:rFonts w:ascii="Cambria" w:hAnsi="Cambria"/>
      <w:b/>
      <w:bCs/>
      <w:kern w:val="28"/>
      <w:sz w:val="32"/>
      <w:szCs w:val="32"/>
    </w:rPr>
  </w:style>
  <w:style w:type="paragraph" w:styleId="39">
    <w:name w:val="footnote text"/>
    <w:basedOn w:val="1"/>
    <w:link w:val="94"/>
    <w:autoRedefine/>
    <w:qFormat/>
    <w:uiPriority w:val="99"/>
    <w:pPr>
      <w:snapToGrid w:val="0"/>
      <w:jc w:val="left"/>
    </w:pPr>
    <w:rPr>
      <w:sz w:val="18"/>
      <w:szCs w:val="18"/>
    </w:rPr>
  </w:style>
  <w:style w:type="paragraph" w:styleId="40">
    <w:name w:val="toc 6"/>
    <w:basedOn w:val="1"/>
    <w:next w:val="1"/>
    <w:autoRedefine/>
    <w:qFormat/>
    <w:uiPriority w:val="0"/>
    <w:pPr>
      <w:ind w:left="2100" w:leftChars="1000"/>
    </w:pPr>
    <w:rPr>
      <w:rFonts w:ascii="Calibri" w:hAnsi="Calibri"/>
      <w:szCs w:val="22"/>
    </w:rPr>
  </w:style>
  <w:style w:type="paragraph" w:styleId="41">
    <w:name w:val="Body Text Indent 3"/>
    <w:basedOn w:val="1"/>
    <w:link w:val="95"/>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qFormat/>
    <w:uiPriority w:val="0"/>
    <w:pPr>
      <w:ind w:left="3360" w:leftChars="1600"/>
    </w:pPr>
    <w:rPr>
      <w:rFonts w:ascii="Calibri" w:hAnsi="Calibri"/>
      <w:szCs w:val="22"/>
    </w:rPr>
  </w:style>
  <w:style w:type="paragraph" w:styleId="44">
    <w:name w:val="Body Text 2"/>
    <w:basedOn w:val="1"/>
    <w:link w:val="96"/>
    <w:autoRedefine/>
    <w:qFormat/>
    <w:uiPriority w:val="0"/>
    <w:rPr>
      <w:rFonts w:ascii="宋体" w:hAnsi="宋体"/>
      <w:sz w:val="28"/>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next w:val="1"/>
    <w:link w:val="97"/>
    <w:autoRedefine/>
    <w:qFormat/>
    <w:uiPriority w:val="0"/>
    <w:pPr>
      <w:widowControl/>
      <w:spacing w:before="240" w:after="60"/>
      <w:jc w:val="center"/>
      <w:outlineLvl w:val="0"/>
    </w:pPr>
    <w:rPr>
      <w:rFonts w:ascii="Arial" w:hAnsi="Arial" w:cs="Arial"/>
      <w:b/>
      <w:bCs/>
      <w:kern w:val="0"/>
      <w:sz w:val="44"/>
      <w:szCs w:val="32"/>
    </w:rPr>
  </w:style>
  <w:style w:type="paragraph" w:styleId="48">
    <w:name w:val="annotation subject"/>
    <w:basedOn w:val="17"/>
    <w:next w:val="17"/>
    <w:link w:val="98"/>
    <w:autoRedefine/>
    <w:qFormat/>
    <w:uiPriority w:val="0"/>
    <w:rPr>
      <w:b/>
      <w:bCs/>
    </w:rPr>
  </w:style>
  <w:style w:type="paragraph" w:styleId="49">
    <w:name w:val="Body Text First Indent"/>
    <w:basedOn w:val="19"/>
    <w:autoRedefine/>
    <w:qFormat/>
    <w:uiPriority w:val="0"/>
    <w:pPr>
      <w:spacing w:after="120"/>
      <w:ind w:firstLine="420" w:firstLineChars="100"/>
    </w:pPr>
    <w:rPr>
      <w:rFonts w:ascii="Times New Roman" w:hAnsi="Times New Roman" w:eastAsia="宋体"/>
      <w:sz w:val="21"/>
      <w:szCs w:val="24"/>
    </w:rPr>
  </w:style>
  <w:style w:type="paragraph" w:styleId="50">
    <w:name w:val="Body Text First Indent 2"/>
    <w:basedOn w:val="22"/>
    <w:next w:val="1"/>
    <w:link w:val="99"/>
    <w:autoRedefine/>
    <w:qFormat/>
    <w:uiPriority w:val="0"/>
    <w:pPr>
      <w:ind w:firstLine="420" w:firstLineChars="2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qFormat/>
    <w:uiPriority w:val="0"/>
    <w:rPr>
      <w:rFonts w:hint="eastAsia" w:ascii="微软雅黑" w:hAnsi="微软雅黑" w:eastAsia="微软雅黑" w:cs="微软雅黑"/>
      <w:color w:val="02396F"/>
      <w:u w:val="single"/>
    </w:rPr>
  </w:style>
  <w:style w:type="character" w:styleId="58">
    <w:name w:val="Emphasis"/>
    <w:autoRedefine/>
    <w:qFormat/>
    <w:uiPriority w:val="0"/>
    <w:rPr>
      <w:i/>
      <w:iCs/>
    </w:rPr>
  </w:style>
  <w:style w:type="character" w:styleId="59">
    <w:name w:val="HTML Definition"/>
    <w:basedOn w:val="53"/>
    <w:autoRedefine/>
    <w:qFormat/>
    <w:uiPriority w:val="0"/>
    <w:rPr>
      <w:i/>
      <w:iCs/>
    </w:rPr>
  </w:style>
  <w:style w:type="character" w:styleId="60">
    <w:name w:val="HTML Typewriter"/>
    <w:basedOn w:val="53"/>
    <w:autoRedefine/>
    <w:qFormat/>
    <w:uiPriority w:val="0"/>
    <w:rPr>
      <w:rFonts w:hint="default" w:ascii="monospace" w:hAnsi="monospace" w:eastAsia="monospace" w:cs="monospace"/>
      <w:sz w:val="20"/>
    </w:rPr>
  </w:style>
  <w:style w:type="character" w:styleId="61">
    <w:name w:val="HTML Acronym"/>
    <w:basedOn w:val="53"/>
    <w:autoRedefine/>
    <w:qFormat/>
    <w:uiPriority w:val="0"/>
  </w:style>
  <w:style w:type="character" w:styleId="62">
    <w:name w:val="HTML Variable"/>
    <w:basedOn w:val="53"/>
    <w:autoRedefine/>
    <w:qFormat/>
    <w:uiPriority w:val="0"/>
    <w:rPr>
      <w:vanish/>
    </w:rPr>
  </w:style>
  <w:style w:type="character" w:styleId="63">
    <w:name w:val="Hyperlink"/>
    <w:basedOn w:val="53"/>
    <w:autoRedefine/>
    <w:qFormat/>
    <w:uiPriority w:val="99"/>
    <w:rPr>
      <w:rFonts w:ascii="微软雅黑" w:hAnsi="微软雅黑" w:eastAsia="微软雅黑" w:cs="微软雅黑"/>
      <w:color w:val="02396F"/>
      <w:u w:val="single"/>
    </w:rPr>
  </w:style>
  <w:style w:type="character" w:styleId="64">
    <w:name w:val="HTML Code"/>
    <w:basedOn w:val="53"/>
    <w:autoRedefine/>
    <w:qFormat/>
    <w:uiPriority w:val="0"/>
    <w:rPr>
      <w:rFonts w:ascii="Consolas" w:hAnsi="Consolas" w:eastAsia="Consolas" w:cs="Consolas"/>
      <w:color w:val="CA4440"/>
      <w:sz w:val="21"/>
      <w:szCs w:val="21"/>
      <w:shd w:val="clear" w:color="auto" w:fill="F9F2F4"/>
    </w:rPr>
  </w:style>
  <w:style w:type="character" w:styleId="65">
    <w:name w:val="annotation reference"/>
    <w:autoRedefine/>
    <w:qFormat/>
    <w:uiPriority w:val="0"/>
    <w:rPr>
      <w:sz w:val="21"/>
      <w:szCs w:val="21"/>
    </w:rPr>
  </w:style>
  <w:style w:type="character" w:styleId="66">
    <w:name w:val="HTML Cite"/>
    <w:basedOn w:val="53"/>
    <w:autoRedefine/>
    <w:qFormat/>
    <w:uiPriority w:val="0"/>
  </w:style>
  <w:style w:type="character" w:styleId="67">
    <w:name w:val="footnote reference"/>
    <w:basedOn w:val="53"/>
    <w:autoRedefine/>
    <w:qFormat/>
    <w:uiPriority w:val="0"/>
    <w:rPr>
      <w:vertAlign w:val="superscript"/>
    </w:rPr>
  </w:style>
  <w:style w:type="character" w:styleId="68">
    <w:name w:val="HTML Keyboard"/>
    <w:basedOn w:val="53"/>
    <w:autoRedefine/>
    <w:qFormat/>
    <w:uiPriority w:val="0"/>
    <w:rPr>
      <w:rFonts w:hint="default" w:ascii="Consolas" w:hAnsi="Consolas" w:eastAsia="Consolas" w:cs="Consolas"/>
      <w:color w:val="FFFFFF"/>
      <w:sz w:val="21"/>
      <w:szCs w:val="21"/>
      <w:shd w:val="clear" w:color="auto" w:fill="333333"/>
    </w:rPr>
  </w:style>
  <w:style w:type="character" w:styleId="69">
    <w:name w:val="HTML Sample"/>
    <w:basedOn w:val="53"/>
    <w:autoRedefine/>
    <w:qFormat/>
    <w:uiPriority w:val="0"/>
    <w:rPr>
      <w:rFonts w:hint="default" w:ascii="Consolas" w:hAnsi="Consolas" w:eastAsia="Consolas" w:cs="Consolas"/>
      <w:sz w:val="21"/>
      <w:szCs w:val="21"/>
    </w:rPr>
  </w:style>
  <w:style w:type="paragraph" w:customStyle="1" w:styleId="7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wang正文"/>
    <w:basedOn w:val="1"/>
    <w:autoRedefine/>
    <w:qFormat/>
    <w:uiPriority w:val="0"/>
    <w:pPr>
      <w:tabs>
        <w:tab w:val="left" w:pos="6840"/>
      </w:tabs>
      <w:topLinePunct/>
      <w:ind w:firstLine="420"/>
    </w:pPr>
    <w:rPr>
      <w:kern w:val="0"/>
    </w:rPr>
  </w:style>
  <w:style w:type="character" w:customStyle="1" w:styleId="72">
    <w:name w:val="标题 2 Char"/>
    <w:link w:val="3"/>
    <w:autoRedefine/>
    <w:qFormat/>
    <w:uiPriority w:val="0"/>
    <w:rPr>
      <w:rFonts w:ascii="Arial" w:hAnsi="Arial" w:eastAsia="黑体"/>
      <w:b/>
      <w:bCs/>
      <w:kern w:val="2"/>
      <w:sz w:val="32"/>
      <w:szCs w:val="32"/>
      <w:lang w:val="en-US" w:eastAsia="zh-CN" w:bidi="ar-SA"/>
    </w:rPr>
  </w:style>
  <w:style w:type="character" w:customStyle="1" w:styleId="73">
    <w:name w:val="标题 1 Char"/>
    <w:link w:val="2"/>
    <w:autoRedefine/>
    <w:qFormat/>
    <w:uiPriority w:val="0"/>
    <w:rPr>
      <w:rFonts w:eastAsia="宋体"/>
      <w:b/>
      <w:bCs/>
      <w:kern w:val="44"/>
      <w:sz w:val="32"/>
      <w:szCs w:val="44"/>
      <w:lang w:val="en-US" w:eastAsia="zh-CN" w:bidi="ar-SA"/>
    </w:rPr>
  </w:style>
  <w:style w:type="character" w:customStyle="1" w:styleId="74">
    <w:name w:val="标题 3 Char"/>
    <w:link w:val="4"/>
    <w:autoRedefine/>
    <w:qFormat/>
    <w:uiPriority w:val="0"/>
    <w:rPr>
      <w:rFonts w:eastAsia="宋体"/>
      <w:b/>
      <w:bCs/>
      <w:kern w:val="2"/>
      <w:sz w:val="24"/>
      <w:szCs w:val="32"/>
      <w:lang w:val="en-US" w:eastAsia="zh-CN" w:bidi="ar-SA"/>
    </w:rPr>
  </w:style>
  <w:style w:type="character" w:customStyle="1" w:styleId="75">
    <w:name w:val="标题 4 Char"/>
    <w:link w:val="5"/>
    <w:autoRedefine/>
    <w:qFormat/>
    <w:uiPriority w:val="0"/>
    <w:rPr>
      <w:rFonts w:ascii="Arial" w:hAnsi="Arial" w:eastAsia="宋体"/>
      <w:b/>
      <w:bCs/>
      <w:kern w:val="2"/>
      <w:sz w:val="21"/>
      <w:szCs w:val="28"/>
      <w:lang w:val="en-US" w:eastAsia="zh-CN" w:bidi="ar-SA"/>
    </w:rPr>
  </w:style>
  <w:style w:type="character" w:customStyle="1" w:styleId="76">
    <w:name w:val="标题 5 Char"/>
    <w:link w:val="6"/>
    <w:autoRedefine/>
    <w:qFormat/>
    <w:uiPriority w:val="0"/>
    <w:rPr>
      <w:rFonts w:ascii="宋体" w:hAnsi="宋体" w:eastAsia="宋体"/>
      <w:sz w:val="24"/>
      <w:lang w:val="en-US" w:eastAsia="zh-CN" w:bidi="ar-SA"/>
    </w:rPr>
  </w:style>
  <w:style w:type="character" w:customStyle="1" w:styleId="77">
    <w:name w:val="标题 6 Char"/>
    <w:link w:val="7"/>
    <w:autoRedefine/>
    <w:qFormat/>
    <w:uiPriority w:val="0"/>
    <w:rPr>
      <w:rFonts w:ascii="Arial" w:hAnsi="Arial" w:eastAsia="黑体"/>
      <w:bCs/>
      <w:sz w:val="24"/>
      <w:szCs w:val="24"/>
      <w:lang w:val="en-US" w:eastAsia="zh-CN" w:bidi="ar-SA"/>
    </w:rPr>
  </w:style>
  <w:style w:type="character" w:customStyle="1" w:styleId="78">
    <w:name w:val="标题 7 Char"/>
    <w:link w:val="8"/>
    <w:autoRedefine/>
    <w:qFormat/>
    <w:uiPriority w:val="0"/>
    <w:rPr>
      <w:rFonts w:eastAsia="宋体"/>
      <w:bCs/>
      <w:sz w:val="24"/>
      <w:szCs w:val="24"/>
      <w:lang w:val="en-US" w:eastAsia="zh-CN" w:bidi="ar-SA"/>
    </w:rPr>
  </w:style>
  <w:style w:type="character" w:customStyle="1" w:styleId="79">
    <w:name w:val="标题 8 Char"/>
    <w:link w:val="9"/>
    <w:autoRedefine/>
    <w:qFormat/>
    <w:uiPriority w:val="0"/>
    <w:rPr>
      <w:rFonts w:ascii="Arial" w:hAnsi="Arial" w:eastAsia="黑体"/>
      <w:b/>
      <w:sz w:val="24"/>
      <w:szCs w:val="24"/>
      <w:lang w:val="en-US" w:eastAsia="zh-CN" w:bidi="ar-SA"/>
    </w:rPr>
  </w:style>
  <w:style w:type="character" w:customStyle="1" w:styleId="80">
    <w:name w:val="标题 9 Char"/>
    <w:link w:val="10"/>
    <w:autoRedefine/>
    <w:qFormat/>
    <w:uiPriority w:val="0"/>
    <w:rPr>
      <w:rFonts w:ascii="Arial" w:hAnsi="Arial" w:eastAsia="黑体"/>
      <w:b/>
      <w:sz w:val="21"/>
      <w:szCs w:val="21"/>
      <w:lang w:val="en-US" w:eastAsia="zh-CN" w:bidi="ar-SA"/>
    </w:rPr>
  </w:style>
  <w:style w:type="character" w:customStyle="1" w:styleId="81">
    <w:name w:val="文档结构图 Char"/>
    <w:link w:val="16"/>
    <w:autoRedefine/>
    <w:qFormat/>
    <w:uiPriority w:val="0"/>
    <w:rPr>
      <w:szCs w:val="24"/>
      <w:shd w:val="clear" w:color="auto" w:fill="000080"/>
      <w:lang w:bidi="ar-SA"/>
    </w:rPr>
  </w:style>
  <w:style w:type="character" w:customStyle="1" w:styleId="82">
    <w:name w:val="批注文字 Char"/>
    <w:link w:val="17"/>
    <w:autoRedefine/>
    <w:qFormat/>
    <w:locked/>
    <w:uiPriority w:val="0"/>
    <w:rPr>
      <w:rFonts w:eastAsia="宋体"/>
      <w:kern w:val="2"/>
      <w:sz w:val="21"/>
      <w:szCs w:val="24"/>
      <w:lang w:val="en-US" w:eastAsia="zh-CN" w:bidi="ar-SA"/>
    </w:rPr>
  </w:style>
  <w:style w:type="character" w:customStyle="1" w:styleId="83">
    <w:name w:val="正文文本 3 Char"/>
    <w:basedOn w:val="53"/>
    <w:link w:val="18"/>
    <w:autoRedefine/>
    <w:qFormat/>
    <w:uiPriority w:val="0"/>
    <w:rPr>
      <w:rFonts w:ascii="宋体"/>
      <w:kern w:val="2"/>
      <w:sz w:val="24"/>
    </w:rPr>
  </w:style>
  <w:style w:type="character" w:customStyle="1" w:styleId="84">
    <w:name w:val="正文文本 Char"/>
    <w:link w:val="19"/>
    <w:autoRedefine/>
    <w:qFormat/>
    <w:uiPriority w:val="0"/>
    <w:rPr>
      <w:rFonts w:ascii="汉鼎简楷体" w:hAnsi="宋体" w:eastAsia="汉鼎简楷体"/>
      <w:b/>
      <w:bCs/>
      <w:spacing w:val="4"/>
      <w:kern w:val="2"/>
      <w:sz w:val="24"/>
      <w:lang w:val="en-US" w:eastAsia="zh-CN" w:bidi="ar-SA"/>
    </w:rPr>
  </w:style>
  <w:style w:type="character" w:customStyle="1" w:styleId="85">
    <w:name w:val="日期 Char"/>
    <w:link w:val="30"/>
    <w:autoRedefine/>
    <w:qFormat/>
    <w:uiPriority w:val="0"/>
    <w:rPr>
      <w:rFonts w:eastAsia="宋体"/>
      <w:kern w:val="2"/>
      <w:sz w:val="21"/>
      <w:szCs w:val="24"/>
      <w:lang w:val="en-US" w:eastAsia="zh-CN" w:bidi="ar-SA"/>
    </w:rPr>
  </w:style>
  <w:style w:type="character" w:customStyle="1" w:styleId="86">
    <w:name w:val="正文文本缩进 Char"/>
    <w:basedOn w:val="53"/>
    <w:link w:val="22"/>
    <w:autoRedefine/>
    <w:qFormat/>
    <w:uiPriority w:val="0"/>
    <w:rPr>
      <w:kern w:val="2"/>
      <w:sz w:val="21"/>
      <w:szCs w:val="24"/>
    </w:rPr>
  </w:style>
  <w:style w:type="character" w:customStyle="1" w:styleId="87">
    <w:name w:val="纯文本 Char"/>
    <w:link w:val="28"/>
    <w:autoRedefine/>
    <w:qFormat/>
    <w:uiPriority w:val="0"/>
    <w:rPr>
      <w:rFonts w:ascii="宋体" w:hAnsi="Courier New"/>
      <w:kern w:val="2"/>
      <w:sz w:val="21"/>
    </w:rPr>
  </w:style>
  <w:style w:type="character" w:customStyle="1" w:styleId="88">
    <w:name w:val="正文文本缩进 2 Char"/>
    <w:basedOn w:val="53"/>
    <w:link w:val="31"/>
    <w:autoRedefine/>
    <w:qFormat/>
    <w:uiPriority w:val="0"/>
    <w:rPr>
      <w:rFonts w:ascii="宋体" w:hAnsi="MS Sans Serif"/>
      <w:b/>
      <w:spacing w:val="12"/>
      <w:sz w:val="24"/>
    </w:rPr>
  </w:style>
  <w:style w:type="character" w:customStyle="1" w:styleId="89">
    <w:name w:val="尾注文本 Char"/>
    <w:basedOn w:val="53"/>
    <w:link w:val="32"/>
    <w:autoRedefine/>
    <w:qFormat/>
    <w:uiPriority w:val="0"/>
    <w:rPr>
      <w:kern w:val="2"/>
      <w:sz w:val="21"/>
      <w:szCs w:val="24"/>
    </w:rPr>
  </w:style>
  <w:style w:type="character" w:customStyle="1" w:styleId="90">
    <w:name w:val="批注框文本 Char"/>
    <w:link w:val="33"/>
    <w:autoRedefine/>
    <w:qFormat/>
    <w:uiPriority w:val="0"/>
    <w:rPr>
      <w:kern w:val="2"/>
      <w:sz w:val="18"/>
      <w:szCs w:val="18"/>
    </w:rPr>
  </w:style>
  <w:style w:type="character" w:customStyle="1" w:styleId="91">
    <w:name w:val="页脚 Char"/>
    <w:link w:val="34"/>
    <w:autoRedefine/>
    <w:qFormat/>
    <w:uiPriority w:val="0"/>
    <w:rPr>
      <w:rFonts w:eastAsia="宋体"/>
      <w:kern w:val="2"/>
      <w:sz w:val="18"/>
      <w:szCs w:val="18"/>
      <w:lang w:val="en-US" w:eastAsia="zh-CN" w:bidi="ar-SA"/>
    </w:rPr>
  </w:style>
  <w:style w:type="character" w:customStyle="1" w:styleId="92">
    <w:name w:val="页眉 Char"/>
    <w:link w:val="35"/>
    <w:autoRedefine/>
    <w:qFormat/>
    <w:uiPriority w:val="0"/>
    <w:rPr>
      <w:rFonts w:eastAsia="宋体"/>
      <w:kern w:val="2"/>
      <w:sz w:val="18"/>
      <w:szCs w:val="18"/>
      <w:lang w:val="en-US" w:eastAsia="zh-CN" w:bidi="ar-SA"/>
    </w:rPr>
  </w:style>
  <w:style w:type="character" w:customStyle="1" w:styleId="93">
    <w:name w:val="副标题 Char"/>
    <w:link w:val="38"/>
    <w:autoRedefine/>
    <w:qFormat/>
    <w:uiPriority w:val="0"/>
    <w:rPr>
      <w:rFonts w:ascii="Cambria" w:hAnsi="Cambria"/>
      <w:b/>
      <w:bCs/>
      <w:kern w:val="28"/>
      <w:sz w:val="32"/>
      <w:szCs w:val="32"/>
      <w:lang w:bidi="ar-SA"/>
    </w:rPr>
  </w:style>
  <w:style w:type="character" w:customStyle="1" w:styleId="94">
    <w:name w:val="脚注文本 Char2"/>
    <w:basedOn w:val="53"/>
    <w:link w:val="39"/>
    <w:autoRedefine/>
    <w:qFormat/>
    <w:uiPriority w:val="0"/>
    <w:rPr>
      <w:kern w:val="2"/>
      <w:sz w:val="18"/>
      <w:szCs w:val="18"/>
    </w:rPr>
  </w:style>
  <w:style w:type="character" w:customStyle="1" w:styleId="95">
    <w:name w:val="正文文本缩进 3 Char"/>
    <w:basedOn w:val="53"/>
    <w:link w:val="41"/>
    <w:autoRedefine/>
    <w:qFormat/>
    <w:uiPriority w:val="0"/>
    <w:rPr>
      <w:rFonts w:ascii="宋体" w:hAnsi="MS Sans Serif"/>
      <w:b/>
      <w:color w:val="000000"/>
      <w:sz w:val="24"/>
    </w:rPr>
  </w:style>
  <w:style w:type="character" w:customStyle="1" w:styleId="96">
    <w:name w:val="正文文本 2 Char"/>
    <w:basedOn w:val="53"/>
    <w:link w:val="44"/>
    <w:autoRedefine/>
    <w:qFormat/>
    <w:uiPriority w:val="0"/>
    <w:rPr>
      <w:rFonts w:ascii="宋体" w:hAnsi="宋体"/>
      <w:kern w:val="2"/>
      <w:sz w:val="28"/>
      <w:szCs w:val="24"/>
    </w:rPr>
  </w:style>
  <w:style w:type="character" w:customStyle="1" w:styleId="97">
    <w:name w:val="标题 Char"/>
    <w:link w:val="47"/>
    <w:autoRedefine/>
    <w:qFormat/>
    <w:uiPriority w:val="0"/>
    <w:rPr>
      <w:rFonts w:ascii="Arial" w:hAnsi="Arial" w:eastAsia="宋体" w:cs="Arial"/>
      <w:b/>
      <w:bCs/>
      <w:sz w:val="44"/>
      <w:szCs w:val="32"/>
      <w:lang w:val="en-US" w:eastAsia="zh-CN" w:bidi="ar-SA"/>
    </w:rPr>
  </w:style>
  <w:style w:type="character" w:customStyle="1" w:styleId="98">
    <w:name w:val="批注主题 Char"/>
    <w:link w:val="48"/>
    <w:autoRedefine/>
    <w:qFormat/>
    <w:uiPriority w:val="0"/>
    <w:rPr>
      <w:rFonts w:eastAsia="宋体"/>
      <w:b/>
      <w:bCs/>
      <w:kern w:val="2"/>
      <w:sz w:val="21"/>
      <w:szCs w:val="24"/>
      <w:lang w:val="en-US" w:eastAsia="zh-CN" w:bidi="ar-SA"/>
    </w:rPr>
  </w:style>
  <w:style w:type="character" w:customStyle="1" w:styleId="99">
    <w:name w:val="正文首行缩进 2 Char"/>
    <w:basedOn w:val="86"/>
    <w:link w:val="50"/>
    <w:autoRedefine/>
    <w:qFormat/>
    <w:uiPriority w:val="0"/>
    <w:rPr>
      <w:kern w:val="2"/>
      <w:sz w:val="21"/>
      <w:szCs w:val="24"/>
    </w:rPr>
  </w:style>
  <w:style w:type="character" w:customStyle="1" w:styleId="100">
    <w:name w:val="textcontents"/>
    <w:basedOn w:val="53"/>
    <w:autoRedefine/>
    <w:qFormat/>
    <w:uiPriority w:val="0"/>
  </w:style>
  <w:style w:type="character" w:customStyle="1" w:styleId="101">
    <w:name w:val="批注文字 Char Char"/>
    <w:autoRedefine/>
    <w:qFormat/>
    <w:uiPriority w:val="0"/>
    <w:rPr>
      <w:rFonts w:ascii="宋体" w:hAnsi="Times New Roman" w:eastAsia="宋体" w:cs="Times New Roman"/>
      <w:sz w:val="28"/>
      <w:szCs w:val="20"/>
    </w:rPr>
  </w:style>
  <w:style w:type="character" w:customStyle="1" w:styleId="102">
    <w:name w:val="明显引用 Char"/>
    <w:link w:val="103"/>
    <w:autoRedefine/>
    <w:qFormat/>
    <w:uiPriority w:val="0"/>
    <w:rPr>
      <w:b/>
      <w:bCs/>
      <w:i/>
      <w:iCs/>
      <w:color w:val="4F81BD"/>
      <w:kern w:val="2"/>
      <w:sz w:val="21"/>
      <w:szCs w:val="22"/>
      <w:lang w:bidi="ar-SA"/>
    </w:rPr>
  </w:style>
  <w:style w:type="paragraph" w:styleId="103">
    <w:name w:val="Intense Quote"/>
    <w:basedOn w:val="1"/>
    <w:next w:val="1"/>
    <w:link w:val="102"/>
    <w:autoRedefine/>
    <w:qFormat/>
    <w:uiPriority w:val="0"/>
    <w:pPr>
      <w:pBdr>
        <w:bottom w:val="single" w:color="4F81BD" w:sz="4" w:space="4"/>
      </w:pBdr>
      <w:spacing w:before="200" w:after="280"/>
      <w:ind w:left="936" w:right="936"/>
    </w:pPr>
    <w:rPr>
      <w:b/>
      <w:bCs/>
      <w:i/>
      <w:iCs/>
      <w:color w:val="4F81BD"/>
      <w:szCs w:val="22"/>
    </w:rPr>
  </w:style>
  <w:style w:type="character" w:customStyle="1" w:styleId="104">
    <w:name w:val="引用 Char"/>
    <w:link w:val="105"/>
    <w:autoRedefine/>
    <w:qFormat/>
    <w:uiPriority w:val="0"/>
    <w:rPr>
      <w:i/>
      <w:iCs/>
      <w:color w:val="000000"/>
      <w:kern w:val="2"/>
      <w:sz w:val="21"/>
      <w:szCs w:val="22"/>
      <w:lang w:bidi="ar-SA"/>
    </w:rPr>
  </w:style>
  <w:style w:type="paragraph" w:styleId="105">
    <w:name w:val="Quote"/>
    <w:basedOn w:val="1"/>
    <w:next w:val="1"/>
    <w:link w:val="104"/>
    <w:autoRedefine/>
    <w:qFormat/>
    <w:uiPriority w:val="0"/>
    <w:rPr>
      <w:i/>
      <w:iCs/>
      <w:color w:val="000000"/>
      <w:szCs w:val="22"/>
    </w:rPr>
  </w:style>
  <w:style w:type="character" w:customStyle="1" w:styleId="106">
    <w:name w:val="正文文本 (2)_"/>
    <w:link w:val="107"/>
    <w:autoRedefine/>
    <w:qFormat/>
    <w:uiPriority w:val="0"/>
    <w:rPr>
      <w:rFonts w:ascii="宋体" w:hAnsi="宋体"/>
      <w:sz w:val="22"/>
      <w:szCs w:val="22"/>
      <w:shd w:val="clear" w:color="auto" w:fill="FFFFFF"/>
    </w:rPr>
  </w:style>
  <w:style w:type="paragraph" w:customStyle="1" w:styleId="107">
    <w:name w:val="正文文本 (2)"/>
    <w:basedOn w:val="1"/>
    <w:link w:val="106"/>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08">
    <w:name w:val="Para head"/>
    <w:autoRedefine/>
    <w:qFormat/>
    <w:uiPriority w:val="0"/>
    <w:rPr>
      <w:rFonts w:ascii="Arial" w:hAnsi="Arial" w:eastAsia="Times New Roman"/>
      <w:sz w:val="20"/>
    </w:rPr>
  </w:style>
  <w:style w:type="character" w:customStyle="1" w:styleId="109">
    <w:name w:val="日期 Char1"/>
    <w:autoRedefine/>
    <w:qFormat/>
    <w:uiPriority w:val="0"/>
    <w:rPr>
      <w:kern w:val="2"/>
      <w:sz w:val="21"/>
      <w:szCs w:val="22"/>
    </w:rPr>
  </w:style>
  <w:style w:type="character" w:customStyle="1" w:styleId="110">
    <w:name w:val="尾注文本 Char1"/>
    <w:basedOn w:val="53"/>
    <w:autoRedefine/>
    <w:qFormat/>
    <w:uiPriority w:val="0"/>
    <w:rPr>
      <w:kern w:val="2"/>
      <w:sz w:val="21"/>
      <w:szCs w:val="24"/>
    </w:rPr>
  </w:style>
  <w:style w:type="character" w:customStyle="1" w:styleId="111">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2">
    <w:name w:val="Char Char2"/>
    <w:basedOn w:val="53"/>
    <w:autoRedefine/>
    <w:qFormat/>
    <w:locked/>
    <w:uiPriority w:val="0"/>
    <w:rPr>
      <w:rFonts w:ascii="宋体" w:hAnsi="Courier New" w:eastAsia="宋体" w:cs="Courier New"/>
      <w:kern w:val="2"/>
      <w:sz w:val="21"/>
      <w:szCs w:val="21"/>
      <w:lang w:val="en-US" w:eastAsia="zh-CN" w:bidi="ar-SA"/>
    </w:rPr>
  </w:style>
  <w:style w:type="character" w:customStyle="1" w:styleId="113">
    <w:name w:val="正文文本 3 Char1"/>
    <w:basedOn w:val="53"/>
    <w:autoRedefine/>
    <w:qFormat/>
    <w:uiPriority w:val="0"/>
    <w:rPr>
      <w:kern w:val="2"/>
      <w:sz w:val="16"/>
      <w:szCs w:val="16"/>
    </w:rPr>
  </w:style>
  <w:style w:type="character" w:customStyle="1" w:styleId="114">
    <w:name w:val="_Style 102"/>
    <w:autoRedefine/>
    <w:qFormat/>
    <w:uiPriority w:val="0"/>
    <w:rPr>
      <w:b/>
      <w:bCs/>
      <w:smallCaps/>
      <w:color w:val="C0504D"/>
      <w:spacing w:val="5"/>
      <w:u w:val="single"/>
    </w:rPr>
  </w:style>
  <w:style w:type="character" w:customStyle="1" w:styleId="115">
    <w:name w:val="正文文本 (7)_"/>
    <w:link w:val="116"/>
    <w:autoRedefine/>
    <w:qFormat/>
    <w:uiPriority w:val="0"/>
    <w:rPr>
      <w:rFonts w:ascii="宋体" w:hAnsi="宋体"/>
      <w:spacing w:val="10"/>
      <w:sz w:val="22"/>
      <w:szCs w:val="22"/>
      <w:shd w:val="clear" w:color="auto" w:fill="FFFFFF"/>
    </w:rPr>
  </w:style>
  <w:style w:type="paragraph" w:customStyle="1" w:styleId="116">
    <w:name w:val="正文文本 (7)"/>
    <w:basedOn w:val="1"/>
    <w:link w:val="115"/>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7">
    <w:name w:val="标题5 Char Char"/>
    <w:link w:val="118"/>
    <w:autoRedefine/>
    <w:qFormat/>
    <w:uiPriority w:val="0"/>
    <w:rPr>
      <w:rFonts w:ascii="Arial" w:hAnsi="Arial"/>
      <w:b/>
      <w:bCs/>
      <w:sz w:val="24"/>
      <w:szCs w:val="32"/>
      <w:lang w:bidi="ar-SA"/>
    </w:rPr>
  </w:style>
  <w:style w:type="paragraph" w:customStyle="1" w:styleId="118">
    <w:name w:val="标题5"/>
    <w:basedOn w:val="4"/>
    <w:link w:val="117"/>
    <w:autoRedefine/>
    <w:qFormat/>
    <w:uiPriority w:val="0"/>
    <w:pPr>
      <w:spacing w:before="260" w:after="260" w:line="413" w:lineRule="auto"/>
    </w:pPr>
    <w:rPr>
      <w:rFonts w:ascii="Arial" w:hAnsi="Arial"/>
      <w:kern w:val="0"/>
    </w:rPr>
  </w:style>
  <w:style w:type="character" w:customStyle="1" w:styleId="119">
    <w:name w:val="_Style 107"/>
    <w:autoRedefine/>
    <w:qFormat/>
    <w:uiPriority w:val="0"/>
    <w:rPr>
      <w:b/>
      <w:bCs/>
      <w:i/>
      <w:iCs/>
      <w:color w:val="4F81BD"/>
    </w:rPr>
  </w:style>
  <w:style w:type="character" w:customStyle="1" w:styleId="120">
    <w:name w:val="displayarti"/>
    <w:basedOn w:val="53"/>
    <w:autoRedefine/>
    <w:qFormat/>
    <w:uiPriority w:val="0"/>
    <w:rPr>
      <w:color w:val="FFFFFF"/>
      <w:shd w:val="clear" w:color="auto" w:fill="A00000"/>
    </w:rPr>
  </w:style>
  <w:style w:type="character" w:customStyle="1" w:styleId="121">
    <w:name w:val="脚注文本 Char"/>
    <w:basedOn w:val="53"/>
    <w:autoRedefine/>
    <w:qFormat/>
    <w:uiPriority w:val="99"/>
    <w:rPr>
      <w:kern w:val="2"/>
      <w:sz w:val="18"/>
      <w:szCs w:val="18"/>
    </w:rPr>
  </w:style>
  <w:style w:type="character" w:customStyle="1" w:styleId="122">
    <w:name w:val="正文文本 Char1"/>
    <w:autoRedefine/>
    <w:qFormat/>
    <w:uiPriority w:val="0"/>
    <w:rPr>
      <w:kern w:val="2"/>
      <w:sz w:val="21"/>
      <w:szCs w:val="22"/>
    </w:rPr>
  </w:style>
  <w:style w:type="character" w:customStyle="1" w:styleId="123">
    <w:name w:val="批注主题 Char1"/>
    <w:autoRedefine/>
    <w:qFormat/>
    <w:uiPriority w:val="0"/>
    <w:rPr>
      <w:b/>
      <w:bCs/>
      <w:kern w:val="2"/>
      <w:sz w:val="21"/>
      <w:szCs w:val="22"/>
    </w:rPr>
  </w:style>
  <w:style w:type="character" w:customStyle="1" w:styleId="124">
    <w:name w:val="脚注文本 Char1"/>
    <w:basedOn w:val="53"/>
    <w:autoRedefine/>
    <w:qFormat/>
    <w:uiPriority w:val="0"/>
    <w:rPr>
      <w:kern w:val="2"/>
      <w:sz w:val="18"/>
      <w:szCs w:val="18"/>
    </w:rPr>
  </w:style>
  <w:style w:type="character" w:customStyle="1" w:styleId="125">
    <w:name w:val="font161"/>
    <w:basedOn w:val="53"/>
    <w:autoRedefine/>
    <w:qFormat/>
    <w:uiPriority w:val="0"/>
    <w:rPr>
      <w:b/>
      <w:bCs/>
      <w:sz w:val="32"/>
      <w:szCs w:val="32"/>
    </w:rPr>
  </w:style>
  <w:style w:type="character" w:customStyle="1" w:styleId="126">
    <w:name w:val="批注框文本 Char1"/>
    <w:autoRedefine/>
    <w:qFormat/>
    <w:uiPriority w:val="0"/>
    <w:rPr>
      <w:kern w:val="2"/>
      <w:sz w:val="18"/>
      <w:szCs w:val="18"/>
    </w:rPr>
  </w:style>
  <w:style w:type="character" w:customStyle="1" w:styleId="127">
    <w:name w:val="正文文本 2 Char1"/>
    <w:basedOn w:val="53"/>
    <w:autoRedefine/>
    <w:qFormat/>
    <w:uiPriority w:val="0"/>
    <w:rPr>
      <w:kern w:val="2"/>
      <w:sz w:val="21"/>
      <w:szCs w:val="24"/>
    </w:rPr>
  </w:style>
  <w:style w:type="character" w:customStyle="1" w:styleId="128">
    <w:name w:val="文档结构图 Char1"/>
    <w:autoRedefine/>
    <w:qFormat/>
    <w:uiPriority w:val="0"/>
    <w:rPr>
      <w:rFonts w:ascii="宋体"/>
      <w:kern w:val="2"/>
      <w:sz w:val="18"/>
      <w:szCs w:val="18"/>
    </w:rPr>
  </w:style>
  <w:style w:type="character" w:customStyle="1" w:styleId="129">
    <w:name w:val="redfilenumber"/>
    <w:basedOn w:val="53"/>
    <w:autoRedefine/>
    <w:qFormat/>
    <w:uiPriority w:val="0"/>
    <w:rPr>
      <w:color w:val="BA2636"/>
      <w:sz w:val="18"/>
      <w:szCs w:val="18"/>
    </w:rPr>
  </w:style>
  <w:style w:type="character" w:customStyle="1" w:styleId="130">
    <w:name w:val="redfilefwwh"/>
    <w:basedOn w:val="53"/>
    <w:autoRedefine/>
    <w:qFormat/>
    <w:uiPriority w:val="0"/>
    <w:rPr>
      <w:color w:val="BA2636"/>
      <w:sz w:val="18"/>
      <w:szCs w:val="18"/>
    </w:rPr>
  </w:style>
  <w:style w:type="character" w:customStyle="1" w:styleId="131">
    <w:name w:val="qxdate"/>
    <w:basedOn w:val="53"/>
    <w:autoRedefine/>
    <w:qFormat/>
    <w:uiPriority w:val="0"/>
    <w:rPr>
      <w:color w:val="333333"/>
      <w:sz w:val="18"/>
      <w:szCs w:val="18"/>
    </w:rPr>
  </w:style>
  <w:style w:type="character" w:customStyle="1" w:styleId="132">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3">
    <w:name w:val="cfdate"/>
    <w:basedOn w:val="53"/>
    <w:autoRedefine/>
    <w:qFormat/>
    <w:uiPriority w:val="0"/>
    <w:rPr>
      <w:color w:val="333333"/>
      <w:sz w:val="18"/>
      <w:szCs w:val="18"/>
    </w:rPr>
  </w:style>
  <w:style w:type="character" w:customStyle="1" w:styleId="134">
    <w:name w:val="正文文本 (19)_"/>
    <w:link w:val="135"/>
    <w:autoRedefine/>
    <w:qFormat/>
    <w:uiPriority w:val="0"/>
    <w:rPr>
      <w:rFonts w:ascii="宋体" w:hAnsi="宋体"/>
      <w:b/>
      <w:bCs/>
      <w:sz w:val="23"/>
      <w:szCs w:val="23"/>
      <w:shd w:val="clear" w:color="auto" w:fill="FFFFFF"/>
    </w:rPr>
  </w:style>
  <w:style w:type="paragraph" w:customStyle="1" w:styleId="135">
    <w:name w:val="正文文本 (19)"/>
    <w:basedOn w:val="1"/>
    <w:link w:val="134"/>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6">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7">
    <w:name w:val="标题4 Char Char"/>
    <w:link w:val="138"/>
    <w:autoRedefine/>
    <w:qFormat/>
    <w:uiPriority w:val="0"/>
    <w:rPr>
      <w:rFonts w:ascii="Arial" w:hAnsi="Arial"/>
      <w:b/>
      <w:bCs/>
      <w:sz w:val="24"/>
      <w:szCs w:val="32"/>
      <w:lang w:bidi="ar-SA"/>
    </w:rPr>
  </w:style>
  <w:style w:type="paragraph" w:customStyle="1" w:styleId="138">
    <w:name w:val="标题4"/>
    <w:basedOn w:val="3"/>
    <w:next w:val="25"/>
    <w:link w:val="137"/>
    <w:autoRedefine/>
    <w:qFormat/>
    <w:uiPriority w:val="0"/>
    <w:pPr>
      <w:spacing w:line="413" w:lineRule="auto"/>
    </w:pPr>
    <w:rPr>
      <w:rFonts w:eastAsia="宋体"/>
      <w:kern w:val="0"/>
      <w:sz w:val="24"/>
    </w:rPr>
  </w:style>
  <w:style w:type="character" w:customStyle="1" w:styleId="139">
    <w:name w:val="标题 #7_"/>
    <w:link w:val="140"/>
    <w:autoRedefine/>
    <w:qFormat/>
    <w:uiPriority w:val="0"/>
    <w:rPr>
      <w:rFonts w:ascii="宋体" w:hAnsi="宋体"/>
      <w:b/>
      <w:bCs/>
      <w:sz w:val="23"/>
      <w:szCs w:val="23"/>
      <w:shd w:val="clear" w:color="auto" w:fill="FFFFFF"/>
    </w:rPr>
  </w:style>
  <w:style w:type="paragraph" w:customStyle="1" w:styleId="140">
    <w:name w:val="标题 #7"/>
    <w:basedOn w:val="1"/>
    <w:link w:val="139"/>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1">
    <w:name w:val="gjfg"/>
    <w:basedOn w:val="53"/>
    <w:autoRedefine/>
    <w:qFormat/>
    <w:uiPriority w:val="0"/>
  </w:style>
  <w:style w:type="character" w:customStyle="1" w:styleId="142">
    <w:name w:val="_Style 130"/>
    <w:autoRedefine/>
    <w:qFormat/>
    <w:uiPriority w:val="0"/>
    <w:rPr>
      <w:i/>
      <w:iCs/>
      <w:color w:val="808080"/>
    </w:rPr>
  </w:style>
  <w:style w:type="character" w:customStyle="1" w:styleId="143">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4">
    <w:name w:val="_Style 132"/>
    <w:autoRedefine/>
    <w:qFormat/>
    <w:uiPriority w:val="0"/>
    <w:rPr>
      <w:b/>
      <w:bCs/>
      <w:smallCaps/>
      <w:spacing w:val="5"/>
    </w:rPr>
  </w:style>
  <w:style w:type="character" w:customStyle="1" w:styleId="145">
    <w:name w:val="Char Char9"/>
    <w:autoRedefine/>
    <w:qFormat/>
    <w:uiPriority w:val="0"/>
    <w:rPr>
      <w:kern w:val="2"/>
      <w:sz w:val="21"/>
      <w:szCs w:val="22"/>
    </w:rPr>
  </w:style>
  <w:style w:type="character" w:customStyle="1" w:styleId="146">
    <w:name w:val="_Style 134"/>
    <w:autoRedefine/>
    <w:qFormat/>
    <w:uiPriority w:val="0"/>
    <w:rPr>
      <w:smallCaps/>
      <w:color w:val="C0504D"/>
      <w:u w:val="single"/>
    </w:rPr>
  </w:style>
  <w:style w:type="paragraph" w:customStyle="1" w:styleId="14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8">
    <w:name w:val="正文文本缩进1"/>
    <w:basedOn w:val="1"/>
    <w:autoRedefine/>
    <w:qFormat/>
    <w:uiPriority w:val="0"/>
    <w:pPr>
      <w:spacing w:line="360" w:lineRule="auto"/>
      <w:ind w:firstLine="479"/>
    </w:pPr>
    <w:rPr>
      <w:rFonts w:ascii="宋体" w:hAnsi="宋体" w:cs="宋体"/>
      <w:sz w:val="24"/>
    </w:rPr>
  </w:style>
  <w:style w:type="paragraph" w:styleId="14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默认段落字体 Para Char Char Char Char"/>
    <w:basedOn w:val="1"/>
    <w:autoRedefine/>
    <w:qFormat/>
    <w:uiPriority w:val="0"/>
    <w:rPr>
      <w:szCs w:val="20"/>
    </w:rPr>
  </w:style>
  <w:style w:type="paragraph" w:customStyle="1" w:styleId="151">
    <w:name w:val="表格"/>
    <w:basedOn w:val="1"/>
    <w:autoRedefine/>
    <w:qFormat/>
    <w:uiPriority w:val="0"/>
    <w:pPr>
      <w:jc w:val="center"/>
      <w:textAlignment w:val="center"/>
    </w:pPr>
    <w:rPr>
      <w:rFonts w:ascii="华文细黑" w:hAnsi="华文细黑"/>
      <w:kern w:val="0"/>
      <w:szCs w:val="20"/>
    </w:rPr>
  </w:style>
  <w:style w:type="paragraph" w:customStyle="1" w:styleId="152">
    <w:name w:val="样式 标题 3 + (中文) 黑体 小四 非加粗 段前: 7.8 磅 段后: 0 磅 行距: 固定值 20 磅"/>
    <w:basedOn w:val="4"/>
    <w:autoRedefine/>
    <w:qFormat/>
    <w:uiPriority w:val="0"/>
    <w:pPr>
      <w:spacing w:line="400" w:lineRule="exact"/>
    </w:pPr>
    <w:rPr>
      <w:rFonts w:eastAsia="黑体" w:cs="宋体"/>
      <w:b w:val="0"/>
      <w:bCs w:val="0"/>
      <w:szCs w:val="20"/>
    </w:rPr>
  </w:style>
  <w:style w:type="paragraph" w:customStyle="1" w:styleId="153">
    <w:name w:val="纯文本1"/>
    <w:basedOn w:val="1"/>
    <w:autoRedefine/>
    <w:qFormat/>
    <w:uiPriority w:val="99"/>
    <w:rPr>
      <w:rFonts w:ascii="宋体" w:hAnsi="Courier New"/>
      <w:szCs w:val="21"/>
    </w:rPr>
  </w:style>
  <w:style w:type="paragraph" w:customStyle="1" w:styleId="154">
    <w:name w:val="菲页1"/>
    <w:basedOn w:val="3"/>
    <w:autoRedefine/>
    <w:qFormat/>
    <w:uiPriority w:val="0"/>
    <w:pPr>
      <w:widowControl/>
      <w:jc w:val="center"/>
    </w:pPr>
    <w:rPr>
      <w:rFonts w:ascii="黑体" w:hAnsi="宋体"/>
      <w:bCs w:val="0"/>
      <w:kern w:val="0"/>
      <w:sz w:val="52"/>
      <w:szCs w:val="20"/>
    </w:rPr>
  </w:style>
  <w:style w:type="paragraph" w:customStyle="1" w:styleId="15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6">
    <w:name w:val="Char Char Char Char Char Char"/>
    <w:basedOn w:val="1"/>
    <w:autoRedefine/>
    <w:qFormat/>
    <w:uiPriority w:val="0"/>
  </w:style>
  <w:style w:type="paragraph" w:customStyle="1" w:styleId="157">
    <w:name w:val="样式1"/>
    <w:basedOn w:val="1"/>
    <w:next w:val="5"/>
    <w:autoRedefine/>
    <w:qFormat/>
    <w:uiPriority w:val="0"/>
    <w:pPr>
      <w:spacing w:line="360" w:lineRule="auto"/>
      <w:ind w:firstLine="420" w:firstLineChars="200"/>
    </w:pPr>
    <w:rPr>
      <w:rFonts w:ascii="宋体" w:hAnsi="宋体"/>
      <w:szCs w:val="21"/>
    </w:rPr>
  </w:style>
  <w:style w:type="paragraph" w:customStyle="1" w:styleId="158">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59">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0">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1">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_Style 150"/>
    <w:basedOn w:val="2"/>
    <w:next w:val="1"/>
    <w:autoRedefine/>
    <w:qFormat/>
    <w:uiPriority w:val="0"/>
    <w:pPr>
      <w:spacing w:before="340" w:after="330" w:line="576" w:lineRule="auto"/>
      <w:outlineLvl w:val="9"/>
    </w:pPr>
    <w:rPr>
      <w:rFonts w:ascii="Calibri" w:hAnsi="Calibri"/>
      <w:sz w:val="44"/>
    </w:rPr>
  </w:style>
  <w:style w:type="paragraph" w:customStyle="1" w:styleId="163">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Cs w:val="2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5">
    <w:name w:val="1"/>
    <w:basedOn w:val="1"/>
    <w:next w:val="1"/>
    <w:autoRedefine/>
    <w:qFormat/>
    <w:uiPriority w:val="0"/>
  </w:style>
  <w:style w:type="paragraph" w:customStyle="1" w:styleId="166">
    <w:name w:val="刊登"/>
    <w:basedOn w:val="1"/>
    <w:autoRedefine/>
    <w:qFormat/>
    <w:uiPriority w:val="0"/>
    <w:pPr>
      <w:ind w:firstLine="588"/>
    </w:pPr>
    <w:rPr>
      <w:sz w:val="30"/>
    </w:rPr>
  </w:style>
  <w:style w:type="paragraph" w:customStyle="1" w:styleId="16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69">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0">
    <w:name w:val="List Paragraph"/>
    <w:basedOn w:val="1"/>
    <w:autoRedefine/>
    <w:qFormat/>
    <w:uiPriority w:val="0"/>
    <w:pPr>
      <w:ind w:firstLine="420" w:firstLineChars="200"/>
    </w:pPr>
    <w:rPr>
      <w:rFonts w:ascii="Calibri" w:hAnsi="Calibri"/>
      <w:szCs w:val="22"/>
    </w:rPr>
  </w:style>
  <w:style w:type="paragraph" w:customStyle="1" w:styleId="171">
    <w:name w:val="菲页(卷)"/>
    <w:basedOn w:val="2"/>
    <w:next w:val="167"/>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2">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4">
    <w:name w:val="List Paragraph1"/>
    <w:basedOn w:val="1"/>
    <w:autoRedefine/>
    <w:qFormat/>
    <w:uiPriority w:val="0"/>
    <w:pPr>
      <w:ind w:firstLine="420" w:firstLineChars="200"/>
    </w:pPr>
    <w:rPr>
      <w:rFonts w:ascii="Calibri" w:hAnsi="Calibri"/>
      <w:szCs w:val="22"/>
    </w:rPr>
  </w:style>
  <w:style w:type="paragraph" w:customStyle="1" w:styleId="175">
    <w:name w:val="菲页2"/>
    <w:basedOn w:val="4"/>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6">
    <w:name w:val="1.正文"/>
    <w:basedOn w:val="1"/>
    <w:autoRedefine/>
    <w:qFormat/>
    <w:uiPriority w:val="0"/>
    <w:pPr>
      <w:spacing w:line="360" w:lineRule="auto"/>
      <w:ind w:left="540" w:leftChars="225" w:firstLine="540" w:firstLineChars="225"/>
    </w:pPr>
    <w:rPr>
      <w:sz w:val="24"/>
      <w:szCs w:val="20"/>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8">
    <w:name w:val="List Paragraph2"/>
    <w:basedOn w:val="1"/>
    <w:autoRedefine/>
    <w:qFormat/>
    <w:uiPriority w:val="0"/>
    <w:pPr>
      <w:widowControl/>
      <w:ind w:firstLine="420" w:firstLineChars="200"/>
      <w:jc w:val="center"/>
    </w:pPr>
    <w:rPr>
      <w:b/>
      <w:kern w:val="0"/>
      <w:sz w:val="44"/>
      <w:szCs w:val="20"/>
    </w:rPr>
  </w:style>
  <w:style w:type="paragraph" w:customStyle="1" w:styleId="179">
    <w:name w:val="表格文字"/>
    <w:basedOn w:val="1"/>
    <w:autoRedefine/>
    <w:qFormat/>
    <w:uiPriority w:val="0"/>
    <w:pPr>
      <w:adjustRightInd w:val="0"/>
      <w:spacing w:line="420" w:lineRule="atLeast"/>
      <w:jc w:val="left"/>
      <w:textAlignment w:val="baseline"/>
    </w:pPr>
    <w:rPr>
      <w:kern w:val="0"/>
      <w:szCs w:val="20"/>
    </w:rPr>
  </w:style>
  <w:style w:type="paragraph" w:customStyle="1" w:styleId="180">
    <w:name w:val="_Style 138"/>
    <w:basedOn w:val="1"/>
    <w:autoRedefine/>
    <w:qFormat/>
    <w:uiPriority w:val="0"/>
    <w:pPr>
      <w:widowControl/>
      <w:spacing w:after="160" w:line="360" w:lineRule="auto"/>
      <w:ind w:firstLine="200" w:firstLineChars="200"/>
      <w:jc w:val="left"/>
    </w:pPr>
  </w:style>
  <w:style w:type="paragraph" w:customStyle="1" w:styleId="181">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2">
    <w:name w:val="Char Char Char Char Char Char1"/>
    <w:basedOn w:val="1"/>
    <w:autoRedefine/>
    <w:qFormat/>
    <w:uiPriority w:val="0"/>
  </w:style>
  <w:style w:type="paragraph" w:customStyle="1" w:styleId="183">
    <w:name w:val="目录"/>
    <w:basedOn w:val="1"/>
    <w:autoRedefine/>
    <w:qFormat/>
    <w:uiPriority w:val="0"/>
    <w:pPr>
      <w:widowControl/>
      <w:jc w:val="center"/>
    </w:pPr>
    <w:rPr>
      <w:rFonts w:ascii="宋体"/>
      <w:kern w:val="0"/>
      <w:sz w:val="36"/>
      <w:szCs w:val="20"/>
    </w:rPr>
  </w:style>
  <w:style w:type="paragraph" w:customStyle="1" w:styleId="1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Table Paragraph"/>
    <w:basedOn w:val="1"/>
    <w:autoRedefine/>
    <w:qFormat/>
    <w:uiPriority w:val="1"/>
    <w:rPr>
      <w:rFonts w:ascii="Calibri" w:hAnsi="Calibri"/>
    </w:rPr>
  </w:style>
  <w:style w:type="character" w:customStyle="1" w:styleId="187">
    <w:name w:val="t-tree-icon"/>
    <w:basedOn w:val="53"/>
    <w:autoRedefine/>
    <w:qFormat/>
    <w:uiPriority w:val="0"/>
  </w:style>
  <w:style w:type="character" w:customStyle="1" w:styleId="188">
    <w:name w:val="hover11"/>
    <w:basedOn w:val="53"/>
    <w:autoRedefine/>
    <w:qFormat/>
    <w:uiPriority w:val="0"/>
    <w:rPr>
      <w:color w:val="FFFFFF"/>
      <w:shd w:val="clear" w:color="auto" w:fill="00C1B3"/>
    </w:rPr>
  </w:style>
  <w:style w:type="character" w:customStyle="1" w:styleId="189">
    <w:name w:val="hover12"/>
    <w:basedOn w:val="53"/>
    <w:autoRedefine/>
    <w:qFormat/>
    <w:uiPriority w:val="0"/>
    <w:rPr>
      <w:color w:val="FFFFFF"/>
      <w:shd w:val="clear" w:color="auto" w:fill="00C1B3"/>
    </w:rPr>
  </w:style>
  <w:style w:type="character" w:customStyle="1" w:styleId="190">
    <w:name w:val="hover13"/>
    <w:basedOn w:val="53"/>
    <w:autoRedefine/>
    <w:qFormat/>
    <w:uiPriority w:val="0"/>
    <w:rPr>
      <w:sz w:val="21"/>
      <w:szCs w:val="21"/>
    </w:rPr>
  </w:style>
  <w:style w:type="character" w:customStyle="1" w:styleId="191">
    <w:name w:val="t-tree-expanded"/>
    <w:basedOn w:val="53"/>
    <w:autoRedefine/>
    <w:qFormat/>
    <w:uiPriority w:val="0"/>
  </w:style>
  <w:style w:type="character" w:customStyle="1" w:styleId="192">
    <w:name w:val="t-ajax-wait"/>
    <w:basedOn w:val="53"/>
    <w:autoRedefine/>
    <w:qFormat/>
    <w:uiPriority w:val="0"/>
  </w:style>
  <w:style w:type="character" w:customStyle="1" w:styleId="193">
    <w:name w:val="label"/>
    <w:basedOn w:val="53"/>
    <w:autoRedefine/>
    <w:qFormat/>
    <w:uiPriority w:val="0"/>
    <w:rPr>
      <w:color w:val="1C84C6"/>
      <w:shd w:val="clear" w:color="auto" w:fill="FFFFFF"/>
    </w:rPr>
  </w:style>
  <w:style w:type="character" w:customStyle="1" w:styleId="194">
    <w:name w:val="label1"/>
    <w:basedOn w:val="53"/>
    <w:autoRedefine/>
    <w:qFormat/>
    <w:uiPriority w:val="0"/>
    <w:rPr>
      <w:color w:val="1CC09F"/>
      <w:shd w:val="clear" w:color="auto" w:fill="FFFFFF"/>
    </w:rPr>
  </w:style>
  <w:style w:type="character" w:customStyle="1" w:styleId="195">
    <w:name w:val="label2"/>
    <w:basedOn w:val="53"/>
    <w:autoRedefine/>
    <w:qFormat/>
    <w:uiPriority w:val="0"/>
  </w:style>
  <w:style w:type="character" w:customStyle="1" w:styleId="196">
    <w:name w:val="label3"/>
    <w:basedOn w:val="53"/>
    <w:autoRedefine/>
    <w:qFormat/>
    <w:uiPriority w:val="0"/>
  </w:style>
  <w:style w:type="paragraph" w:customStyle="1" w:styleId="197">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 w:type="paragraph" w:customStyle="1" w:styleId="198">
    <w:name w:val="Normal_4"/>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199">
    <w:name w:val="列出段落1"/>
    <w:basedOn w:val="1"/>
    <w:autoRedefine/>
    <w:qFormat/>
    <w:uiPriority w:val="34"/>
    <w:pPr>
      <w:ind w:firstLine="420" w:firstLineChars="200"/>
    </w:pPr>
  </w:style>
  <w:style w:type="character" w:customStyle="1" w:styleId="200">
    <w:name w:val="layui-layer-tabnow"/>
    <w:basedOn w:val="53"/>
    <w:qFormat/>
    <w:uiPriority w:val="0"/>
    <w:rPr>
      <w:bdr w:val="single" w:color="CCCCCC" w:sz="4" w:space="0"/>
      <w:shd w:val="clear" w:fill="FFFFFF"/>
    </w:rPr>
  </w:style>
  <w:style w:type="character" w:customStyle="1" w:styleId="201">
    <w:name w:val="first-child"/>
    <w:basedOn w:val="53"/>
    <w:qFormat/>
    <w:uiPriority w:val="0"/>
  </w:style>
  <w:style w:type="paragraph" w:customStyle="1" w:styleId="202">
    <w:name w:val="段"/>
    <w:next w:val="1"/>
    <w:qFormat/>
    <w:uiPriority w:val="0"/>
    <w:pPr>
      <w:ind w:firstLine="200"/>
      <w:jc w:val="both"/>
    </w:pPr>
    <w:rPr>
      <w:rFonts w:hint="default" w:ascii="宋体" w:hAnsi="Calibri" w:eastAsia="Times New Roman" w:cs="Times New Roman"/>
      <w:sz w:val="21"/>
    </w:rPr>
  </w:style>
  <w:style w:type="paragraph" w:customStyle="1" w:styleId="203">
    <w:name w:val="正文2"/>
    <w:basedOn w:val="1"/>
    <w:qFormat/>
    <w:uiPriority w:val="0"/>
    <w:pPr>
      <w:adjustRightInd w:val="0"/>
      <w:spacing w:before="156" w:line="360" w:lineRule="auto"/>
      <w:ind w:firstLine="51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31454;&#20105;&#24615;&#30923;&#21830;&#25991;&#20214;-&#20013;&#19996;&#38081;&#36335;&#24314;&#31569;&#32676;&#23485;&#22478;&#23376;&#27801;&#20420;&#28779;&#36710;&#31449;&#20465;&#20048;&#37096;&#26087;&#22336;&#20445;&#25252;&#20462;&#32558;&#39033;&#30446;&#24037;&#31243;&#30417;&#29702;(&#20462;&#35746;&#29256;&#31532;2&#29256;)11.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87</Pages>
  <Words>23352</Words>
  <Characters>25191</Characters>
  <Lines>428</Lines>
  <Paragraphs>120</Paragraphs>
  <TotalTime>0</TotalTime>
  <ScaleCrop>false</ScaleCrop>
  <LinksUpToDate>false</LinksUpToDate>
  <CharactersWithSpaces>28118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孙宝辉0929</cp:lastModifiedBy>
  <cp:lastPrinted>2025-02-08T00:34:00Z</cp:lastPrinted>
  <dcterms:modified xsi:type="dcterms:W3CDTF">2025-02-12T05:39:19Z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91B5DF9BB77B4082B65A08AE18C4B5AF_13</vt:lpwstr>
  </property>
  <property fmtid="{D5CDD505-2E9C-101B-9397-08002B2CF9AE}" pid="4" name="KSOTemplateDocerSaveRecord">
    <vt:lpwstr>eyJoZGlkIjoiN2ZmNDIwODNiMGNjMTA1YjcwNTViYzUzNzkwYzZiNzgiLCJ1c2VySWQiOiIxMTI3ODI3NTMwIn0=</vt:lpwstr>
  </property>
</Properties>
</file>